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dbcc" w14:paraId="9d3dbcc" w:rsidRDefault="007D2766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  <w:r w:rsidR="002775D1"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75D1"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3E73C0">
        <w:rPr>
          <w:rFonts w:hAnsi="Times New Roman" w:ascii="Times New Roman"/>
        </w:rPr>
        <w:t xml:space="preserve">                             </w:t>
      </w:r>
      <w:r w:rsidR="00891B28">
        <w:rPr>
          <w:rFonts w:hAnsi="Times New Roman" w:ascii="Times New Roman"/>
        </w:rPr>
        <w:t xml:space="preserve"> </w:t>
      </w:r>
      <w:r w:rsidR="002775D1" w:rsidRPr="001A1A01">
        <w:rPr>
          <w:rFonts w:hAnsi="Times New Roman" w:ascii="Times New Roman"/>
        </w:rPr>
        <w:t xml:space="preserve"> 3  St-</w:t>
      </w:r>
      <w:r w:rsidR="00C70D1C">
        <w:rPr>
          <w:rFonts w:hAnsi="Times New Roman" w:ascii="Times New Roman"/>
        </w:rPr>
        <w:t>443/18-11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3E73C0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3E73C0">
        <w:rPr>
          <w:rFonts w:hAnsi="Times New Roman" w:ascii="Times New Roman"/>
        </w:rPr>
        <w:t>Trg hrvatskih branitelja 1</w:t>
      </w:r>
      <w:r w:rsidR="00F97788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C70D1C" w:rsidR="00C70D1C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3E73C0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="00F633CE" w:rsidRPr="00F633CE">
        <w:rPr>
          <w:rFonts w:hAnsi="Times New Roman" w:ascii="Times New Roman"/>
        </w:rPr>
        <w:t xml:space="preserve">nad </w:t>
      </w:r>
      <w:r w:rsidR="00C70D1C" w:rsidRPr="00C70D1C">
        <w:rPr>
          <w:rFonts w:hAnsi="Times New Roman" w:ascii="Times New Roman"/>
        </w:rPr>
        <w:t xml:space="preserve">Stečajnom masom iza LUKAČ d.o.o. u stečaju, Miholjanec, A. Mihanovića 131, OIB: 74289759780, </w:t>
      </w:r>
      <w:r w:rsidR="00CC4885">
        <w:rPr>
          <w:rFonts w:hAnsi="Times New Roman" w:ascii="Times New Roman"/>
        </w:rPr>
        <w:t>5. lipnja</w:t>
      </w:r>
      <w:r w:rsidR="00C70D1C" w:rsidRPr="00C70D1C">
        <w:rPr>
          <w:rFonts w:hAnsi="Times New Roman" w:ascii="Times New Roman"/>
        </w:rPr>
        <w:t xml:space="preserve"> 2018.,</w:t>
      </w:r>
    </w:p>
    <w:p w:rsidRDefault="00C70D1C" w:rsidP="00C70D1C" w:rsidR="00C70D1C">
      <w:pPr>
        <w:jc w:val="both"/>
        <w:rPr>
          <w:rFonts w:hAnsi="Times New Roman" w:ascii="Times New Roman"/>
        </w:rPr>
      </w:pPr>
    </w:p>
    <w:p w:rsidRDefault="00733BA9" w:rsidP="00C70D1C" w:rsidR="003E73C0" w:rsidRPr="003E73C0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D95453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3E73C0" w:rsidRPr="003E73C0">
        <w:rPr>
          <w:rFonts w:hAnsi="Times New Roman" w:ascii="Times New Roman"/>
        </w:rPr>
        <w:t xml:space="preserve">.Pozivaju se vjerovnici </w:t>
      </w:r>
      <w:r w:rsidR="00891B28">
        <w:rPr>
          <w:rFonts w:hAnsi="Times New Roman" w:ascii="Times New Roman"/>
        </w:rPr>
        <w:t xml:space="preserve">nižih isplatnih redova </w:t>
      </w:r>
      <w:r>
        <w:rPr>
          <w:rFonts w:hAnsi="Times New Roman" w:ascii="Times New Roman"/>
        </w:rPr>
        <w:t>stečajnog dužnika da u roku od 3</w:t>
      </w:r>
      <w:r w:rsidR="003E73C0" w:rsidRPr="003E73C0">
        <w:rPr>
          <w:rFonts w:hAnsi="Times New Roman" w:ascii="Times New Roman"/>
        </w:rPr>
        <w:t xml:space="preserve">0 dana od dana objave </w:t>
      </w:r>
      <w:r>
        <w:rPr>
          <w:rFonts w:hAnsi="Times New Roman" w:ascii="Times New Roman"/>
        </w:rPr>
        <w:t>ovog rješenja na mrežnoj stranici e-Oglasna ploča</w:t>
      </w:r>
      <w:r w:rsidR="003E73C0" w:rsidRPr="003E73C0">
        <w:rPr>
          <w:rFonts w:hAnsi="Times New Roman" w:ascii="Times New Roman"/>
        </w:rPr>
        <w:t xml:space="preserve"> suda</w:t>
      </w:r>
      <w:r>
        <w:rPr>
          <w:rFonts w:hAnsi="Times New Roman" w:ascii="Times New Roman"/>
        </w:rPr>
        <w:t>, u skladu s pravilima Stečajnog zakona o prijavi tražbina (čl. 257. Stečajnog zakona),</w:t>
      </w:r>
      <w:r w:rsidR="003E73C0" w:rsidRPr="003E73C0">
        <w:rPr>
          <w:rFonts w:hAnsi="Times New Roman" w:ascii="Times New Roman"/>
        </w:rPr>
        <w:t xml:space="preserve"> prijave svoje tražbine stečajnom upravitelju</w:t>
      </w:r>
      <w:r>
        <w:rPr>
          <w:rFonts w:hAnsi="Times New Roman" w:ascii="Times New Roman"/>
        </w:rPr>
        <w:t xml:space="preserve"> </w:t>
      </w:r>
      <w:r w:rsidR="00CC4885" w:rsidRPr="00CC4885">
        <w:rPr>
          <w:rFonts w:hAnsi="Times New Roman" w:ascii="Times New Roman"/>
        </w:rPr>
        <w:t>Marijan Drljanovčan,</w:t>
      </w:r>
      <w:r w:rsidR="00CC4885">
        <w:rPr>
          <w:rFonts w:hAnsi="Times New Roman" w:ascii="Times New Roman"/>
        </w:rPr>
        <w:t xml:space="preserve"> Miholjanec, A. Mihanovića 131 </w:t>
      </w:r>
      <w:r w:rsidR="003E73C0" w:rsidRPr="003E73C0">
        <w:rPr>
          <w:rFonts w:hAnsi="Times New Roman" w:ascii="Times New Roman"/>
        </w:rPr>
        <w:t>i to u dva primjerka s ispravama na kojima se tražbine temelje, uz potvrdu o plaćenoj pristojbi u iznosu od 2% vrijednosti tražbine, ali najviše 500,00 kn. Ako se prijavljuju tražbine o kojima se vodi parnica u prijavi treba navesti sud pred kojim se vodi parnica s naznakom broja predmeta spisa toga suda.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7C3A7C" w:rsidP="003E73C0" w:rsid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3E73C0" w:rsidRPr="003E73C0">
        <w:rPr>
          <w:rFonts w:hAnsi="Times New Roman" w:ascii="Times New Roman"/>
        </w:rPr>
        <w:t>.Ročište vjerovnika na kojem će se ispitati prijavljene tražbine</w:t>
      </w:r>
      <w:r w:rsidR="008E282E">
        <w:rPr>
          <w:rFonts w:hAnsi="Times New Roman" w:ascii="Times New Roman"/>
        </w:rPr>
        <w:t xml:space="preserve"> –</w:t>
      </w:r>
      <w:r w:rsidR="003E73C0" w:rsidRPr="003E73C0">
        <w:rPr>
          <w:rFonts w:hAnsi="Times New Roman" w:ascii="Times New Roman"/>
        </w:rPr>
        <w:t xml:space="preserve"> </w:t>
      </w:r>
      <w:r w:rsidR="008E282E">
        <w:rPr>
          <w:rFonts w:hAnsi="Times New Roman" w:ascii="Times New Roman"/>
        </w:rPr>
        <w:t xml:space="preserve">posebno </w:t>
      </w:r>
      <w:r w:rsidR="003E73C0" w:rsidRPr="003E73C0">
        <w:rPr>
          <w:rFonts w:hAnsi="Times New Roman" w:ascii="Times New Roman"/>
        </w:rPr>
        <w:t xml:space="preserve">ispitno ročište zakazuje se za </w:t>
      </w:r>
      <w:r w:rsidR="00CC4885">
        <w:rPr>
          <w:rFonts w:hAnsi="Times New Roman" w:ascii="Times New Roman"/>
        </w:rPr>
        <w:t>24. kolovoza</w:t>
      </w:r>
      <w:r w:rsidR="008D3CFF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8. u 12</w:t>
      </w:r>
      <w:r w:rsidR="003E73C0" w:rsidRPr="003E73C0">
        <w:rPr>
          <w:rFonts w:hAnsi="Times New Roman" w:ascii="Times New Roman"/>
        </w:rPr>
        <w:t xml:space="preserve">,00 sati, u sjedištu suda u Karlovcu, </w:t>
      </w:r>
      <w:r w:rsidR="00605692">
        <w:rPr>
          <w:rFonts w:hAnsi="Times New Roman" w:ascii="Times New Roman"/>
        </w:rPr>
        <w:t>Trg hrvatskih branitelja 1/II</w:t>
      </w:r>
      <w:r w:rsidR="003E73C0" w:rsidRPr="003E73C0">
        <w:rPr>
          <w:rFonts w:hAnsi="Times New Roman" w:ascii="Times New Roman"/>
        </w:rPr>
        <w:t>, soba broj 2</w:t>
      </w:r>
      <w:r w:rsidR="00605692">
        <w:rPr>
          <w:rFonts w:hAnsi="Times New Roman" w:ascii="Times New Roman"/>
        </w:rPr>
        <w:t>05</w:t>
      </w:r>
      <w:r w:rsidR="003E73C0" w:rsidRPr="003E73C0">
        <w:rPr>
          <w:rFonts w:hAnsi="Times New Roman" w:ascii="Times New Roman"/>
        </w:rPr>
        <w:t>.</w:t>
      </w:r>
    </w:p>
    <w:p w:rsidRDefault="00E46215" w:rsidP="003E73C0" w:rsidR="00E46215">
      <w:pPr>
        <w:jc w:val="both"/>
        <w:rPr>
          <w:rFonts w:hAnsi="Times New Roman" w:ascii="Times New Roman"/>
        </w:rPr>
      </w:pPr>
    </w:p>
    <w:p w:rsidRDefault="00E46215" w:rsidP="003E73C0" w:rsidR="00E46215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III.Odmah nakon ispitnog ročišta održati će se Skupština vjerovnika</w:t>
      </w:r>
      <w:r w:rsidR="001C1087">
        <w:rPr>
          <w:rFonts w:hAnsi="Times New Roman" w:ascii="Times New Roman"/>
        </w:rPr>
        <w:t xml:space="preserve"> – izvještajno ročište.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3E73C0" w:rsidP="00187348" w:rsidR="003E73C0" w:rsidRPr="003E73C0">
      <w:pPr>
        <w:jc w:val="center"/>
        <w:rPr>
          <w:rFonts w:hAnsi="Times New Roman" w:ascii="Times New Roman"/>
        </w:rPr>
      </w:pPr>
      <w:r w:rsidRPr="003E73C0">
        <w:rPr>
          <w:rFonts w:hAnsi="Times New Roman" w:ascii="Times New Roman"/>
        </w:rPr>
        <w:t>Obrazloženje</w:t>
      </w:r>
    </w:p>
    <w:p w:rsidRDefault="00187348" w:rsidP="00187348" w:rsidR="00187348">
      <w:pPr>
        <w:jc w:val="both"/>
        <w:rPr>
          <w:rFonts w:hAnsi="Times New Roman" w:ascii="Times New Roman"/>
        </w:rPr>
      </w:pPr>
    </w:p>
    <w:p w:rsidRDefault="00CE06AE" w:rsidP="00187348" w:rsidR="00CE06A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</w:t>
      </w:r>
      <w:r w:rsidR="00CC4885">
        <w:rPr>
          <w:rFonts w:hAnsi="Times New Roman" w:ascii="Times New Roman"/>
        </w:rPr>
        <w:t>ajni upravitelj je podneskom od 22</w:t>
      </w:r>
      <w:r w:rsidR="001E2155">
        <w:rPr>
          <w:rFonts w:hAnsi="Times New Roman" w:ascii="Times New Roman"/>
        </w:rPr>
        <w:t>. svibnja 2018.</w:t>
      </w:r>
      <w:r w:rsidRPr="00F83941">
        <w:rPr>
          <w:rFonts w:hAnsi="Times New Roman" w:ascii="Times New Roman"/>
          <w:color w:val="FF0000"/>
        </w:rPr>
        <w:t xml:space="preserve"> </w:t>
      </w:r>
      <w:r>
        <w:rPr>
          <w:rFonts w:hAnsi="Times New Roman" w:ascii="Times New Roman"/>
        </w:rPr>
        <w:t>obavijestio sud da je isplatio vjerovnike viših isplatnih redova u 100%-om iznosu priznate tražbine pa predlaže da sud pozove vjerovnike nižih isplatnih redova da prijave tražbine.</w:t>
      </w:r>
    </w:p>
    <w:p w:rsidRDefault="00CE06AE" w:rsidP="00187348" w:rsidR="00CE06AE">
      <w:pPr>
        <w:ind w:firstLine="708"/>
        <w:jc w:val="both"/>
        <w:rPr>
          <w:rFonts w:hAnsi="Times New Roman" w:ascii="Times New Roman"/>
        </w:rPr>
      </w:pPr>
    </w:p>
    <w:p w:rsidRDefault="00CE06AE" w:rsidP="00187348" w:rsidR="00CE06A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 obzirom da je nakon namirenja troškova stečajnog postupka i vjerovnika viših isplatnih redova ostalo sredstava, to je temeljem odredbe čl. </w:t>
      </w:r>
      <w:r w:rsidR="00F07C00">
        <w:rPr>
          <w:rFonts w:hAnsi="Times New Roman" w:ascii="Times New Roman"/>
        </w:rPr>
        <w:t>129. i 139., a u svezi čl. 257. i 261. Stečajnog zakona</w:t>
      </w:r>
      <w:r w:rsidR="00F07C00" w:rsidRPr="00F07C00">
        <w:t xml:space="preserve"> </w:t>
      </w:r>
      <w:r w:rsidR="00F07C00" w:rsidRPr="00F07C00">
        <w:rPr>
          <w:rFonts w:hAnsi="Times New Roman" w:ascii="Times New Roman"/>
        </w:rPr>
        <w:t>zakona ("Narodne novine" broj 71/15)</w:t>
      </w:r>
      <w:r w:rsidR="00F07C00">
        <w:rPr>
          <w:rFonts w:hAnsi="Times New Roman" w:ascii="Times New Roman"/>
        </w:rPr>
        <w:t>, odlučeno kao u izreci.</w:t>
      </w:r>
    </w:p>
    <w:p w:rsidRDefault="00187348" w:rsidP="00F07C00" w:rsidR="00187348">
      <w:pPr>
        <w:jc w:val="both"/>
        <w:rPr>
          <w:rFonts w:hAnsi="Times New Roman" w:ascii="Times New Roman"/>
        </w:rPr>
      </w:pPr>
    </w:p>
    <w:p w:rsidRDefault="00733BA9" w:rsidP="00F07C00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CC4885">
        <w:rPr>
          <w:rFonts w:hAnsi="Times New Roman" w:ascii="Times New Roman"/>
        </w:rPr>
        <w:t>5. lipnja</w:t>
      </w:r>
      <w:r w:rsidR="00F07C00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F07C00">
        <w:rPr>
          <w:rFonts w:hAnsi="Times New Roman" w:ascii="Times New Roman"/>
        </w:rPr>
        <w:t>8</w:t>
      </w:r>
      <w:r w:rsidR="00271225">
        <w:rPr>
          <w:rFonts w:hAnsi="Times New Roman" w:ascii="Times New Roman"/>
        </w:rPr>
        <w:t>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185C08" w:rsidP="00726679" w:rsidR="0072667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</w:t>
      </w:r>
      <w:r w:rsidR="001051C3">
        <w:rPr>
          <w:rFonts w:hAnsi="Times New Roman" w:ascii="Times New Roman"/>
        </w:rPr>
        <w:t>n</w:t>
      </w:r>
      <w:r w:rsidR="00726679">
        <w:rPr>
          <w:rFonts w:hAnsi="Times New Roman" w:ascii="Times New Roman"/>
        </w:rPr>
        <w:t>, v.r.</w:t>
      </w:r>
    </w:p>
    <w:p w:rsidRDefault="00726679" w:rsidP="00726679" w:rsidR="00726679">
      <w:pPr>
        <w:jc w:val="right"/>
        <w:rPr>
          <w:rFonts w:hAnsi="Times New Roman" w:ascii="Times New Roman"/>
        </w:rPr>
      </w:pPr>
    </w:p>
    <w:p w:rsidRDefault="00726679" w:rsidP="00726679" w:rsidR="0072667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26679" w:rsidP="00726679" w:rsidR="0072667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26679" w:rsidP="00726679" w:rsidR="0072667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F07C00" w:rsidP="00BB6DCD" w:rsidR="00F07C00">
      <w:pPr>
        <w:jc w:val="right"/>
        <w:rPr>
          <w:rFonts w:hAnsi="Times New Roman" w:ascii="Times New Roman"/>
        </w:rPr>
      </w:pPr>
    </w:p>
    <w:p w:rsidRDefault="00F07C00" w:rsidP="00726679" w:rsidR="00F07C00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BB6DCD" w:rsidP="00BA25EA" w:rsidR="00514B96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Protiv rješenja o naknad</w:t>
      </w:r>
      <w:r w:rsidR="00FF4DAD">
        <w:rPr>
          <w:rFonts w:hAnsi="Times New Roman" w:ascii="Times New Roman"/>
        </w:rPr>
        <w:t>noj diobi nije dopuštena žalba (čl. 290. SZ-a).</w:t>
      </w:r>
    </w:p>
    <w:p w:rsidRDefault="00845325" w:rsidP="00BA25EA" w:rsidR="00845325" w:rsidRPr="00733BA9">
      <w:pPr>
        <w:ind w:firstLine="708"/>
        <w:rPr>
          <w:rFonts w:hAnsi="Times New Roman" w:ascii="Times New Roman"/>
        </w:rPr>
      </w:pPr>
    </w:p>
    <w:p w:rsidRDefault="00BA25EA" w:rsidP="004363A2" w:rsidR="00BA25EA" w:rsidRPr="001A1A01">
      <w:pPr>
        <w:ind w:firstLine="708"/>
        <w:rPr>
          <w:rFonts w:hAnsi="Times New Roman" w:ascii="Times New Roman"/>
        </w:rPr>
      </w:pPr>
    </w:p>
    <w:sectPr w:rsidSect="00726679" w:rsidR="00BA25EA" w:rsidRPr="001A1A01">
      <w:headerReference w:type="default" r:id="rId11"/>
      <w:pgSz w:code="9" w:h="16838" w:w="11906"/>
      <w:pgMar w:gutter="0" w:footer="709" w:header="709" w:left="1418" w:bottom="1276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679">
          <w:rPr>
            <w:noProof/>
          </w:rPr>
          <w:t>2</w:t>
        </w:r>
        <w:r>
          <w:fldChar w:fldCharType="end"/>
        </w:r>
      </w:p>
      <w:p w:rsidRDefault="00CB4E4B" w:rsidP="00CB4E4B" w:rsidR="0060670C">
        <w:pPr>
          <w:pStyle w:val="Zaglavlje"/>
          <w:jc w:val="right"/>
        </w:pPr>
        <w:r w:rsidRPr="00CB4E4B">
          <w:rPr>
            <w:rFonts w:hAnsi="Times New Roman" w:ascii="Times New Roman"/>
          </w:rPr>
          <w:t>3  St-443/18-11</w:t>
        </w:r>
      </w:p>
    </w:sdtContent>
  </w:sdt>
  <w:p w:rsidRDefault="00726679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2B7"/>
    <w:rsid w:val="00042EC5"/>
    <w:rsid w:val="00077484"/>
    <w:rsid w:val="0008575D"/>
    <w:rsid w:val="00087767"/>
    <w:rsid w:val="00092E8E"/>
    <w:rsid w:val="00096301"/>
    <w:rsid w:val="00096468"/>
    <w:rsid w:val="00097ED4"/>
    <w:rsid w:val="000A302D"/>
    <w:rsid w:val="000D066B"/>
    <w:rsid w:val="000E28DB"/>
    <w:rsid w:val="000E3302"/>
    <w:rsid w:val="001051C3"/>
    <w:rsid w:val="00117232"/>
    <w:rsid w:val="00121605"/>
    <w:rsid w:val="0013046B"/>
    <w:rsid w:val="00144FF4"/>
    <w:rsid w:val="00164E08"/>
    <w:rsid w:val="00175FBE"/>
    <w:rsid w:val="00181C25"/>
    <w:rsid w:val="00185C08"/>
    <w:rsid w:val="00187348"/>
    <w:rsid w:val="0019399D"/>
    <w:rsid w:val="001A1A01"/>
    <w:rsid w:val="001B6B85"/>
    <w:rsid w:val="001C1087"/>
    <w:rsid w:val="001C1992"/>
    <w:rsid w:val="001E2155"/>
    <w:rsid w:val="00200FA9"/>
    <w:rsid w:val="00210B7B"/>
    <w:rsid w:val="00210D2B"/>
    <w:rsid w:val="002138AB"/>
    <w:rsid w:val="002207BD"/>
    <w:rsid w:val="002246F6"/>
    <w:rsid w:val="00271225"/>
    <w:rsid w:val="002775D1"/>
    <w:rsid w:val="00277787"/>
    <w:rsid w:val="00277D1E"/>
    <w:rsid w:val="00282CFD"/>
    <w:rsid w:val="002861CC"/>
    <w:rsid w:val="002B3D54"/>
    <w:rsid w:val="002D485F"/>
    <w:rsid w:val="002D609A"/>
    <w:rsid w:val="003114E0"/>
    <w:rsid w:val="003422B3"/>
    <w:rsid w:val="00362CCF"/>
    <w:rsid w:val="00395F7D"/>
    <w:rsid w:val="003E73C0"/>
    <w:rsid w:val="0042534A"/>
    <w:rsid w:val="004363A2"/>
    <w:rsid w:val="00445660"/>
    <w:rsid w:val="00456E7D"/>
    <w:rsid w:val="00463DC9"/>
    <w:rsid w:val="004C28B3"/>
    <w:rsid w:val="0050375D"/>
    <w:rsid w:val="005146E1"/>
    <w:rsid w:val="00514B96"/>
    <w:rsid w:val="0052756B"/>
    <w:rsid w:val="00547FD2"/>
    <w:rsid w:val="005A635F"/>
    <w:rsid w:val="005C3DA6"/>
    <w:rsid w:val="005C7798"/>
    <w:rsid w:val="005F06BF"/>
    <w:rsid w:val="005F7E02"/>
    <w:rsid w:val="00601A6F"/>
    <w:rsid w:val="00605692"/>
    <w:rsid w:val="00646ADE"/>
    <w:rsid w:val="006753BD"/>
    <w:rsid w:val="00685855"/>
    <w:rsid w:val="006862D5"/>
    <w:rsid w:val="006A7CBC"/>
    <w:rsid w:val="006D50C3"/>
    <w:rsid w:val="007050E4"/>
    <w:rsid w:val="007230A2"/>
    <w:rsid w:val="00726679"/>
    <w:rsid w:val="00733BA9"/>
    <w:rsid w:val="007427AF"/>
    <w:rsid w:val="00771B72"/>
    <w:rsid w:val="00775029"/>
    <w:rsid w:val="007C3A7C"/>
    <w:rsid w:val="007D2766"/>
    <w:rsid w:val="007F50E6"/>
    <w:rsid w:val="00813D04"/>
    <w:rsid w:val="00827435"/>
    <w:rsid w:val="0083040F"/>
    <w:rsid w:val="00845325"/>
    <w:rsid w:val="00851FD4"/>
    <w:rsid w:val="00852FB9"/>
    <w:rsid w:val="00866493"/>
    <w:rsid w:val="008753F6"/>
    <w:rsid w:val="00891B28"/>
    <w:rsid w:val="008A2687"/>
    <w:rsid w:val="008D284A"/>
    <w:rsid w:val="008D3CFF"/>
    <w:rsid w:val="008E282E"/>
    <w:rsid w:val="008E630B"/>
    <w:rsid w:val="00911086"/>
    <w:rsid w:val="009449DB"/>
    <w:rsid w:val="00966407"/>
    <w:rsid w:val="009701A0"/>
    <w:rsid w:val="00997385"/>
    <w:rsid w:val="009A2CB1"/>
    <w:rsid w:val="009B2378"/>
    <w:rsid w:val="009B2462"/>
    <w:rsid w:val="009B3948"/>
    <w:rsid w:val="009D733B"/>
    <w:rsid w:val="009E0674"/>
    <w:rsid w:val="00A15F4F"/>
    <w:rsid w:val="00A1760B"/>
    <w:rsid w:val="00A265B2"/>
    <w:rsid w:val="00A70719"/>
    <w:rsid w:val="00A85C1E"/>
    <w:rsid w:val="00A85CC6"/>
    <w:rsid w:val="00A943FF"/>
    <w:rsid w:val="00A96B27"/>
    <w:rsid w:val="00AC09A6"/>
    <w:rsid w:val="00AE1E7E"/>
    <w:rsid w:val="00B028D4"/>
    <w:rsid w:val="00B02EB8"/>
    <w:rsid w:val="00B10043"/>
    <w:rsid w:val="00B12C85"/>
    <w:rsid w:val="00B531B6"/>
    <w:rsid w:val="00B606F8"/>
    <w:rsid w:val="00B6717B"/>
    <w:rsid w:val="00BA218D"/>
    <w:rsid w:val="00BA25EA"/>
    <w:rsid w:val="00BA6D04"/>
    <w:rsid w:val="00BB6DCD"/>
    <w:rsid w:val="00BC2305"/>
    <w:rsid w:val="00BE4259"/>
    <w:rsid w:val="00C10241"/>
    <w:rsid w:val="00C327CC"/>
    <w:rsid w:val="00C46D17"/>
    <w:rsid w:val="00C623C1"/>
    <w:rsid w:val="00C70D1C"/>
    <w:rsid w:val="00C90F88"/>
    <w:rsid w:val="00CB4E4B"/>
    <w:rsid w:val="00CC4885"/>
    <w:rsid w:val="00CE06AE"/>
    <w:rsid w:val="00CF5826"/>
    <w:rsid w:val="00D42E48"/>
    <w:rsid w:val="00D636DC"/>
    <w:rsid w:val="00D755C4"/>
    <w:rsid w:val="00D930C1"/>
    <w:rsid w:val="00D95453"/>
    <w:rsid w:val="00DA042E"/>
    <w:rsid w:val="00DA7D50"/>
    <w:rsid w:val="00DB041C"/>
    <w:rsid w:val="00DB29A3"/>
    <w:rsid w:val="00E15289"/>
    <w:rsid w:val="00E1614E"/>
    <w:rsid w:val="00E35DA4"/>
    <w:rsid w:val="00E46215"/>
    <w:rsid w:val="00E5782A"/>
    <w:rsid w:val="00E64B06"/>
    <w:rsid w:val="00EC642C"/>
    <w:rsid w:val="00EE219B"/>
    <w:rsid w:val="00EE7303"/>
    <w:rsid w:val="00F07C00"/>
    <w:rsid w:val="00F115F0"/>
    <w:rsid w:val="00F2118C"/>
    <w:rsid w:val="00F6249D"/>
    <w:rsid w:val="00F633CE"/>
    <w:rsid w:val="00F75C06"/>
    <w:rsid w:val="00F83941"/>
    <w:rsid w:val="00F97788"/>
    <w:rsid w:val="00FB08D4"/>
    <w:rsid w:val="00FB77B4"/>
    <w:rsid w:val="00FE1BD6"/>
    <w:rsid w:val="00FF0F54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6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6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67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6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6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6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6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67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6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6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 ROČIŠTE-NIŽI ISPLATNI RED</izvorni_sadrzaj>
    <derivirana_varijabla naziv="DomainObject.Primjedba_1">POSEBNO ISPITNO ROČIŠTE-NIŽI ISPLATNI RED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St-443/2018</izvorni_sadrzaj>
    <derivirana_varijabla naziv="DomainObject.Predmet.OznakaBroj_1">St-443/2018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LUKAČ d.o.o. u stečaju</izvorni_sadrzaj>
    <derivirana_varijabla naziv="DomainObject.Predmet.ProtustrankaFormated_1">  Stečajna masa iza LUKAČ d.o.o. u stečaju</derivirana_varijabla>
  </DomainObject.Predmet.ProtustrankaFormated>
  <DomainObject.Predmet.ProtustrankaFormatedOIB>
    <izvorni_sadrzaj>  Stečajna masa iza LUKAČ d.o.o. u stečaju, OIB 74289759780</izvorni_sadrzaj>
    <derivirana_varijabla naziv="DomainObject.Predmet.ProtustrankaFormatedOIB_1">  Stečajna masa iza LUKAČ d.o.o. u stečaju, OIB 74289759780</derivirana_varijabla>
  </DomainObject.Predmet.ProtustrankaFormatedOIB>
  <DomainObject.Predmet.ProtustrankaFormatedWithAdress>
    <izvorni_sadrzaj> Stečajna masa iza LUKAČ d.o.o. u stečaju, A. Mihanovića 131, 48350 Miholjanec</izvorni_sadrzaj>
    <derivirana_varijabla naziv="DomainObject.Predmet.ProtustrankaFormatedWithAdress_1"> Stečajna masa iza LUKAČ d.o.o. u stečaju, A. Mihanovića 131, 48350 Miholjanec</derivirana_varijabla>
  </DomainObject.Predmet.ProtustrankaFormatedWithAdress>
  <DomainObject.Predmet.ProtustrankaFormatedWithAdressOIB>
    <izvorni_sadrzaj> Stečajna masa iza LUKAČ d.o.o. u stečaju, OIB 74289759780, A. Mihanovića 131, 48350 Miholjanec</izvorni_sadrzaj>
    <derivirana_varijabla naziv="DomainObject.Predmet.ProtustrankaFormatedWithAdressOIB_1"> Stečajna masa iza LUKAČ d.o.o. u stečaju, OIB 74289759780, A. Mihanovića 131, 48350 Miholjanec</derivirana_varijabla>
  </DomainObject.Predmet.ProtustrankaFormatedWithAdressOIB>
  <DomainObject.Predmet.ProtustrankaWithAdress>
    <izvorni_sadrzaj>Stečajna masa iza LUKAČ d.o.o. u stečaju A. Mihanovića 131, 48350 Miholjanec</izvorni_sadrzaj>
    <derivirana_varijabla naziv="DomainObject.Predmet.ProtustrankaWithAdress_1">Stečajna masa iza LUKAČ d.o.o. u stečaju A. Mihanovića 131, 48350 Miholjanec</derivirana_varijabla>
  </DomainObject.Predmet.ProtustrankaWithAdress>
  <DomainObject.Predmet.ProtustrankaWithAdressOIB>
    <izvorni_sadrzaj>Stečajna masa iza LUKAČ d.o.o. u stečaju, OIB 74289759780, A. Mihanovića 131, 48350 Miholjanec</izvorni_sadrzaj>
    <derivirana_varijabla naziv="DomainObject.Predmet.ProtustrankaWithAdressOIB_1">Stečajna masa iza LUKAČ d.o.o. u stečaju, OIB 74289759780, A. Mihanovića 131, 48350 Miholjanec</derivirana_varijabla>
  </DomainObject.Predmet.ProtustrankaWithAdressOIB>
  <DomainObject.Predmet.ProtustrankaNazivFormated>
    <izvorni_sadrzaj>Stečajna masa iza LUKAČ d.o.o. u stečaju</izvorni_sadrzaj>
    <derivirana_varijabla naziv="DomainObject.Predmet.ProtustrankaNazivFormated_1">Stečajna masa iza LUKAČ d.o.o. u stečaju</derivirana_varijabla>
  </DomainObject.Predmet.ProtustrankaNazivFormated>
  <DomainObject.Predmet.ProtustrankaNazivFormatedOIB>
    <izvorni_sadrzaj>Stečajna masa iza LUKAČ d.o.o. u stečaju, OIB 74289759780</izvorni_sadrzaj>
    <derivirana_varijabla naziv="DomainObject.Predmet.ProtustrankaNazivFormatedOIB_1">Stečajna masa iza LUKAČ d.o.o. u stečaju, OIB 74289759780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Stečajna masa iza LUKAČ d.o.o. u stečaju</item>
    </izvorni_sadrzaj>
    <derivirana_varijabla naziv="DomainObject.Predmet.ProtuStrankaListFormated_1">
      <item>Stečajna masa iza LUKAČ d.o.o. u stečaju</item>
    </derivirana_varijabla>
  </DomainObject.Predmet.ProtuStrankaListFormated>
  <DomainObject.Predmet.ProtuStrankaListFormatedOIB>
    <izvorni_sadrzaj>
      <item>Stečajna masa iza LUKAČ d.o.o. u stečaju, OIB 74289759780</item>
    </izvorni_sadrzaj>
    <derivirana_varijabla naziv="DomainObject.Predmet.ProtuStrankaListFormatedOIB_1">
      <item>Stečajna masa iza LUKAČ d.o.o. u stečaju, OIB 74289759780</item>
    </derivirana_varijabla>
  </DomainObject.Predmet.ProtuStrankaListFormatedOIB>
  <DomainObject.Predmet.ProtuStrankaListFormatedWithAdress>
    <izvorni_sadrzaj>
      <item>Stečajna masa iza LUKAČ d.o.o. u stečaju, A. Mihanovića 131, 48350 Miholjanec</item>
    </izvorni_sadrzaj>
    <derivirana_varijabla naziv="DomainObject.Predmet.ProtuStrankaListFormatedWithAdress_1">
      <item>Stečajna masa iza LUKAČ d.o.o. u stečaju, A. Mihanovića 131, 48350 Miholjanec</item>
    </derivirana_varijabla>
  </DomainObject.Predmet.ProtuStrankaListFormatedWithAdress>
  <DomainObject.Predmet.ProtuStrankaListFormatedWithAdressOIB>
    <izvorni_sadrzaj>
      <item>Stečajna masa iza LUKAČ d.o.o. u stečaju, OIB 74289759780, A. Mihanovića 131, 48350 Miholjanec</item>
    </izvorni_sadrzaj>
    <derivirana_varijabla naziv="DomainObject.Predmet.ProtuStrankaListFormatedWithAdressOIB_1">
      <item>Stečajna masa iza LUKAČ d.o.o. u stečaju, OIB 74289759780, A. Mihanovića 131, 48350 Miholjanec</item>
    </derivirana_varijabla>
  </DomainObject.Predmet.ProtuStrankaListFormatedWithAdressOIB>
  <DomainObject.Predmet.ProtuStrankaListNazivFormated>
    <izvorni_sadrzaj>
      <item>Stečajna masa iza LUKAČ d.o.o. u stečaju</item>
    </izvorni_sadrzaj>
    <derivirana_varijabla naziv="DomainObject.Predmet.ProtuStrankaListNazivFormated_1">
      <item>Stečajna masa iza LUKAČ d.o.o. u stečaju</item>
    </derivirana_varijabla>
  </DomainObject.Predmet.ProtuStrankaListNazivFormated>
  <DomainObject.Predmet.ProtuStrankaListNazivFormatedOIB>
    <izvorni_sadrzaj>
      <item>Stečajna masa iza LUKAČ d.o.o. u stečaju, OIB 74289759780</item>
    </izvorni_sadrzaj>
    <derivirana_varijabla naziv="DomainObject.Predmet.ProtuStrankaListNazivFormatedOIB_1">
      <item>Stečajna masa iza LUKAČ d.o.o. u stečaju, OIB 74289759780</item>
    </derivirana_varijabla>
  </DomainObject.Predmet.ProtuStrankaListNazivFormatedOIB>
  <DomainObject.Predmet.OstaliListFormated>
    <izvorni_sadrzaj>
      <item>Vera Lukač</item>
      <item>Marko Lukač</item>
      <item>Vlasta Jurašin</item>
    </izvorni_sadrzaj>
    <derivirana_varijabla naziv="DomainObject.Predmet.OstaliListFormated_1">
      <item>Vera Lukač</item>
      <item>Marko Lukač</item>
      <item>Vlasta Jurašin</item>
    </derivirana_varijabla>
  </DomainObject.Predmet.OstaliListFormated>
  <DomainObject.Predmet.OstaliListFormatedOIB>
    <izvorni_sadrzaj>
      <item>Vera Lukač, OIB 78626984222</item>
      <item>Marko Lukač, OIB 02699557697</item>
      <item>Vlasta Jurašin, OIB 03137133010</item>
    </izvorni_sadrzaj>
    <derivirana_varijabla naziv="DomainObject.Predmet.OstaliListFormatedOIB_1">
      <item>Vera Lukač, OIB 78626984222</item>
      <item>Marko Lukač, OIB 02699557697</item>
      <item>Vlasta Jurašin, OIB 03137133010</item>
    </derivirana_varijabla>
  </DomainObject.Predmet.OstaliListFormatedOIB>
  <DomainObject.Predmet.OstaliListFormatedWithAdress>
    <izvorni_sadrzaj>
      <item>Vera Lukač, Gornje Taborište 9, 47240 Gornje Taborište</item>
      <item>Marko Lukač, Gornje Taborište 9, 47240 Gornje Taborište</item>
      <item>Vlasta Jurašin, Domobranska 31, 47000 Karlovac</item>
    </izvorni_sadrzaj>
    <derivirana_varijabla naziv="DomainObject.Predmet.OstaliListFormatedWithAdress_1">
      <item>Vera Lukač, Gornje Taborište 9, 47240 Gornje Taborište</item>
      <item>Marko Lukač, Gornje Taborište 9, 47240 Gornje Taborište</item>
      <item>Vlasta Jurašin, Domobranska 31, 47000 Karlovac</item>
    </derivirana_varijabla>
  </DomainObject.Predmet.OstaliListFormatedWithAdress>
  <DomainObject.Predmet.OstaliListFormatedWithAdressOIB>
    <izvorni_sadrzaj>
      <item>Vera Lukač, OIB 78626984222, Gornje Taborište 9, 47240 Gornje Taborište</item>
      <item>Marko Lukač, OIB 02699557697, Gornje Taborište 9, 47240 Gornje Taborište</item>
      <item>Vlasta Jurašin, OIB 03137133010, Domobranska 31, 47000 Karlovac</item>
    </izvorni_sadrzaj>
    <derivirana_varijabla naziv="DomainObject.Predmet.OstaliListFormatedWithAdressOIB_1">
      <item>Vera Lukač, OIB 78626984222, Gornje Taborište 9, 47240 Gornje Taborište</item>
      <item>Marko Lukač, OIB 02699557697, Gornje Taborište 9, 47240 Gornje Taborište</item>
      <item>Vlasta Jurašin, OIB 03137133010, Domobranska 31, 47000 Karlovac</item>
    </derivirana_varijabla>
  </DomainObject.Predmet.OstaliListFormatedWithAdressOIB>
  <DomainObject.Predmet.OstaliListNazivFormated>
    <izvorni_sadrzaj>
      <item>Vera Lukač</item>
      <item>Marko Lukač</item>
      <item>Vlasta Jurašin</item>
    </izvorni_sadrzaj>
    <derivirana_varijabla naziv="DomainObject.Predmet.OstaliListNazivFormated_1">
      <item>Vera Lukač</item>
      <item>Marko Lukač</item>
      <item>Vlasta Jurašin</item>
    </derivirana_varijabla>
  </DomainObject.Predmet.OstaliListNazivFormated>
  <DomainObject.Predmet.OstaliListNazivFormatedOIB>
    <izvorni_sadrzaj>
      <item>Vera Lukač, OIB 78626984222</item>
      <item>Marko Lukač, OIB 02699557697</item>
      <item>Vlasta Jurašin, OIB 03137133010</item>
    </izvorni_sadrzaj>
    <derivirana_varijabla naziv="DomainObject.Predmet.OstaliListNazivFormatedOIB_1">
      <item>Vera Lukač, OIB 78626984222</item>
      <item>Marko Lukač, OIB 02699557697</item>
      <item>Vlasta Jurašin, OIB 03137133010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Stečajna masa iza LUKAČ d.o.o. u stečaju</izvorni_sadrzaj>
    <derivirana_varijabla naziv="DomainObject.Predmet.ProtustrankaIDrugi_1">Stečajna masa iza LUKAČ d.o.o. u stečaju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Stečajna masa iza LUKAČ d.o.o. u stečaju, OIB 74289759780, A. Mihanovića 131, 48350 Miholjanec</izvorni_sadrzaj>
    <derivirana_varijabla naziv="DomainObject.Predmet.ProtustrankaIDrugiAdressOIB_1">Stečajna masa iza LUKAČ d.o.o. u stečaju, OIB 74289759780, A. Mihanovića 131, 48350 Miholjanec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Vera Lukač</item>
      <item>Marko Lukač</item>
      <item>Vlasta Jurašin</item>
      <item>Stečajna masa iza LUKAČ d.o.o. u stečaju</item>
    </izvorni_sadrzaj>
    <derivirana_varijabla naziv="DomainObject.Predmet.SudioniciListNaziv_1">
      <item>Fina Regionalni centar Zagreb Podružnica Karlovac</item>
      <item>Vera Lukač</item>
      <item>Marko Lukač</item>
      <item>Vlasta Jurašin</item>
      <item>Stečajna masa iza LUKAČ d.o.o. u stečaju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Vera Lukač, OIB 78626984222, Gornje Taborište 9,47240 Gornje Taborište</item>
      <item>Marko Lukač, OIB 02699557697, Gornje Taborište 9,47240 Gornje Taborište</item>
      <item>Vlasta Jurašin, OIB 03137133010, Domobranska 31,47000 Karlovac</item>
      <item>Stečajna masa iza LUKAČ d.o.o. u stečaju, OIB 74289759780, A. Mihanovića 131,48350 Miholjanec</item>
    </izvorni_sadrzaj>
    <derivirana_varijabla naziv="DomainObject.Predmet.SudioniciListAdressOIB_1">
      <item>Fina Regionalni centar Zagreb Podružnica Karlovac, OIB 85821130368, Ul. Pavla Vitezovića 1,47000 Karlovac</item>
      <item>Vera Lukač, OIB 78626984222, Gornje Taborište 9,47240 Gornje Taborište</item>
      <item>Marko Lukač, OIB 02699557697, Gornje Taborište 9,47240 Gornje Taborište</item>
      <item>Vlasta Jurašin, OIB 03137133010, Domobranska 31,47000 Karlovac</item>
      <item>Stečajna masa iza LUKAČ d.o.o. u stečaju, OIB 74289759780, A.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78626984222</item>
      <item>, OIB 02699557697</item>
      <item>, OIB 03137133010</item>
      <item>, OIB 74289759780</item>
    </izvorni_sadrzaj>
    <derivirana_varijabla naziv="DomainObject.Predmet.SudioniciListNazivOIB_1">
      <item>, OIB 85821130368</item>
      <item>, OIB 78626984222</item>
      <item>, OIB 02699557697</item>
      <item>, OIB 03137133010</item>
      <item>, OIB 74289759780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E362F0-A251-4164-AF35-514BCFF3F6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1760</properties:Characters>
  <properties:Lines>54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2018-06-05T06:58:00Z</dcterms:created>
  <dc:creator>Gordana Grčić</dc:creator>
  <cp:lastModifiedBy>Žana Livaja</cp:lastModifiedBy>
  <cp:lastPrinted>2016-11-18T12:56:00Z</cp:lastPrinted>
  <dcterms:modified xmlns:xsi="http://www.w3.org/2001/XMLSchema-instance" xsi:type="dcterms:W3CDTF">2018-06-05T07:16:00Z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(Rješenje-posebno isp.-niži isplatni redovi -St-443-18.docx)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