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a5d3" w14:paraId="7eca5d3" w:rsidRDefault="00CB0EA4" w:rsidP="00B76F3C" w:rsidR="00CB0EA4">
      <w:pPr>
        <w:pStyle w:val="Naslovdokumenta"/>
        <w15:collapsed w:val="false"/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St-239/2016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AC5C85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AC5C85">
        <w:rPr>
          <w:rFonts w:cs="Times New Roman" w:eastAsia="Times New Roman"/>
          <w:b/>
          <w:noProof/>
          <w:szCs w:val="20"/>
          <w:lang w:eastAsia="hr-HR" w:val="en-GB"/>
        </w:rPr>
        <w:t>za ročište 7. rujna 2017. u 11,45 sati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ind w:firstLine="3544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 xml:space="preserve">                  za razlučnog vjerovnika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ind w:firstLine="3544"/>
        <w:rPr>
          <w:rFonts w:cs="Times New Roman" w:eastAsia="Times New Roman"/>
          <w:noProof/>
          <w:szCs w:val="20"/>
          <w:lang w:eastAsia="hr-HR" w:val="en-GB"/>
        </w:rPr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ind w:firstLine="3544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>PRIVREDNA BANKA ZAGREB d.d. Zagreb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</w:t>
      </w:r>
      <w:r w:rsidRPr="00AC5C85">
        <w:rPr>
          <w:rFonts w:cs="Times New Roman" w:eastAsia="Times New Roman"/>
          <w:noProof/>
          <w:szCs w:val="20"/>
          <w:lang w:eastAsia="hr-HR" w:val="en-GB"/>
        </w:rPr>
        <w:tab/>
        <w:t xml:space="preserve">                     - ODVJETNIČKO DRUŠTVO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SUIĆ &amp; ŠKUNCA, ZAGREB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AC5C85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AC5C85">
        <w:rPr>
          <w:rFonts w:cs="Times New Roman" w:eastAsia="Times New Roman"/>
          <w:szCs w:val="20"/>
          <w:lang w:eastAsia="hr-HR" w:val="en-GB"/>
        </w:rPr>
        <w:t xml:space="preserve">AZELIJA IT </w:t>
      </w:r>
      <w:proofErr w:type="spellStart"/>
      <w:r w:rsidRPr="00AC5C85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AC5C85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AC5C85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AC5C8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5C85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AC5C8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5C85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AC5C8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5C85">
        <w:rPr>
          <w:rFonts w:cs="Times New Roman" w:eastAsia="Times New Roman"/>
          <w:szCs w:val="20"/>
          <w:lang w:eastAsia="hr-HR" w:val="en-GB"/>
        </w:rPr>
        <w:t>informatiku</w:t>
      </w:r>
      <w:proofErr w:type="spellEnd"/>
      <w:r w:rsidRPr="00AC5C85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C5C85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AC5C8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5C85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C5C8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C5C85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AC5C85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C5C85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AC5C85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C5C85">
        <w:rPr>
          <w:rFonts w:cs="Times New Roman" w:eastAsia="Times New Roman"/>
          <w:szCs w:val="20"/>
          <w:lang w:eastAsia="hr-HR" w:val="en-GB"/>
        </w:rPr>
        <w:t>Preradovićeva</w:t>
      </w:r>
      <w:proofErr w:type="spellEnd"/>
      <w:r w:rsidRPr="00AC5C85">
        <w:rPr>
          <w:rFonts w:cs="Times New Roman" w:eastAsia="Times New Roman"/>
          <w:szCs w:val="20"/>
          <w:lang w:eastAsia="hr-HR" w:val="en-GB"/>
        </w:rPr>
        <w:t xml:space="preserve"> 2</w:t>
      </w:r>
      <w:r w:rsidRPr="00AC5C85">
        <w:rPr>
          <w:rFonts w:cs="Times New Roman" w:eastAsia="Times New Roman"/>
          <w:szCs w:val="20"/>
          <w:lang w:eastAsia="hr-HR"/>
        </w:rPr>
        <w:t xml:space="preserve">, </w:t>
      </w:r>
      <w:r w:rsidRPr="00AC5C85">
        <w:rPr>
          <w:rFonts w:cs="Times New Roman" w:eastAsia="Times New Roman"/>
          <w:noProof/>
          <w:szCs w:val="20"/>
          <w:lang w:eastAsia="hr-HR"/>
        </w:rPr>
        <w:t>upisanih u</w:t>
      </w:r>
      <w:r w:rsidRPr="00AC5C85">
        <w:rPr>
          <w:rFonts w:cs="Times New Roman" w:eastAsia="Times New Roman"/>
          <w:szCs w:val="20"/>
          <w:lang w:eastAsia="hr-HR"/>
        </w:rPr>
        <w:t xml:space="preserve"> </w:t>
      </w:r>
      <w:r w:rsidRPr="00AC5C85">
        <w:rPr>
          <w:rFonts w:cs="Times New Roman" w:eastAsia="Times New Roman"/>
          <w:b/>
          <w:noProof/>
          <w:szCs w:val="20"/>
          <w:lang w:eastAsia="hr-HR"/>
        </w:rPr>
        <w:t>zk.ul.</w:t>
      </w:r>
      <w:proofErr w:type="gramEnd"/>
      <w:r w:rsidRPr="00AC5C85">
        <w:rPr>
          <w:rFonts w:cs="Times New Roman" w:eastAsia="Times New Roman"/>
          <w:b/>
          <w:noProof/>
          <w:szCs w:val="20"/>
          <w:lang w:eastAsia="hr-HR"/>
        </w:rPr>
        <w:t xml:space="preserve"> 424 </w:t>
      </w:r>
      <w:r w:rsidRPr="00AC5C85">
        <w:rPr>
          <w:rFonts w:cs="Times New Roman" w:eastAsia="Times New Roman"/>
          <w:noProof/>
          <w:szCs w:val="20"/>
          <w:lang w:eastAsia="hr-HR"/>
        </w:rPr>
        <w:t xml:space="preserve">k.o. Brod na Kupi čk.br. 141/1 tvorničke hale i dvorište u polju sa 1 jutro 87 čhv, čk.br. 141/11 tvorničke hale i dvorište u polju sa 960 čhv, u </w:t>
      </w:r>
      <w:r w:rsidRPr="00AC5C85">
        <w:rPr>
          <w:rFonts w:cs="Times New Roman" w:eastAsia="Times New Roman"/>
          <w:b/>
          <w:noProof/>
          <w:szCs w:val="20"/>
          <w:lang w:eastAsia="hr-HR"/>
        </w:rPr>
        <w:t>zk.ul. 423</w:t>
      </w:r>
      <w:r w:rsidRPr="00AC5C85">
        <w:rPr>
          <w:rFonts w:cs="Times New Roman" w:eastAsia="Times New Roman"/>
          <w:noProof/>
          <w:szCs w:val="20"/>
          <w:lang w:eastAsia="hr-HR"/>
        </w:rPr>
        <w:t xml:space="preserve"> k.o. Brod na Kupi čk.br. 141/2 tvorničke hale i dvorište u polju sa 470 čhv te u </w:t>
      </w:r>
      <w:r w:rsidRPr="00AC5C85">
        <w:rPr>
          <w:rFonts w:cs="Times New Roman" w:eastAsia="Times New Roman"/>
          <w:b/>
          <w:noProof/>
          <w:szCs w:val="20"/>
          <w:lang w:eastAsia="hr-HR"/>
        </w:rPr>
        <w:t>zk.ul. 431</w:t>
      </w:r>
      <w:r w:rsidRPr="00AC5C85">
        <w:rPr>
          <w:rFonts w:cs="Times New Roman" w:eastAsia="Times New Roman"/>
          <w:noProof/>
          <w:szCs w:val="20"/>
          <w:lang w:eastAsia="hr-HR"/>
        </w:rPr>
        <w:t xml:space="preserve"> k.o. Brod na Kupi čk.br. 142/6 tvorničke hale i dvorište u polju sa 758 čhv</w:t>
      </w:r>
      <w:r w:rsidRPr="00AC5C85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AC5C85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AC5C85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7. rujna 2017. u 11,45 sati u zgradi Trgovačkog suda u Bjelovaru, Šetalište dr. Ivše Lebovića 42, sudnica br. 1.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C5C85" w:rsidP="00AC5C85" w:rsidR="00AC5C85" w:rsidRPr="00AC5C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C5C8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C85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06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Krešimir Panjaković, OIB 39814088271, Gornjodravska obala 89a, 31000 Osijek</izvorni_sadrzaj>
    <derivirana_varijabla naziv="DomainObject.UcesnikSudskeRadnje.SudskaRadnja.UcesniciObavijest_1">1. Stečajna uprava Krešimir Panjaković, OIB 39814088271, Gornjodravska obala 89a, 31000 Osijek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Domagojeva 14</izvorni_sadrzaj>
    <derivirana_varijabla naziv="DomainObject.UcesnikSudskeRadnje.Adresa.UlicaIKBR_1">Domagojeva 14</derivirana_varijabla>
  </DomainObject.UcesnikSudskeRadnje.Adresa.UlicaIKBR>
  <DomainObject.UcesnikSudskeRadnje.Naziv>
    <izvorni_sadrzaj>Odvjetničko društvo SUIĆ &amp; ŠKUNCA društvo s ograničenom odgovornošću</izvorni_sadrzaj>
    <derivirana_varijabla naziv="DomainObject.UcesnikSudskeRadnje.Naziv_1">Odvjetničko društvo SUIĆ &amp; ŠKUNCA društvo s ograničenom odgovornošću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rujna 2017.</izvorni_sadrzaj>
    <derivirana_varijabla naziv="DomainObject.UcesnikSudskeRadnje.SudskaRadnja.PlaniraniZavrsetakDatum_1">7. rujna 2017.</derivirana_varijabla>
  </DomainObject.UcesnikSudskeRadnje.SudskaRadnja.PlaniraniZavrsetakDatum>
  <DomainObject.UcesnikSudskeRadnje.SudskaRadnja.PlaniraniPocetakDatum>
    <izvorni_sadrzaj>7. rujna 2017.</izvorni_sadrzaj>
    <derivirana_varijabla naziv="DomainObject.UcesnikSudskeRadnje.SudskaRadnja.PlaniraniPocetakDatum_1">7. rujna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11:45</izvorni_sadrzaj>
    <derivirana_varijabla naziv="DomainObject.UcesnikSudskeRadnje.SudskaRadnja.PlaniraniPocetakVrijeme_1">11:45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derivirana_varijabla>
  </DomainObject.Predmet.SudioniciListAdressOIB>
  <DomainObject.UcesnikSudskeRadnje.NazivFormated>
    <izvorni_sadrzaj>Odvjetničko društvo SUIĆ &amp; ŠKUNCA društvo s ograničenom odgovornošću, OIB 44213507122, Domagojeva 14,10000 Zagreb</izvorni_sadrzaj>
    <derivirana_varijabla naziv="DomainObject.UcesnikSudskeRadnje.NazivFormated_1">Odvjetničko društvo SUIĆ &amp; ŠKUNCA društvo s ograničenom odgovornošću, OIB 44213507122, Domagojeva 14,10000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7C794-73D9-4626-9D60-5EF543280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981</properties:Characters>
  <properties:Lines>37</properties:Lines>
  <properties:Paragraphs>12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2017-07-05T13:10:00Z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Odvjetničko društvo SUIĆ &amp; ŠKUNCA društvo s ograničenom odgovornošću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