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6b0a" w14:paraId="dce6b0a" w:rsidRDefault="00A41CD1" w:rsidP="00230A83" w:rsidR="00A41CD1" w:rsidRPr="00230A83">
      <w:pPr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</w:p>
    <w:p w:rsidRDefault="00A41CD1" w:rsidP="00230A83" w:rsidR="00A41CD1" w:rsidRPr="00230A83">
      <w:pPr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rPr>
          <w:rFonts w:hAnsi="Times New Roman" w:ascii="Times New Roman"/>
          <w:lang w:eastAsia="hr-HR"/>
        </w:rPr>
      </w:pPr>
    </w:p>
    <w:p w:rsidRDefault="00A41CD1" w:rsidP="00230A83" w:rsidR="00A41CD1">
      <w:pPr>
        <w:rPr>
          <w:rFonts w:hAnsi="Times New Roman" w:ascii="Times New Roman"/>
          <w:lang w:eastAsia="hr-HR"/>
        </w:rPr>
      </w:pPr>
    </w:p>
    <w:p w:rsidRDefault="00A41CD1" w:rsidP="00581FBF" w:rsidR="00A41CD1" w:rsidRPr="00230A83">
      <w:pPr>
        <w:tabs>
          <w:tab w:pos="1110" w:val="left"/>
        </w:tabs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hyperlink r:id="rId9" w:history="true">
        <w:r w:rsidR="00F70434">
          <w:rPr>
            <w:noProof/>
            <w:color w:val="0000FF"/>
            <w:lang w:eastAsia="hr-HR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ype="#_x0000_t75">
              <v:fill o:detectmouseclick="t"/>
              <v:imagedata r:id="rId10" o:title=""/>
            </v:shape>
          </w:pict>
        </w:r>
      </w:hyperlink>
    </w:p>
    <w:p w:rsidRDefault="00A41CD1" w:rsidP="00230A83" w:rsidR="00A41CD1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A41CD1" w:rsidP="00230A83" w:rsidR="00A41CD1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A41CD1" w:rsidP="00230A83" w:rsidR="00A41CD1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A41CD1" w:rsidP="00230A83" w:rsidR="00A41CD1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A41CD1" w:rsidP="00230A83" w:rsidR="00A41CD1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Posl. br.6-St. 759/</w:t>
      </w:r>
      <w:r>
        <w:rPr>
          <w:rFonts w:hAnsi="Times New Roman" w:ascii="Times New Roman"/>
          <w:b/>
          <w:lang w:eastAsia="hr-HR"/>
        </w:rPr>
        <w:t>20</w:t>
      </w:r>
      <w:r w:rsidRPr="00230A83">
        <w:rPr>
          <w:rFonts w:hAnsi="Times New Roman" w:ascii="Times New Roman"/>
          <w:b/>
          <w:lang w:eastAsia="hr-HR"/>
        </w:rPr>
        <w:t>11-</w:t>
      </w:r>
      <w:r>
        <w:rPr>
          <w:rFonts w:hAnsi="Times New Roman" w:ascii="Times New Roman"/>
          <w:b/>
          <w:lang w:eastAsia="hr-HR"/>
        </w:rPr>
        <w:t>429</w:t>
      </w:r>
    </w:p>
    <w:p w:rsidRDefault="00A41CD1" w:rsidP="00230A83" w:rsidR="00A41CD1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A41CD1" w:rsidP="00230A83" w:rsidR="00A41CD1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A41CD1" w:rsidP="00230A83" w:rsidR="00A41CD1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A41CD1" w:rsidP="00230A83" w:rsidR="00A41CD1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A41CD1" w:rsidP="00230A83" w:rsidR="00A41CD1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A41CD1" w:rsidP="00230A83" w:rsidR="00A41CD1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A41CD1" w:rsidP="00230A83" w:rsidR="00A41CD1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A41CD1" w:rsidP="00230A83" w:rsidR="00A41CD1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Trgovački sud u Splitu, Stalna služba u Dubrovniku, po sucu tog suda Srđanu Gavraniću kao stečajnom sucu u stečajnom postupku nad dužnikom MEDITERANSKA PLOVIDBA dioničko društvo za prijevoz robe i putnika morem i priobaljem "u stečaju", Korčula, Trg kralja Zvonimira 2, MBS: 060008870, OIB: 24773832657, zastupano po stečajnom upravitelju </w:t>
      </w:r>
      <w:r>
        <w:rPr>
          <w:rFonts w:hAnsi="Times New Roman" w:ascii="Times New Roman"/>
          <w:lang w:eastAsia="hr-HR"/>
        </w:rPr>
        <w:t>Ivanka Sušić iz Dubrovnika, dana 17. prosinca</w:t>
      </w:r>
      <w:r w:rsidRPr="00230A83">
        <w:rPr>
          <w:rFonts w:hAnsi="Times New Roman" w:ascii="Times New Roman"/>
          <w:lang w:eastAsia="hr-HR"/>
        </w:rPr>
        <w:t xml:space="preserve"> 2015. godine, </w:t>
      </w:r>
    </w:p>
    <w:p w:rsidRDefault="00A41CD1" w:rsidP="00230A83" w:rsidR="00A41CD1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A41CD1" w:rsidP="00230A83" w:rsidR="00A41CD1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A41CD1" w:rsidP="00230A83" w:rsidR="00A41CD1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A41CD1" w:rsidP="00230A83" w:rsidR="00A41CD1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I.</w:t>
      </w:r>
      <w:r w:rsidRPr="00230A83">
        <w:rPr>
          <w:rFonts w:hAnsi="Times New Roman" w:ascii="Times New Roman"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ab/>
        <w:t xml:space="preserve">Određuje se u stečajnom postupku prodaja dijela imovine stečajnog dužnika i to nekretnina katastarske oznake: </w:t>
      </w:r>
    </w:p>
    <w:p w:rsidRDefault="00A41CD1" w:rsidP="00230A83" w:rsidR="00A41CD1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655/106, neplodno Sv. Antun </w:t>
      </w:r>
      <w:smartTag w:element="metricconverter" w:uri="urn:schemas-microsoft-com:office:smarttags">
        <w:smartTagPr>
          <w:attr w:val="475 m2" w:name="ProductID"/>
        </w:smartTagPr>
        <w:r w:rsidRPr="00230A83">
          <w:rPr>
            <w:rFonts w:hAnsi="Times New Roman" w:ascii="Times New Roman"/>
            <w:bCs/>
            <w:lang w:eastAsia="hr-HR"/>
          </w:rPr>
          <w:t>475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A41CD1" w:rsidP="00230A83" w:rsidR="00A41CD1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655/378, neplodno Sv. Antun </w:t>
      </w:r>
      <w:smartTag w:element="metricconverter" w:uri="urn:schemas-microsoft-com:office:smarttags">
        <w:smartTagPr>
          <w:attr w:val="286 m2" w:name="ProductID"/>
        </w:smartTagPr>
        <w:r w:rsidRPr="00230A83">
          <w:rPr>
            <w:rFonts w:hAnsi="Times New Roman" w:ascii="Times New Roman"/>
            <w:bCs/>
            <w:lang w:eastAsia="hr-HR"/>
          </w:rPr>
          <w:t>286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A41CD1" w:rsidP="00230A83" w:rsidR="00A41CD1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655/379, neplodno Sv. Antun </w:t>
      </w:r>
      <w:smartTag w:element="metricconverter" w:uri="urn:schemas-microsoft-com:office:smarttags">
        <w:smartTagPr>
          <w:attr w:val="364 m2" w:name="ProductID"/>
        </w:smartTagPr>
        <w:r w:rsidRPr="00230A83">
          <w:rPr>
            <w:rFonts w:hAnsi="Times New Roman" w:ascii="Times New Roman"/>
            <w:bCs/>
            <w:lang w:eastAsia="hr-HR"/>
          </w:rPr>
          <w:t>364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A41CD1" w:rsidP="00230A83" w:rsidR="00A41CD1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>sve z.ul. 767 K.O. Korčula.</w:t>
      </w:r>
    </w:p>
    <w:p w:rsidRDefault="00A41CD1" w:rsidP="00230A83" w:rsidR="00A41CD1" w:rsidRPr="00230A83">
      <w:pPr>
        <w:ind w:firstLine="705"/>
        <w:jc w:val="both"/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Za cjelokupnu imovinu iz točke I. ove odluke utvrđuje se početna cijena od </w:t>
      </w:r>
      <w:r>
        <w:rPr>
          <w:rFonts w:hAnsi="Times New Roman" w:ascii="Times New Roman"/>
          <w:lang w:eastAsia="hr-HR"/>
        </w:rPr>
        <w:t>578</w:t>
      </w:r>
      <w:r w:rsidRPr="00230A83">
        <w:rPr>
          <w:rFonts w:hAnsi="Times New Roman" w:ascii="Times New Roman"/>
          <w:lang w:eastAsia="hr-HR"/>
        </w:rPr>
        <w:t>.000,00</w:t>
      </w:r>
      <w:r>
        <w:rPr>
          <w:rFonts w:hAnsi="Times New Roman" w:ascii="Times New Roman"/>
          <w:lang w:eastAsia="hr-HR"/>
        </w:rPr>
        <w:t xml:space="preserve"> </w:t>
      </w:r>
      <w:r w:rsidRPr="00230A83">
        <w:rPr>
          <w:rFonts w:hAnsi="Times New Roman" w:ascii="Times New Roman"/>
          <w:lang w:eastAsia="hr-HR"/>
        </w:rPr>
        <w:t>k</w:t>
      </w:r>
      <w:r>
        <w:rPr>
          <w:rFonts w:hAnsi="Times New Roman" w:ascii="Times New Roman"/>
          <w:lang w:eastAsia="hr-HR"/>
        </w:rPr>
        <w:t xml:space="preserve">una. Porez na dodanu vrijednost </w:t>
      </w:r>
      <w:r w:rsidRPr="00230A83">
        <w:rPr>
          <w:rFonts w:hAnsi="Times New Roman" w:ascii="Times New Roman"/>
          <w:lang w:eastAsia="hr-HR"/>
        </w:rPr>
        <w:t>nije uračunat u cijenu.</w:t>
      </w: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b/>
          <w:lang w:eastAsia="hr-HR"/>
        </w:rPr>
      </w:pP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Imovina iz točke I. ove odluke prodavati će se kao cjelina na </w:t>
      </w:r>
      <w:r>
        <w:rPr>
          <w:rFonts w:hAnsi="Times New Roman" w:ascii="Times New Roman"/>
          <w:b/>
          <w:lang w:eastAsia="hr-HR"/>
        </w:rPr>
        <w:t>6</w:t>
      </w:r>
      <w:r w:rsidRPr="00BC0937">
        <w:rPr>
          <w:rFonts w:hAnsi="Times New Roman" w:ascii="Times New Roman"/>
          <w:b/>
          <w:lang w:eastAsia="hr-HR"/>
        </w:rPr>
        <w:t>.</w:t>
      </w:r>
      <w:r>
        <w:rPr>
          <w:rFonts w:hAnsi="Times New Roman" w:ascii="Times New Roman"/>
          <w:b/>
          <w:lang w:eastAsia="hr-HR"/>
        </w:rPr>
        <w:t xml:space="preserve"> (šestoj</w:t>
      </w:r>
      <w:r w:rsidRPr="00230A83">
        <w:rPr>
          <w:rFonts w:hAnsi="Times New Roman" w:ascii="Times New Roman"/>
          <w:b/>
          <w:lang w:eastAsia="hr-HR"/>
        </w:rPr>
        <w:t>) usmenoj javnoj dražbi</w:t>
      </w:r>
      <w:r w:rsidRPr="00230A83">
        <w:rPr>
          <w:rFonts w:hAnsi="Times New Roman" w:ascii="Times New Roman"/>
          <w:lang w:eastAsia="hr-HR"/>
        </w:rPr>
        <w:t xml:space="preserve"> koja će se održati na Trgovačkom sudu u Splitu, Stalna služba u Dubrovniku, Dr. Ante Starčevića 23, sudnica 2, </w:t>
      </w:r>
      <w:r>
        <w:rPr>
          <w:rFonts w:hAnsi="Times New Roman" w:ascii="Times New Roman"/>
          <w:b/>
          <w:lang w:eastAsia="hr-HR"/>
        </w:rPr>
        <w:t>25. veljače  2016</w:t>
      </w:r>
      <w:r w:rsidRPr="00230A83">
        <w:rPr>
          <w:rFonts w:hAnsi="Times New Roman" w:ascii="Times New Roman"/>
          <w:b/>
          <w:lang w:eastAsia="hr-HR"/>
        </w:rPr>
        <w:t xml:space="preserve">. godine u </w:t>
      </w:r>
      <w:r>
        <w:rPr>
          <w:rFonts w:hAnsi="Times New Roman" w:ascii="Times New Roman"/>
          <w:b/>
          <w:lang w:eastAsia="hr-HR"/>
        </w:rPr>
        <w:t>09,30</w:t>
      </w:r>
      <w:r w:rsidRPr="00230A83">
        <w:rPr>
          <w:rFonts w:hAnsi="Times New Roman" w:ascii="Times New Roman"/>
          <w:b/>
          <w:lang w:eastAsia="hr-HR"/>
        </w:rPr>
        <w:t xml:space="preserve"> sati. </w:t>
      </w:r>
    </w:p>
    <w:p w:rsidRDefault="00A41CD1" w:rsidP="00230A83" w:rsidR="00A41CD1" w:rsidRPr="00230A83">
      <w:pPr>
        <w:ind w:left="705"/>
        <w:jc w:val="both"/>
        <w:rPr>
          <w:rFonts w:hAnsi="Times New Roman" w:ascii="Times New Roman"/>
          <w:b/>
          <w:i/>
          <w:lang w:eastAsia="hr-HR"/>
        </w:rPr>
      </w:pPr>
      <w:r w:rsidRPr="00230A83">
        <w:rPr>
          <w:rFonts w:hAnsi="Times New Roman" w:ascii="Times New Roman"/>
          <w:lang w:eastAsia="hr-HR"/>
        </w:rPr>
        <w:t>Imovina se ne može prodati ispod utvrđene cijene</w:t>
      </w:r>
      <w:r w:rsidRPr="00230A83">
        <w:rPr>
          <w:rFonts w:hAnsi="Times New Roman" w:ascii="Times New Roman"/>
          <w:b/>
          <w:i/>
          <w:lang w:eastAsia="hr-HR"/>
        </w:rPr>
        <w:t xml:space="preserve"> </w:t>
      </w:r>
    </w:p>
    <w:p w:rsidRDefault="00A41CD1" w:rsidP="00230A83" w:rsidR="00A41CD1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Na imovini iz točke I. ove odluke postoji razlučno pravo u korist Ministarstva financija Republike Hrvatske.</w:t>
      </w: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Kao kupci mogu sudjelovati samo osobe koje uplate jamčevinu u iznosu od 10% od utvrđene vrijednosti imovine, koja se plaća na račun Trgovačkog suda u Splitu, Stalna služba u Dubrovniku broj HR1623900011300000664, poziv na broj 10-759-2011, opis plaćanja uplata jamčevine za St-759/2011-DUB kod Hrvatske poštanske banke d.d. zaključno do </w:t>
      </w:r>
      <w:r>
        <w:rPr>
          <w:rFonts w:hAnsi="Times New Roman" w:ascii="Times New Roman"/>
          <w:lang w:eastAsia="hr-HR"/>
        </w:rPr>
        <w:t>22. veljače</w:t>
      </w:r>
      <w:r w:rsidRPr="00230A83">
        <w:rPr>
          <w:rFonts w:hAnsi="Times New Roman" w:ascii="Times New Roman"/>
          <w:lang w:eastAsia="hr-HR"/>
        </w:rPr>
        <w:t>.</w:t>
      </w:r>
      <w:r>
        <w:rPr>
          <w:rFonts w:hAnsi="Times New Roman" w:ascii="Times New Roman"/>
          <w:lang w:eastAsia="hr-HR"/>
        </w:rPr>
        <w:t xml:space="preserve"> 2016.</w:t>
      </w:r>
      <w:r w:rsidRPr="00230A83">
        <w:rPr>
          <w:rFonts w:hAnsi="Times New Roman" w:ascii="Times New Roman"/>
          <w:lang w:eastAsia="hr-HR"/>
        </w:rPr>
        <w:t xml:space="preserve"> godine</w:t>
      </w:r>
      <w:r w:rsidRPr="00230A83">
        <w:rPr>
          <w:rFonts w:hAnsi="Times New Roman" w:ascii="Times New Roman"/>
          <w:i/>
          <w:lang w:eastAsia="hr-HR"/>
        </w:rPr>
        <w:t>.</w:t>
      </w:r>
      <w:r w:rsidRPr="00230A83">
        <w:rPr>
          <w:rFonts w:hAnsi="Times New Roman" w:ascii="Times New Roman"/>
          <w:lang w:eastAsia="hr-HR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rFonts w:hAnsi="Times New Roman" w:ascii="Times New Roman"/>
          <w:lang w:eastAsia="hr-HR"/>
        </w:rPr>
        <w:t>22. veljače 2016</w:t>
      </w:r>
      <w:r w:rsidRPr="00230A83">
        <w:rPr>
          <w:rFonts w:hAnsi="Times New Roman" w:ascii="Times New Roman"/>
          <w:lang w:eastAsia="hr-HR"/>
        </w:rPr>
        <w:t>. godine u sudski spis pod posl.br. St. 759/11. Kasnije pristigle prijave smatrat će se nepravodobnim i neće se uzeti u obzir. Ponuditeljima kojima ponuda ne bude prihvaćena jamčevina će se vratiti u roku od 3 dana od uplate kupovnine, bez kamata.</w:t>
      </w: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lastRenderedPageBreak/>
        <w:t>VI.</w:t>
      </w:r>
      <w:r w:rsidRPr="00230A83">
        <w:rPr>
          <w:rFonts w:hAnsi="Times New Roman" w:ascii="Times New Roman"/>
          <w:lang w:eastAsia="hr-HR"/>
        </w:rPr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Ova odluka će se objaviti isticanjem na oglasnoj ploči Trgovačkog suda u Splitu, Stalna služba u Dubrovniku, te u jednom od dnevnih listova.</w:t>
      </w: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Nalaže se stečajnom upravitelju u roku objaviti oglas za prodaju nekretnina uz u ovoj odluci navedene uvjete prodaje, te isti oglas dostaviti Hrvatskoj gospodarskoj komori radi upisa u očevidnik nekretnina. </w:t>
      </w: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Dodatne informacije moguće je dobiti kod stečajnog upravitelja Dragana Josipa Kneževića na broj mobilnog telefona 091/785-43-72, od 9 do 13 sati, svaki radni dan.</w:t>
      </w:r>
    </w:p>
    <w:p w:rsidRDefault="00A41CD1" w:rsidP="00230A83" w:rsidR="00A41CD1" w:rsidRPr="00230A83">
      <w:pPr>
        <w:jc w:val="both"/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jc w:val="both"/>
        <w:rPr>
          <w:rFonts w:hAnsi="Times New Roman" w:ascii="Times New Roman"/>
          <w:sz w:val="32"/>
          <w:szCs w:val="32"/>
          <w:lang w:eastAsia="hr-HR"/>
        </w:rPr>
      </w:pPr>
    </w:p>
    <w:p w:rsidRDefault="00A41CD1" w:rsidP="00230A83" w:rsidR="00A41CD1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Obrazloženje</w:t>
      </w:r>
    </w:p>
    <w:p w:rsidRDefault="00A41CD1" w:rsidP="00230A83" w:rsidR="00A41CD1" w:rsidRPr="00230A83">
      <w:pPr>
        <w:jc w:val="both"/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Rješenjem ovog suda posl.br. St-759/11-14 od 24. siječnja 2012. godine otvoren je stečajni postupak nad stečajnim dužnikom.</w:t>
      </w:r>
      <w:r w:rsidRPr="00230A83">
        <w:rPr>
          <w:rFonts w:hAnsi="Times New Roman" w:ascii="Times New Roman"/>
          <w:lang w:eastAsia="hr-HR"/>
        </w:rPr>
        <w:tab/>
      </w:r>
    </w:p>
    <w:p w:rsidRDefault="00A41CD1" w:rsidP="00230A83" w:rsidR="00A41CD1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imovini iz točke I. ovog zaključka postoji razlučno pravo u korist OTP banka Hrvatska d.d. i Ministarstva financija Republike Hrvatske.</w:t>
      </w:r>
    </w:p>
    <w:p w:rsidRDefault="00A41CD1" w:rsidP="00230A83" w:rsidR="00A41CD1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Prema čl. 164. Stečajnog zakona (NN 44/96, 29/99, 129/00, 123/03, 197/03, 88/06, 116/10, 25/12, 133/12, 45/13, dalje u tekstu: SZ), ako razlučni vjerovnik nije pokrenuo postupak na nekretnini radi prisilnog namirenja svoje tražbine, nekretnine na kojima postoji razlučno pravo, na prijedlog stečajnog upravitelja prodaje stečajni sudac, po pravilima o ovrsi na nekretnini.</w:t>
      </w:r>
    </w:p>
    <w:p w:rsidRDefault="00A41CD1" w:rsidP="00230A83" w:rsidR="00A41CD1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 predložio je prodaju nekretnine.</w:t>
      </w:r>
    </w:p>
    <w:p w:rsidRDefault="00A41CD1" w:rsidP="00230A83" w:rsidR="00A41CD1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164. SZ na odgovarajući način u ovom postupku prodaje primjenjuje, vrijednost imovine sud utvrđuje odlukom po slobodnoj ocjeni nakon održanog ročišta na kojemu će biti omogućeno strankama da se o tome izjasne. U smislu čl. </w:t>
      </w:r>
      <w:smartTag w:element="metricconverter" w:uri="urn:schemas-microsoft-com:office:smarttags">
        <w:smartTagPr>
          <w:attr w:val="95. OZ" w:name="ProductID"/>
        </w:smartTagPr>
        <w:r w:rsidRPr="00230A83">
          <w:rPr>
            <w:rFonts w:hAnsi="Times New Roman" w:ascii="Times New Roman"/>
            <w:lang w:eastAsia="hr-HR"/>
          </w:rPr>
          <w:t>95. OZ</w:t>
        </w:r>
      </w:smartTag>
      <w:r w:rsidRPr="00230A83">
        <w:rPr>
          <w:rFonts w:hAnsi="Times New Roman" w:ascii="Times New Roman"/>
          <w:lang w:eastAsia="hr-HR"/>
        </w:rPr>
        <w:t>, vrijednost imovine sud utvrđuje odlukom o prodaji. Pri utvrđivanju vrijednosti imovine vodit će se računa i o tome koliko ona manje vrijedi zbog tereta koji na njoj postoje. U predmetnom slučaju teret na imovini će se brisati nakon prodaje, pa sud smatra da upisani teret značajnije ne utječe na vrijednosti predmetne imovine. Vrijednost imovine u iznosu od 1.124.469,30 kuna kao protuvrijednost 150.000,00 eura je na temelju procjene stalnog sudskog vještaka iz oblasti građevinarstva Zlatka Bendera, predložio je stečajni upravitelj, a razlučni vjerovnik se s procjenom suglasio, pa je sud nakon zaokruženja utvrdio početnu vrijednost kako je to navedeno u točki II. izreke ovog zaključka.</w:t>
      </w:r>
    </w:p>
    <w:p w:rsidRDefault="00A41CD1" w:rsidP="00230A83" w:rsidR="00A41CD1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230A83">
          <w:rPr>
            <w:rFonts w:hAnsi="Times New Roman" w:ascii="Times New Roman"/>
            <w:lang w:eastAsia="hr-HR"/>
          </w:rPr>
          <w:t>88. OZ</w:t>
        </w:r>
      </w:smartTag>
      <w:r w:rsidRPr="00230A83">
        <w:rPr>
          <w:rFonts w:hAnsi="Times New Roman" w:ascii="Times New Roman"/>
          <w:lang w:eastAsia="hr-HR"/>
        </w:rPr>
        <w:t>, vrijednost imovine sud utvrđuje odlukom o prodaji. Kako se i</w:t>
      </w:r>
      <w:r>
        <w:rPr>
          <w:rFonts w:hAnsi="Times New Roman" w:ascii="Times New Roman"/>
          <w:lang w:eastAsia="hr-HR"/>
        </w:rPr>
        <w:t>movina nije prodala na prethodne dvije usmene dražbe</w:t>
      </w:r>
      <w:r w:rsidRPr="00230A83">
        <w:rPr>
          <w:rFonts w:hAnsi="Times New Roman" w:ascii="Times New Roman"/>
          <w:lang w:eastAsia="hr-HR"/>
        </w:rPr>
        <w:t xml:space="preserve">, sud je sukladno čl. </w:t>
      </w:r>
      <w:smartTag w:element="metricconverter" w:uri="urn:schemas-microsoft-com:office:smarttags">
        <w:smartTagPr>
          <w:attr w:val="164 st" w:name="ProductID"/>
        </w:smartTagPr>
        <w:r w:rsidRPr="00230A83">
          <w:rPr>
            <w:rFonts w:hAnsi="Times New Roman" w:ascii="Times New Roman"/>
            <w:lang w:eastAsia="hr-HR"/>
          </w:rPr>
          <w:t>164 st</w:t>
        </w:r>
      </w:smartTag>
      <w:r>
        <w:rPr>
          <w:rFonts w:hAnsi="Times New Roman" w:ascii="Times New Roman"/>
          <w:lang w:eastAsia="hr-HR"/>
        </w:rPr>
        <w:t xml:space="preserve">. 6. SZ, za slijedeću </w:t>
      </w:r>
      <w:r w:rsidRPr="00230A83">
        <w:rPr>
          <w:rFonts w:hAnsi="Times New Roman" w:ascii="Times New Roman"/>
          <w:lang w:eastAsia="hr-HR"/>
        </w:rPr>
        <w:t xml:space="preserve"> usmenu javnu dražbu odredio</w:t>
      </w:r>
      <w:r>
        <w:rPr>
          <w:rFonts w:hAnsi="Times New Roman" w:ascii="Times New Roman"/>
          <w:lang w:eastAsia="hr-HR"/>
        </w:rPr>
        <w:t xml:space="preserve"> početnu cijenu za 15% nižu od prethodne cijeneći da će tako određena početna cijena potaknuti zainteresirane za kupnju, a da se istovremeno značajnije ne obezvrijedi vrijednost nekretnine.</w:t>
      </w:r>
    </w:p>
    <w:p w:rsidRDefault="00A41CD1" w:rsidP="00230A83" w:rsidR="00A41CD1" w:rsidRPr="00230A83">
      <w:pPr>
        <w:jc w:val="both"/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lastRenderedPageBreak/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A41CD1" w:rsidP="00C700FE" w:rsidR="00A41CD1" w:rsidRPr="00230A83">
      <w:pPr>
        <w:jc w:val="both"/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Zbog navedenog, na temelju spomenutih propisa i u smislu čl. 90., 91., 93., 94. i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97. OZ</w:t>
        </w:r>
      </w:smartTag>
      <w:r w:rsidRPr="00230A83">
        <w:rPr>
          <w:rFonts w:hAnsi="Times New Roman" w:ascii="Times New Roman"/>
          <w:lang w:eastAsia="hr-HR"/>
        </w:rPr>
        <w:t xml:space="preserve"> u vezi sa čl. 164. SZ, odlučeno je kao u izreci. </w:t>
      </w:r>
    </w:p>
    <w:p w:rsidRDefault="00A41CD1" w:rsidP="00230A83" w:rsidR="00A41CD1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A41CD1" w:rsidP="00230A83" w:rsidR="00A41CD1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>
        <w:rPr>
          <w:rFonts w:hAnsi="Times New Roman" w:ascii="Times New Roman"/>
          <w:b/>
          <w:lang w:eastAsia="hr-HR"/>
        </w:rPr>
        <w:t>17. prosinca</w:t>
      </w:r>
      <w:r w:rsidRPr="00230A83">
        <w:rPr>
          <w:rFonts w:hAnsi="Times New Roman" w:ascii="Times New Roman"/>
          <w:b/>
          <w:lang w:eastAsia="hr-HR"/>
        </w:rPr>
        <w:t xml:space="preserve"> 2015. godine</w:t>
      </w:r>
    </w:p>
    <w:p w:rsidRDefault="00A41CD1" w:rsidP="00230A83" w:rsidR="00A41CD1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A41CD1" w:rsidP="00230A83" w:rsidR="00A41CD1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Stečajni sudac:</w:t>
      </w:r>
    </w:p>
    <w:p w:rsidRDefault="00A41CD1" w:rsidP="00230A83" w:rsidR="00A41CD1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A41CD1" w:rsidP="00230A83" w:rsidR="00A41CD1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  <w:r>
        <w:rPr>
          <w:rFonts w:hAnsi="Times New Roman" w:ascii="Times New Roman"/>
          <w:b/>
          <w:lang w:eastAsia="hr-HR"/>
        </w:rPr>
        <w:t>, v.r.</w:t>
      </w:r>
    </w:p>
    <w:p w:rsidRDefault="00A41CD1" w:rsidP="00230A83" w:rsidR="00A41CD1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A41CD1" w:rsidP="00230A83" w:rsidR="00A41CD1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A41CD1" w:rsidP="00230A83" w:rsidR="00A41CD1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A41CD1" w:rsidP="00230A83" w:rsidR="00A41CD1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A41CD1" w:rsidP="00230A83" w:rsidR="00A41CD1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A41CD1" w:rsidP="00230A83" w:rsidR="00A41CD1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>
        <w:rPr>
          <w:rFonts w:hAnsi="Times New Roman" w:ascii="Times New Roman"/>
          <w:lang w:eastAsia="hr-HR"/>
        </w:rPr>
        <w:t>17.12.</w:t>
      </w:r>
      <w:r w:rsidRPr="00230A83">
        <w:rPr>
          <w:rFonts w:hAnsi="Times New Roman" w:ascii="Times New Roman"/>
          <w:lang w:eastAsia="hr-HR"/>
        </w:rPr>
        <w:t>2015.g.)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A41CD1" w:rsidP="00230A83" w:rsidR="00A41CD1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</w:p>
    <w:p w:rsidRDefault="00A41CD1" w:rsidP="00230A83" w:rsidR="00A41CD1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Hrvatska gospodarska komora, </w:t>
      </w:r>
    </w:p>
    <w:p w:rsidRDefault="00A41CD1" w:rsidP="00230A83" w:rsidR="00A41CD1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e </w:t>
      </w:r>
      <w:r w:rsidRPr="00230A83">
        <w:rPr>
          <w:rFonts w:hAnsi="Times New Roman" w:ascii="Times New Roman"/>
          <w:lang w:eastAsia="hr-HR"/>
        </w:rPr>
        <w:t>oglasna ploča suda.</w:t>
      </w:r>
    </w:p>
    <w:p w:rsidRDefault="00A41CD1" w:rsidP="00230A83" w:rsidR="00A41CD1" w:rsidRPr="00230A83">
      <w:pPr>
        <w:jc w:val="both"/>
        <w:rPr>
          <w:rFonts w:hAnsi="Times New Roman" w:ascii="Times New Roman"/>
          <w:lang w:eastAsia="hr-HR"/>
        </w:rPr>
      </w:pPr>
    </w:p>
    <w:p w:rsidRDefault="00A41CD1" w:rsidP="00230A83" w:rsidR="00A41CD1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znanje:</w:t>
      </w:r>
    </w:p>
    <w:p w:rsidRDefault="00A41CD1" w:rsidP="00230A83" w:rsidR="00A41CD1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- Ministarstvo financija RH po ŽDO Dub</w:t>
      </w:r>
      <w:r>
        <w:rPr>
          <w:rFonts w:hAnsi="Times New Roman" w:ascii="Times New Roman"/>
          <w:lang w:eastAsia="hr-HR"/>
        </w:rPr>
        <w:t>rovnik, Građansko upravni odjel, putem e-oglasne ploče suda.</w:t>
      </w:r>
    </w:p>
    <w:p w:rsidRDefault="00A41CD1" w:rsidR="00A41CD1"/>
    <w:p w:rsidRDefault="00A41CD1" w:rsidR="00A41CD1"/>
    <w:p w:rsidRDefault="00A41CD1" w:rsidR="00A41CD1"/>
    <w:p w:rsidRDefault="00A41CD1" w:rsidR="00A41CD1"/>
    <w:p w:rsidRDefault="00A41CD1" w:rsidR="00A41CD1"/>
    <w:p w:rsidRDefault="00A41CD1" w:rsidR="00A41CD1"/>
    <w:p w:rsidRDefault="00A41CD1" w:rsidR="00A41CD1"/>
    <w:sectPr w:rsidSect="0036508C" w:rsidR="00A41CD1">
      <w:headerReference w:type="even" r:id="rId11"/>
      <w:headerReference w:type="defaul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CD1" w:rsidR="00A41CD1">
      <w:r>
        <w:separator/>
      </w:r>
    </w:p>
  </w:endnote>
  <w:endnote w:id="0" w:type="continuationSeparator">
    <w:p w:rsidRDefault="00A41CD1" w:rsidR="00A41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CD1" w:rsidR="00A41CD1">
      <w:r>
        <w:separator/>
      </w:r>
    </w:p>
  </w:footnote>
  <w:footnote w:id="0" w:type="continuationSeparator">
    <w:p w:rsidRDefault="00A41CD1" w:rsidR="00A41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CD1" w:rsidP="00F62ECF" w:rsidR="00A41C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1CD1" w:rsidR="00A41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CD1" w:rsidP="00F62ECF" w:rsidR="00A41CD1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F70434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A41CD1" w:rsidP="008E2A91" w:rsidR="00A41CD1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759</w:t>
    </w:r>
    <w:r w:rsidRPr="00B74EBE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B74EBE">
      <w:rPr>
        <w:b/>
        <w:sz w:val="22"/>
        <w:szCs w:val="22"/>
      </w:rPr>
      <w:t>1</w:t>
    </w:r>
    <w:r>
      <w:rPr>
        <w:b/>
        <w:sz w:val="22"/>
        <w:szCs w:val="22"/>
      </w:rPr>
      <w:t>1-429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30A83"/>
    <w:rsid w:val="000C3916"/>
    <w:rsid w:val="00200656"/>
    <w:rsid w:val="00230A83"/>
    <w:rsid w:val="00304766"/>
    <w:rsid w:val="0036508C"/>
    <w:rsid w:val="003A5D89"/>
    <w:rsid w:val="00466517"/>
    <w:rsid w:val="004A73CC"/>
    <w:rsid w:val="004F67B0"/>
    <w:rsid w:val="00537200"/>
    <w:rsid w:val="00573CF8"/>
    <w:rsid w:val="00581FBF"/>
    <w:rsid w:val="0059652D"/>
    <w:rsid w:val="006E2B85"/>
    <w:rsid w:val="00756B55"/>
    <w:rsid w:val="00814EF7"/>
    <w:rsid w:val="008277B4"/>
    <w:rsid w:val="00874391"/>
    <w:rsid w:val="00875D3F"/>
    <w:rsid w:val="008E2A91"/>
    <w:rsid w:val="009711D4"/>
    <w:rsid w:val="009F060B"/>
    <w:rsid w:val="00A41CD1"/>
    <w:rsid w:val="00A82A80"/>
    <w:rsid w:val="00AE1141"/>
    <w:rsid w:val="00B74EBE"/>
    <w:rsid w:val="00BC0937"/>
    <w:rsid w:val="00C64950"/>
    <w:rsid w:val="00C700FE"/>
    <w:rsid w:val="00CE263B"/>
    <w:rsid w:val="00E40010"/>
    <w:rsid w:val="00F62ECF"/>
    <w:rsid w:val="00F70434"/>
    <w:rsid w:val="00F83279"/>
    <w:rsid w:val="00FA66E0"/>
    <w:rsid w:val="00FC4EE3"/>
    <w:rsid w:val="00FF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CF8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81F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81FBF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rsid w:val="00581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81FBF"/>
    <w:rPr>
      <w:rFonts w:cs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0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43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0434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043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043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2011.</izvorni_sadrzaj>
    <derivirana_varijabla naziv="DomainObject.Predmet.DatumOsnivanja_1">12.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St-759/2011</izvorni_sadrzaj>
    <derivirana_varijabla naziv="DomainObject.Predmet.OznakaBroj_1">St-759/2011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MEDITERANSKA PLOVIDBA, dioničko društvo za prijevoz robe i putnika morem i priobaljem</izvorni_sadrzaj>
    <derivirana_varijabla naziv="DomainObject.Predmet.StrankaFormated_1">  MEDITERANSKA PLOVIDBA, dioničko društvo za prijevoz robe i putnika morem i priobaljem</derivirana_varijabla>
  </DomainObject.Predmet.StrankaFormated>
  <DomainObject.Predmet.StrankaFormatedOIB>
    <izvorni_sadrzaj>  MEDITERANSKA PLOVIDBA, dioničko društvo za prijevoz robe i putnika morem i priobaljem, OIB 24773832657</izvorni_sadrzaj>
    <derivirana_varijabla naziv="DomainObject.Predmet.StrankaFormatedOIB_1">  MEDITERANSKA PLOVIDBA, dioničko društvo za prijevoz robe i putnika morem i priobaljem, OIB 24773832657</derivirana_varijabla>
  </DomainObject.Predmet.StrankaFormatedOIB>
  <DomainObject.Predmet.StrankaFormatedWithAdress>
    <izvorni_sadrzaj> MEDITERANSKA PLOVIDBA, dioničko društvo za prijevoz robe i putnika morem i priobaljem, Trg kralja Tomislava 2, 20260 Korčula</izvorni_sadrzaj>
    <derivirana_varijabla naziv="DomainObject.Predmet.StrankaFormatedWithAdress_1"> MEDITERANSKA PLOVIDBA, dioničko društvo za prijevoz robe i putnika morem i priobaljem, Trg kralja Tomislava 2, 20260 Korčula</derivirana_varijabla>
  </DomainObject.Predmet.StrankaFormatedWithAdress>
  <DomainObject.Predmet.StrankaFormatedWithAdressOIB>
    <izvorni_sadrzaj> MEDITERANSKA PLOVIDBA, dioničko društvo za prijevoz robe i putnika morem i priobaljem, OIB 24773832657, Trg kralja Tomislava 2, 20260 Korčula</izvorni_sadrzaj>
    <derivirana_varijabla naziv="DomainObject.Predmet.StrankaFormatedWithAdressOIB_1"> MEDITERANSKA PLOVIDBA, dioničko društvo za prijevoz robe i putnika morem i priobaljem, OIB 24773832657, Trg kralja Tomislava 2, 20260 Korčula</derivirana_varijabla>
  </DomainObject.Predmet.StrankaFormatedWithAdressOIB>
  <DomainObject.Predmet.StrankaWithAdress>
    <izvorni_sadrzaj>MEDITERANSKA PLOVIDBA, dioničko društvo za prijevoz robe i putnika morem i priobaljem Trg kralja Tomislava 2,20260 Korčula</izvorni_sadrzaj>
    <derivirana_varijabla naziv="DomainObject.Predmet.StrankaWithAdress_1">MEDITERANSKA PLOVIDBA, dioničko društvo za prijevoz robe i putnika morem i priobaljem Trg kralja Tomislava 2,20260 Korčula</derivirana_varijabla>
  </DomainObject.Predmet.StrankaWithAdress>
  <DomainObject.Predmet.StrankaWithAdressOIB>
    <izvorni_sadrzaj>MEDITERANSKA PLOVIDBA, dioničko društvo za prijevoz robe i putnika morem i priobaljem, OIB 24773832657, Trg kralja Tomislava 2,20260 Korčula</izvorni_sadrzaj>
    <derivirana_varijabla naziv="DomainObject.Predmet.StrankaWithAdressOIB_1">MEDITERANSKA PLOVIDBA, dioničko društvo za prijevoz robe i putnika morem i priobaljem, OIB 24773832657, Trg kralja Tomislava 2,20260 Korčula</derivirana_varijabla>
  </DomainObject.Predmet.StrankaWithAdressOIB>
  <DomainObject.Predmet.StrankaNazivFormated>
    <izvorni_sadrzaj>MEDITERANSKA PLOVIDBA, dioničko društvo za prijevoz robe i putnika morem i priobaljem</izvorni_sadrzaj>
    <derivirana_varijabla naziv="DomainObject.Predmet.StrankaNazivFormated_1">MEDITERANSKA PLOVIDBA, dioničko društvo za prijevoz robe i putnika morem i priobaljem</derivirana_varijabla>
  </DomainObject.Predmet.StrankaNazivFormated>
  <DomainObject.Predmet.StrankaNazivFormatedOIB>
    <izvorni_sadrzaj>MEDITERANSKA PLOVIDBA, dioničko društvo za prijevoz robe i putnika morem i priobaljem, OIB 24773832657</izvorni_sadrzaj>
    <derivirana_varijabla naziv="DomainObject.Predmet.StrankaNazivFormatedOIB_1">MEDITERANSKA PLOVIDBA, dioničko društvo za prijevoz robe i putnika morem i priobaljem, OIB 24773832657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MEDITERANSKA PLOVIDBA, dioničko društvo za prijevoz robe i putnika morem i priobaljem</item>
    </izvorni_sadrzaj>
    <derivirana_varijabla naziv="DomainObject.Predmet.StrankaListFormated_1">
      <item>MEDITERANSKA PLOVIDBA, dioničko društvo za prijevoz robe i putnika morem i priobaljem</item>
    </derivirana_varijabla>
  </DomainObject.Predmet.StrankaListFormated>
  <DomainObject.Predmet.StrankaListFormatedOIB>
    <izvorni_sadrzaj>
      <item>MEDITERANSKA PLOVIDBA, dioničko društvo za prijevoz robe i putnika morem i priobaljem, OIB 24773832657</item>
    </izvorni_sadrzaj>
    <derivirana_varijabla naziv="DomainObject.Predmet.StrankaListFormatedOIB_1">
      <item>MEDITERANSKA PLOVIDBA, dioničko društvo za prijevoz robe i putnika morem i priobaljem, OIB 24773832657</item>
    </derivirana_varijabla>
  </DomainObject.Predmet.StrankaListFormatedOIB>
  <DomainObject.Predmet.StrankaListFormatedWithAdress>
    <izvorni_sadrzaj>
      <item>MEDITERANSKA PLOVIDBA, dioničko društvo za prijevoz robe i putnika morem i priobaljem, Trg kralja Tomislava 2, 20260 Korčula</item>
    </izvorni_sadrzaj>
    <derivirana_varijabla naziv="DomainObject.Predmet.StrankaListFormatedWithAdress_1">
      <item>MEDITERANSKA PLOVIDBA, dioničko društvo za prijevoz robe i putnika morem i priobaljem, Trg kralja Tomislava 2, 20260 Korčula</item>
    </derivirana_varijabla>
  </DomainObject.Predmet.StrankaListFormatedWithAdress>
  <DomainObject.Predmet.StrankaListFormatedWithAdressOIB>
    <izvorni_sadrzaj>
      <item>MEDITERANSKA PLOVIDBA, dioničko društvo za prijevoz robe i putnika morem i priobaljem, OIB 24773832657, Trg kralja Tomislava 2, 20260 Korčula</item>
    </izvorni_sadrzaj>
    <derivirana_varijabla naziv="DomainObject.Predmet.StrankaListFormatedWithAdressOIB_1">
      <item>MEDITERANSKA PLOVIDBA, dioničko društvo za prijevoz robe i putnika morem i priobaljem, OIB 24773832657, Trg kralja Tomislava 2, 20260 Korčula</item>
    </derivirana_varijabla>
  </DomainObject.Predmet.StrankaListFormatedWithAdressOIB>
  <DomainObject.Predmet.StrankaListNazivFormated>
    <izvorni_sadrzaj>
      <item>MEDITERANSKA PLOVIDBA, dioničko društvo za prijevoz robe i putnika morem i priobaljem</item>
    </izvorni_sadrzaj>
    <derivirana_varijabla naziv="DomainObject.Predmet.StrankaListNazivFormated_1">
      <item>MEDITERANSKA PLOVIDBA, dioničko društvo za prijevoz robe i putnika morem i priobaljem</item>
    </derivirana_varijabla>
  </DomainObject.Predmet.StrankaListNazivFormated>
  <DomainObject.Predmet.StrankaListNazivFormatedOIB>
    <izvorni_sadrzaj>
      <item>MEDITERANSKA PLOVIDBA, dioničko društvo za prijevoz robe i putnika morem i priobaljem, OIB 24773832657</item>
    </izvorni_sadrzaj>
    <derivirana_varijabla naziv="DomainObject.Predmet.StrankaListNazivFormatedOIB_1">
      <item>MEDITERANSKA PLOVIDBA, dioničko društvo za prijevoz robe i putnika morem i priobaljem, OIB 24773832657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izvorni_sadrzaj>
    <derivirana_varijabla naziv="DomainObject.Predmet.OstaliList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derivirana_varijabla>
  </DomainObject.Predmet.OstaliListFormated>
  <DomainObject.Predmet.OstaliList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</izvorni_sadrzaj>
    <derivirana_varijabla naziv="DomainObject.Predmet.OstaliList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</derivirana_varijabla>
  </DomainObject.Predmet.OstaliListFormatedOIB>
  <DomainObject.Predmet.OstaliListFormatedWithAdress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</izvorni_sadrzaj>
    <derivirana_varijabla naziv="DomainObject.Predmet.OstaliListFormatedWithAdress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</derivirana_varijabla>
  </DomainObject.Predmet.OstaliListFormatedWithAdress>
  <DomainObject.Predmet.OstaliListFormatedWithAdressOIB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</izvorni_sadrzaj>
    <derivirana_varijabla naziv="DomainObject.Predmet.OstaliListFormatedWithAdressOIB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</derivirana_varijabla>
  </DomainObject.Predmet.OstaliListFormatedWithAdressOIB>
  <DomainObject.Predmet.OstaliListNaziv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izvorni_sadrzaj>
    <derivirana_varijabla naziv="DomainObject.Predmet.OstaliListNaziv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derivirana_varijabla>
  </DomainObject.Predmet.OstaliListNazivFormated>
  <DomainObject.Predmet.OstaliListNaziv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</izvorni_sadrzaj>
    <derivirana_varijabla naziv="DomainObject.Predmet.OstaliListNaziv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MEDITERANSKA PLOVIDBA, dioničko društvo za prijevoz robe i putnika morem i priobaljem</izvorni_sadrzaj>
    <derivirana_varijabla naziv="DomainObject.Predmet.StrankaIDrugi_1">MEDITERANSKA PLOVIDBA, dioničko društvo za prijevoz robe i putnika morem i priobaljem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MEDITERANSKA PLOVIDBA, dioničko društvo za prijevoz robe i putnika morem i priobaljem, OIB 24773832657, Trg kralja Tomislava 2, 20260 Korčula</izvorni_sadrzaj>
    <derivirana_varijabla naziv="DomainObject.Predmet.StrankaIDrugiAdressOIB_1">MEDITERANSKA PLOVIDBA, dioničko društvo za prijevoz robe i putnika morem i priobaljem, OIB 24773832657, Trg kralja Tomislava 2,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izvorni_sadrzaj>
    <derivirana_varijabla naziv="DomainObject.Predmet.SudioniciListNaziv_1"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derivirana_varijabla>
  </DomainObject.Predmet.SudioniciListNaziv>
  <DomainObject.Predmet.SudioniciListAdressOIB>
    <izvorni_sadrzaj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</izvorni_sadrzaj>
    <derivirana_varijabla naziv="DomainObject.Predmet.SudioniciListAdressOIB_1"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</izvorni_sadrzaj>
    <derivirana_varijabla naziv="DomainObject.Predmet.SudioniciListNazivOIB_1"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1035</properties:Words>
  <properties:Characters>5485</properties:Characters>
  <properties:Lines>144</properties:Lines>
  <properties:Paragraphs>45</properties:Paragraphs>
  <properties:TotalTime>4</properties:TotalTime>
  <properties:ScaleCrop>false</properties:ScaleCrop>
  <properties:LinksUpToDate>false</properties:LinksUpToDate>
  <properties:CharactersWithSpaces>6537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2015-11-19T13:30:00Z</dcterms:created>
  <dc:creator>Srđan Gavranić</dc:creator>
  <dc:description/>
  <cp:keywords/>
  <cp:lastModifiedBy>Mara Marčinko</cp:lastModifiedBy>
  <cp:lastPrinted>2015-12-17T10:09:00Z</cp:lastPrinted>
  <dcterms:modified xmlns:xsi="http://www.w3.org/2001/XMLSchema-instance" xsi:type="dcterms:W3CDTF">2015-12-17T12:58:00Z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