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2756" w14:paraId="8b92756" w:rsidRDefault="00DD4937" w:rsidP="00FF194F" w:rsidR="00DD4937">
      <w:pPr>
        <w15:collapsed w:val="false"/>
      </w:pPr>
      <w:bookmarkStart w:name="_GoBack" w:id="0"/>
      <w:bookmarkEnd w:id="0"/>
    </w:p>
    <w:p w:rsidRDefault="007C6B24" w:rsidP="00FF194F" w:rsidR="00E4627C">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D4937" w:rsidP="00E4627C" w:rsidR="00DD4937">
      <w:pPr>
        <w:jc w:val="both"/>
      </w:pPr>
    </w:p>
    <w:p w:rsidRDefault="00E4627C" w:rsidP="00E4627C" w:rsidR="00E4627C">
      <w:pPr>
        <w:jc w:val="both"/>
      </w:pPr>
      <w:r>
        <w:t>REPUBLIKA HRVATSKA</w:t>
      </w:r>
    </w:p>
    <w:p w:rsidRDefault="00E4627C" w:rsidP="00E4627C" w:rsidR="00E4627C">
      <w:r>
        <w:t xml:space="preserve">TRGOVAČKI SUD U SPLITU </w:t>
      </w:r>
    </w:p>
    <w:p w:rsidRDefault="00E4627C" w:rsidP="00E4627C" w:rsidR="00E4627C">
      <w:r>
        <w:t>Split, Sukoišanska 6</w:t>
      </w:r>
      <w:r>
        <w:tab/>
      </w:r>
      <w:r>
        <w:tab/>
      </w:r>
      <w:r>
        <w:tab/>
      </w:r>
      <w:r>
        <w:tab/>
      </w:r>
      <w:r>
        <w:tab/>
      </w:r>
      <w:r>
        <w:tab/>
      </w:r>
      <w:r>
        <w:tab/>
        <w:t xml:space="preserve">                 </w:t>
      </w:r>
    </w:p>
    <w:p w:rsidRDefault="00E4627C" w:rsidP="00E4627C" w:rsidR="00E4627C">
      <w:pPr>
        <w:jc w:val="center"/>
      </w:pPr>
    </w:p>
    <w:p w:rsidRDefault="00E4627C" w:rsidP="00E4627C" w:rsidR="00E4627C">
      <w:pPr>
        <w:jc w:val="center"/>
      </w:pPr>
      <w:r>
        <w:t>R J E Š E N J E</w:t>
      </w:r>
    </w:p>
    <w:p w:rsidRDefault="00DD4937" w:rsidP="00E4627C" w:rsidR="00DD4937">
      <w:pPr>
        <w:jc w:val="center"/>
      </w:pPr>
    </w:p>
    <w:p w:rsidRDefault="00E4627C" w:rsidP="00E4627C" w:rsidR="00E4627C"/>
    <w:p w:rsidRDefault="00E4627C" w:rsidP="00E4627C" w:rsidR="00E4627C" w:rsidRPr="00E4627C">
      <w:pPr>
        <w:ind w:firstLine="708"/>
        <w:jc w:val="both"/>
        <w:rPr>
          <w:rFonts w:cs="Arial" w:hAnsi="Arial" w:ascii="Arial"/>
          <w:color w:val="003366"/>
          <w:sz w:val="18"/>
          <w:szCs w:val="18"/>
        </w:rPr>
      </w:pPr>
      <w:r w:rsidRPr="00E4627C">
        <w:t xml:space="preserve">Trgovački sud u Splitu, po sucu ovog suda Katarini Mikulić,  kao stečajnom sucu, u stečajnom postupku  nad  stečajnim dužnikom </w:t>
      </w:r>
      <w:r w:rsidR="00594AF9">
        <w:t>TEHNOSPOJ, d.o.o., "u stečaju", Split, Ulica fra Bone Razmilovića 1, OIB: 01665083803</w:t>
      </w:r>
      <w:r w:rsidRPr="00E4627C">
        <w:t xml:space="preserve">, </w:t>
      </w:r>
      <w:r w:rsidR="00594AF9">
        <w:t>01. ožujka 2017</w:t>
      </w:r>
      <w:r w:rsidRPr="00E4627C">
        <w:t>. godine</w:t>
      </w:r>
    </w:p>
    <w:p w:rsidRDefault="00E4627C" w:rsidP="005866EA" w:rsidR="00E4627C" w:rsidRPr="00E4627C">
      <w:pPr>
        <w:jc w:val="center"/>
      </w:pPr>
    </w:p>
    <w:p w:rsidRDefault="00DD4937" w:rsidP="005866EA" w:rsidR="00DD4937">
      <w:pPr>
        <w:jc w:val="center"/>
      </w:pPr>
    </w:p>
    <w:p w:rsidRDefault="005866EA" w:rsidP="005866EA" w:rsidR="005866EA">
      <w:pPr>
        <w:jc w:val="center"/>
      </w:pPr>
      <w:r w:rsidRPr="00E278BA">
        <w:t>r i j e š i o     j e</w:t>
      </w:r>
    </w:p>
    <w:p w:rsidRDefault="00DD4937" w:rsidP="005866EA" w:rsidR="00DD4937" w:rsidRPr="00E278BA">
      <w:pPr>
        <w:jc w:val="center"/>
      </w:pPr>
    </w:p>
    <w:p w:rsidRDefault="005866EA" w:rsidP="005866EA" w:rsidR="005866EA" w:rsidRPr="00E278BA">
      <w:pPr>
        <w:jc w:val="center"/>
      </w:pPr>
      <w:r>
        <w:t xml:space="preserve"> </w:t>
      </w:r>
    </w:p>
    <w:p w:rsidRDefault="00E4627C" w:rsidP="00E4627C" w:rsidR="005866EA">
      <w:pPr>
        <w:ind w:hanging="705" w:left="705"/>
        <w:jc w:val="both"/>
      </w:pPr>
      <w:r>
        <w:t xml:space="preserve">I. </w:t>
      </w:r>
      <w:r>
        <w:tab/>
        <w:t>S</w:t>
      </w:r>
      <w:r w:rsidRPr="00C5004D">
        <w:t>tečajn</w:t>
      </w:r>
      <w:r>
        <w:t>o</w:t>
      </w:r>
      <w:r w:rsidR="00473550">
        <w:t>m</w:t>
      </w:r>
      <w:r>
        <w:t xml:space="preserve"> upravitelj</w:t>
      </w:r>
      <w:r w:rsidR="00473550">
        <w:t xml:space="preserve">u </w:t>
      </w:r>
      <w:r w:rsidR="00473550" w:rsidRPr="00D4735C">
        <w:t>Ivan Grbić, dipl. oec iz Splita, Žnjanska 2, OIB :88634166495</w:t>
      </w:r>
      <w:r w:rsidR="00473550">
        <w:t xml:space="preserve"> </w:t>
      </w:r>
      <w:r w:rsidR="005866EA">
        <w:t xml:space="preserve"> </w:t>
      </w:r>
      <w:r w:rsidR="005866EA" w:rsidRPr="00ED1A28">
        <w:t>od</w:t>
      </w:r>
      <w:r w:rsidR="005866EA">
        <w:t xml:space="preserve">ređuje se konačna nagrada za poslove stečajnog upravitelja stečajnog dužnika </w:t>
      </w:r>
      <w:r>
        <w:t xml:space="preserve"> </w:t>
      </w:r>
      <w:r w:rsidR="00473550">
        <w:t>TEHNOSPOJ, d.o.o., "u stečaju", Split, Ulica fra Bone Razmilovića 1, OIB: 01665083803</w:t>
      </w:r>
      <w:r w:rsidR="007720CE">
        <w:t xml:space="preserve"> u iznosu od 3.823,35 kuna neto. </w:t>
      </w:r>
    </w:p>
    <w:p w:rsidRDefault="00F27621" w:rsidP="00F27621" w:rsidR="00F27621">
      <w:pPr>
        <w:jc w:val="both"/>
      </w:pPr>
    </w:p>
    <w:p w:rsidRDefault="00E4627C" w:rsidP="00E4627C" w:rsidR="00E4627C" w:rsidRPr="001822C7">
      <w:pPr>
        <w:ind w:hanging="705" w:left="705"/>
        <w:jc w:val="both"/>
      </w:pPr>
      <w:r>
        <w:t xml:space="preserve">II. </w:t>
      </w:r>
      <w:r>
        <w:tab/>
      </w:r>
      <w:r>
        <w:tab/>
      </w:r>
      <w:r w:rsidR="00D723C6">
        <w:t>S</w:t>
      </w:r>
      <w:r w:rsidR="00D723C6" w:rsidRPr="00C5004D">
        <w:t>tečajn</w:t>
      </w:r>
      <w:r w:rsidR="00D723C6">
        <w:t xml:space="preserve">om upravitelju </w:t>
      </w:r>
      <w:r w:rsidR="00D723C6" w:rsidRPr="00D4735C">
        <w:t>Ivan Grbić, dipl. oec iz Splita, Žnjanska 2, OIB :88634166495</w:t>
      </w:r>
      <w:r w:rsidR="00D723C6">
        <w:t xml:space="preserve">   </w:t>
      </w:r>
      <w:r>
        <w:t xml:space="preserve">  odobrava se naknada stvarnih troškova u ukupnom iznosu </w:t>
      </w:r>
      <w:r w:rsidRPr="001822C7">
        <w:t xml:space="preserve">od </w:t>
      </w:r>
      <w:r w:rsidR="00D723C6">
        <w:t>515,00</w:t>
      </w:r>
      <w:r w:rsidR="00F27621" w:rsidRPr="001822C7">
        <w:t xml:space="preserve">  kuna </w:t>
      </w:r>
      <w:r w:rsidR="001822C7" w:rsidRPr="001822C7">
        <w:t>neto</w:t>
      </w:r>
      <w:r w:rsidR="001B39D5">
        <w:t xml:space="preserve"> uvećano za pripadajuće poreze, prireze i doprinose.</w:t>
      </w:r>
    </w:p>
    <w:p w:rsidRDefault="00F27621" w:rsidP="00E4627C" w:rsidR="00F27621">
      <w:pPr>
        <w:ind w:hanging="705" w:left="705"/>
        <w:jc w:val="both"/>
      </w:pPr>
    </w:p>
    <w:p w:rsidRDefault="00E4627C" w:rsidP="00E4627C" w:rsidR="00E4627C">
      <w:pPr>
        <w:ind w:hanging="705" w:left="705"/>
        <w:jc w:val="both"/>
      </w:pPr>
      <w:r>
        <w:t xml:space="preserve">III. </w:t>
      </w:r>
      <w:r>
        <w:tab/>
        <w:t>Isplata  nagrade za rad</w:t>
      </w:r>
      <w:r w:rsidR="001B39D5">
        <w:t xml:space="preserve"> stečajn</w:t>
      </w:r>
      <w:r w:rsidR="007720CE">
        <w:t>og upravitelja</w:t>
      </w:r>
      <w:r w:rsidR="001B39D5">
        <w:t xml:space="preserve"> određena u iznosima iz točke I. ovog rješenja, </w:t>
      </w:r>
      <w:r>
        <w:t xml:space="preserve">te naknade stvarnih troškova u iznosu </w:t>
      </w:r>
      <w:r w:rsidR="001B39D5">
        <w:t>iz točke II. ovog rješenja</w:t>
      </w:r>
      <w:r w:rsidR="00F27621" w:rsidRPr="00F27621">
        <w:rPr>
          <w:color w:val="FF0000"/>
        </w:rPr>
        <w:t xml:space="preserve"> </w:t>
      </w:r>
      <w:r>
        <w:t xml:space="preserve">bit će izvršena </w:t>
      </w:r>
      <w:r w:rsidR="00D723C6">
        <w:t>s</w:t>
      </w:r>
      <w:r w:rsidR="00D723C6" w:rsidRPr="00C5004D">
        <w:t>tečajn</w:t>
      </w:r>
      <w:r w:rsidR="00D723C6">
        <w:t xml:space="preserve">om upravitelju </w:t>
      </w:r>
      <w:r w:rsidR="00D723C6" w:rsidRPr="00D4735C">
        <w:t>Ivan Grbić, dipl. oec iz Splita, Žnjanska 2, OIB :88634166495</w:t>
      </w:r>
      <w:r w:rsidR="00D723C6">
        <w:t xml:space="preserve">  </w:t>
      </w:r>
      <w:r>
        <w:t xml:space="preserve">u roku od 8 dana nakon pravomoćnosti ovog rješenja. </w:t>
      </w:r>
    </w:p>
    <w:p w:rsidRDefault="005866EA" w:rsidP="005866EA" w:rsidR="005866EA">
      <w:pPr>
        <w:tabs>
          <w:tab w:pos="720" w:val="left"/>
          <w:tab w:pos="1440" w:val="left"/>
          <w:tab w:pos="2160" w:val="left"/>
          <w:tab w:pos="2880" w:val="left"/>
          <w:tab w:pos="3600" w:val="left"/>
          <w:tab w:pos="4154" w:val="center"/>
        </w:tabs>
        <w:jc w:val="both"/>
      </w:pPr>
    </w:p>
    <w:p w:rsidRDefault="00DD4937" w:rsidP="005866EA" w:rsidR="00DD4937">
      <w:pPr>
        <w:jc w:val="center"/>
      </w:pPr>
    </w:p>
    <w:p w:rsidRDefault="005866EA" w:rsidP="005866EA" w:rsidR="005866EA">
      <w:pPr>
        <w:jc w:val="center"/>
      </w:pPr>
      <w:r>
        <w:t>Obrazloženje</w:t>
      </w:r>
    </w:p>
    <w:p w:rsidRDefault="00DD4937" w:rsidP="005866EA" w:rsidR="00DD4937">
      <w:pPr>
        <w:jc w:val="center"/>
      </w:pPr>
    </w:p>
    <w:p w:rsidRDefault="005866EA" w:rsidP="005866EA" w:rsidR="005866EA">
      <w:pPr>
        <w:jc w:val="both"/>
      </w:pPr>
    </w:p>
    <w:p w:rsidRDefault="005866EA" w:rsidP="005866EA" w:rsidR="005866EA">
      <w:pPr>
        <w:ind w:firstLine="720"/>
        <w:jc w:val="both"/>
      </w:pPr>
      <w:r>
        <w:t xml:space="preserve">Podneskom od </w:t>
      </w:r>
      <w:r w:rsidR="00D723C6">
        <w:t>16. siječnja 2017</w:t>
      </w:r>
      <w:r>
        <w:t xml:space="preserve">. </w:t>
      </w:r>
      <w:r w:rsidR="00FB0EC8">
        <w:t xml:space="preserve">godine </w:t>
      </w:r>
      <w:r>
        <w:t>stečajn</w:t>
      </w:r>
      <w:r w:rsidR="00D723C6">
        <w:t>i</w:t>
      </w:r>
      <w:r>
        <w:t xml:space="preserve"> je upravitelj </w:t>
      </w:r>
      <w:r w:rsidR="00D723C6">
        <w:t>obavijestio</w:t>
      </w:r>
      <w:r>
        <w:t xml:space="preserve"> </w:t>
      </w:r>
      <w:r w:rsidR="00496897">
        <w:t>sud</w:t>
      </w:r>
      <w:r>
        <w:t xml:space="preserve"> kako je </w:t>
      </w:r>
      <w:r w:rsidR="00D723C6">
        <w:t>unovčio</w:t>
      </w:r>
      <w:r>
        <w:t xml:space="preserve"> cjelo</w:t>
      </w:r>
      <w:r w:rsidR="00496897">
        <w:t>kupnu imovinu stečajnog dužnika</w:t>
      </w:r>
      <w:r>
        <w:t xml:space="preserve"> u iznosu od </w:t>
      </w:r>
      <w:r w:rsidR="00D723C6">
        <w:t>31.354,04</w:t>
      </w:r>
      <w:r>
        <w:t xml:space="preserve"> </w:t>
      </w:r>
      <w:r w:rsidR="007720CE">
        <w:t xml:space="preserve">kuna od prodaje imovine, te u iznosu od 507,26 kuna od pripisa kamata na depozite, </w:t>
      </w:r>
      <w:r>
        <w:t xml:space="preserve">te </w:t>
      </w:r>
      <w:r w:rsidR="00A4119B">
        <w:t xml:space="preserve">je </w:t>
      </w:r>
      <w:r>
        <w:t>predloži</w:t>
      </w:r>
      <w:r w:rsidR="00D723C6">
        <w:t>o</w:t>
      </w:r>
      <w:r w:rsidR="007720CE">
        <w:t xml:space="preserve"> određivanje nagrade i odobrenje troškova.</w:t>
      </w:r>
    </w:p>
    <w:p w:rsidRDefault="005866EA" w:rsidP="005866EA" w:rsidR="005866EA">
      <w:pPr>
        <w:ind w:firstLine="720"/>
        <w:jc w:val="both"/>
      </w:pPr>
    </w:p>
    <w:p w:rsidRDefault="002E1D0C" w:rsidP="005866EA" w:rsidR="005866EA">
      <w:pPr>
        <w:ind w:firstLine="708"/>
        <w:jc w:val="both"/>
      </w:pPr>
      <w:r>
        <w:t>Treba navesti</w:t>
      </w:r>
      <w:r w:rsidR="005866EA">
        <w:t xml:space="preserve"> kako je tijekom trajanja ovog stečajnog postupka, a nakon podnošenja prijedloga za </w:t>
      </w:r>
      <w:r w:rsidR="00496897">
        <w:t>otvaranje stečajnog postupka (</w:t>
      </w:r>
      <w:r w:rsidR="00FB0EC8">
        <w:t>08. veljače</w:t>
      </w:r>
      <w:r w:rsidR="00496897">
        <w:t xml:space="preserve"> 2013</w:t>
      </w:r>
      <w:r w:rsidR="005866EA">
        <w:t>.</w:t>
      </w:r>
      <w:r w:rsidR="00FB0EC8">
        <w:t xml:space="preserve"> godine</w:t>
      </w:r>
      <w:r w:rsidR="005866EA">
        <w:t>) na snagu stupio Stečajni zakon (</w:t>
      </w:r>
      <w:r w:rsidR="00496897">
        <w:t xml:space="preserve">„Narodne novine“ broj </w:t>
      </w:r>
      <w:r w:rsidR="005866EA">
        <w:t>71/15</w:t>
      </w:r>
      <w:r w:rsidR="00A4119B">
        <w:t>, dalje: SZ</w:t>
      </w:r>
      <w:r w:rsidR="00FB0EC8">
        <w:t>/</w:t>
      </w:r>
      <w:r w:rsidR="00A4119B">
        <w:t>15) i</w:t>
      </w:r>
      <w:r w:rsidR="00496897">
        <w:t xml:space="preserve"> Uredba</w:t>
      </w:r>
      <w:r w:rsidR="005866EA">
        <w:t xml:space="preserve"> o kriterijima i načinu obračuna i plaćanja nagrada stečajnim upraviteljima </w:t>
      </w:r>
      <w:r w:rsidR="00496897" w:rsidRPr="00496897">
        <w:t>(„Narodne novine“ broj</w:t>
      </w:r>
      <w:r w:rsidR="00496897">
        <w:t xml:space="preserve"> 105/15 dalje: Uredba</w:t>
      </w:r>
      <w:r w:rsidR="00FB0EC8">
        <w:t>/</w:t>
      </w:r>
      <w:r w:rsidR="00496897">
        <w:t>15</w:t>
      </w:r>
      <w:r w:rsidR="005866EA">
        <w:t>)</w:t>
      </w:r>
      <w:r w:rsidR="00496897">
        <w:t>.</w:t>
      </w:r>
    </w:p>
    <w:p w:rsidRDefault="005866EA" w:rsidP="005866EA" w:rsidR="005866EA">
      <w:pPr>
        <w:ind w:firstLine="708"/>
        <w:jc w:val="both"/>
      </w:pPr>
    </w:p>
    <w:p w:rsidRDefault="00496897" w:rsidP="005866EA" w:rsidR="005866EA">
      <w:pPr>
        <w:ind w:firstLine="708"/>
        <w:jc w:val="both"/>
      </w:pPr>
      <w:r>
        <w:lastRenderedPageBreak/>
        <w:t>Prema odredbi čl. 441. st 1. SZ</w:t>
      </w:r>
      <w:r w:rsidR="00FB0EC8">
        <w:t>/</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t xml:space="preserve">Kako je ovaj stečajni postupak pokrenut </w:t>
      </w:r>
      <w:r w:rsidR="00D723C6">
        <w:t xml:space="preserve">08. ožujka </w:t>
      </w:r>
      <w:r w:rsidR="00D723C6" w:rsidRPr="00D723C6">
        <w:t>2013.</w:t>
      </w:r>
      <w:r w:rsidR="00FB0EC8" w:rsidRPr="00416212">
        <w:t xml:space="preserve"> godine</w:t>
      </w:r>
      <w:r>
        <w:t>,</w:t>
      </w:r>
      <w:r w:rsidR="00496897">
        <w:t xml:space="preserve"> tj. prije stupanja na snagu SZ</w:t>
      </w:r>
      <w:r w:rsidR="00FB0EC8">
        <w:t>/</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0C08D7" w:rsidP="005866EA" w:rsidR="005866EA">
      <w:pPr>
        <w:ind w:firstLine="720"/>
        <w:jc w:val="both"/>
      </w:pPr>
      <w:r>
        <w:t>Prema odredbi čl. 16. st. 2. Uredbe</w:t>
      </w:r>
      <w:r w:rsidR="00FB0EC8">
        <w:t>/</w:t>
      </w:r>
      <w:r w:rsidR="005866EA">
        <w:t>15 za rad stečajnom upravitelju koji je obavljen do stupanja na snagu te uredbe (</w:t>
      </w:r>
      <w:r w:rsidR="00ED7C38">
        <w:t>13</w:t>
      </w:r>
      <w:r w:rsidR="005866EA">
        <w:t>.</w:t>
      </w:r>
      <w:r>
        <w:t xml:space="preserve"> </w:t>
      </w:r>
      <w:r w:rsidR="005866EA">
        <w:t>listopada 2015.</w:t>
      </w:r>
      <w:r w:rsidR="00FB0EC8">
        <w:t>g</w:t>
      </w:r>
      <w:r w:rsidR="005866EA">
        <w:t>) obračunati će se nagrada po pravilima  Uredbe o kriterijima i načinu obračuna i plaćanja nagrada stečajnim upraviteljima (</w:t>
      </w:r>
      <w:r>
        <w:t>„Narodne novine“ broj 183/03, dalje: Uredb</w:t>
      </w:r>
      <w:r w:rsidR="00A4119B">
        <w:t>a</w:t>
      </w:r>
      <w:r w:rsidR="00FB0EC8">
        <w:t>/</w:t>
      </w:r>
      <w:r w:rsidR="005866EA">
        <w:t>03)</w:t>
      </w:r>
      <w:r w:rsidR="00A4119B">
        <w:t>,</w:t>
      </w:r>
      <w:r w:rsidR="005866EA">
        <w:t xml:space="preserve"> pri čemu je sud dužan utvrditi postotak nagrade koja stečajnom upravitelju pripada prema pravilima </w:t>
      </w:r>
      <w:r>
        <w:t>te uredbe, a prema odredbi stav</w:t>
      </w:r>
      <w:r w:rsidR="005866EA">
        <w:t>ka 3. istog članka za poslove obavljene</w:t>
      </w:r>
      <w:r>
        <w:t xml:space="preserve"> nakon stupanja na snagu Uredb</w:t>
      </w:r>
      <w:r w:rsidR="00FB0EC8">
        <w:t>a/</w:t>
      </w:r>
      <w:r w:rsidR="005866EA">
        <w:t>15, nagrada će se odrediti po njenim pravilima, vodeći računa o postotku namirenja iz stavka 2. tog članka.</w:t>
      </w:r>
    </w:p>
    <w:p w:rsidRDefault="005866EA" w:rsidP="005866EA" w:rsidR="005866EA">
      <w:pPr>
        <w:ind w:firstLine="720"/>
        <w:jc w:val="both"/>
      </w:pPr>
    </w:p>
    <w:p w:rsidRDefault="000C08D7" w:rsidP="00F41166" w:rsidR="000C08D7">
      <w:pPr>
        <w:ind w:firstLine="720"/>
        <w:jc w:val="both"/>
      </w:pPr>
      <w:r>
        <w:t>Prema čl. 29. st.</w:t>
      </w:r>
      <w:r w:rsidR="005866EA">
        <w:t xml:space="preserve">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0C08D7" w:rsidP="005866EA" w:rsidR="005866EA">
      <w:pPr>
        <w:ind w:firstLine="720"/>
        <w:jc w:val="both"/>
      </w:pPr>
      <w:r>
        <w:t>Prema čl. 11. Uredb</w:t>
      </w:r>
      <w:r w:rsidR="00A4119B">
        <w:t>e</w:t>
      </w:r>
      <w:r w:rsidR="00FB0EC8">
        <w:t>/</w:t>
      </w:r>
      <w:r w:rsidR="005866EA">
        <w:t xml:space="preserve">03 nagrada se određuje razmjerno postotku unovčenja stečajne mase </w:t>
      </w:r>
      <w:r>
        <w:t>prema tablici propisanoj čl. 4. st.</w:t>
      </w:r>
      <w:r w:rsidR="005866EA">
        <w:t xml:space="preserve"> 1. Uredbe.</w:t>
      </w:r>
      <w:r w:rsidR="005866EA">
        <w:tab/>
      </w:r>
    </w:p>
    <w:p w:rsidRDefault="005866EA" w:rsidP="005866EA" w:rsidR="005866EA">
      <w:pPr>
        <w:ind w:firstLine="720"/>
        <w:jc w:val="both"/>
      </w:pPr>
    </w:p>
    <w:p w:rsidRDefault="00A4119B" w:rsidP="00FB0EC8" w:rsidR="005866EA">
      <w:pPr>
        <w:ind w:firstLine="720"/>
        <w:jc w:val="both"/>
      </w:pPr>
      <w:r>
        <w:t>Člankom 4. t</w:t>
      </w:r>
      <w:r w:rsidR="005866EA">
        <w:t>.</w:t>
      </w:r>
      <w:r>
        <w:t xml:space="preserve"> </w:t>
      </w:r>
      <w:r w:rsidR="005866EA">
        <w:t>1. Uredbe</w:t>
      </w:r>
      <w:r w:rsidR="00FB0EC8">
        <w:t xml:space="preserve">/03 </w:t>
      </w:r>
      <w:r w:rsidR="005866EA">
        <w:t>nagrada stečajnom upravitelju obračunava se primjenom tablice vrijednosti unovčene stečajne mase i postotka i to:</w:t>
      </w:r>
      <w:r w:rsidR="00FB0EC8">
        <w:t xml:space="preserve"> od 1.000,00 kuna do 10.000,00 kuna - od 15 do 20%); od 10.000,00 kuna do 100.000,00 kuna -  od 10 do 15%, 100.000,00 kuna do 500.000,00 kuna -  od 7 do 10%, 500.000,00 kuna do 2.000.000,00 kuna -  od 5 do 8%, 2.000.000,00 kuna do 3.000.000,00 kuna -  od 2 do 5%, preko 3.000.000,00 kuna - na  svakih daljnjih 1.000.000,00 kuna obračunava se nagrada u visini 1% (10.000,00 kuna). </w:t>
      </w:r>
    </w:p>
    <w:p w:rsidRDefault="00FB0EC8" w:rsidP="00FB0EC8" w:rsidR="00FB0EC8">
      <w:pPr>
        <w:ind w:firstLine="720"/>
        <w:jc w:val="both"/>
      </w:pPr>
    </w:p>
    <w:p w:rsidRDefault="00F41166" w:rsidP="00D723C6" w:rsidR="00DD4937">
      <w:pPr>
        <w:ind w:firstLine="720"/>
        <w:jc w:val="both"/>
      </w:pPr>
      <w:r>
        <w:t xml:space="preserve">Nadalje, iz spisa proizlazi kako je </w:t>
      </w:r>
      <w:r w:rsidR="00DD4937">
        <w:t>u razdoblju do kada je bila na snazi Uredba/03 unovčena imovina stečajnog dužnika u iznosu od 31.861,30 kuna.</w:t>
      </w:r>
    </w:p>
    <w:p w:rsidRDefault="00DD4937" w:rsidP="00D723C6" w:rsidR="00DD4937">
      <w:pPr>
        <w:ind w:firstLine="720"/>
        <w:jc w:val="both"/>
      </w:pPr>
    </w:p>
    <w:p w:rsidRDefault="00DD4937" w:rsidP="00DD4937" w:rsidR="00DD4937">
      <w:pPr>
        <w:ind w:firstLine="720"/>
        <w:jc w:val="both"/>
        <w:rPr>
          <w:bCs/>
        </w:rPr>
      </w:pPr>
      <w:r>
        <w:rPr>
          <w:bCs/>
        </w:rPr>
        <w:t xml:space="preserve">S obzirom na navedeno, vodeći računa o obujmu poslova, radu i uloženom trudu stečajnog upravitelja, primjenom odredbe </w:t>
      </w:r>
      <w:r>
        <w:t xml:space="preserve">čl. 29. st. 1. i 2. SZ-a </w:t>
      </w:r>
      <w:r>
        <w:rPr>
          <w:bCs/>
        </w:rPr>
        <w:t xml:space="preserve">i čl. 4. st. 1. Uredbe, ovaj sud je prihvatio prijedlog stečajnog upravitelja te mu odredio nagradu u visini </w:t>
      </w:r>
      <w:r w:rsidRPr="00977D95">
        <w:rPr>
          <w:bCs/>
        </w:rPr>
        <w:t xml:space="preserve">od </w:t>
      </w:r>
      <w:r>
        <w:rPr>
          <w:bCs/>
        </w:rPr>
        <w:t>12</w:t>
      </w:r>
      <w:r w:rsidRPr="00977D95">
        <w:rPr>
          <w:bCs/>
        </w:rPr>
        <w:t xml:space="preserve">% vrijednosti </w:t>
      </w:r>
      <w:r>
        <w:rPr>
          <w:bCs/>
        </w:rPr>
        <w:t>unovčene stečajne mase (12</w:t>
      </w:r>
      <w:r w:rsidRPr="00977D95">
        <w:rPr>
          <w:bCs/>
        </w:rPr>
        <w:t xml:space="preserve">% od </w:t>
      </w:r>
      <w:r>
        <w:rPr>
          <w:bCs/>
        </w:rPr>
        <w:t>31.861,30</w:t>
      </w:r>
      <w:r w:rsidRPr="00977D95">
        <w:rPr>
          <w:bCs/>
        </w:rPr>
        <w:t xml:space="preserve"> kn</w:t>
      </w:r>
      <w:r>
        <w:rPr>
          <w:bCs/>
        </w:rPr>
        <w:t xml:space="preserve">).  </w:t>
      </w:r>
    </w:p>
    <w:p w:rsidRDefault="00EA7AA6" w:rsidP="00DD4937" w:rsidR="00EA7AA6" w:rsidRPr="00011144">
      <w:pPr>
        <w:jc w:val="both"/>
      </w:pPr>
    </w:p>
    <w:p w:rsidRDefault="00011144" w:rsidP="00DD4937" w:rsidR="00DD4937" w:rsidRPr="00DD4937">
      <w:pPr>
        <w:pStyle w:val="Tijeloteksta-uvlaka3"/>
        <w:ind w:firstLine="708" w:left="0"/>
        <w:jc w:val="both"/>
        <w:rPr>
          <w:bCs/>
          <w:sz w:val="24"/>
          <w:szCs w:val="24"/>
        </w:rPr>
      </w:pPr>
      <w:r w:rsidRPr="00DD4937">
        <w:rPr>
          <w:sz w:val="24"/>
          <w:szCs w:val="24"/>
        </w:rPr>
        <w:t xml:space="preserve">Prema  odredbi čl. </w:t>
      </w:r>
      <w:smartTag w:element="metricconverter" w:uri="urn:schemas-microsoft-com:office:smarttags">
        <w:smartTagPr>
          <w:attr w:val="29 st" w:name="ProductID"/>
        </w:smartTagPr>
        <w:r w:rsidRPr="00DD4937">
          <w:rPr>
            <w:sz w:val="24"/>
            <w:szCs w:val="24"/>
          </w:rPr>
          <w:t>29 st</w:t>
        </w:r>
      </w:smartTag>
      <w:r w:rsidRPr="00DD4937">
        <w:rPr>
          <w:sz w:val="24"/>
          <w:szCs w:val="24"/>
        </w:rPr>
        <w:t xml:space="preserve">. 3 Stečajnog zakona, </w:t>
      </w:r>
      <w:r w:rsidRPr="00DD4937">
        <w:rPr>
          <w:bCs/>
          <w:sz w:val="24"/>
          <w:szCs w:val="24"/>
        </w:rPr>
        <w:t xml:space="preserve">obračun stvarnih troškova rješenjem odobrava stečajni sudac na temelju pisanog, obrazloženog i dokumentiranog izvješća stečajnog upravitelja. </w:t>
      </w:r>
    </w:p>
    <w:p w:rsidRDefault="006F14B0" w:rsidP="00AD51B8" w:rsidR="00FF55BC">
      <w:pPr>
        <w:ind w:firstLine="708"/>
        <w:jc w:val="both"/>
      </w:pPr>
      <w:r>
        <w:t>S</w:t>
      </w:r>
      <w:r w:rsidR="00011144" w:rsidRPr="00011144">
        <w:t>tečajno</w:t>
      </w:r>
      <w:r w:rsidR="00FF55BC">
        <w:t>m</w:t>
      </w:r>
      <w:r w:rsidR="00011144" w:rsidRPr="00011144">
        <w:t xml:space="preserve"> upravitel</w:t>
      </w:r>
      <w:r w:rsidR="00FF55BC">
        <w:t>ju Ivanu Grbiću iz Splita</w:t>
      </w:r>
      <w:r w:rsidR="00011144" w:rsidRPr="00011144">
        <w:t xml:space="preserve"> odobrena je  naknada stvarnih troškova za razdoblje trajanja stečajnog postupka u ukupnom iznosu od </w:t>
      </w:r>
      <w:r w:rsidR="00FF55BC">
        <w:t>515,00</w:t>
      </w:r>
      <w:r w:rsidR="00011144" w:rsidRPr="00011144">
        <w:t xml:space="preserve"> </w:t>
      </w:r>
      <w:r>
        <w:t xml:space="preserve">kuna </w:t>
      </w:r>
      <w:r w:rsidR="00011144" w:rsidRPr="00011144">
        <w:t>jer je prema ocjeni</w:t>
      </w:r>
      <w:r w:rsidR="00011144">
        <w:t xml:space="preserve"> ovog suda bilo osnovano prihvatiti tvrdnje stečajnog upravitelja  da je u navedenom razdoblju  </w:t>
      </w:r>
      <w:r w:rsidR="00FF55BC">
        <w:t>imao</w:t>
      </w:r>
      <w:r w:rsidR="00011144">
        <w:t xml:space="preserve"> stvarne troškove koji su se sastojali od </w:t>
      </w:r>
      <w:r w:rsidR="00FF55BC">
        <w:t>izrade pečata u iznosu od 118,00 kuna, ovjere i biljege 362,50 kuna te po</w:t>
      </w:r>
      <w:r w:rsidR="00DD4937">
        <w:t xml:space="preserve">štarine u iznosu od 34,50 kuna, za koje troškove je dostavio pripadajuće račune. </w:t>
      </w:r>
      <w:r w:rsidR="000220E2">
        <w:t xml:space="preserve"> </w:t>
      </w:r>
    </w:p>
    <w:p w:rsidRDefault="001822C7" w:rsidP="00FF55BC" w:rsidR="001822C7" w:rsidRPr="00FF55BC">
      <w:pPr>
        <w:jc w:val="both"/>
        <w:rPr>
          <w:color w:val="FF0000"/>
        </w:rPr>
      </w:pPr>
    </w:p>
    <w:p w:rsidRDefault="001822C7" w:rsidP="00AD51B8" w:rsidR="001822C7" w:rsidRPr="00DD4937">
      <w:pPr>
        <w:ind w:firstLine="708"/>
        <w:jc w:val="both"/>
      </w:pPr>
      <w:r w:rsidRPr="00DD4937">
        <w:lastRenderedPageBreak/>
        <w:t xml:space="preserve">Temeljem odredbi čl. 29. st. 1. i 3. </w:t>
      </w:r>
      <w:r w:rsidR="00327CAE" w:rsidRPr="00DD4937">
        <w:t>SZ</w:t>
      </w:r>
      <w:r w:rsidRPr="00DD4937">
        <w:t xml:space="preserve">, a u vezi s odredbom čl. 441. st. 1. </w:t>
      </w:r>
      <w:r w:rsidR="00327CAE" w:rsidRPr="00DD4937">
        <w:t>SZ/15</w:t>
      </w:r>
      <w:r w:rsidRPr="00DD4937">
        <w:t xml:space="preserve"> odlučeno je u </w:t>
      </w:r>
      <w:r w:rsidR="00327CAE" w:rsidRPr="00DD4937">
        <w:t>izreci</w:t>
      </w:r>
      <w:r w:rsidRPr="00DD4937">
        <w:t xml:space="preserve"> ovog rješenja. </w:t>
      </w:r>
    </w:p>
    <w:p w:rsidRDefault="001822C7" w:rsidP="00AD51B8" w:rsidR="001822C7">
      <w:pPr>
        <w:ind w:firstLine="708"/>
        <w:jc w:val="both"/>
      </w:pPr>
    </w:p>
    <w:p w:rsidRDefault="007F266E" w:rsidP="005866EA" w:rsidR="005866EA">
      <w:pPr>
        <w:jc w:val="center"/>
      </w:pPr>
      <w:r>
        <w:t xml:space="preserve">U </w:t>
      </w:r>
      <w:r w:rsidR="004E22A5">
        <w:t xml:space="preserve">Splitu, </w:t>
      </w:r>
      <w:r w:rsidR="00594AF9">
        <w:t>01. ožujka 2017</w:t>
      </w:r>
      <w:r w:rsidR="004E22A5">
        <w:t xml:space="preserve">. godine </w:t>
      </w:r>
    </w:p>
    <w:p w:rsidRDefault="004E22A5" w:rsidP="005866EA" w:rsidR="004E22A5">
      <w:pPr>
        <w:jc w:val="center"/>
      </w:pPr>
    </w:p>
    <w:p w:rsidRDefault="004E22A5" w:rsidP="005866EA" w:rsidR="004E22A5">
      <w:pPr>
        <w:jc w:val="center"/>
      </w:pPr>
    </w:p>
    <w:p w:rsidRDefault="004E22A5" w:rsidP="004E22A5" w:rsidR="004E22A5">
      <w:pPr>
        <w:jc w:val="center"/>
      </w:pPr>
      <w:r>
        <w:tab/>
      </w:r>
      <w:r>
        <w:tab/>
      </w:r>
      <w:r>
        <w:tab/>
      </w:r>
      <w:r>
        <w:tab/>
      </w:r>
      <w:r>
        <w:tab/>
      </w:r>
      <w:r>
        <w:tab/>
      </w:r>
      <w:r>
        <w:tab/>
      </w:r>
      <w:r>
        <w:tab/>
      </w:r>
      <w:r>
        <w:tab/>
      </w:r>
      <w:r>
        <w:tab/>
      </w:r>
      <w:r>
        <w:tab/>
        <w:t>SUDAC</w:t>
      </w:r>
    </w:p>
    <w:p w:rsidRDefault="004E22A5" w:rsidP="004E22A5" w:rsidR="004E22A5">
      <w:pPr>
        <w:jc w:val="center"/>
      </w:pPr>
    </w:p>
    <w:p w:rsidRDefault="004E22A5" w:rsidP="004E22A5" w:rsidR="004E22A5">
      <w:pPr>
        <w:jc w:val="center"/>
      </w:pPr>
    </w:p>
    <w:p w:rsidRDefault="004E22A5" w:rsidP="004E22A5" w:rsidR="004E22A5">
      <w:pPr>
        <w:jc w:val="right"/>
      </w:pPr>
      <w:r>
        <w:t>Katarina Mikulić</w:t>
      </w:r>
    </w:p>
    <w:p w:rsidRDefault="004E22A5" w:rsidP="004E22A5" w:rsidR="004E22A5">
      <w:pPr>
        <w:jc w:val="right"/>
      </w:pPr>
    </w:p>
    <w:p w:rsidRDefault="004E22A5"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4E22A5" w:rsidP="005866EA" w:rsidR="00FF1A72">
      <w:r>
        <w:t>DNA:</w:t>
      </w:r>
    </w:p>
    <w:p w:rsidRDefault="004E22A5" w:rsidP="005866EA" w:rsidR="004E22A5">
      <w:r>
        <w:t>- stečaj</w:t>
      </w:r>
      <w:r w:rsidR="00FF55BC">
        <w:t>ni upravitelj</w:t>
      </w:r>
    </w:p>
    <w:p w:rsidRDefault="004E22A5" w:rsidP="005866EA" w:rsidR="004E22A5">
      <w:r>
        <w:t xml:space="preserve">- e-oglasna ploča </w:t>
      </w:r>
    </w:p>
    <w:p w:rsidRDefault="004E22A5" w:rsidP="005866EA" w:rsidR="004E22A5" w:rsidRPr="00F869EF">
      <w:r>
        <w:t xml:space="preserve">- spis </w:t>
      </w:r>
    </w:p>
    <w:sectPr w:rsidSect="001D2443" w:rsidR="004E22A5" w:rsidRPr="00F869EF">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287848"/>
      <w:docPartObj>
        <w:docPartGallery w:val="Page Numbers (Bottom of Page)"/>
        <w:docPartUnique/>
      </w:docPartObj>
    </w:sdtPr>
    <w:sdtEndPr/>
    <w:sdtContent>
      <w:p w:rsidRDefault="004E22A5" w:rsidR="004E22A5">
        <w:pPr>
          <w:pStyle w:val="Podnoje"/>
          <w:jc w:val="center"/>
        </w:pPr>
        <w:r>
          <w:fldChar w:fldCharType="begin"/>
        </w:r>
        <w:r>
          <w:instrText>PAGE   \* MERGEFORMAT</w:instrText>
        </w:r>
        <w:r>
          <w:fldChar w:fldCharType="separate"/>
        </w:r>
        <w:r w:rsidR="00066598">
          <w:rPr>
            <w:noProof/>
          </w:rPr>
          <w:t>2</w:t>
        </w:r>
        <w:r>
          <w:fldChar w:fldCharType="end"/>
        </w:r>
      </w:p>
    </w:sdtContent>
  </w:sdt>
  <w:p w:rsidRDefault="004E22A5" w:rsidR="004E22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4627C" w:rsidR="00C2261C">
    <w:pPr>
      <w:pStyle w:val="Zaglavlje"/>
      <w:jc w:val="right"/>
    </w:pPr>
    <w:r>
      <w:t xml:space="preserve">                                                                                                                    </w:t>
    </w:r>
    <w:r w:rsidR="00E4627C">
      <w:t>4.St-</w:t>
    </w:r>
    <w:r w:rsidR="00594AF9">
      <w:t>147</w:t>
    </w:r>
    <w:r w:rsidR="00E4627C">
      <w:t>/2013</w:t>
    </w:r>
  </w:p>
  <w:p w:rsidRDefault="005866EA" w:rsidR="005866E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27C" w:rsidP="00E4627C" w:rsidR="00E4627C">
    <w:pPr>
      <w:pStyle w:val="Zaglavlje"/>
      <w:jc w:val="right"/>
    </w:pPr>
    <w:r>
      <w:t>4.St-</w:t>
    </w:r>
    <w:r w:rsidR="00594AF9">
      <w:t>147</w:t>
    </w:r>
    <w:r>
      <w:t>/2013</w:t>
    </w:r>
  </w:p>
  <w:p w:rsidRDefault="00E4627C" w:rsidR="00E462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4BD2A7D"/>
    <w:multiLevelType w:val="hybridMultilevel"/>
    <w:tmpl w:val="3D681394"/>
    <w:lvl w:tplc="6330AF36"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44"/>
    <w:rsid w:val="00020F77"/>
    <w:rsid w:val="000220E2"/>
    <w:rsid w:val="00024785"/>
    <w:rsid w:val="00052561"/>
    <w:rsid w:val="00063FE4"/>
    <w:rsid w:val="00066598"/>
    <w:rsid w:val="0007620B"/>
    <w:rsid w:val="00086650"/>
    <w:rsid w:val="00087C90"/>
    <w:rsid w:val="00096B4E"/>
    <w:rsid w:val="000A759B"/>
    <w:rsid w:val="000C08D7"/>
    <w:rsid w:val="000D6E67"/>
    <w:rsid w:val="000E6D9D"/>
    <w:rsid w:val="000F2F8E"/>
    <w:rsid w:val="000F6BA9"/>
    <w:rsid w:val="001010D3"/>
    <w:rsid w:val="001154E0"/>
    <w:rsid w:val="00121C3F"/>
    <w:rsid w:val="0013367D"/>
    <w:rsid w:val="00134526"/>
    <w:rsid w:val="001360D7"/>
    <w:rsid w:val="001459C7"/>
    <w:rsid w:val="00151372"/>
    <w:rsid w:val="001577E4"/>
    <w:rsid w:val="001755E6"/>
    <w:rsid w:val="0017575A"/>
    <w:rsid w:val="00180A63"/>
    <w:rsid w:val="001822C7"/>
    <w:rsid w:val="001A1EE0"/>
    <w:rsid w:val="001A616B"/>
    <w:rsid w:val="001B20B3"/>
    <w:rsid w:val="001B39D5"/>
    <w:rsid w:val="001C3161"/>
    <w:rsid w:val="001D2443"/>
    <w:rsid w:val="001F1881"/>
    <w:rsid w:val="001F43A7"/>
    <w:rsid w:val="00202649"/>
    <w:rsid w:val="00205368"/>
    <w:rsid w:val="002131BA"/>
    <w:rsid w:val="00217174"/>
    <w:rsid w:val="002251CD"/>
    <w:rsid w:val="0024046F"/>
    <w:rsid w:val="00243B55"/>
    <w:rsid w:val="002452F2"/>
    <w:rsid w:val="00245E5F"/>
    <w:rsid w:val="002502C6"/>
    <w:rsid w:val="00253495"/>
    <w:rsid w:val="00264341"/>
    <w:rsid w:val="00265929"/>
    <w:rsid w:val="0027207A"/>
    <w:rsid w:val="00282033"/>
    <w:rsid w:val="00285FE0"/>
    <w:rsid w:val="0029135F"/>
    <w:rsid w:val="002A271C"/>
    <w:rsid w:val="002C4476"/>
    <w:rsid w:val="002D5187"/>
    <w:rsid w:val="002E0389"/>
    <w:rsid w:val="002E1D0C"/>
    <w:rsid w:val="002F5264"/>
    <w:rsid w:val="00300EBC"/>
    <w:rsid w:val="00317F97"/>
    <w:rsid w:val="00325C88"/>
    <w:rsid w:val="00327CAE"/>
    <w:rsid w:val="0034310D"/>
    <w:rsid w:val="00354188"/>
    <w:rsid w:val="00354F39"/>
    <w:rsid w:val="00366454"/>
    <w:rsid w:val="003748DC"/>
    <w:rsid w:val="0039777F"/>
    <w:rsid w:val="003A0825"/>
    <w:rsid w:val="003A4A42"/>
    <w:rsid w:val="003B3AE5"/>
    <w:rsid w:val="003B6DD3"/>
    <w:rsid w:val="003D41F5"/>
    <w:rsid w:val="003E0EB9"/>
    <w:rsid w:val="003E60CD"/>
    <w:rsid w:val="003E7652"/>
    <w:rsid w:val="00410C13"/>
    <w:rsid w:val="00412B30"/>
    <w:rsid w:val="00416212"/>
    <w:rsid w:val="004703FE"/>
    <w:rsid w:val="004721ED"/>
    <w:rsid w:val="00473550"/>
    <w:rsid w:val="00475C00"/>
    <w:rsid w:val="00491AB1"/>
    <w:rsid w:val="00496897"/>
    <w:rsid w:val="004A0F64"/>
    <w:rsid w:val="004A33E3"/>
    <w:rsid w:val="004E22A5"/>
    <w:rsid w:val="00505654"/>
    <w:rsid w:val="0051464C"/>
    <w:rsid w:val="00520D93"/>
    <w:rsid w:val="00524570"/>
    <w:rsid w:val="00525876"/>
    <w:rsid w:val="005408FF"/>
    <w:rsid w:val="005608D4"/>
    <w:rsid w:val="00586359"/>
    <w:rsid w:val="005866EA"/>
    <w:rsid w:val="005868C5"/>
    <w:rsid w:val="00594AF9"/>
    <w:rsid w:val="00596B42"/>
    <w:rsid w:val="005C4492"/>
    <w:rsid w:val="005C4D4D"/>
    <w:rsid w:val="005E4C75"/>
    <w:rsid w:val="005E5A41"/>
    <w:rsid w:val="005F3816"/>
    <w:rsid w:val="005F3E59"/>
    <w:rsid w:val="005F5711"/>
    <w:rsid w:val="006541BA"/>
    <w:rsid w:val="006776F8"/>
    <w:rsid w:val="0069472B"/>
    <w:rsid w:val="006C0093"/>
    <w:rsid w:val="006C116B"/>
    <w:rsid w:val="006C46F8"/>
    <w:rsid w:val="006E2618"/>
    <w:rsid w:val="006F14B0"/>
    <w:rsid w:val="00702F9C"/>
    <w:rsid w:val="0070616F"/>
    <w:rsid w:val="0072602F"/>
    <w:rsid w:val="007343D3"/>
    <w:rsid w:val="007374C7"/>
    <w:rsid w:val="00755E35"/>
    <w:rsid w:val="0076394A"/>
    <w:rsid w:val="007720CE"/>
    <w:rsid w:val="00787E90"/>
    <w:rsid w:val="007976A6"/>
    <w:rsid w:val="007C53CD"/>
    <w:rsid w:val="007C6B24"/>
    <w:rsid w:val="007D289E"/>
    <w:rsid w:val="007F266E"/>
    <w:rsid w:val="008069C6"/>
    <w:rsid w:val="008144A5"/>
    <w:rsid w:val="008177C6"/>
    <w:rsid w:val="00822617"/>
    <w:rsid w:val="00843F40"/>
    <w:rsid w:val="00846A3D"/>
    <w:rsid w:val="0085446A"/>
    <w:rsid w:val="00880396"/>
    <w:rsid w:val="00881D1D"/>
    <w:rsid w:val="008917E8"/>
    <w:rsid w:val="008923EE"/>
    <w:rsid w:val="00897B1D"/>
    <w:rsid w:val="008A136C"/>
    <w:rsid w:val="008C0C19"/>
    <w:rsid w:val="008F05A9"/>
    <w:rsid w:val="00901B73"/>
    <w:rsid w:val="00902ED9"/>
    <w:rsid w:val="009222E9"/>
    <w:rsid w:val="0092396E"/>
    <w:rsid w:val="00926B2C"/>
    <w:rsid w:val="009439CA"/>
    <w:rsid w:val="00973D51"/>
    <w:rsid w:val="009C1C3B"/>
    <w:rsid w:val="009C6D30"/>
    <w:rsid w:val="00A02862"/>
    <w:rsid w:val="00A21501"/>
    <w:rsid w:val="00A31301"/>
    <w:rsid w:val="00A4119B"/>
    <w:rsid w:val="00A652A7"/>
    <w:rsid w:val="00A80CCD"/>
    <w:rsid w:val="00A87E4D"/>
    <w:rsid w:val="00A9007C"/>
    <w:rsid w:val="00AB71DB"/>
    <w:rsid w:val="00AC2EFA"/>
    <w:rsid w:val="00AD51B8"/>
    <w:rsid w:val="00AE4D35"/>
    <w:rsid w:val="00AF57F1"/>
    <w:rsid w:val="00B009F8"/>
    <w:rsid w:val="00B00A10"/>
    <w:rsid w:val="00B04FE7"/>
    <w:rsid w:val="00B07A8F"/>
    <w:rsid w:val="00B2139E"/>
    <w:rsid w:val="00B465E2"/>
    <w:rsid w:val="00B5356F"/>
    <w:rsid w:val="00B57FBD"/>
    <w:rsid w:val="00B61DA6"/>
    <w:rsid w:val="00B902ED"/>
    <w:rsid w:val="00BF3505"/>
    <w:rsid w:val="00C058C9"/>
    <w:rsid w:val="00C12DF9"/>
    <w:rsid w:val="00C22123"/>
    <w:rsid w:val="00C2261C"/>
    <w:rsid w:val="00C24712"/>
    <w:rsid w:val="00C35162"/>
    <w:rsid w:val="00C4533D"/>
    <w:rsid w:val="00C50F38"/>
    <w:rsid w:val="00C84A8C"/>
    <w:rsid w:val="00C93351"/>
    <w:rsid w:val="00CA29DB"/>
    <w:rsid w:val="00CA2AB9"/>
    <w:rsid w:val="00CB2F05"/>
    <w:rsid w:val="00CB7414"/>
    <w:rsid w:val="00CC56AA"/>
    <w:rsid w:val="00CD3D2C"/>
    <w:rsid w:val="00CD3FFC"/>
    <w:rsid w:val="00CD4A64"/>
    <w:rsid w:val="00CD7F3C"/>
    <w:rsid w:val="00CF054D"/>
    <w:rsid w:val="00CF2698"/>
    <w:rsid w:val="00CF3A7E"/>
    <w:rsid w:val="00D00CB1"/>
    <w:rsid w:val="00D23FD4"/>
    <w:rsid w:val="00D24601"/>
    <w:rsid w:val="00D4326A"/>
    <w:rsid w:val="00D46697"/>
    <w:rsid w:val="00D55987"/>
    <w:rsid w:val="00D57AC9"/>
    <w:rsid w:val="00D723C6"/>
    <w:rsid w:val="00DB2501"/>
    <w:rsid w:val="00DB2873"/>
    <w:rsid w:val="00DD4937"/>
    <w:rsid w:val="00DD5D5D"/>
    <w:rsid w:val="00DD7BB0"/>
    <w:rsid w:val="00E00585"/>
    <w:rsid w:val="00E04F68"/>
    <w:rsid w:val="00E2104F"/>
    <w:rsid w:val="00E25F85"/>
    <w:rsid w:val="00E42BEB"/>
    <w:rsid w:val="00E4627C"/>
    <w:rsid w:val="00E5035C"/>
    <w:rsid w:val="00E60F0B"/>
    <w:rsid w:val="00E63731"/>
    <w:rsid w:val="00E71B72"/>
    <w:rsid w:val="00E749A5"/>
    <w:rsid w:val="00E86A79"/>
    <w:rsid w:val="00E87EA5"/>
    <w:rsid w:val="00EA1A2B"/>
    <w:rsid w:val="00EA7AA6"/>
    <w:rsid w:val="00EB0A95"/>
    <w:rsid w:val="00EB7EF3"/>
    <w:rsid w:val="00ED3A5D"/>
    <w:rsid w:val="00ED6B92"/>
    <w:rsid w:val="00ED7C38"/>
    <w:rsid w:val="00EE3BE3"/>
    <w:rsid w:val="00EE5B40"/>
    <w:rsid w:val="00F10C44"/>
    <w:rsid w:val="00F27621"/>
    <w:rsid w:val="00F340FF"/>
    <w:rsid w:val="00F41166"/>
    <w:rsid w:val="00F47207"/>
    <w:rsid w:val="00F53960"/>
    <w:rsid w:val="00F923D3"/>
    <w:rsid w:val="00F92410"/>
    <w:rsid w:val="00FA0073"/>
    <w:rsid w:val="00FA298D"/>
    <w:rsid w:val="00FB0EC8"/>
    <w:rsid w:val="00FB23D8"/>
    <w:rsid w:val="00FC0CD3"/>
    <w:rsid w:val="00FC210F"/>
    <w:rsid w:val="00FD4CB1"/>
    <w:rsid w:val="00FE19D9"/>
    <w:rsid w:val="00FE7440"/>
    <w:rsid w:val="00FF194F"/>
    <w:rsid w:val="00FF1A72"/>
    <w:rsid w:val="00FF55BC"/>
    <w:rsid w:val="00FF66F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 w:customStyle="true"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true" w:styleId="Tijeloteksta-uvlaka3Char" w:type="character">
    <w:name w:val="Tijelo teksta - uvlaka 3 Char"/>
    <w:basedOn w:val="Zadanifontodlomka"/>
    <w:link w:val="Tijeloteksta-uvlaka3"/>
    <w:rsid w:val="00011144"/>
    <w:rPr>
      <w:sz w:val="16"/>
      <w:szCs w:val="16"/>
    </w:rPr>
  </w:style>
  <w:style w:styleId="Bezproreda" w:type="paragraph">
    <w:name w:val="No Spacing"/>
    <w:uiPriority w:val="1"/>
    <w:qFormat/>
    <w:rsid w:val="00FF55B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 w:customStyle="1"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1" w:styleId="Tijeloteksta-uvlaka3Char" w:type="character">
    <w:name w:val="Tijelo teksta - uvlaka 3 Char"/>
    <w:basedOn w:val="Zadanifontodlomka"/>
    <w:link w:val="Tijeloteksta-uvlaka3"/>
    <w:rsid w:val="00011144"/>
    <w:rPr>
      <w:sz w:val="16"/>
      <w:szCs w:val="16"/>
    </w:rPr>
  </w:style>
  <w:style w:styleId="Bezproreda" w:type="paragraph">
    <w:name w:val="No Spacing"/>
    <w:uiPriority w:val="1"/>
    <w:qFormat/>
    <w:rsid w:val="00FF55B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8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3893835">
          <w:marLeft w:val="0"/>
          <w:marRight w:val="0"/>
          <w:marTop w:val="60"/>
          <w:marBottom w:val="0"/>
          <w:divBdr>
            <w:top w:space="0" w:sz="0" w:color="auto" w:val="none"/>
            <w:left w:space="0" w:sz="0" w:color="auto" w:val="none"/>
            <w:bottom w:space="0" w:sz="0" w:color="auto" w:val="none"/>
            <w:right w:space="0" w:sz="0" w:color="auto" w:val="none"/>
          </w:divBdr>
          <w:divsChild>
            <w:div w:id="502814661">
              <w:marLeft w:val="0"/>
              <w:marRight w:val="0"/>
              <w:marTop w:val="0"/>
              <w:marBottom w:val="0"/>
              <w:divBdr>
                <w:top w:space="0" w:sz="0" w:color="auto" w:val="none"/>
                <w:left w:space="0" w:sz="0" w:color="auto" w:val="none"/>
                <w:bottom w:space="0" w:sz="0" w:color="auto" w:val="none"/>
                <w:right w:space="0" w:sz="0" w:color="auto" w:val="none"/>
              </w:divBdr>
              <w:divsChild>
                <w:div w:id="1472744684">
                  <w:marLeft w:val="3750"/>
                  <w:marRight w:val="0"/>
                  <w:marTop w:val="0"/>
                  <w:marBottom w:val="300"/>
                  <w:divBdr>
                    <w:top w:space="0" w:sz="0" w:color="auto" w:val="none"/>
                    <w:left w:space="0" w:sz="0" w:color="auto" w:val="none"/>
                    <w:bottom w:space="0" w:sz="0" w:color="auto" w:val="none"/>
                    <w:right w:space="0" w:sz="0" w:color="auto" w:val="none"/>
                  </w:divBdr>
                  <w:divsChild>
                    <w:div w:id="1424764353">
                      <w:marLeft w:val="0"/>
                      <w:marRight w:val="0"/>
                      <w:marTop w:val="0"/>
                      <w:marBottom w:val="0"/>
                      <w:divBdr>
                        <w:top w:space="0" w:sz="0" w:color="auto" w:val="none"/>
                        <w:left w:space="0" w:sz="0" w:color="auto" w:val="none"/>
                        <w:bottom w:space="0" w:sz="0" w:color="auto" w:val="none"/>
                        <w:right w:space="0" w:sz="0" w:color="auto" w:val="none"/>
                      </w:divBdr>
                      <w:divsChild>
                        <w:div w:id="1123696953">
                          <w:marLeft w:val="0"/>
                          <w:marRight w:val="0"/>
                          <w:marTop w:val="0"/>
                          <w:marBottom w:val="0"/>
                          <w:divBdr>
                            <w:top w:space="0" w:sz="0" w:color="auto" w:val="none"/>
                            <w:left w:space="0" w:sz="0" w:color="auto" w:val="none"/>
                            <w:bottom w:space="0" w:sz="0" w:color="auto" w:val="none"/>
                            <w:right w:space="0" w:sz="0" w:color="auto" w:val="none"/>
                          </w:divBdr>
                          <w:divsChild>
                            <w:div w:id="1127505942">
                              <w:marLeft w:val="0"/>
                              <w:marRight w:val="0"/>
                              <w:marTop w:val="0"/>
                              <w:marBottom w:val="0"/>
                              <w:divBdr>
                                <w:top w:space="0" w:sz="0" w:color="auto" w:val="none"/>
                                <w:left w:space="0" w:sz="0" w:color="auto" w:val="none"/>
                                <w:bottom w:space="0" w:sz="0" w:color="auto" w:val="none"/>
                                <w:right w:space="0" w:sz="0" w:color="auto" w:val="none"/>
                              </w:divBdr>
                              <w:divsChild>
                                <w:div w:id="364714501">
                                  <w:marLeft w:val="0"/>
                                  <w:marRight w:val="0"/>
                                  <w:marTop w:val="0"/>
                                  <w:marBottom w:val="0"/>
                                  <w:divBdr>
                                    <w:top w:space="0" w:sz="0" w:color="auto" w:val="none"/>
                                    <w:left w:space="0" w:sz="0" w:color="auto" w:val="none"/>
                                    <w:bottom w:space="0" w:sz="0" w:color="auto" w:val="none"/>
                                    <w:right w:space="0" w:sz="0" w:color="auto" w:val="none"/>
                                  </w:divBdr>
                                  <w:divsChild>
                                    <w:div w:id="466822834">
                                      <w:marLeft w:val="0"/>
                                      <w:marRight w:val="0"/>
                                      <w:marTop w:val="0"/>
                                      <w:marBottom w:val="0"/>
                                      <w:divBdr>
                                        <w:top w:space="0" w:sz="0" w:color="auto" w:val="none"/>
                                        <w:left w:space="0" w:sz="0" w:color="auto" w:val="none"/>
                                        <w:bottom w:space="0" w:sz="0" w:color="auto" w:val="none"/>
                                        <w:right w:space="0" w:sz="0" w:color="auto" w:val="none"/>
                                      </w:divBdr>
                                      <w:divsChild>
                                        <w:div w:id="2102797785">
                                          <w:marLeft w:val="0"/>
                                          <w:marRight w:val="0"/>
                                          <w:marTop w:val="0"/>
                                          <w:marBottom w:val="0"/>
                                          <w:divBdr>
                                            <w:top w:space="0" w:sz="0" w:color="auto" w:val="none"/>
                                            <w:left w:space="0" w:sz="0" w:color="auto" w:val="none"/>
                                            <w:bottom w:space="0" w:sz="0" w:color="auto" w:val="none"/>
                                            <w:right w:space="0" w:sz="0" w:color="auto" w:val="none"/>
                                          </w:divBdr>
                                          <w:divsChild>
                                            <w:div w:id="3733078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veljače 2017.</izvorni_sadrzaj>
    <derivirana_varijabla naziv="DomainObject.Predmet.DatumRjesavanja_1">17.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TEHNOSPOJ, d.o.o. za trgovinu i usluge, "u stečaju"</izvorni_sadrzaj>
    <derivirana_varijabla naziv="DomainObject.Predmet.ProtustrankaFormated_1">  TEHNOSPOJ, d.o.o. za trgovinu i usluge, "u stečaju"</derivirana_varijabla>
  </DomainObject.Predmet.ProtustrankaFormated>
  <DomainObject.Predmet.ProtustrankaFormatedOIB>
    <izvorni_sadrzaj>  TEHNOSPOJ, d.o.o. za trgovinu i usluge, "u stečaju", OIB 01665083803</izvorni_sadrzaj>
    <derivirana_varijabla naziv="DomainObject.Predmet.ProtustrankaFormatedOIB_1">  TEHNOSPOJ, d.o.o. za trgovinu i usluge, "u stečaju", OIB 01665083803</derivirana_varijabla>
  </DomainObject.Predmet.ProtustrankaFormatedOIB>
  <DomainObject.Predmet.ProtustrankaFormatedWithAdress>
    <izvorni_sadrzaj> TEHNOSPOJ, d.o.o. za trgovinu i usluge, "u stečaju", Ulica Fra Bone Razmilovića 1, 21000 Split</izvorni_sadrzaj>
    <derivirana_varijabla naziv="DomainObject.Predmet.ProtustrankaFormatedWithAdress_1"> TEHNOSPOJ, d.o.o. za trgovinu i usluge, "u stečaju", Ulica Fra Bone Razmilovića 1, 21000 Split</derivirana_varijabla>
  </DomainObject.Predmet.ProtustrankaFormatedWithAdress>
  <DomainObject.Predmet.ProtustrankaFormatedWithAdressOIB>
    <izvorni_sadrzaj> TEHNOSPOJ, d.o.o. za trgovinu i usluge, "u stečaju", OIB 01665083803, Ulica Fra Bone Razmilovića 1, 21000 Split</izvorni_sadrzaj>
    <derivirana_varijabla naziv="DomainObject.Predmet.ProtustrankaFormatedWithAdressOIB_1"> TEHNOSPOJ, d.o.o. za trgovinu i usluge, "u stečaju", OIB 01665083803, Ulica Fra Bone Razmilovića 1, 21000 Split</derivirana_varijabla>
  </DomainObject.Predmet.ProtustrankaFormatedWithAdressOIB>
  <DomainObject.Predmet.ProtustrankaWithAdress>
    <izvorni_sadrzaj>TEHNOSPOJ, d.o.o. za trgovinu i usluge, "u stečaju" Ulica Fra Bone Razmilovića 1, 21000 Split</izvorni_sadrzaj>
    <derivirana_varijabla naziv="DomainObject.Predmet.ProtustrankaWithAdress_1">TEHNOSPOJ, d.o.o. za trgovinu i usluge, "u stečaju" Ulica Fra Bone Razmilovića 1, 21000 Split</derivirana_varijabla>
  </DomainObject.Predmet.ProtustrankaWithAdress>
  <DomainObject.Predmet.ProtustrankaWithAdressOIB>
    <izvorni_sadrzaj>TEHNOSPOJ, d.o.o. za trgovinu i usluge, "u stečaju", OIB 01665083803, Ulica Fra Bone Razmilovića 1, 21000 Split</izvorni_sadrzaj>
    <derivirana_varijabla naziv="DomainObject.Predmet.ProtustrankaWithAdressOIB_1">TEHNOSPOJ, d.o.o. za trgovinu i usluge, "u stečaju", OIB 01665083803, Ulica Fra Bone Razmilovića 1, 21000 Split</derivirana_varijabla>
  </DomainObject.Predmet.ProtustrankaWithAdressOIB>
  <DomainObject.Predmet.ProtustrankaNazivFormated>
    <izvorni_sadrzaj>TEHNOSPOJ, d.o.o. za trgovinu i usluge, "u stečaju"</izvorni_sadrzaj>
    <derivirana_varijabla naziv="DomainObject.Predmet.ProtustrankaNazivFormated_1">TEHNOSPOJ, d.o.o. za trgovinu i usluge, "u stečaju"</derivirana_varijabla>
  </DomainObject.Predmet.ProtustrankaNazivFormated>
  <DomainObject.Predmet.ProtustrankaNazivFormatedOIB>
    <izvorni_sadrzaj>TEHNOSPOJ, d.o.o. za trgovinu i usluge, "u stečaju", OIB 01665083803</izvorni_sadrzaj>
    <derivirana_varijabla naziv="DomainObject.Predmet.ProtustrankaNazivFormatedOIB_1">TEHNOSPOJ, d.o.o. za trgovinu i usluge, "u stečaju", OIB 01665083803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izvorni_sadrzaj>
    <derivirana_varijabla naziv="DomainObject.Predmet.StrankaFormated_1">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derivirana_varijabla>
  </DomainObject.Predmet.StrankaFormated>
  <DomainObject.Predmet.StrankaFormatedOIB>
    <izvorni_sadrzaj>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izvorni_sadrzaj>
    <derivirana_varijabla naziv="DomainObject.Predmet.StrankaFormatedOIB_1">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derivirana_varijabla>
  </DomainObject.Predmet.StrankaFormatedOIB>
  <DomainObject.Predmet.StrankaFormatedWithAdress>
    <izvorni_sadrzaj>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izvorni_sadrzaj>
    <derivirana_varijabla naziv="DomainObject.Predmet.StrankaFormatedWithAdress_1">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derivirana_varijabla>
  </DomainObject.Predmet.StrankaFormatedWithAdress>
  <DomainObject.Predmet.StrankaFormatedWithAdressOIB>
    <izvorni_sadrzaj>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izvorni_sadrzaj>
    <derivirana_varijabla naziv="DomainObject.Predmet.StrankaFormatedWithAdressOIB_1">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derivirana_varijabla>
  </DomainObject.Predmet.StrankaFormatedWithAdressOIB>
  <DomainObject.Predmet.StrankaWithAdress>
    <izvorni_sadrzaj>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izvorni_sadrzaj>
    <derivirana_varijabla naziv="DomainObject.Predmet.StrankaWithAdress_1">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derivirana_varijabla>
  </DomainObject.Predmet.StrankaWithAdress>
  <DomainObject.Predmet.StrankaWithAdressOIB>
    <izvorni_sadrzaj>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izvorni_sadrzaj>
    <derivirana_varijabla naziv="DomainObject.Predmet.StrankaWithAdressOIB_1">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derivirana_varijabla>
  </DomainObject.Predmet.StrankaWithAdressOIB>
  <DomainObject.Predmet.StrankaNazivFormated>
    <izvorni_sadrzaj>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izvorni_sadrzaj>
    <derivirana_varijabla naziv="DomainObject.Predmet.StrankaNazivFormated_1">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derivirana_varijabla>
  </DomainObject.Predmet.StrankaNazivFormated>
  <DomainObject.Predmet.StrankaNazivFormatedOIB>
    <izvorni_sadrzaj>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izvorni_sadrzaj>
    <derivirana_varijabla naziv="DomainObject.Predmet.StrankaNazivFormatedOIB_1">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izvorni_sadrzaj>
    <derivirana_varijabla naziv="DomainObject.Predmet.StrankaListFormated_1">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derivirana_varijabla>
  </DomainObject.Predmet.StrankaListFormated>
  <DomainObject.Predmet.StrankaListFormatedOIB>
    <izvorni_sadrzaj>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izvorni_sadrzaj>
    <derivirana_varijabla naziv="DomainObject.Predmet.StrankaListFormatedOIB_1">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derivirana_varijabla>
  </DomainObject.Predmet.StrankaListFormatedOIB>
  <DomainObject.Predmet.StrankaListFormatedWithAdress>
    <izvorni_sadrzaj>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izvorni_sadrzaj>
    <derivirana_varijabla naziv="DomainObject.Predmet.StrankaListFormatedWithAdress_1">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derivirana_varijabla>
  </DomainObject.Predmet.StrankaListFormatedWithAdress>
  <DomainObject.Predmet.StrankaListFormatedWithAdressOIB>
    <izvorni_sadrzaj>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izvorni_sadrzaj>
    <derivirana_varijabla naziv="DomainObject.Predmet.StrankaListFormatedWithAdressOIB_1">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derivirana_varijabla>
  </DomainObject.Predmet.StrankaListFormatedWithAdressOIB>
  <DomainObject.Predmet.StrankaListNazivFormated>
    <izvorni_sadrzaj>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izvorni_sadrzaj>
    <derivirana_varijabla naziv="DomainObject.Predmet.StrankaListNazivFormated_1">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derivirana_varijabla>
  </DomainObject.Predmet.StrankaListNazivFormated>
  <DomainObject.Predmet.StrankaListNazivFormatedOIB>
    <izvorni_sadrzaj>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izvorni_sadrzaj>
    <derivirana_varijabla naziv="DomainObject.Predmet.StrankaListNazivFormatedOIB_1">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derivirana_varijabla>
  </DomainObject.Predmet.StrankaListNazivFormatedOIB>
  <DomainObject.Predmet.ProtuStrankaListFormated>
    <izvorni_sadrzaj>
      <item>TEHNOSPOJ, d.o.o. za trgovinu i usluge, "u stečaju"</item>
    </izvorni_sadrzaj>
    <derivirana_varijabla naziv="DomainObject.Predmet.ProtuStrankaListFormated_1">
      <item>TEHNOSPOJ, d.o.o. za trgovinu i usluge, "u stečaju"</item>
    </derivirana_varijabla>
  </DomainObject.Predmet.ProtuStrankaListFormated>
  <DomainObject.Predmet.ProtuStrankaListFormatedOIB>
    <izvorni_sadrzaj>
      <item>TEHNOSPOJ, d.o.o. za trgovinu i usluge, "u stečaju", OIB 01665083803</item>
    </izvorni_sadrzaj>
    <derivirana_varijabla naziv="DomainObject.Predmet.ProtuStrankaListFormatedOIB_1">
      <item>TEHNOSPOJ, d.o.o. za trgovinu i usluge, "u stečaju", OIB 01665083803</item>
    </derivirana_varijabla>
  </DomainObject.Predmet.ProtuStrankaListFormatedOIB>
  <DomainObject.Predmet.ProtuStrankaListFormatedWithAdress>
    <izvorni_sadrzaj>
      <item>TEHNOSPOJ, d.o.o. za trgovinu i usluge, "u stečaju", Ulica Fra Bone Razmilovića 1, 21000 Split</item>
    </izvorni_sadrzaj>
    <derivirana_varijabla naziv="DomainObject.Predmet.ProtuStrankaListFormatedWithAdress_1">
      <item>TEHNOSPOJ, d.o.o. za trgovinu i usluge, "u stečaju", Ulica Fra Bone Razmilovića 1, 21000 Split</item>
    </derivirana_varijabla>
  </DomainObject.Predmet.ProtuStrankaListFormatedWithAdress>
  <DomainObject.Predmet.ProtuStrankaListFormatedWithAdressOIB>
    <izvorni_sadrzaj>
      <item>TEHNOSPOJ, d.o.o. za trgovinu i usluge, "u stečaju", OIB 01665083803, Ulica Fra Bone Razmilovića 1, 21000 Split</item>
    </izvorni_sadrzaj>
    <derivirana_varijabla naziv="DomainObject.Predmet.ProtuStrankaListFormatedWithAdressOIB_1">
      <item>TEHNOSPOJ, d.o.o. za trgovinu i usluge, "u stečaju", OIB 01665083803, Ulica Fra Bone Razmilovića 1, 21000 Split</item>
    </derivirana_varijabla>
  </DomainObject.Predmet.ProtuStrankaListFormatedWithAdressOIB>
  <DomainObject.Predmet.ProtuStrankaListNazivFormated>
    <izvorni_sadrzaj>
      <item>TEHNOSPOJ, d.o.o. za trgovinu i usluge, "u stečaju"</item>
    </izvorni_sadrzaj>
    <derivirana_varijabla naziv="DomainObject.Predmet.ProtuStrankaListNazivFormated_1">
      <item>TEHNOSPOJ, d.o.o. za trgovinu i usluge, "u stečaju"</item>
    </derivirana_varijabla>
  </DomainObject.Predmet.ProtuStrankaListNazivFormated>
  <DomainObject.Predmet.ProtuStrankaListNazivFormatedOIB>
    <izvorni_sadrzaj>
      <item>TEHNOSPOJ, d.o.o. za trgovinu i usluge, "u stečaju", OIB 01665083803</item>
    </izvorni_sadrzaj>
    <derivirana_varijabla naziv="DomainObject.Predmet.ProtuStrankaListNazivFormatedOIB_1">
      <item>TEHNOSPOJ, d.o.o. za trgovinu i usluge, "u stečaju", OIB 01665083803</item>
    </derivirana_varijabla>
  </DomainObject.Predmet.ProtuStrankaListNazivFormatedOIB>
  <DomainObject.Predmet.OstaliListFormated>
    <izvorni_sadrzaj>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_1">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
  <DomainObject.Predmet.OstaliListFormatedOIB>
    <izvorni_sadrzaj>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OIB_1">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OIB>
  <DomainObject.Predmet.OstaliListFormatedWithAdress>
    <izvorni_sadrzaj>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_1">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
  <DomainObject.Predmet.OstaliListFormatedWithAdressOIB>
    <izvorni_sadrzaj>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OIB_1">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OIB>
  <DomainObject.Predmet.OstaliListNazivFormated>
    <izvorni_sadrzaj>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izvorni_sadrzaj>
    <derivirana_varijabla naziv="DomainObject.Predmet.OstaliListNazivFormated_1">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derivirana_varijabla>
  </DomainObject.Predmet.OstaliListNazivFormated>
  <DomainObject.Predmet.OstaliListNazivFormatedOIB>
    <izvorni_sadrzaj>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izvorni_sadrzaj>
    <derivirana_varijabla naziv="DomainObject.Predmet.OstaliListNazivFormatedOIB_1">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Tanasija Marković i dr.</izvorni_sadrzaj>
    <derivirana_varijabla naziv="DomainObject.Predmet.StrankaIDrugi_1">Tanasija Marković i dr.</derivirana_varijabla>
  </DomainObject.Predmet.StrankaIDrugi>
  <DomainObject.Predmet.ProtustrankaIDrugi>
    <izvorni_sadrzaj>TEHNOSPOJ, d.o.o. za trgovinu i usluge, "u stečaju"</izvorni_sadrzaj>
    <derivirana_varijabla naziv="DomainObject.Predmet.ProtustrankaIDrugi_1">TEHNOSPOJ, d.o.o. za trgovinu i usluge, "u stečaju"</derivirana_varijabla>
  </DomainObject.Predmet.ProtustrankaIDrugi>
  <DomainObject.Predmet.StrankaIDrugiAdressOIB>
    <izvorni_sadrzaj>Tanasija Marković, OIB 15362271646, Vrbovačka  cesta 44, 43500 Daruvar i dr.</izvorni_sadrzaj>
    <derivirana_varijabla naziv="DomainObject.Predmet.StrankaIDrugiAdressOIB_1">Tanasija Marković, OIB 15362271646, Vrbovačka  cesta 44, 43500 Daruvar i dr.</derivirana_varijabla>
  </DomainObject.Predmet.StrankaIDrugiAdressOIB>
  <DomainObject.Predmet.ProtustrankaIDrugiAdressOIB>
    <izvorni_sadrzaj>TEHNOSPOJ, d.o.o. za trgovinu i usluge, "u stečaju", OIB 01665083803, Ulica Fra Bone Razmilovića 1, 21000 Split</izvorni_sadrzaj>
    <derivirana_varijabla naziv="DomainObject.Predmet.ProtustrankaIDrugiAdressOIB_1">TEHNOSPOJ, d.o.o. za trgovinu i usluge, "u stečaju", OIB 01665083803, Ulica Fra Bone Razmilovića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veljače 2017.</izvorni_sadrzaj>
    <derivirana_varijabla naziv="DomainObject.Predmet.OdlukaRjesenje.DatumDonosenjaOdluke_1">17.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St-147/2013-176</izvorni_sadrzaj>
    <derivirana_varijabla naziv="DomainObject.Predmet.OdlukaRjesenje.Oznaka_1">St-147/2013-176</derivirana_varijabla>
  </DomainObject.Predmet.OdlukaRjesenje.Oznaka>
  <DomainObject.Predmet.SudioniciListNaziv>
    <izvorni_sadrzaj>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izvorni_sadrzaj>
    <derivirana_varijabla naziv="DomainObject.Predmet.SudioniciListNaziv_1">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derivirana_varijabla>
  </DomainObject.Predmet.SudioniciListNaziv>
  <DomainObject.Predmet.SudioniciListAdressOIB>
    <izvorni_sadrzaj>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izvorni_sadrzaj>
    <derivirana_varijabla naziv="DomainObject.Predmet.SudioniciListAdressOIB_1">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izvorni_sadrzaj>
    <derivirana_varijabla naziv="DomainObject.Predmet.SudioniciListNazivOIB_1">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Grbić, OIB 88634166495, Žnjanska 2 Split</item>
    </izvorni_sadrzaj>
    <derivirana_varijabla naziv="DomainObject.Predmet.StecajniUpraviteljiListAddressOIB_1">
      <item>Ivan Grbić, OIB 88634166495, Žnjanska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BAE46A-B541-4F29-9D9E-A39DCFFC16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852</properties:Words>
  <properties:Characters>4529</properties:Characters>
  <properties:Lines>114</properties:Lines>
  <properties:Paragraphs>32</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Korisnik</dc:creator>
  <cp:lastModifiedBy>Katarina Mikulić</cp:lastModifiedBy>
  <cp:lastPrinted>2017-03-01T12:28:00Z</cp:lastPrinted>
  <dcterms:modified xmlns:xsi="http://www.w3.org/2001/XMLSchema-instance" xsi:type="dcterms:W3CDTF">2017-03-01T12:29:00Z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