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8109f" w14:paraId="ea8109f" w:rsidRDefault="00CA763A" w:rsidP="00CA763A" w:rsidR="00CA763A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763A" w:rsidP="00CA763A" w:rsidR="00CA763A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CA763A" w:rsidP="00CA763A" w:rsidR="00CA763A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CA763A" w:rsidP="00CA763A" w:rsidR="00CA763A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CA763A" w:rsidP="00CA763A" w:rsidR="00CA763A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CA763A" w:rsidP="00CA763A" w:rsidR="00CA763A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CA763A" w:rsidP="00CA763A" w:rsidR="00CA763A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CA763A" w:rsidP="00CA763A" w:rsidR="00CA763A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CA763A" w:rsidP="00CA763A" w:rsidR="00CA763A" w:rsidRPr="00AD71A8">
      <w:pPr>
        <w:rPr>
          <w:rFonts w:cs="Times New Roman" w:eastAsia="Times New Roman"/>
          <w:szCs w:val="24"/>
          <w:lang w:eastAsia="hr-HR"/>
        </w:rPr>
      </w:pPr>
    </w:p>
    <w:p w:rsidRDefault="00CA763A" w:rsidP="00CA763A" w:rsidR="00CA763A" w:rsidRPr="008C0525">
      <w:pPr>
        <w:ind w:firstLine="708"/>
        <w:rPr>
          <w:rFonts w:cs="Times New Roman" w:eastAsia="Times New Roman"/>
          <w:szCs w:val="24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sutkinji Tijani Licul, u skraćenom stečajnom postupku nad pravnom osobom (dužnikom) </w:t>
      </w:r>
      <w:r>
        <w:rPr>
          <w:rFonts w:cs="Times New Roman" w:eastAsia="Times New Roman"/>
          <w:szCs w:val="24"/>
        </w:rPr>
        <w:t>TISON GRADNJA d. o. o. Vodnjan (sada: TISON GRADNJA d. o. o. u stečaju), Trgovačka 40, OIB 59736562731, MBS 130033006, odlučujući o žalbi osobe ovlaštene za zastupanje dužnika 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do dana nastupanja pravnih posljedica otvaranja stečajnog postupka Igora Prhata iz Pule, Stiglicheva 24, OIB 04692418566, izjavljenoj 1. travnja 2016. protiv ovosudnog rješenja posl. br. 4 St-1097/2015-5 od 21. ožujka 2016., </w:t>
      </w:r>
      <w:r>
        <w:rPr>
          <w:rFonts w:cs="Times New Roman" w:eastAsia="Times New Roman"/>
          <w:szCs w:val="24"/>
          <w:lang w:eastAsia="hr-HR"/>
        </w:rPr>
        <w:t>31. svibnja 2016.</w:t>
      </w:r>
    </w:p>
    <w:p w:rsidRDefault="00CA763A" w:rsidP="00CA763A" w:rsidR="00CA763A" w:rsidRPr="00AD71A8">
      <w:pPr>
        <w:rPr>
          <w:rFonts w:cs="Times New Roman" w:eastAsia="Times New Roman"/>
          <w:szCs w:val="24"/>
          <w:lang w:eastAsia="hr-HR"/>
        </w:rPr>
      </w:pPr>
    </w:p>
    <w:p w:rsidRDefault="00CA763A" w:rsidP="00CA763A" w:rsidR="00CA763A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CA763A" w:rsidP="00CA763A" w:rsidR="00CA763A">
      <w:pPr>
        <w:rPr>
          <w:rFonts w:cs="Times New Roman" w:eastAsia="Times New Roman"/>
          <w:szCs w:val="24"/>
          <w:lang w:eastAsia="hr-HR"/>
        </w:rPr>
      </w:pPr>
    </w:p>
    <w:p w:rsidRDefault="00CA763A" w:rsidP="00CA763A" w:rsidR="00CA763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I. Prihvaća se žalba osobe ovlaštene za zastupanje dužnika </w:t>
      </w:r>
      <w:r>
        <w:rPr>
          <w:rFonts w:cs="Times New Roman" w:eastAsia="Times New Roman"/>
          <w:szCs w:val="24"/>
        </w:rPr>
        <w:t>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do dana nastupanja pravnih posljedica otvaranja stečajnog postupka</w:t>
      </w:r>
      <w:r>
        <w:rPr>
          <w:rFonts w:cs="Times New Roman" w:eastAsia="Times New Roman"/>
          <w:szCs w:val="24"/>
          <w:lang w:eastAsia="hr-HR"/>
        </w:rPr>
        <w:t xml:space="preserve"> od 1. travnja 2016. te se preinačuje ovosudno rješenje posl. br. </w:t>
      </w:r>
      <w:r>
        <w:rPr>
          <w:rFonts w:cs="Times New Roman" w:eastAsia="Times New Roman"/>
          <w:szCs w:val="24"/>
        </w:rPr>
        <w:t>4 St-1097/2015-5 od 21. ožujka 2016.</w:t>
      </w:r>
      <w:r>
        <w:rPr>
          <w:rFonts w:cs="Times New Roman" w:eastAsia="Times New Roman"/>
          <w:szCs w:val="24"/>
          <w:lang w:eastAsia="hr-HR"/>
        </w:rPr>
        <w:t xml:space="preserve"> na način da se skraćeni stečajni postupak nad dužnikom </w:t>
      </w:r>
      <w:r>
        <w:rPr>
          <w:rFonts w:cs="Times New Roman" w:eastAsia="Times New Roman"/>
          <w:szCs w:val="24"/>
        </w:rPr>
        <w:t>TISON GRADNJA d. o. o. Vodnjan (sada: TISON GRADNJA d. o. o. u stečaju), Trgovačka 40, OIB 59736562731, MBS 130033006, obustavlja.</w:t>
      </w:r>
    </w:p>
    <w:p w:rsidRDefault="00CA763A" w:rsidP="00CA763A" w:rsidR="00CA763A">
      <w:pPr>
        <w:rPr>
          <w:rFonts w:cs="Times New Roman" w:eastAsia="Times New Roman"/>
          <w:szCs w:val="24"/>
          <w:lang w:eastAsia="hr-HR"/>
        </w:rPr>
      </w:pPr>
    </w:p>
    <w:p w:rsidRDefault="00CA763A" w:rsidP="00CA763A" w:rsidR="00CA763A" w:rsidRPr="00F1361E">
      <w:pPr>
        <w:ind w:firstLine="708"/>
        <w:rPr>
          <w:rFonts w:cs="Times New Roman" w:eastAsia="Times New Roman"/>
          <w:szCs w:val="24"/>
          <w:lang w:eastAsia="hr-HR"/>
        </w:rPr>
      </w:pPr>
      <w:r w:rsidRPr="003742F3">
        <w:t>II. Nalaže se</w:t>
      </w:r>
      <w:r>
        <w:t xml:space="preserve"> </w:t>
      </w:r>
      <w:r w:rsidRPr="003742F3">
        <w:t xml:space="preserve">sudskom registru ovog suda da po primitku ovog rješenja izvrši brisanje upisa provedenog po ovosudnom rješenju posl. br. </w:t>
      </w:r>
      <w:r>
        <w:rPr>
          <w:rFonts w:cs="Times New Roman" w:eastAsia="Times New Roman"/>
          <w:szCs w:val="24"/>
          <w:lang w:eastAsia="hr-HR"/>
        </w:rPr>
        <w:t>4 St-1097/2015-5 od 21. ožujka 2016.</w:t>
      </w:r>
    </w:p>
    <w:p w:rsidRDefault="00CA763A" w:rsidP="00CA763A" w:rsidR="00CA763A"/>
    <w:p w:rsidRDefault="00CA763A" w:rsidP="00CA763A" w:rsidR="00CA763A">
      <w:pPr>
        <w:jc w:val="center"/>
      </w:pPr>
    </w:p>
    <w:p w:rsidRDefault="00CA763A" w:rsidP="00CA763A" w:rsidR="00CA763A" w:rsidRPr="00AD71A8">
      <w:pPr>
        <w:jc w:val="center"/>
      </w:pPr>
      <w:r w:rsidRPr="00AD71A8">
        <w:t>Obrazloženje</w:t>
      </w:r>
    </w:p>
    <w:p w:rsidRDefault="00CA763A" w:rsidP="00CA763A" w:rsidR="00CA763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A763A" w:rsidP="00CA763A" w:rsidR="00CA763A" w:rsidRPr="0073178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>Ovosudnim rješenjem posl. br. 4 St-1097/2015-5 od 21. ožujka 2016.</w:t>
      </w:r>
      <w:r w:rsidRPr="003C32A3">
        <w:t>,</w:t>
      </w:r>
      <w:r w:rsidRPr="003C32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donesenom po sudskoj savjetnici na temelju čl. 435. st. 1.</w:t>
      </w:r>
      <w:r w:rsidRPr="00C039B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Stečajnog zakona (Narodne novine br. 71/15, nadalje SZ), sukladno odredbama čl. 431. i 432. SZ-a, vezano uz čl. 131., 132. i čl. 286. SZ-a, istovremeno je otvoren i zaključen skraćeni stečajni postupak nad dužnikom </w:t>
      </w:r>
      <w:r>
        <w:rPr>
          <w:rFonts w:cs="Times New Roman" w:eastAsia="Times New Roman"/>
          <w:szCs w:val="24"/>
        </w:rPr>
        <w:t>TISON GRADNJA d. o. o. Vodnjan, imenovan je stečajni upravitelj, te je određeno da će se po pravomoćnosti tog rješenja dužnik brisati iz sudskog registra.</w:t>
      </w:r>
    </w:p>
    <w:p w:rsidRDefault="00CA763A" w:rsidP="00CA763A" w:rsidR="00CA763A">
      <w:pPr>
        <w:rPr>
          <w:rFonts w:cs="Times New Roman" w:eastAsia="Times New Roman"/>
          <w:szCs w:val="24"/>
          <w:lang w:eastAsia="hr-HR"/>
        </w:rPr>
      </w:pPr>
    </w:p>
    <w:p w:rsidRDefault="00CA763A" w:rsidP="00CA763A" w:rsidR="00CA763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tog rješenja osoba ovlaštena za zastupanje dužnika </w:t>
      </w:r>
      <w:r>
        <w:rPr>
          <w:rFonts w:cs="Times New Roman" w:eastAsia="Times New Roman"/>
          <w:szCs w:val="24"/>
        </w:rPr>
        <w:t>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do dana nastupanja pravnih posljedica otvaranja stečajnog postupka</w:t>
      </w:r>
      <w:r>
        <w:rPr>
          <w:rFonts w:cs="Times New Roman" w:eastAsia="Times New Roman"/>
          <w:szCs w:val="24"/>
          <w:lang w:eastAsia="hr-HR"/>
        </w:rPr>
        <w:t xml:space="preserve"> je 1. travnja 2016. izjavila žalbu u kojoj je u bitnome navedeno da su na račun društva uplaćena sredstva dostatna za podmirenje svih dugova i troškova, o čemu je u privitku dostavljen univerzalni nalog za plaćanje od 1. travnja 2016. na iznos od 2.000,00 kuna. Predloženo je da se pobijano rješenje ukine.</w:t>
      </w:r>
    </w:p>
    <w:p w:rsidRDefault="00CA763A" w:rsidP="00CA763A" w:rsidR="00CA763A">
      <w:pPr>
        <w:rPr>
          <w:rFonts w:cs="Times New Roman" w:eastAsia="Times New Roman"/>
          <w:szCs w:val="24"/>
          <w:lang w:eastAsia="hr-HR"/>
        </w:rPr>
      </w:pPr>
    </w:p>
    <w:p w:rsidRDefault="00CA763A" w:rsidP="00CA763A" w:rsidR="00CA763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je dopuštena, pravodobna i osnovana.</w:t>
      </w:r>
    </w:p>
    <w:p w:rsidRDefault="00CA763A" w:rsidP="00CA763A" w:rsidR="00CA763A">
      <w:pPr>
        <w:rPr>
          <w:rFonts w:cs="Times New Roman" w:eastAsia="Times New Roman"/>
          <w:szCs w:val="24"/>
          <w:lang w:eastAsia="hr-HR"/>
        </w:rPr>
      </w:pPr>
    </w:p>
    <w:p w:rsidRDefault="00CA763A" w:rsidP="00B47F0B" w:rsidR="00B47F0B">
      <w:pPr>
        <w:ind w:firstLine="708"/>
        <w:rPr>
          <w:rFonts w:cs="Times New Roman" w:eastAsia="Times New Roman"/>
          <w:szCs w:val="24"/>
          <w:lang w:eastAsia="hr-HR"/>
        </w:rPr>
      </w:pPr>
      <w:r w:rsidRPr="00587E7C">
        <w:rPr>
          <w:rFonts w:cs="Times New Roman" w:eastAsia="Times New Roman"/>
          <w:szCs w:val="24"/>
          <w:lang w:eastAsia="hr-HR"/>
        </w:rPr>
        <w:lastRenderedPageBreak/>
        <w:t xml:space="preserve">Uvidom </w:t>
      </w:r>
      <w:r>
        <w:rPr>
          <w:rFonts w:cs="Times New Roman" w:eastAsia="Times New Roman"/>
          <w:szCs w:val="24"/>
          <w:lang w:eastAsia="hr-HR"/>
        </w:rPr>
        <w:t xml:space="preserve">u očitovanje Financijske agencije, klase: 110-07/16-01/42 ur. broja: 08-4402-16-844 od 24. svibnja 2016. (list 14 spisa) utvrđeno je da se transakcijski račun dužnika nalazio u blokadi od 22. siječnja 2014. te da je nad dan izdavanja očitovanja aktivan. Prema očevidniku o redoslijedu plaćanja dužnika (list 15 spisa) </w:t>
      </w:r>
      <w:r w:rsidR="00B47F0B">
        <w:rPr>
          <w:rFonts w:cs="Times New Roman" w:eastAsia="Times New Roman"/>
          <w:szCs w:val="24"/>
          <w:lang w:eastAsia="hr-HR"/>
        </w:rPr>
        <w:t xml:space="preserve">dužnik na dan 23. svibnja 2016. ima evidentirano 0,00 kuna blokade (osnove za plaćanje evidentirane su kao „povrat“ – obustava na zahtjev PU Pula). </w:t>
      </w:r>
      <w:r>
        <w:rPr>
          <w:rFonts w:cs="Times New Roman" w:eastAsia="Times New Roman"/>
          <w:szCs w:val="24"/>
          <w:lang w:eastAsia="hr-HR"/>
        </w:rPr>
        <w:t xml:space="preserve">Nadalje, uvidom u </w:t>
      </w:r>
      <w:r w:rsidR="00B47F0B">
        <w:rPr>
          <w:rFonts w:cs="Times New Roman" w:eastAsia="Times New Roman"/>
          <w:szCs w:val="24"/>
          <w:lang w:eastAsia="hr-HR"/>
        </w:rPr>
        <w:t>univerzalni nalog za plaćanje (list 11 spisa) utvrđeno je da je na račun društva uplaćena pozajmica u iznosu 2.000,00 kuna.</w:t>
      </w:r>
    </w:p>
    <w:p w:rsidRDefault="00CA763A" w:rsidP="00CA763A" w:rsidR="00CA763A"/>
    <w:p w:rsidRDefault="00CA763A" w:rsidP="00CA763A" w:rsidR="00CA763A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t xml:space="preserve">Zahtjev za pokretanje skraćenog stečajnog postupka Financijska agencija dužna je podnijeti sudu (u skladu s čl. 428. i 429. </w:t>
      </w:r>
      <w:r>
        <w:t>SZ-a</w:t>
      </w:r>
      <w:r w:rsidRPr="00FB2CA9">
        <w:t>) za svaku pravnu osobu koja nema zaposlenih, koja u Očevidniku redoslijeda osnova za plaćanje ima evidentirane neizvršene osnove za plaćanje u neprekinutom razdoblju od 120 dana te za koju nisu ispunjene pretpostavke za pokretanje dr</w:t>
      </w:r>
      <w:r>
        <w:t xml:space="preserve">ugog postupka radi brisanja iz odgovarajućeg </w:t>
      </w:r>
      <w:r w:rsidRPr="00FB2CA9">
        <w:t>registra. Po ispunjenju navedenih pretpostavki, sud će prov</w:t>
      </w:r>
      <w:r>
        <w:t xml:space="preserve">esti skraćeni stečajni postupak. Skraćeni stečajni postupak provodi se tako da se nakon izvršenog uvida u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FB2CA9">
        <w:rPr>
          <w:rFonts w:cs="Times New Roman" w:eastAsia="Times New Roman"/>
          <w:szCs w:val="24"/>
          <w:lang w:eastAsia="hr-HR"/>
        </w:rPr>
        <w:t xml:space="preserve"> kao i vjerovnici dužnika da najkasnije u roku 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 xml:space="preserve">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CA763A" w:rsidP="00CA763A" w:rsidR="00CA763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A763A" w:rsidP="00CA763A" w:rsidR="00CA763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konkretnom slučaju u vrijeme donošenja pobijanog rješenja</w:t>
      </w:r>
      <w:r w:rsidRPr="000D241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bile su ispunjene pretpostavke za otvaranje i zaključenje skraćenog stečajnog postupka nad dužnikom. Međutim, prije pravomoćnosti rješenja kojim je nad dužnikom otvoren i zaključen skraćeni stečajni postupak, u spis su dostavljene isprave iz kojih proizlazi da dužnik više nije insolventan (njegov </w:t>
      </w:r>
      <w:r w:rsidR="00B47F0B">
        <w:rPr>
          <w:rFonts w:cs="Times New Roman" w:eastAsia="Times New Roman"/>
          <w:szCs w:val="24"/>
          <w:lang w:eastAsia="hr-HR"/>
        </w:rPr>
        <w:t>je račun aktivan, iznos uplaćene pozajmice od 2.000,00 kuna premašuje iznos evidentirane blokade od 65,00 kuna</w:t>
      </w:r>
      <w:r>
        <w:rPr>
          <w:rFonts w:cs="Times New Roman" w:eastAsia="Times New Roman"/>
          <w:szCs w:val="24"/>
          <w:lang w:eastAsia="hr-HR"/>
        </w:rPr>
        <w:t>). Time je oborena presumpcija o dužnikovoj nesposobnosti za plaćanje čija je opstojnost uvjet za donošenje rješenja o otvaranju i zaključenju skraćenog stečajnog postupka i nastupanje posljedica koje rezultiraju tim rješenjem (imenovanje stečajnog upravitelja, brisanje dužnika iz sudskog registra).</w:t>
      </w:r>
    </w:p>
    <w:p w:rsidRDefault="00CA763A" w:rsidP="00CA763A" w:rsidR="00CA763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A763A" w:rsidP="00CA763A" w:rsidR="00CA763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više nisu ispunjene pretpostavke za provedbu skraćenog stečajnog postupka, pa onda ni otvaranje i zaključenje skraćenog stečajnog postupka nad dužnikom, na temelju odredbe čl. 436. SZ-a, u skladu s čl. 380. Zakona o parničnom postupku </w:t>
      </w:r>
      <w:r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  <w:lang w:eastAsia="hr-HR"/>
        </w:rPr>
        <w:t xml:space="preserve"> u vezi s čl. 10. SZ-a, a uzimajući u obzir i odredbu čl. 128. st. 9. SZ-a, odlučeno je kao u izreci rješenja.</w:t>
      </w:r>
    </w:p>
    <w:p w:rsidRDefault="00CA763A" w:rsidP="00CA763A" w:rsidR="00CA763A">
      <w:pPr>
        <w:jc w:val="center"/>
        <w:rPr>
          <w:rFonts w:cs="Times New Roman" w:eastAsia="Times New Roman"/>
          <w:szCs w:val="24"/>
          <w:lang w:eastAsia="hr-HR"/>
        </w:rPr>
      </w:pPr>
    </w:p>
    <w:p w:rsidRDefault="00CA763A" w:rsidP="00B47F0B" w:rsidR="00CA763A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31. svibnja 2016.</w:t>
      </w:r>
      <w:r w:rsidRPr="00AD71A8">
        <w:rPr>
          <w:rFonts w:cs="Times New Roman" w:eastAsia="Times New Roman"/>
          <w:szCs w:val="24"/>
          <w:lang w:eastAsia="hr-HR"/>
        </w:rPr>
        <w:t xml:space="preserve"> </w:t>
      </w:r>
    </w:p>
    <w:p w:rsidRDefault="00CA763A" w:rsidP="00CA763A" w:rsidR="00CA763A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B47F0B" w:rsidP="00B47F0B" w:rsidR="00CA763A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Tijana Licul</w:t>
      </w:r>
      <w:r w:rsidR="00E4304B">
        <w:rPr>
          <w:rFonts w:cs="Times New Roman" w:eastAsia="Times New Roman"/>
          <w:szCs w:val="24"/>
          <w:lang w:eastAsia="hr-HR"/>
        </w:rPr>
        <w:t>, v. r.</w:t>
      </w:r>
    </w:p>
    <w:p w:rsidRDefault="00CC48BA" w:rsidP="00CA763A" w:rsidR="00CC48BA">
      <w:pPr>
        <w:jc w:val="left"/>
        <w:rPr>
          <w:rFonts w:cs="Times New Roman" w:eastAsia="Times New Roman"/>
          <w:szCs w:val="24"/>
          <w:lang w:eastAsia="hr-HR"/>
        </w:rPr>
      </w:pPr>
    </w:p>
    <w:p w:rsidRDefault="00CA763A" w:rsidP="00CA763A" w:rsidR="00CA763A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CA763A" w:rsidP="00CA763A" w:rsidR="00CA763A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CA763A" w:rsidP="00CA763A" w:rsidR="00CA763A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CA763A" w:rsidP="00CA763A" w:rsidR="00CA763A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Financijska agencija, RC Rijeka, Podružnica Pula, Pula, Giardini 5,</w:t>
      </w:r>
    </w:p>
    <w:p w:rsidRDefault="00CA763A" w:rsidP="00CA763A" w:rsidR="00CA763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B47F0B">
        <w:rPr>
          <w:rFonts w:cs="Times New Roman" w:eastAsia="Times New Roman"/>
          <w:szCs w:val="24"/>
        </w:rPr>
        <w:t>TISON GRADNJA d. o. o. Vodnjan, Trgovačka 40,</w:t>
      </w:r>
    </w:p>
    <w:p w:rsidRDefault="00B47F0B" w:rsidP="00CA763A" w:rsidR="00B47F0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Igor Prhat, Pula, Stiglicheva 24, </w:t>
      </w:r>
    </w:p>
    <w:p w:rsidRDefault="00B47F0B" w:rsidP="00CA763A" w:rsidR="00CA763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CA763A">
        <w:rPr>
          <w:rFonts w:cs="Times New Roman" w:eastAsia="Times New Roman"/>
          <w:szCs w:val="24"/>
        </w:rPr>
        <w:t xml:space="preserve">. stečajni upravitelj </w:t>
      </w:r>
      <w:r>
        <w:rPr>
          <w:rFonts w:cs="Times New Roman" w:eastAsia="Times New Roman"/>
          <w:szCs w:val="24"/>
        </w:rPr>
        <w:t>Radijana Trobonjača, Opatija, M. Tita 49,</w:t>
      </w:r>
    </w:p>
    <w:p w:rsidRDefault="00B47F0B" w:rsidP="00CA763A" w:rsidR="00CA763A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5</w:t>
      </w:r>
      <w:r w:rsidR="00CA763A">
        <w:rPr>
          <w:rFonts w:cs="Times New Roman" w:eastAsia="Times New Roman"/>
          <w:szCs w:val="24"/>
          <w:lang w:eastAsia="hr-HR"/>
        </w:rPr>
        <w:t>. mrežna stranica e-Oglasna ploča sudova (8 dana).</w:t>
      </w:r>
    </w:p>
    <w:p w:rsidRDefault="00B47F0B" w:rsidP="00CA763A" w:rsidR="00CA763A" w:rsidRPr="006404A1">
      <w:pPr>
        <w:rPr>
          <w:rFonts w:cs="Times New Roman" w:eastAsia="Times New Roman"/>
          <w:szCs w:val="24"/>
        </w:rPr>
      </w:pPr>
      <w:r>
        <w:t>6.</w:t>
      </w:r>
      <w:r w:rsidR="00CA763A">
        <w:t xml:space="preserve"> </w:t>
      </w:r>
      <w:r w:rsidR="00CA763A">
        <w:rPr>
          <w:rFonts w:cs="Times New Roman" w:eastAsia="Times New Roman"/>
          <w:szCs w:val="24"/>
        </w:rPr>
        <w:t>sudski registar.</w:t>
      </w:r>
    </w:p>
    <w:p w:rsidRDefault="00CA763A" w:rsidP="00CA763A" w:rsidR="00CA763A"/>
    <w:p w:rsidRDefault="00CA763A" w:rsidP="00CA763A" w:rsidR="00CA763A"/>
    <w:p w:rsidRDefault="00CA763A" w:rsidP="00CA763A" w:rsidR="00CA763A"/>
    <w:p w:rsidRDefault="004F5027" w:rsidR="004F5027"/>
    <w:sectPr w:rsidSect="00CC48BA" w:rsidR="004F5027">
      <w:headerReference w:type="default" r:id="rId9"/>
      <w:headerReference w:type="first" r:id="rId10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F0B" w:rsidP="00CA763A" w:rsidR="00B47F0B">
      <w:r>
        <w:separator/>
      </w:r>
    </w:p>
  </w:endnote>
  <w:endnote w:id="0" w:type="continuationSeparator">
    <w:p w:rsidRDefault="00B47F0B" w:rsidP="00CA763A" w:rsidR="00B47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F0B" w:rsidP="00CA763A" w:rsidR="00B47F0B">
      <w:r>
        <w:separator/>
      </w:r>
    </w:p>
  </w:footnote>
  <w:footnote w:id="0" w:type="continuationSeparator">
    <w:p w:rsidRDefault="00B47F0B" w:rsidP="00CA763A" w:rsidR="00B47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7F0B" w:rsidP="00CA763A" w:rsidR="00B47F0B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CC48BA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4 St-1097/2015-10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7F0B" w:rsidP="00CA763A" w:rsidR="00B47F0B" w:rsidRPr="00562695">
    <w:pPr>
      <w:pStyle w:val="Zaglavlje"/>
      <w:jc w:val="right"/>
      <w:rPr>
        <w:szCs w:val="24"/>
      </w:rPr>
    </w:pPr>
    <w:r>
      <w:rPr>
        <w:szCs w:val="24"/>
      </w:rPr>
      <w:t>4 St-1097/2015-10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6728"/>
    <w:rsid w:val="00496728"/>
    <w:rsid w:val="004F5027"/>
    <w:rsid w:val="00B47F0B"/>
    <w:rsid w:val="00CA763A"/>
    <w:rsid w:val="00CC48BA"/>
    <w:rsid w:val="00E4304B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763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76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A763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76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763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A76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A763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C48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8B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8BA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8B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8B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763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76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A763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76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763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A76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A763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C48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8B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8BA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8B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8B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1097</izvorni_sadrzaj>
    <derivirana_varijabla naziv="DomainObject.Predmet.Broj_1">1097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ožujka 2016.</izvorni_sadrzaj>
    <derivirana_varijabla naziv="DomainObject.Predmet.DatumRjesavanja_1">21.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St-1097/2015</izvorni_sadrzaj>
    <derivirana_varijabla naziv="DomainObject.Predmet.OznakaBroj_1">St-1097/2015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TISON GRADNJA d.o.o. VODNJAN</izvorni_sadrzaj>
    <derivirana_varijabla naziv="DomainObject.Predmet.ProtustrankaFormated_1">  TISON GRADNJA d.o.o. VODNJAN</derivirana_varijabla>
  </DomainObject.Predmet.ProtustrankaFormated>
  <DomainObject.Predmet.ProtustrankaFormatedOIB>
    <izvorni_sadrzaj>  TISON GRADNJA d.o.o. VODNJAN, OIB 59736562731</izvorni_sadrzaj>
    <derivirana_varijabla naziv="DomainObject.Predmet.ProtustrankaFormatedOIB_1">  TISON GRADNJA d.o.o. VODNJAN, OIB 59736562731</derivirana_varijabla>
  </DomainObject.Predmet.ProtustrankaFormatedOIB>
  <DomainObject.Predmet.ProtustrankaFormatedWithAdress>
    <izvorni_sadrzaj> TISON GRADNJA d.o.o. VODNJAN, Trgovačka 40, 52100 Vodnjan</izvorni_sadrzaj>
    <derivirana_varijabla naziv="DomainObject.Predmet.ProtustrankaFormatedWithAdress_1"> TISON GRADNJA d.o.o. VODNJAN, Trgovačka 40, 52100 Vodnjan</derivirana_varijabla>
  </DomainObject.Predmet.ProtustrankaFormatedWithAdress>
  <DomainObject.Predmet.ProtustrankaFormatedWithAdressOIB>
    <izvorni_sadrzaj> TISON GRADNJA d.o.o. VODNJAN, OIB 59736562731, Trgovačka 40, 52100 Vodnjan</izvorni_sadrzaj>
    <derivirana_varijabla naziv="DomainObject.Predmet.ProtustrankaFormatedWithAdressOIB_1"> TISON GRADNJA d.o.o. VODNJAN, OIB 59736562731, Trgovačka 40, 52100 Vodnjan</derivirana_varijabla>
  </DomainObject.Predmet.ProtustrankaFormatedWithAdressOIB>
  <DomainObject.Predmet.ProtustrankaWithAdress>
    <izvorni_sadrzaj>TISON GRADNJA d.o.o. VODNJAN Trgovačka 40, 52100 Vodnjan</izvorni_sadrzaj>
    <derivirana_varijabla naziv="DomainObject.Predmet.ProtustrankaWithAdress_1">TISON GRADNJA d.o.o. VODNJAN Trgovačka 40, 52100 Vodnjan</derivirana_varijabla>
  </DomainObject.Predmet.ProtustrankaWithAdress>
  <DomainObject.Predmet.ProtustrankaWithAdressOIB>
    <izvorni_sadrzaj>TISON GRADNJA d.o.o. VODNJAN, OIB 59736562731, Trgovačka 40, 52100 Vodnjan</izvorni_sadrzaj>
    <derivirana_varijabla naziv="DomainObject.Predmet.ProtustrankaWithAdressOIB_1">TISON GRADNJA d.o.o. VODNJAN, OIB 59736562731, Trgovačka 40, 52100 Vodnjan</derivirana_varijabla>
  </DomainObject.Predmet.ProtustrankaWithAdressOIB>
  <DomainObject.Predmet.ProtustrankaNazivFormated>
    <izvorni_sadrzaj>TISON GRADNJA d.o.o. VODNJAN</izvorni_sadrzaj>
    <derivirana_varijabla naziv="DomainObject.Predmet.ProtustrankaNazivFormated_1">TISON GRADNJA d.o.o. VODNJAN</derivirana_varijabla>
  </DomainObject.Predmet.ProtustrankaNazivFormated>
  <DomainObject.Predmet.ProtustrankaNazivFormatedOIB>
    <izvorni_sadrzaj>TISON GRADNJA d.o.o. VODNJAN, OIB 59736562731</izvorni_sadrzaj>
    <derivirana_varijabla naziv="DomainObject.Predmet.ProtustrankaNazivFormatedOIB_1">TISON GRADNJA d.o.o. VODNJAN, OIB 59736562731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65.00</izvorni_sadrzaj>
    <derivirana_varijabla naziv="DomainObject.Predmet.TrenutnaVrijednost_1">65.00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TISON GRADNJA d.o.o. VODNJAN</item>
    </izvorni_sadrzaj>
    <derivirana_varijabla naziv="DomainObject.Predmet.ProtuStrankaListFormated_1">
      <item>TISON GRADNJA d.o.o. VODNJAN</item>
    </derivirana_varijabla>
  </DomainObject.Predmet.ProtuStrankaListFormated>
  <DomainObject.Predmet.ProtuStrankaListFormatedOIB>
    <izvorni_sadrzaj>
      <item>TISON GRADNJA d.o.o. VODNJAN, OIB 59736562731</item>
    </izvorni_sadrzaj>
    <derivirana_varijabla naziv="DomainObject.Predmet.ProtuStrankaListFormatedOIB_1">
      <item>TISON GRADNJA d.o.o. VODNJAN, OIB 59736562731</item>
    </derivirana_varijabla>
  </DomainObject.Predmet.ProtuStrankaListFormatedOIB>
  <DomainObject.Predmet.ProtuStrankaListFormatedWithAdress>
    <izvorni_sadrzaj>
      <item>TISON GRADNJA d.o.o. VODNJAN, Trgovačka 40, 52100 Vodnjan</item>
    </izvorni_sadrzaj>
    <derivirana_varijabla naziv="DomainObject.Predmet.ProtuStrankaListFormatedWithAdress_1">
      <item>TISON GRADNJA d.o.o. VODNJAN, Trgovačka 40, 52100 Vodnjan</item>
    </derivirana_varijabla>
  </DomainObject.Predmet.ProtuStrankaListFormatedWithAdress>
  <DomainObject.Predmet.ProtuStrankaListFormatedWithAdressOIB>
    <izvorni_sadrzaj>
      <item>TISON GRADNJA d.o.o. VODNJAN, OIB 59736562731, Trgovačka 40, 52100 Vodnjan</item>
    </izvorni_sadrzaj>
    <derivirana_varijabla naziv="DomainObject.Predmet.ProtuStrankaListFormatedWithAdressOIB_1">
      <item>TISON GRADNJA d.o.o. VODNJAN, OIB 59736562731, Trgovačka 40, 52100 Vodnjan</item>
    </derivirana_varijabla>
  </DomainObject.Predmet.ProtuStrankaListFormatedWithAdressOIB>
  <DomainObject.Predmet.ProtuStrankaListNazivFormated>
    <izvorni_sadrzaj>
      <item>TISON GRADNJA d.o.o. VODNJAN</item>
    </izvorni_sadrzaj>
    <derivirana_varijabla naziv="DomainObject.Predmet.ProtuStrankaListNazivFormated_1">
      <item>TISON GRADNJA d.o.o. VODNJAN</item>
    </derivirana_varijabla>
  </DomainObject.Predmet.ProtuStrankaListNazivFormated>
  <DomainObject.Predmet.ProtuStrankaListNazivFormatedOIB>
    <izvorni_sadrzaj>
      <item>TISON GRADNJA d.o.o. VODNJAN, OIB 59736562731</item>
    </izvorni_sadrzaj>
    <derivirana_varijabla naziv="DomainObject.Predmet.ProtuStrankaListNazivFormatedOIB_1">
      <item>TISON GRADNJA d.o.o. VODNJAN, OIB 59736562731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TISON GRADNJA d.o.o. VODNJAN</izvorni_sadrzaj>
    <derivirana_varijabla naziv="DomainObject.Predmet.ProtustrankaIDrugi_1">TISON GRADNJA d.o.o.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TISON GRADNJA d.o.o. VODNJAN, OIB 59736562731, Trgovačka 40, 52100 Vodnjan</izvorni_sadrzaj>
    <derivirana_varijabla naziv="DomainObject.Predmet.ProtustrankaIDrugiAdressOIB_1">TISON GRADNJA d.o.o. VODNJAN, OIB 59736562731, Trgovačka 40,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ožujka 2016.</izvorni_sadrzaj>
    <derivirana_varijabla naziv="DomainObject.Predmet.OdlukaRjesenje.DatumDonosenjaOdluke_1">21.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St-1097/2015-5</izvorni_sadrzaj>
    <derivirana_varijabla naziv="DomainObject.Predmet.OdlukaRjesenje.Oznaka_1">St-1097/2015-5</derivirana_varijabla>
  </DomainObject.Predmet.OdlukaRjesenje.Oznaka>
  <DomainObject.Predmet.SudioniciListNaziv>
    <izvorni_sadrzaj>
      <item>FINANCIJSKA AGENCIJA, RC RIJEKA, PODRUŽNICA PULA, PULA</item>
      <item>TISON GRADNJA d.o.o. VODNJAN</item>
    </izvorni_sadrzaj>
    <derivirana_varijabla naziv="DomainObject.Predmet.SudioniciListNaziv_1">
      <item>FINANCIJSKA AGENCIJA, RC RIJEKA, PODRUŽNICA PULA, PULA</item>
      <item>TISON GRADNJA d.o.o.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TISON GRADNJA d.o.o. VODNJAN, OIB 59736562731, Trgovačka 40,52100 Vodnjan</item>
    </izvorni_sadrzaj>
    <derivirana_varijabla naziv="DomainObject.Predmet.SudioniciListAdressOIB_1">
      <item>FINANCIJSKA AGENCIJA, RC RIJEKA, PODRUŽNICA PULA, PULA, OIB 85821130368, Giardini 5,52100 Pula</item>
      <item>TISON GRADNJA d.o.o. VODNJAN, OIB 59736562731, Trgovačka 40,52100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59736562731</item>
    </izvorni_sadrzaj>
    <derivirana_varijabla naziv="DomainObject.Predmet.SudioniciListNazivOIB_1">
      <item>, OIB 85821130368</item>
      <item>, OIB 59736562731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974</properties:Words>
  <properties:Characters>5302</properties:Characters>
  <properties:Lines>108</properties:Lines>
  <properties:Paragraphs>29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2016-05-31T10:39:00Z</dcterms:created>
  <dc:creator>Mihaela Kaligari</dc:creator>
  <dc:description/>
  <cp:keywords/>
  <cp:lastModifiedBy>Sanja Prodan</cp:lastModifiedBy>
  <cp:lastPrinted>2016-06-01T06:20:00Z</cp:lastPrinted>
  <dcterms:modified xmlns:xsi="http://www.w3.org/2001/XMLSchema-instance" xsi:type="dcterms:W3CDTF">2016-06-01T06:20:00Z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