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f0e96" w14:paraId="83f0e96" w:rsidRDefault="00D54932" w:rsidP="00277C4E" w:rsidR="00277C4E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t xml:space="preserve">      </w:t>
      </w:r>
      <w:r w:rsidR="00277C4E"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7C4E">
        <w:tab/>
      </w:r>
      <w:r w:rsidR="00277C4E">
        <w:tab/>
      </w:r>
      <w:r w:rsidR="00277C4E">
        <w:tab/>
      </w:r>
      <w:r w:rsidR="00277C4E">
        <w:tab/>
      </w:r>
      <w:r w:rsidR="00277C4E">
        <w:tab/>
      </w:r>
      <w:r w:rsidR="00277C4E">
        <w:tab/>
        <w:t xml:space="preserve">                      </w:t>
      </w:r>
      <w:r w:rsidR="00277C4E" w:rsidRPr="00AB52E7">
        <w:rPr>
          <w:rFonts w:hAnsi="Times New Roman" w:ascii="Times New Roman"/>
          <w:b/>
          <w:sz w:val="24"/>
          <w:szCs w:val="24"/>
        </w:rPr>
        <w:t>Posl. br. 12. St-</w:t>
      </w:r>
      <w:r w:rsidR="00277C4E">
        <w:rPr>
          <w:rFonts w:hAnsi="Times New Roman" w:ascii="Times New Roman"/>
          <w:b/>
          <w:sz w:val="24"/>
          <w:szCs w:val="24"/>
        </w:rPr>
        <w:t>225/2017</w:t>
      </w:r>
    </w:p>
    <w:p w:rsidRDefault="00D54932" w:rsidP="00277C4E" w:rsidR="00D54932" w:rsidRPr="00D54932">
      <w:pPr>
        <w:ind w:firstLine="708"/>
        <w:rPr>
          <w:rFonts w:hAnsi="Times New Roman" w:ascii="Times New Roman"/>
          <w:b/>
          <w:sz w:val="4"/>
          <w:szCs w:val="4"/>
        </w:rPr>
      </w:pPr>
    </w:p>
    <w:p w:rsidRDefault="00277C4E" w:rsidP="00277C4E" w:rsidR="00277C4E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REPUBLIKA HRVATSKA</w:t>
      </w:r>
    </w:p>
    <w:p w:rsidRDefault="00277C4E" w:rsidP="00277C4E" w:rsidR="00277C4E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TRGOVAČKI SUD U SPLITU</w:t>
      </w:r>
    </w:p>
    <w:p w:rsidRDefault="00277C4E" w:rsidP="00277C4E" w:rsidR="00277C4E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Split, Sukoišanska br. 6</w:t>
      </w:r>
    </w:p>
    <w:p w:rsidRDefault="00277C4E" w:rsidP="00277C4E" w:rsidR="00277C4E" w:rsidRPr="00277C4E">
      <w:pPr>
        <w:pStyle w:val="Naslov1"/>
        <w:rPr>
          <w:sz w:val="20"/>
          <w:szCs w:val="20"/>
        </w:rPr>
      </w:pPr>
    </w:p>
    <w:p w:rsidRDefault="00277C4E" w:rsidP="00277C4E" w:rsidR="00277C4E" w:rsidRPr="00A87905">
      <w:pPr>
        <w:pStyle w:val="Naslov1"/>
        <w:rPr>
          <w:lang w:val="hr-HR"/>
        </w:rPr>
      </w:pPr>
      <w:r w:rsidRPr="009E7EC2">
        <w:t>R</w:t>
      </w:r>
      <w:r>
        <w:t xml:space="preserve"> </w:t>
      </w:r>
      <w:r w:rsidRPr="009E7EC2">
        <w:t>E</w:t>
      </w:r>
      <w:r>
        <w:t xml:space="preserve"> </w:t>
      </w:r>
      <w:r w:rsidRPr="009E7EC2">
        <w:t>P</w:t>
      </w:r>
      <w:r>
        <w:t xml:space="preserve"> </w:t>
      </w:r>
      <w:r w:rsidRPr="009E7EC2">
        <w:t>U</w:t>
      </w:r>
      <w:r>
        <w:t xml:space="preserve"> </w:t>
      </w:r>
      <w:r w:rsidRPr="009E7EC2">
        <w:t>B</w:t>
      </w:r>
      <w:r>
        <w:t xml:space="preserve"> </w:t>
      </w:r>
      <w:r w:rsidRPr="009E7EC2">
        <w:t>L</w:t>
      </w:r>
      <w:r>
        <w:t xml:space="preserve"> </w:t>
      </w:r>
      <w:r w:rsidRPr="009E7EC2">
        <w:t>I</w:t>
      </w:r>
      <w:r>
        <w:t xml:space="preserve"> </w:t>
      </w:r>
      <w:r w:rsidRPr="009E7EC2">
        <w:t>K</w:t>
      </w:r>
      <w:r>
        <w:t xml:space="preserve"> </w:t>
      </w:r>
      <w:r>
        <w:rPr>
          <w:lang w:val="hr-HR"/>
        </w:rPr>
        <w:t>A</w:t>
      </w:r>
      <w:r>
        <w:t xml:space="preserve"> </w:t>
      </w:r>
      <w:r w:rsidRPr="009E7EC2">
        <w:t xml:space="preserve"> </w:t>
      </w:r>
      <w:r>
        <w:t xml:space="preserve"> </w:t>
      </w:r>
      <w:r w:rsidRPr="009E7EC2">
        <w:t>H</w:t>
      </w:r>
      <w:r>
        <w:t xml:space="preserve"> </w:t>
      </w:r>
      <w:r w:rsidRPr="009E7EC2">
        <w:t>R</w:t>
      </w:r>
      <w:r>
        <w:t xml:space="preserve"> </w:t>
      </w:r>
      <w:r w:rsidRPr="009E7EC2">
        <w:t>V</w:t>
      </w:r>
      <w:r>
        <w:t xml:space="preserve"> </w:t>
      </w:r>
      <w:r w:rsidRPr="009E7EC2">
        <w:t>A</w:t>
      </w:r>
      <w:r>
        <w:t xml:space="preserve"> </w:t>
      </w:r>
      <w:r w:rsidRPr="009E7EC2">
        <w:t>T</w:t>
      </w:r>
      <w:r>
        <w:t xml:space="preserve"> </w:t>
      </w:r>
      <w:r w:rsidRPr="009E7EC2">
        <w:t>S</w:t>
      </w:r>
      <w:r>
        <w:t xml:space="preserve"> </w:t>
      </w:r>
      <w:r w:rsidRPr="009E7EC2">
        <w:t>K</w:t>
      </w:r>
      <w:r>
        <w:t xml:space="preserve"> </w:t>
      </w:r>
      <w:r>
        <w:rPr>
          <w:lang w:val="hr-HR"/>
        </w:rPr>
        <w:t>A</w:t>
      </w:r>
    </w:p>
    <w:p w:rsidRDefault="00277C4E" w:rsidP="00277C4E" w:rsidR="00277C4E" w:rsidRPr="004174F7">
      <w:pPr>
        <w:rPr>
          <w:lang w:eastAsia="hr-HR"/>
        </w:rPr>
      </w:pPr>
    </w:p>
    <w:p w:rsidRDefault="00277C4E" w:rsidP="00277C4E" w:rsidR="00277C4E" w:rsidRPr="009E7EC2">
      <w:pPr>
        <w:pStyle w:val="Naslov2"/>
        <w:rPr>
          <w:b/>
          <w:bCs/>
          <w:szCs w:val="24"/>
        </w:rPr>
      </w:pPr>
      <w:r w:rsidRPr="009E7EC2">
        <w:rPr>
          <w:b/>
          <w:bCs/>
          <w:szCs w:val="24"/>
        </w:rPr>
        <w:t>R J E Š E N</w:t>
      </w:r>
      <w:r>
        <w:rPr>
          <w:b/>
          <w:bCs/>
          <w:szCs w:val="24"/>
        </w:rPr>
        <w:t xml:space="preserve"> </w:t>
      </w:r>
      <w:r w:rsidRPr="009E7EC2">
        <w:rPr>
          <w:b/>
          <w:bCs/>
          <w:szCs w:val="24"/>
        </w:rPr>
        <w:t>J E</w:t>
      </w:r>
    </w:p>
    <w:p w:rsidRDefault="00277C4E" w:rsidP="00277C4E" w:rsidR="00277C4E" w:rsidRPr="00277C4E">
      <w:pPr>
        <w:rPr>
          <w:rFonts w:hAnsi="Times New Roman" w:ascii="Times New Roman"/>
        </w:rPr>
      </w:pPr>
    </w:p>
    <w:p w:rsidRDefault="00277C4E" w:rsidP="00277C4E" w:rsidR="00277C4E" w:rsidRPr="009E7EC2">
      <w:pPr>
        <w:pStyle w:val="Tijeloteksta"/>
        <w:rPr>
          <w:szCs w:val="24"/>
          <w:lang w:val="hr-HR"/>
        </w:rPr>
      </w:pPr>
      <w:r w:rsidRPr="009E7EC2">
        <w:rPr>
          <w:szCs w:val="24"/>
          <w:lang w:val="hr-HR"/>
        </w:rPr>
        <w:tab/>
      </w:r>
      <w:r w:rsidRPr="00A44E50">
        <w:rPr>
          <w:szCs w:val="24"/>
          <w:lang w:val="hr-HR"/>
        </w:rPr>
        <w:t>Trgova</w:t>
      </w:r>
      <w:r w:rsidRPr="00A44E50">
        <w:rPr>
          <w:rFonts w:hint="eastAsia"/>
          <w:szCs w:val="24"/>
          <w:lang w:val="hr-HR"/>
        </w:rPr>
        <w:t>č</w:t>
      </w:r>
      <w:r w:rsidRPr="00A44E50">
        <w:rPr>
          <w:szCs w:val="24"/>
          <w:lang w:val="hr-HR"/>
        </w:rPr>
        <w:t>ki sud u Splitu, po sucu tog suda Pašku Ba</w:t>
      </w:r>
      <w:r w:rsidRPr="00A44E50">
        <w:rPr>
          <w:rFonts w:hint="eastAsia"/>
          <w:szCs w:val="24"/>
          <w:lang w:val="hr-HR"/>
        </w:rPr>
        <w:t>č</w:t>
      </w:r>
      <w:r w:rsidRPr="00A44E50">
        <w:rPr>
          <w:szCs w:val="24"/>
          <w:lang w:val="hr-HR"/>
        </w:rPr>
        <w:t>i</w:t>
      </w:r>
      <w:r w:rsidRPr="00A44E50">
        <w:rPr>
          <w:rFonts w:hint="eastAsia"/>
          <w:szCs w:val="24"/>
          <w:lang w:val="hr-HR"/>
        </w:rPr>
        <w:t>ć</w:t>
      </w:r>
      <w:r w:rsidRPr="00A44E50">
        <w:rPr>
          <w:szCs w:val="24"/>
          <w:lang w:val="hr-HR"/>
        </w:rPr>
        <w:t>u, kao ste</w:t>
      </w:r>
      <w:r w:rsidRPr="00A44E50">
        <w:rPr>
          <w:rFonts w:hint="eastAsia"/>
          <w:szCs w:val="24"/>
          <w:lang w:val="hr-HR"/>
        </w:rPr>
        <w:t>č</w:t>
      </w:r>
      <w:r w:rsidRPr="00A44E50">
        <w:rPr>
          <w:szCs w:val="24"/>
          <w:lang w:val="hr-HR"/>
        </w:rPr>
        <w:t>ajnom sucu, u ste</w:t>
      </w:r>
      <w:r w:rsidRPr="00A44E50">
        <w:rPr>
          <w:rFonts w:hint="eastAsia"/>
          <w:szCs w:val="24"/>
          <w:lang w:val="hr-HR"/>
        </w:rPr>
        <w:t>č</w:t>
      </w:r>
      <w:r w:rsidRPr="00A44E50">
        <w:rPr>
          <w:szCs w:val="24"/>
          <w:lang w:val="hr-HR"/>
        </w:rPr>
        <w:t>ajnom postupku nad dužnikom Ste</w:t>
      </w:r>
      <w:r w:rsidRPr="00A44E50">
        <w:rPr>
          <w:rFonts w:hint="eastAsia"/>
          <w:szCs w:val="24"/>
          <w:lang w:val="hr-HR"/>
        </w:rPr>
        <w:t>č</w:t>
      </w:r>
      <w:r w:rsidRPr="00A44E50">
        <w:rPr>
          <w:szCs w:val="24"/>
          <w:lang w:val="hr-HR"/>
        </w:rPr>
        <w:t>ajna masa iza D.A. AGENT d.o.o. u ste</w:t>
      </w:r>
      <w:r w:rsidRPr="00A44E50">
        <w:rPr>
          <w:rFonts w:hint="eastAsia"/>
          <w:szCs w:val="24"/>
          <w:lang w:val="hr-HR"/>
        </w:rPr>
        <w:t>č</w:t>
      </w:r>
      <w:r w:rsidRPr="00A44E50">
        <w:rPr>
          <w:szCs w:val="24"/>
          <w:lang w:val="hr-HR"/>
        </w:rPr>
        <w:t xml:space="preserve">aju Split, Matice Hrvatske 10, OIB: 98501610436, </w:t>
      </w:r>
      <w:r>
        <w:rPr>
          <w:szCs w:val="24"/>
          <w:lang w:val="hr-HR"/>
        </w:rPr>
        <w:t>dana 13. rujna 2018</w:t>
      </w:r>
      <w:r w:rsidRPr="009E7EC2">
        <w:rPr>
          <w:szCs w:val="24"/>
          <w:lang w:val="hr-HR"/>
        </w:rPr>
        <w:t>.</w:t>
      </w:r>
    </w:p>
    <w:p w:rsidRDefault="009E7EC2" w:rsidP="009E7EC2" w:rsidR="009E7EC2">
      <w:pPr>
        <w:rPr>
          <w:rFonts w:hAnsi="Times New Roman" w:ascii="Times New Roman"/>
        </w:rPr>
      </w:pPr>
    </w:p>
    <w:p w:rsidRDefault="004E6AA6" w:rsidP="009E7EC2" w:rsidR="004E6AA6" w:rsidRPr="00CE4B83">
      <w:pPr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4174F7">
      <w:pPr>
        <w:jc w:val="center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6B37AF">
      <w:pPr>
        <w:jc w:val="both"/>
        <w:rPr>
          <w:rFonts w:hAnsi="Times New Roman" w:ascii="Times New Roman"/>
          <w:sz w:val="24"/>
          <w:szCs w:val="24"/>
        </w:rPr>
      </w:pPr>
    </w:p>
    <w:p w:rsidRDefault="001D3C48" w:rsidP="001D3C48" w:rsidR="00084A78">
      <w:pPr>
        <w:pStyle w:val="Naslov3"/>
        <w:ind w:firstLine="12" w:left="708"/>
        <w:rPr>
          <w:b w:val="false"/>
          <w:lang w:val="hr-HR"/>
        </w:rPr>
      </w:pPr>
      <w:r>
        <w:rPr>
          <w:b w:val="false"/>
          <w:szCs w:val="24"/>
        </w:rPr>
        <w:t>I</w:t>
      </w:r>
      <w:r w:rsidRPr="0044083C">
        <w:rPr>
          <w:b w:val="false"/>
          <w:szCs w:val="24"/>
          <w:lang w:val="hr-HR"/>
        </w:rPr>
        <w:t xml:space="preserve">. </w:t>
      </w:r>
      <w:r w:rsidR="00B54B1B">
        <w:rPr>
          <w:b w:val="false"/>
          <w:szCs w:val="24"/>
          <w:lang w:val="hr-HR"/>
        </w:rPr>
        <w:t>Daje se suglasnost</w:t>
      </w:r>
      <w:r w:rsidR="00A87905">
        <w:rPr>
          <w:b w:val="false"/>
          <w:szCs w:val="24"/>
          <w:lang w:val="hr-HR"/>
        </w:rPr>
        <w:t xml:space="preserve"> </w:t>
      </w:r>
      <w:r w:rsidR="004E6AA6">
        <w:rPr>
          <w:b w:val="false"/>
          <w:szCs w:val="24"/>
        </w:rPr>
        <w:t xml:space="preserve">stečajnoj upraviteljici </w:t>
      </w:r>
      <w:r w:rsidR="00277C4E" w:rsidRPr="00A44E50">
        <w:rPr>
          <w:b w:val="false"/>
          <w:lang w:val="hr-HR"/>
        </w:rPr>
        <w:t>Ad</w:t>
      </w:r>
      <w:r w:rsidR="00277C4E">
        <w:rPr>
          <w:b w:val="false"/>
          <w:lang w:val="hr-HR"/>
        </w:rPr>
        <w:t>i</w:t>
      </w:r>
      <w:r w:rsidR="00277C4E" w:rsidRPr="00A44E50">
        <w:rPr>
          <w:b w:val="false"/>
          <w:lang w:val="hr-HR"/>
        </w:rPr>
        <w:t xml:space="preserve"> Rajkovi</w:t>
      </w:r>
      <w:r w:rsidR="00277C4E" w:rsidRPr="00A44E50">
        <w:rPr>
          <w:rFonts w:hint="eastAsia"/>
          <w:b w:val="false"/>
          <w:lang w:val="hr-HR"/>
        </w:rPr>
        <w:t>ć</w:t>
      </w:r>
      <w:r w:rsidR="00277C4E" w:rsidRPr="00A44E50">
        <w:rPr>
          <w:b w:val="false"/>
          <w:lang w:val="hr-HR"/>
        </w:rPr>
        <w:t xml:space="preserve"> iz Splita</w:t>
      </w:r>
      <w:r w:rsidR="0050663D" w:rsidRPr="0050663D">
        <w:rPr>
          <w:b w:val="false"/>
        </w:rPr>
        <w:t xml:space="preserve"> </w:t>
      </w:r>
      <w:r w:rsidR="00DE42F5">
        <w:rPr>
          <w:b w:val="false"/>
          <w:lang w:val="hr-HR"/>
        </w:rPr>
        <w:t xml:space="preserve">za </w:t>
      </w:r>
      <w:r w:rsidR="00BB3A26">
        <w:rPr>
          <w:b w:val="false"/>
          <w:lang w:val="hr-HR"/>
        </w:rPr>
        <w:t>završnu diobu</w:t>
      </w:r>
      <w:r w:rsidR="00B54B1B">
        <w:rPr>
          <w:b w:val="false"/>
          <w:lang w:val="hr-HR"/>
        </w:rPr>
        <w:t xml:space="preserve"> prema završnom diobenom popisu koji</w:t>
      </w:r>
      <w:r w:rsidR="00DE2382">
        <w:rPr>
          <w:b w:val="false"/>
          <w:lang w:val="hr-HR"/>
        </w:rPr>
        <w:t xml:space="preserve"> je sadržan u </w:t>
      </w:r>
      <w:r w:rsidR="00084A78">
        <w:rPr>
          <w:b w:val="false"/>
          <w:lang w:val="hr-HR"/>
        </w:rPr>
        <w:t xml:space="preserve">prijedlogu </w:t>
      </w:r>
      <w:r w:rsidR="00DE2382">
        <w:rPr>
          <w:b w:val="false"/>
          <w:lang w:val="hr-HR"/>
        </w:rPr>
        <w:t>stečajne upraviteljice</w:t>
      </w:r>
      <w:r w:rsidR="00B54B1B">
        <w:rPr>
          <w:b w:val="false"/>
          <w:lang w:val="hr-HR"/>
        </w:rPr>
        <w:t xml:space="preserve"> </w:t>
      </w:r>
      <w:r w:rsidR="00084A78">
        <w:rPr>
          <w:b w:val="false"/>
          <w:lang w:val="hr-HR"/>
        </w:rPr>
        <w:t xml:space="preserve">za završnu diobu </w:t>
      </w:r>
      <w:r w:rsidR="006170FC">
        <w:rPr>
          <w:b w:val="false"/>
          <w:lang w:val="hr-HR"/>
        </w:rPr>
        <w:t>od</w:t>
      </w:r>
      <w:r w:rsidR="00B54B1B">
        <w:rPr>
          <w:b w:val="false"/>
          <w:lang w:val="hr-HR"/>
        </w:rPr>
        <w:t xml:space="preserve"> </w:t>
      </w:r>
      <w:r w:rsidR="00084A78">
        <w:rPr>
          <w:b w:val="false"/>
          <w:lang w:val="hr-HR"/>
        </w:rPr>
        <w:t xml:space="preserve">2. srpnja 2018. i završnom </w:t>
      </w:r>
      <w:r w:rsidR="0031185E">
        <w:rPr>
          <w:b w:val="false"/>
          <w:lang w:val="hr-HR"/>
        </w:rPr>
        <w:t xml:space="preserve">računu od 10. rujna </w:t>
      </w:r>
      <w:r w:rsidR="00084A78">
        <w:rPr>
          <w:b w:val="false"/>
          <w:lang w:val="hr-HR"/>
        </w:rPr>
        <w:t>2018.</w:t>
      </w:r>
      <w:r w:rsidR="001C3987">
        <w:rPr>
          <w:b w:val="false"/>
          <w:lang w:val="hr-HR"/>
        </w:rPr>
        <w:t xml:space="preserve">, </w:t>
      </w:r>
      <w:r w:rsidR="00DE42F5" w:rsidRPr="001C3987">
        <w:rPr>
          <w:b w:val="false"/>
          <w:lang w:val="hr-HR"/>
        </w:rPr>
        <w:t>a kojo</w:t>
      </w:r>
      <w:r w:rsidR="006170FC" w:rsidRPr="001C3987">
        <w:rPr>
          <w:b w:val="false"/>
          <w:lang w:val="hr-HR"/>
        </w:rPr>
        <w:t xml:space="preserve">m diobom će se namiriti </w:t>
      </w:r>
      <w:r w:rsidR="00084A78">
        <w:rPr>
          <w:b w:val="false"/>
          <w:lang w:val="hr-HR"/>
        </w:rPr>
        <w:t>utvrđene tražbine</w:t>
      </w:r>
      <w:r w:rsidR="00DE42F5" w:rsidRPr="001C3987">
        <w:rPr>
          <w:b w:val="false"/>
          <w:lang w:val="hr-HR"/>
        </w:rPr>
        <w:t xml:space="preserve"> </w:t>
      </w:r>
      <w:r w:rsidR="00084A78">
        <w:rPr>
          <w:b w:val="false"/>
          <w:lang w:val="hr-HR"/>
        </w:rPr>
        <w:t>stečajnih</w:t>
      </w:r>
      <w:r w:rsidR="00DE42F5" w:rsidRPr="001C3987">
        <w:rPr>
          <w:b w:val="false"/>
          <w:lang w:val="hr-HR"/>
        </w:rPr>
        <w:t xml:space="preserve"> vjerovnika </w:t>
      </w:r>
      <w:r w:rsidR="00084A78">
        <w:rPr>
          <w:b w:val="false"/>
          <w:lang w:val="hr-HR"/>
        </w:rPr>
        <w:t>drugog</w:t>
      </w:r>
      <w:r w:rsidR="00DE42F5" w:rsidRPr="001C3987">
        <w:rPr>
          <w:b w:val="false"/>
          <w:lang w:val="hr-HR"/>
        </w:rPr>
        <w:t xml:space="preserve"> višeg isplatnog reda</w:t>
      </w:r>
      <w:r w:rsidR="00D53C49">
        <w:rPr>
          <w:b w:val="false"/>
          <w:lang w:val="hr-HR"/>
        </w:rPr>
        <w:t xml:space="preserve"> za ukupan iznos od 13.</w:t>
      </w:r>
      <w:r w:rsidR="00B13F33">
        <w:rPr>
          <w:b w:val="false"/>
          <w:lang w:val="hr-HR"/>
        </w:rPr>
        <w:t>651,31</w:t>
      </w:r>
      <w:r w:rsidR="00BB3A26">
        <w:rPr>
          <w:b w:val="false"/>
          <w:lang w:val="hr-HR"/>
        </w:rPr>
        <w:t xml:space="preserve"> kn odnosno</w:t>
      </w:r>
      <w:r w:rsidR="00DE42F5" w:rsidRPr="001C3987">
        <w:rPr>
          <w:b w:val="false"/>
          <w:lang w:val="hr-HR"/>
        </w:rPr>
        <w:t xml:space="preserve"> </w:t>
      </w:r>
      <w:r w:rsidR="00084A78" w:rsidRPr="001C3987">
        <w:rPr>
          <w:b w:val="false"/>
          <w:lang w:val="hr-HR"/>
        </w:rPr>
        <w:t xml:space="preserve">u visini od </w:t>
      </w:r>
      <w:r w:rsidR="00084A78">
        <w:rPr>
          <w:b w:val="false"/>
          <w:lang w:val="hr-HR"/>
        </w:rPr>
        <w:t>92,96</w:t>
      </w:r>
      <w:r w:rsidR="00084A78" w:rsidRPr="001C3987">
        <w:rPr>
          <w:b w:val="false"/>
          <w:lang w:val="hr-HR"/>
        </w:rPr>
        <w:t xml:space="preserve">% </w:t>
      </w:r>
      <w:r w:rsidR="00084A78">
        <w:rPr>
          <w:b w:val="false"/>
          <w:lang w:val="hr-HR"/>
        </w:rPr>
        <w:t>od iznos</w:t>
      </w:r>
      <w:r w:rsidR="0031185E">
        <w:rPr>
          <w:b w:val="false"/>
          <w:lang w:val="hr-HR"/>
        </w:rPr>
        <w:t>a</w:t>
      </w:r>
      <w:r w:rsidR="00084A78">
        <w:rPr>
          <w:b w:val="false"/>
          <w:lang w:val="hr-HR"/>
        </w:rPr>
        <w:t xml:space="preserve"> njihovih utvrđenih tražbina.</w:t>
      </w:r>
    </w:p>
    <w:p w:rsidRDefault="00A87905" w:rsidP="00A87905" w:rsidR="00A87905"/>
    <w:p w:rsidRDefault="00A87905" w:rsidP="00A87905" w:rsidR="00B54B1B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A87905">
        <w:rPr>
          <w:rFonts w:hAnsi="Times New Roman" w:ascii="Times New Roman"/>
          <w:sz w:val="24"/>
          <w:szCs w:val="24"/>
        </w:rPr>
        <w:t>II. Određuje se</w:t>
      </w:r>
      <w:r w:rsidR="00B54B1B">
        <w:rPr>
          <w:rFonts w:hAnsi="Times New Roman" w:ascii="Times New Roman"/>
          <w:sz w:val="24"/>
          <w:szCs w:val="24"/>
        </w:rPr>
        <w:t xml:space="preserve"> završno ročište </w:t>
      </w:r>
      <w:r w:rsidR="00A1118A">
        <w:rPr>
          <w:rFonts w:hAnsi="Times New Roman" w:ascii="Times New Roman"/>
          <w:sz w:val="24"/>
          <w:szCs w:val="24"/>
        </w:rPr>
        <w:t xml:space="preserve">vjerovnika </w:t>
      </w:r>
      <w:r w:rsidR="00CE4B83">
        <w:rPr>
          <w:rFonts w:hAnsi="Times New Roman" w:ascii="Times New Roman"/>
          <w:sz w:val="24"/>
          <w:szCs w:val="24"/>
        </w:rPr>
        <w:t xml:space="preserve">za dan </w:t>
      </w:r>
      <w:r w:rsidR="00084A78">
        <w:rPr>
          <w:rFonts w:hAnsi="Times New Roman" w:ascii="Times New Roman"/>
          <w:sz w:val="24"/>
          <w:szCs w:val="24"/>
        </w:rPr>
        <w:t>16. listopada 2018</w:t>
      </w:r>
      <w:r w:rsidR="00B54B1B" w:rsidRPr="009E1CC3">
        <w:rPr>
          <w:rFonts w:hAnsi="Times New Roman" w:ascii="Times New Roman"/>
          <w:sz w:val="24"/>
          <w:szCs w:val="24"/>
        </w:rPr>
        <w:t>.</w:t>
      </w:r>
      <w:r w:rsidR="00B54B1B">
        <w:rPr>
          <w:rFonts w:hAnsi="Times New Roman" w:ascii="Times New Roman"/>
          <w:sz w:val="24"/>
          <w:szCs w:val="24"/>
        </w:rPr>
        <w:t xml:space="preserve"> s početkom u </w:t>
      </w:r>
      <w:r w:rsidR="00084A78">
        <w:rPr>
          <w:rFonts w:hAnsi="Times New Roman" w:ascii="Times New Roman"/>
          <w:sz w:val="24"/>
          <w:szCs w:val="24"/>
        </w:rPr>
        <w:t>10</w:t>
      </w:r>
      <w:r w:rsidR="00116029">
        <w:rPr>
          <w:rFonts w:hAnsi="Times New Roman" w:ascii="Times New Roman"/>
          <w:sz w:val="24"/>
          <w:szCs w:val="24"/>
        </w:rPr>
        <w:t>,00</w:t>
      </w:r>
      <w:r w:rsidR="00B54B1B">
        <w:rPr>
          <w:rFonts w:hAnsi="Times New Roman" w:ascii="Times New Roman"/>
          <w:sz w:val="24"/>
          <w:szCs w:val="24"/>
        </w:rPr>
        <w:t xml:space="preserve"> sati koje će se održati kod Trgovačkog suda u Splitu, Sukoišanska 6, u sobi broj 118/I (sudnica br. 4) sa slijedećim dnevnim redom: </w:t>
      </w:r>
    </w:p>
    <w:p w:rsidRDefault="00B54B1B" w:rsidP="00A87905" w:rsidR="00B54B1B">
      <w:pPr>
        <w:ind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Rasprava o završnom izvješću i završnom računu stečajnog upravitelja.</w:t>
      </w:r>
    </w:p>
    <w:p w:rsidRDefault="00B54B1B" w:rsidP="00A87905" w:rsidR="00B54B1B">
      <w:pPr>
        <w:ind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Podnošenje prigovora na završni diobeni popis</w:t>
      </w:r>
      <w:r w:rsidR="00BB3A26">
        <w:rPr>
          <w:rFonts w:hAnsi="Times New Roman" w:ascii="Times New Roman"/>
          <w:sz w:val="24"/>
          <w:szCs w:val="24"/>
        </w:rPr>
        <w:t>.</w:t>
      </w:r>
      <w:r w:rsidR="0018362F">
        <w:rPr>
          <w:rFonts w:hAnsi="Times New Roman" w:ascii="Times New Roman"/>
          <w:sz w:val="24"/>
          <w:szCs w:val="24"/>
        </w:rPr>
        <w:t xml:space="preserve"> </w:t>
      </w:r>
    </w:p>
    <w:p w:rsidRDefault="0018362F" w:rsidP="00A87905" w:rsidR="0018362F">
      <w:pPr>
        <w:ind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Odlučivanje o svim ostalim </w:t>
      </w:r>
      <w:r w:rsidR="00DE42F5">
        <w:rPr>
          <w:rFonts w:hAnsi="Times New Roman" w:ascii="Times New Roman"/>
          <w:sz w:val="24"/>
          <w:szCs w:val="24"/>
        </w:rPr>
        <w:t>pitanjima bitnim za ovaj stečajni postupak.</w:t>
      </w:r>
    </w:p>
    <w:p w:rsidRDefault="00386FD6" w:rsidP="00D54E21" w:rsidR="00386FD6">
      <w:pPr>
        <w:jc w:val="both"/>
        <w:rPr>
          <w:rFonts w:hAnsi="Times New Roman" w:ascii="Times New Roman"/>
          <w:sz w:val="24"/>
          <w:szCs w:val="24"/>
        </w:rPr>
      </w:pPr>
    </w:p>
    <w:p w:rsidRDefault="00D54E21" w:rsidP="00A87905" w:rsidR="00B54B1B" w:rsidRPr="005542B9">
      <w:pPr>
        <w:ind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</w:t>
      </w:r>
      <w:r w:rsidR="00386FD6" w:rsidRPr="005542B9">
        <w:rPr>
          <w:rFonts w:hAnsi="Times New Roman" w:ascii="Times New Roman"/>
          <w:sz w:val="24"/>
          <w:szCs w:val="24"/>
        </w:rPr>
        <w:t xml:space="preserve">. </w:t>
      </w:r>
      <w:r w:rsidR="005542B9" w:rsidRPr="005542B9">
        <w:rPr>
          <w:rFonts w:hAnsi="Times New Roman" w:ascii="Times New Roman"/>
          <w:sz w:val="24"/>
          <w:szCs w:val="24"/>
        </w:rPr>
        <w:t>Na završni diobeni popis vjerovnici mogu podnijeti prigovor ovom sudu najkasnije na završnom ročištu.</w:t>
      </w:r>
    </w:p>
    <w:p w:rsidRDefault="00B54B1B" w:rsidP="00A87905" w:rsidR="00B54B1B">
      <w:pPr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D54E21" w:rsidP="00A87905" w:rsidR="00CE4B83">
      <w:pPr>
        <w:ind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  <w:r w:rsidR="00492CFA">
        <w:rPr>
          <w:rFonts w:hAnsi="Times New Roman" w:ascii="Times New Roman"/>
          <w:sz w:val="24"/>
          <w:szCs w:val="24"/>
        </w:rPr>
        <w:t>V. Završni diobeni popis</w:t>
      </w:r>
      <w:r w:rsidR="00B54B1B">
        <w:rPr>
          <w:rFonts w:hAnsi="Times New Roman" w:ascii="Times New Roman"/>
          <w:sz w:val="24"/>
          <w:szCs w:val="24"/>
        </w:rPr>
        <w:t xml:space="preserve"> i završni rač</w:t>
      </w:r>
      <w:r w:rsidR="00CE4B83">
        <w:rPr>
          <w:rFonts w:hAnsi="Times New Roman" w:ascii="Times New Roman"/>
          <w:sz w:val="24"/>
          <w:szCs w:val="24"/>
        </w:rPr>
        <w:t xml:space="preserve">un stečajnog upravitelja objavljeni su </w:t>
      </w:r>
      <w:r w:rsidR="00B54B1B">
        <w:rPr>
          <w:rFonts w:hAnsi="Times New Roman" w:ascii="Times New Roman"/>
          <w:sz w:val="24"/>
          <w:szCs w:val="24"/>
        </w:rPr>
        <w:t>na e-Oglasnoj ploči suda</w:t>
      </w:r>
      <w:r w:rsidR="00CE4B83">
        <w:rPr>
          <w:rFonts w:hAnsi="Times New Roman" w:ascii="Times New Roman"/>
          <w:sz w:val="24"/>
          <w:szCs w:val="24"/>
        </w:rPr>
        <w:t>, a isti će se</w:t>
      </w:r>
      <w:r w:rsidR="00B54B1B">
        <w:rPr>
          <w:rFonts w:hAnsi="Times New Roman" w:ascii="Times New Roman"/>
          <w:sz w:val="24"/>
          <w:szCs w:val="24"/>
        </w:rPr>
        <w:t xml:space="preserve"> izložiti </w:t>
      </w:r>
      <w:r w:rsidR="00CE4B83">
        <w:rPr>
          <w:rFonts w:hAnsi="Times New Roman" w:ascii="Times New Roman"/>
          <w:sz w:val="24"/>
          <w:szCs w:val="24"/>
        </w:rPr>
        <w:t xml:space="preserve">i </w:t>
      </w:r>
      <w:r w:rsidR="00B54B1B">
        <w:rPr>
          <w:rFonts w:hAnsi="Times New Roman" w:ascii="Times New Roman"/>
          <w:sz w:val="24"/>
          <w:szCs w:val="24"/>
        </w:rPr>
        <w:t>u stečajnoj pisarnici ovog suda</w:t>
      </w:r>
      <w:r w:rsidR="00CE4B83">
        <w:rPr>
          <w:rFonts w:hAnsi="Times New Roman" w:ascii="Times New Roman"/>
          <w:sz w:val="24"/>
          <w:szCs w:val="24"/>
        </w:rPr>
        <w:t xml:space="preserve"> do održavanja završnog ročišta.</w:t>
      </w:r>
    </w:p>
    <w:p w:rsidRDefault="00CE4B83" w:rsidP="00A87905" w:rsidR="00CE4B83">
      <w:pPr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D54E21" w:rsidP="00A87905" w:rsidR="00492CFA">
      <w:pPr>
        <w:ind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</w:t>
      </w:r>
      <w:r w:rsidR="00CE4B83">
        <w:rPr>
          <w:rFonts w:hAnsi="Times New Roman" w:ascii="Times New Roman"/>
          <w:sz w:val="24"/>
          <w:szCs w:val="24"/>
        </w:rPr>
        <w:t xml:space="preserve">. Ovo </w:t>
      </w:r>
      <w:r w:rsidR="00492CFA">
        <w:rPr>
          <w:rFonts w:hAnsi="Times New Roman" w:ascii="Times New Roman"/>
          <w:sz w:val="24"/>
          <w:szCs w:val="24"/>
        </w:rPr>
        <w:t>rješenje</w:t>
      </w:r>
      <w:r w:rsidR="00CE4B83">
        <w:rPr>
          <w:rFonts w:hAnsi="Times New Roman" w:ascii="Times New Roman"/>
          <w:sz w:val="24"/>
          <w:szCs w:val="24"/>
        </w:rPr>
        <w:t xml:space="preserve"> će se</w:t>
      </w:r>
      <w:r w:rsidR="00492CFA">
        <w:rPr>
          <w:rFonts w:hAnsi="Times New Roman" w:ascii="Times New Roman"/>
          <w:sz w:val="24"/>
          <w:szCs w:val="24"/>
        </w:rPr>
        <w:t xml:space="preserve"> objaviti na e-Oglasnoj ploči suda</w:t>
      </w:r>
      <w:r w:rsidR="00CE4B83">
        <w:rPr>
          <w:rFonts w:hAnsi="Times New Roman" w:ascii="Times New Roman"/>
          <w:sz w:val="24"/>
          <w:szCs w:val="24"/>
        </w:rPr>
        <w:t>, a</w:t>
      </w:r>
      <w:r w:rsidR="00492CFA">
        <w:rPr>
          <w:rFonts w:hAnsi="Times New Roman" w:ascii="Times New Roman"/>
          <w:sz w:val="24"/>
          <w:szCs w:val="24"/>
        </w:rPr>
        <w:t xml:space="preserve"> što svim vjerovnicima </w:t>
      </w:r>
      <w:r>
        <w:rPr>
          <w:rFonts w:hAnsi="Times New Roman" w:ascii="Times New Roman"/>
          <w:sz w:val="24"/>
          <w:szCs w:val="24"/>
        </w:rPr>
        <w:t xml:space="preserve">te stečajnoj upraviteljici </w:t>
      </w:r>
      <w:r w:rsidR="00492CFA">
        <w:rPr>
          <w:rFonts w:hAnsi="Times New Roman" w:ascii="Times New Roman"/>
          <w:sz w:val="24"/>
          <w:szCs w:val="24"/>
        </w:rPr>
        <w:t>služi kao poziv na završno ročište</w:t>
      </w:r>
      <w:r w:rsidR="00E44A6D">
        <w:rPr>
          <w:rFonts w:hAnsi="Times New Roman" w:ascii="Times New Roman"/>
          <w:sz w:val="24"/>
          <w:szCs w:val="24"/>
        </w:rPr>
        <w:t>.</w:t>
      </w:r>
    </w:p>
    <w:p w:rsidRDefault="006A1626" w:rsidP="00BB3A26" w:rsidR="006A1626">
      <w:pPr>
        <w:rPr>
          <w:rFonts w:hAnsi="Times New Roman" w:ascii="Times New Roman"/>
          <w:sz w:val="24"/>
          <w:szCs w:val="24"/>
        </w:rPr>
      </w:pPr>
    </w:p>
    <w:p w:rsidRDefault="00D54E21" w:rsidP="00BB3A26" w:rsidR="00D54E21" w:rsidRPr="00D54E21">
      <w:pPr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237C81">
      <w:pPr>
        <w:jc w:val="center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Obrazloženje </w:t>
      </w:r>
    </w:p>
    <w:p w:rsidRDefault="004D5DD6" w:rsidP="009E7EC2" w:rsidR="004D5DD6" w:rsidRPr="004174F7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BB3A26" w:rsidR="00BB3A26" w:rsidRPr="00BB3A26">
      <w:pPr>
        <w:jc w:val="both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ab/>
      </w:r>
      <w:r w:rsidR="00BB3A26">
        <w:rPr>
          <w:rFonts w:hAnsi="Times New Roman" w:ascii="Times New Roman"/>
          <w:sz w:val="24"/>
          <w:szCs w:val="24"/>
        </w:rPr>
        <w:t>R</w:t>
      </w:r>
      <w:r w:rsidR="00BB3A26" w:rsidRPr="00BB3A26">
        <w:rPr>
          <w:rFonts w:hAnsi="Times New Roman" w:ascii="Times New Roman"/>
          <w:sz w:val="24"/>
          <w:szCs w:val="24"/>
        </w:rPr>
        <w:t xml:space="preserve">ješenjem ovog suda posl. br. 22. St-2582/2015 od 8. srpnja 2016. otvoren je i istovremeno zaključen skraćeni stečajni postupak nad dužnikom D.A. AGENT d.o.o. Split, Matice Hrvatske 1, OIB: 56703660415, a tim rješenjem za stečajnog upravitelja je imenovana Ada Rajković iz Splita. Po pravomoćnosti tog rješenja dužnik D.A. AGENT d.o.o. Split je brisan iz sudskog registra. </w:t>
      </w:r>
    </w:p>
    <w:p w:rsidRDefault="00BB3A26" w:rsidP="00BB3A26" w:rsidR="00BB3A26" w:rsidRPr="00BB3A26">
      <w:pPr>
        <w:jc w:val="both"/>
        <w:rPr>
          <w:rFonts w:hAnsi="Times New Roman" w:ascii="Times New Roman"/>
          <w:sz w:val="24"/>
          <w:szCs w:val="24"/>
        </w:rPr>
      </w:pPr>
    </w:p>
    <w:p w:rsidRDefault="00BB3A26" w:rsidP="00BB3A26" w:rsidR="00DE55DA">
      <w:pPr>
        <w:jc w:val="both"/>
        <w:rPr>
          <w:rFonts w:hAnsi="Times New Roman" w:ascii="Times New Roman"/>
          <w:sz w:val="24"/>
          <w:szCs w:val="24"/>
        </w:rPr>
      </w:pPr>
      <w:r w:rsidRPr="00BB3A26">
        <w:rPr>
          <w:rFonts w:hAnsi="Times New Roman" w:ascii="Times New Roman"/>
          <w:sz w:val="24"/>
          <w:szCs w:val="24"/>
        </w:rPr>
        <w:lastRenderedPageBreak/>
        <w:tab/>
      </w:r>
      <w:r w:rsidR="00D54E21">
        <w:rPr>
          <w:rFonts w:hAnsi="Times New Roman" w:ascii="Times New Roman"/>
          <w:sz w:val="24"/>
          <w:szCs w:val="24"/>
        </w:rPr>
        <w:t>Na prijedlog</w:t>
      </w:r>
      <w:r w:rsidR="00DE55DA">
        <w:rPr>
          <w:rFonts w:hAnsi="Times New Roman" w:ascii="Times New Roman"/>
          <w:sz w:val="24"/>
          <w:szCs w:val="24"/>
        </w:rPr>
        <w:t xml:space="preserve"> stečajne upraviteljice, rješenjem ovog suda broj 12. St-225/2017 od 7. ožujka 2018. određen je nastavak stečajnog postupka radi naknadne diobe stečajne mase iza dužnika </w:t>
      </w:r>
      <w:r w:rsidR="00DE55DA" w:rsidRPr="00BB3A26">
        <w:rPr>
          <w:rFonts w:hAnsi="Times New Roman" w:ascii="Times New Roman"/>
          <w:sz w:val="24"/>
          <w:szCs w:val="24"/>
        </w:rPr>
        <w:t xml:space="preserve">D.A. AGENT d.o.o. </w:t>
      </w:r>
      <w:r w:rsidR="00D54932">
        <w:rPr>
          <w:rFonts w:hAnsi="Times New Roman" w:ascii="Times New Roman"/>
          <w:sz w:val="24"/>
          <w:szCs w:val="24"/>
        </w:rPr>
        <w:t>u stečaju,  a</w:t>
      </w:r>
      <w:r w:rsidR="00DE55DA">
        <w:rPr>
          <w:rFonts w:hAnsi="Times New Roman" w:ascii="Times New Roman"/>
          <w:sz w:val="24"/>
          <w:szCs w:val="24"/>
        </w:rPr>
        <w:t xml:space="preserve"> stečajna masa </w:t>
      </w:r>
      <w:r w:rsidR="00D54932">
        <w:rPr>
          <w:rFonts w:hAnsi="Times New Roman" w:ascii="Times New Roman"/>
          <w:sz w:val="24"/>
          <w:szCs w:val="24"/>
        </w:rPr>
        <w:t xml:space="preserve">je </w:t>
      </w:r>
      <w:r w:rsidR="00DE55DA">
        <w:rPr>
          <w:rFonts w:hAnsi="Times New Roman" w:ascii="Times New Roman"/>
          <w:sz w:val="24"/>
          <w:szCs w:val="24"/>
        </w:rPr>
        <w:t>upisana u sudski registar i istoj je dodijeljen novi broj OIB-a.</w:t>
      </w:r>
    </w:p>
    <w:p w:rsidRDefault="00DE55DA" w:rsidP="00BB3A26" w:rsidR="00DE55DA">
      <w:pPr>
        <w:jc w:val="both"/>
        <w:rPr>
          <w:rFonts w:hAnsi="Times New Roman" w:ascii="Times New Roman"/>
          <w:sz w:val="24"/>
          <w:szCs w:val="24"/>
        </w:rPr>
      </w:pPr>
    </w:p>
    <w:p w:rsidRDefault="001F4DAE" w:rsidP="00BB3A26" w:rsidR="00DE55D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Podneskom od 2. srpnja 2018. stečajna upraviteljica je podnijela </w:t>
      </w:r>
      <w:r w:rsidR="0031185E">
        <w:rPr>
          <w:rFonts w:hAnsi="Times New Roman" w:ascii="Times New Roman"/>
          <w:sz w:val="24"/>
          <w:szCs w:val="24"/>
        </w:rPr>
        <w:t xml:space="preserve">ovom sudu </w:t>
      </w:r>
      <w:r>
        <w:rPr>
          <w:rFonts w:hAnsi="Times New Roman" w:ascii="Times New Roman"/>
          <w:sz w:val="24"/>
          <w:szCs w:val="24"/>
        </w:rPr>
        <w:t>prijedlog za završnu diobu i sazivanje završnog ročišta, dok je podneskom od 10. rujna 2018. dostavila u spis završni račun, završno izvješće i završni diobeni popis.</w:t>
      </w:r>
    </w:p>
    <w:p w:rsidRDefault="001F4DAE" w:rsidP="00BB3A26" w:rsidR="001F4DAE">
      <w:pPr>
        <w:jc w:val="both"/>
        <w:rPr>
          <w:rFonts w:hAnsi="Times New Roman" w:ascii="Times New Roman"/>
          <w:sz w:val="24"/>
          <w:szCs w:val="24"/>
        </w:rPr>
      </w:pPr>
    </w:p>
    <w:p w:rsidRDefault="001F4DAE" w:rsidP="00BB3A26" w:rsidR="001F4DA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Odredbom čl. 282. </w:t>
      </w:r>
      <w:r w:rsidRPr="001F4DAE">
        <w:rPr>
          <w:rFonts w:hAnsi="Times New Roman" w:ascii="Times New Roman"/>
          <w:sz w:val="24"/>
          <w:szCs w:val="24"/>
        </w:rPr>
        <w:t>Stečajnog zakona (Narodne novine broj 71/15 i 104/17, dalje SZ)</w:t>
      </w:r>
      <w:r>
        <w:rPr>
          <w:rFonts w:hAnsi="Times New Roman" w:ascii="Times New Roman"/>
          <w:sz w:val="24"/>
          <w:szCs w:val="24"/>
        </w:rPr>
        <w:t xml:space="preserve"> propisano je da se završnoj diobi pristupa čim se završi unovčenje stečajne mase, a završna dioba smije se poduzeti samo uz suglasnost suda. </w:t>
      </w:r>
    </w:p>
    <w:p w:rsidRDefault="001F4DAE" w:rsidP="00BB3A26" w:rsidR="001F4DA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Nadalje, prema odredbi čl. 283. st. 1. SZ-a, prigodom davanja suglasnosti za završnu diobu sud određuje završno ročište vjerovnika na kojem se raspravlja o završnom računu stečajnog upravitelja, podnose prigovori na završni popis te odlučuje o neunovčenim predmetima stečajne mase.</w:t>
      </w:r>
    </w:p>
    <w:p w:rsidRDefault="001F4DAE" w:rsidP="00BB3A26" w:rsidR="001F4DAE">
      <w:pPr>
        <w:jc w:val="both"/>
        <w:rPr>
          <w:rFonts w:hAnsi="Times New Roman" w:ascii="Times New Roman"/>
          <w:sz w:val="24"/>
          <w:szCs w:val="24"/>
        </w:rPr>
      </w:pPr>
    </w:p>
    <w:p w:rsidRDefault="001F4DAE" w:rsidP="00BB3A26" w:rsidR="001F4DAE" w:rsidRPr="001F4DA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Budući da iz stanja u spisu i navoda stečajne upraviteljice proizlazi da je unovčena sva imovina koja je ušla u stečajnu masu te da ne postoje pravne i stvarne zapre</w:t>
      </w:r>
      <w:r w:rsidR="00D54932">
        <w:rPr>
          <w:rFonts w:hAnsi="Times New Roman" w:ascii="Times New Roman"/>
          <w:sz w:val="24"/>
          <w:szCs w:val="24"/>
        </w:rPr>
        <w:t>ke za poduzimanje završne diobe</w:t>
      </w:r>
      <w:r>
        <w:rPr>
          <w:rFonts w:hAnsi="Times New Roman" w:ascii="Times New Roman"/>
          <w:sz w:val="24"/>
          <w:szCs w:val="24"/>
        </w:rPr>
        <w:t xml:space="preserve"> to je stoga sud</w:t>
      </w:r>
      <w:r w:rsidR="00D54932">
        <w:rPr>
          <w:rFonts w:hAnsi="Times New Roman" w:ascii="Times New Roman"/>
          <w:sz w:val="24"/>
          <w:szCs w:val="24"/>
        </w:rPr>
        <w:t>, sukladno odredbama čl. 282. i 283. u vezi s čl. 12. st. 1. i 2. SZ-a,</w:t>
      </w:r>
      <w:r>
        <w:rPr>
          <w:rFonts w:hAnsi="Times New Roman" w:ascii="Times New Roman"/>
          <w:sz w:val="24"/>
          <w:szCs w:val="24"/>
        </w:rPr>
        <w:t xml:space="preserve"> odlučio kao </w:t>
      </w:r>
      <w:r w:rsidR="00D54932">
        <w:rPr>
          <w:rFonts w:hAnsi="Times New Roman" w:ascii="Times New Roman"/>
          <w:sz w:val="24"/>
          <w:szCs w:val="24"/>
        </w:rPr>
        <w:t>izreci ovog rješenja.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F0802" w:rsidP="00B13F33" w:rsidR="003F0802" w:rsidRPr="003F0802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4174F7">
      <w:pPr>
        <w:jc w:val="center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 xml:space="preserve">U Splitu, </w:t>
      </w:r>
      <w:r w:rsidR="00D54932">
        <w:rPr>
          <w:rFonts w:hAnsi="Times New Roman" w:ascii="Times New Roman"/>
          <w:sz w:val="24"/>
          <w:szCs w:val="24"/>
        </w:rPr>
        <w:t>13. rujna 2018</w:t>
      </w:r>
      <w:r w:rsidRPr="004174F7">
        <w:rPr>
          <w:rFonts w:hAnsi="Times New Roman" w:ascii="Times New Roman"/>
          <w:sz w:val="24"/>
          <w:szCs w:val="24"/>
        </w:rPr>
        <w:t>.</w:t>
      </w:r>
    </w:p>
    <w:p w:rsidRDefault="009E7EC2" w:rsidP="009E7EC2" w:rsidR="009E7EC2" w:rsidRPr="004174F7">
      <w:pPr>
        <w:jc w:val="both"/>
        <w:rPr>
          <w:rFonts w:hAnsi="Times New Roman" w:ascii="Times New Roman"/>
          <w:sz w:val="16"/>
          <w:szCs w:val="16"/>
        </w:rPr>
      </w:pPr>
      <w:r w:rsidRPr="004174F7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F72DA3" w:rsidR="009E7EC2" w:rsidRPr="004174F7">
      <w:pPr>
        <w:ind w:firstLine="696" w:left="7092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 xml:space="preserve">S U D A C </w:t>
      </w:r>
    </w:p>
    <w:p w:rsidRDefault="009E7EC2" w:rsidP="009E7EC2" w:rsidR="009E7EC2" w:rsidRPr="004174F7">
      <w:pPr>
        <w:ind w:left="6372"/>
        <w:rPr>
          <w:rFonts w:hAnsi="Times New Roman" w:ascii="Times New Roman"/>
          <w:sz w:val="28"/>
          <w:szCs w:val="28"/>
        </w:rPr>
      </w:pPr>
    </w:p>
    <w:p w:rsidRDefault="009E7EC2" w:rsidP="00F72DA3" w:rsidR="009E7EC2" w:rsidRPr="00237C81">
      <w:pPr>
        <w:ind w:firstLine="216" w:left="7572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>Paško Bačić</w:t>
      </w:r>
    </w:p>
    <w:p w:rsidRDefault="009E7EC2" w:rsidP="009E7EC2" w:rsidR="009E7EC2" w:rsidRPr="00237C81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55684E">
      <w:pPr>
        <w:jc w:val="both"/>
        <w:rPr>
          <w:rFonts w:hAnsi="Times New Roman" w:ascii="Times New Roman"/>
          <w:sz w:val="16"/>
          <w:szCs w:val="16"/>
          <w:u w:val="single"/>
        </w:rPr>
      </w:pPr>
    </w:p>
    <w:p w:rsidRDefault="00D54932" w:rsidP="00D54932" w:rsidR="00D54932" w:rsidRPr="00237C81">
      <w:pPr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D54932" w:rsidP="00D54932" w:rsidR="00D54932" w:rsidRPr="00237C81">
      <w:pPr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Protiv ovog rješenja dopuštena je žalba Visokom trgovačkom sudu Republike Hrvatske u Zagrebu. Žalba se podnosi putem ovog suda, pismeno u tri primjerka, u roku od </w:t>
      </w:r>
      <w:r>
        <w:rPr>
          <w:rFonts w:hAnsi="Times New Roman" w:ascii="Times New Roman"/>
          <w:sz w:val="24"/>
          <w:szCs w:val="24"/>
        </w:rPr>
        <w:t>8 dana od dostave ovog rješenja, a dostava ovog rješenja smatra se obavljenom istekom osmog dana od dana njegove objave na mrežnoj stranici e-Oglasna ploča sudova.</w:t>
      </w:r>
      <w:r w:rsidRPr="00237C81">
        <w:rPr>
          <w:rFonts w:hAnsi="Times New Roman" w:ascii="Times New Roman"/>
          <w:sz w:val="24"/>
          <w:szCs w:val="24"/>
        </w:rPr>
        <w:t xml:space="preserve"> </w:t>
      </w:r>
    </w:p>
    <w:p w:rsidRDefault="00D54932" w:rsidP="00D54932" w:rsidR="00D54932" w:rsidRPr="00237C81">
      <w:pPr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D54932" w:rsidP="00D54932" w:rsidR="00D54932" w:rsidRPr="009F21CD">
      <w:pPr>
        <w:jc w:val="both"/>
        <w:rPr>
          <w:rFonts w:hAnsi="Times New Roman" w:ascii="Times New Roman"/>
          <w:sz w:val="16"/>
          <w:szCs w:val="16"/>
        </w:rPr>
      </w:pPr>
    </w:p>
    <w:p w:rsidRDefault="00D54932" w:rsidP="00D54932" w:rsidR="00D54932" w:rsidRPr="00237C81">
      <w:pPr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>DNA:</w:t>
      </w:r>
    </w:p>
    <w:p w:rsidRDefault="00D54932" w:rsidP="00D54932" w:rsidR="00D54932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>-  stečajno</w:t>
      </w:r>
      <w:r>
        <w:rPr>
          <w:rFonts w:hAnsi="Times New Roman" w:ascii="Times New Roman"/>
          <w:sz w:val="24"/>
          <w:szCs w:val="24"/>
        </w:rPr>
        <w:t>j upraviteljici Adi Rajković</w:t>
      </w:r>
    </w:p>
    <w:p w:rsidRDefault="00D54932" w:rsidP="00D54932" w:rsidR="00D54932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4817CB">
        <w:rPr>
          <w:rFonts w:hAnsi="Times New Roman" w:ascii="Times New Roman"/>
          <w:sz w:val="24"/>
          <w:szCs w:val="24"/>
        </w:rPr>
        <w:t xml:space="preserve">-  </w:t>
      </w:r>
      <w:r>
        <w:rPr>
          <w:rFonts w:hAnsi="Times New Roman" w:ascii="Times New Roman"/>
          <w:sz w:val="24"/>
          <w:szCs w:val="24"/>
        </w:rPr>
        <w:t>e-</w:t>
      </w:r>
      <w:r w:rsidRPr="004817CB">
        <w:rPr>
          <w:rFonts w:hAnsi="Times New Roman" w:ascii="Times New Roman"/>
          <w:sz w:val="24"/>
          <w:szCs w:val="24"/>
        </w:rPr>
        <w:t>Oglasna ploča s</w:t>
      </w:r>
      <w:r>
        <w:rPr>
          <w:rFonts w:hAnsi="Times New Roman" w:ascii="Times New Roman"/>
          <w:sz w:val="24"/>
          <w:szCs w:val="24"/>
        </w:rPr>
        <w:t>uda</w:t>
      </w:r>
    </w:p>
    <w:p w:rsidRDefault="00D54932" w:rsidP="00D54932" w:rsidR="00D54932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4817CB">
        <w:rPr>
          <w:rFonts w:hAnsi="Times New Roman" w:ascii="Times New Roman"/>
          <w:sz w:val="24"/>
          <w:szCs w:val="24"/>
        </w:rPr>
        <w:t>-  u spis</w:t>
      </w:r>
    </w:p>
    <w:p w:rsidRDefault="00130BBB" w:rsidP="009E7EC2" w:rsidR="00C706B9">
      <w:pPr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               </w:t>
      </w:r>
    </w:p>
    <w:p w:rsidRDefault="00130BBB" w:rsidP="009E7EC2" w:rsidR="00544596" w:rsidRPr="00237C81">
      <w:pPr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4817CB" w:rsidP="004817CB" w:rsidR="004817CB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sectPr w:rsidSect="00277C4E" w:rsidR="004817CB" w:rsidRPr="004817CB">
      <w:headerReference w:type="even" r:id="rId10"/>
      <w:headerReference w:type="default" r:id="rId11"/>
      <w:pgSz w:h="16838" w:w="11906"/>
      <w:pgMar w:gutter="0" w:footer="708" w:header="708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68D" w:rsidP="009E7EC2" w:rsidR="0082268D">
      <w:r>
        <w:separator/>
      </w:r>
    </w:p>
  </w:endnote>
  <w:endnote w:id="0" w:type="continuationSeparator">
    <w:p w:rsidRDefault="0082268D" w:rsidP="009E7EC2" w:rsidR="00822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68D" w:rsidP="009E7EC2" w:rsidR="0082268D">
      <w:r>
        <w:separator/>
      </w:r>
    </w:p>
  </w:footnote>
  <w:footnote w:id="0" w:type="continuationSeparator">
    <w:p w:rsidRDefault="0082268D" w:rsidP="009E7EC2" w:rsidR="008226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BEA" w:rsidP="003A697B" w:rsidR="00F32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2BEA" w:rsidR="00F32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C81" w:rsidP="003A697B" w:rsidR="00F32BEA" w:rsidRPr="00237C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  <w:lang w:val="hr-HR"/>
      </w:rPr>
    </w:pPr>
    <w:r>
      <w:rPr>
        <w:rStyle w:val="Brojstranice"/>
        <w:rFonts w:hAnsi="Times New Roman" w:ascii="Times New Roman"/>
        <w:sz w:val="24"/>
        <w:szCs w:val="24"/>
        <w:lang w:val="hr-HR"/>
      </w:rPr>
      <w:t xml:space="preserve">- 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F32BEA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CD17CB">
      <w:rPr>
        <w:rStyle w:val="Brojstranice"/>
        <w:rFonts w:hAnsi="Times New Roman" w:ascii="Times New Roman"/>
        <w:noProof/>
        <w:sz w:val="24"/>
        <w:szCs w:val="24"/>
      </w:rPr>
      <w:t>2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  <w:lang w:val="hr-HR"/>
      </w:rPr>
      <w:t xml:space="preserve"> -</w:t>
    </w:r>
  </w:p>
  <w:p w:rsidRDefault="00F372C0" w:rsidP="00587181" w:rsidR="00237C8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</w:rPr>
      <w:t>12. St</w:t>
    </w:r>
    <w:r w:rsidR="00B138BD">
      <w:rPr>
        <w:rFonts w:hAnsi="Times New Roman" w:ascii="Times New Roman"/>
        <w:sz w:val="24"/>
        <w:szCs w:val="24"/>
        <w:lang w:val="hr-HR"/>
      </w:rPr>
      <w:t>-</w:t>
    </w:r>
    <w:r w:rsidR="00277C4E">
      <w:rPr>
        <w:rFonts w:hAnsi="Times New Roman" w:ascii="Times New Roman"/>
        <w:sz w:val="24"/>
        <w:szCs w:val="24"/>
        <w:lang w:val="hr-HR"/>
      </w:rPr>
      <w:t>225/2017</w:t>
    </w:r>
    <w:r w:rsidR="00F32BEA" w:rsidRPr="009E7EC2">
      <w:rPr>
        <w:rFonts w:hAnsi="Times New Roman" w:ascii="Times New Roman"/>
        <w:sz w:val="24"/>
        <w:szCs w:val="24"/>
      </w:rPr>
      <w:t xml:space="preserve">   </w:t>
    </w:r>
  </w:p>
  <w:p w:rsidRDefault="00237C81" w:rsidP="00587181" w:rsidR="00237C81" w:rsidRPr="00D54E2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</w:p>
  <w:p w:rsidRDefault="00F32BEA" w:rsidP="00B844E9" w:rsidR="00F32BEA" w:rsidRPr="00B844E9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9E7EC2">
      <w:rPr>
        <w:rFonts w:hAnsi="Times New Roman" w:ascii="Times New Roman"/>
        <w:sz w:val="24"/>
        <w:szCs w:val="24"/>
      </w:rPr>
      <w:t xml:space="preserve">   </w:t>
    </w:r>
    <w:r w:rsidR="00B844E9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256BD"/>
    <w:rsid w:val="00026DC6"/>
    <w:rsid w:val="0004477E"/>
    <w:rsid w:val="00064D8B"/>
    <w:rsid w:val="000666DB"/>
    <w:rsid w:val="00070416"/>
    <w:rsid w:val="00084A78"/>
    <w:rsid w:val="000967E4"/>
    <w:rsid w:val="000B14EA"/>
    <w:rsid w:val="000B5FE5"/>
    <w:rsid w:val="000D0D1C"/>
    <w:rsid w:val="000D3FA6"/>
    <w:rsid w:val="000D6440"/>
    <w:rsid w:val="000D769F"/>
    <w:rsid w:val="000E35E1"/>
    <w:rsid w:val="000F2A1F"/>
    <w:rsid w:val="00100413"/>
    <w:rsid w:val="00106949"/>
    <w:rsid w:val="0011505F"/>
    <w:rsid w:val="00115DF3"/>
    <w:rsid w:val="00116029"/>
    <w:rsid w:val="0011733C"/>
    <w:rsid w:val="00130BBB"/>
    <w:rsid w:val="00131752"/>
    <w:rsid w:val="00131926"/>
    <w:rsid w:val="001324F3"/>
    <w:rsid w:val="00136578"/>
    <w:rsid w:val="001426AD"/>
    <w:rsid w:val="00147C84"/>
    <w:rsid w:val="0017068F"/>
    <w:rsid w:val="0017422F"/>
    <w:rsid w:val="001758D4"/>
    <w:rsid w:val="00176CA4"/>
    <w:rsid w:val="00181AF2"/>
    <w:rsid w:val="0018362F"/>
    <w:rsid w:val="00187057"/>
    <w:rsid w:val="001A2551"/>
    <w:rsid w:val="001C17FB"/>
    <w:rsid w:val="001C23EE"/>
    <w:rsid w:val="001C3987"/>
    <w:rsid w:val="001D19B5"/>
    <w:rsid w:val="001D3C48"/>
    <w:rsid w:val="001D4887"/>
    <w:rsid w:val="001D5C4A"/>
    <w:rsid w:val="001E1520"/>
    <w:rsid w:val="001E5EA3"/>
    <w:rsid w:val="001F4DAE"/>
    <w:rsid w:val="001F5654"/>
    <w:rsid w:val="001F5AFC"/>
    <w:rsid w:val="00200E29"/>
    <w:rsid w:val="00213B93"/>
    <w:rsid w:val="00217369"/>
    <w:rsid w:val="002175EE"/>
    <w:rsid w:val="00217DD3"/>
    <w:rsid w:val="00225862"/>
    <w:rsid w:val="0022644A"/>
    <w:rsid w:val="00232EBD"/>
    <w:rsid w:val="00235AE7"/>
    <w:rsid w:val="00237A3C"/>
    <w:rsid w:val="00237C81"/>
    <w:rsid w:val="002412CF"/>
    <w:rsid w:val="00247B33"/>
    <w:rsid w:val="002626F2"/>
    <w:rsid w:val="00264B6C"/>
    <w:rsid w:val="00267E3A"/>
    <w:rsid w:val="002702A4"/>
    <w:rsid w:val="00277C4E"/>
    <w:rsid w:val="00283ED3"/>
    <w:rsid w:val="00290812"/>
    <w:rsid w:val="00297A60"/>
    <w:rsid w:val="00297D13"/>
    <w:rsid w:val="002A2351"/>
    <w:rsid w:val="002A2D2A"/>
    <w:rsid w:val="002A4497"/>
    <w:rsid w:val="002C7F2F"/>
    <w:rsid w:val="002D73FF"/>
    <w:rsid w:val="002F4BC4"/>
    <w:rsid w:val="002F4D40"/>
    <w:rsid w:val="00306A8D"/>
    <w:rsid w:val="0031185E"/>
    <w:rsid w:val="003124FF"/>
    <w:rsid w:val="00323D77"/>
    <w:rsid w:val="003273EB"/>
    <w:rsid w:val="003311B2"/>
    <w:rsid w:val="00333289"/>
    <w:rsid w:val="003620D0"/>
    <w:rsid w:val="00363B02"/>
    <w:rsid w:val="00367DD5"/>
    <w:rsid w:val="00370E1F"/>
    <w:rsid w:val="0037103F"/>
    <w:rsid w:val="00373D86"/>
    <w:rsid w:val="003745E5"/>
    <w:rsid w:val="00375F03"/>
    <w:rsid w:val="00386D85"/>
    <w:rsid w:val="00386FD6"/>
    <w:rsid w:val="003908EE"/>
    <w:rsid w:val="003A697B"/>
    <w:rsid w:val="003C225A"/>
    <w:rsid w:val="003C6493"/>
    <w:rsid w:val="003F0802"/>
    <w:rsid w:val="004108CD"/>
    <w:rsid w:val="0041453F"/>
    <w:rsid w:val="004174F7"/>
    <w:rsid w:val="0043068B"/>
    <w:rsid w:val="00432D7B"/>
    <w:rsid w:val="00433E3A"/>
    <w:rsid w:val="00442B22"/>
    <w:rsid w:val="004437E4"/>
    <w:rsid w:val="00443B8A"/>
    <w:rsid w:val="004532F9"/>
    <w:rsid w:val="00454838"/>
    <w:rsid w:val="00471337"/>
    <w:rsid w:val="0047338F"/>
    <w:rsid w:val="004817CB"/>
    <w:rsid w:val="00492CFA"/>
    <w:rsid w:val="004B056F"/>
    <w:rsid w:val="004C2345"/>
    <w:rsid w:val="004C35A7"/>
    <w:rsid w:val="004C5497"/>
    <w:rsid w:val="004D2950"/>
    <w:rsid w:val="004D4C7A"/>
    <w:rsid w:val="004D5DD6"/>
    <w:rsid w:val="004E4E0D"/>
    <w:rsid w:val="004E6AA6"/>
    <w:rsid w:val="004E6EB6"/>
    <w:rsid w:val="0050663D"/>
    <w:rsid w:val="005261F6"/>
    <w:rsid w:val="00532AAD"/>
    <w:rsid w:val="005369C7"/>
    <w:rsid w:val="0054106E"/>
    <w:rsid w:val="00544596"/>
    <w:rsid w:val="005513D6"/>
    <w:rsid w:val="005542B9"/>
    <w:rsid w:val="0055684E"/>
    <w:rsid w:val="00587181"/>
    <w:rsid w:val="005A09B6"/>
    <w:rsid w:val="005C063E"/>
    <w:rsid w:val="005C3964"/>
    <w:rsid w:val="00602B6A"/>
    <w:rsid w:val="00613736"/>
    <w:rsid w:val="00616832"/>
    <w:rsid w:val="006170FC"/>
    <w:rsid w:val="00617625"/>
    <w:rsid w:val="006302EE"/>
    <w:rsid w:val="00631C34"/>
    <w:rsid w:val="0063342E"/>
    <w:rsid w:val="00645792"/>
    <w:rsid w:val="00651D5E"/>
    <w:rsid w:val="00657E5C"/>
    <w:rsid w:val="006742D8"/>
    <w:rsid w:val="006854CD"/>
    <w:rsid w:val="00686FA4"/>
    <w:rsid w:val="00696C1C"/>
    <w:rsid w:val="006A1626"/>
    <w:rsid w:val="006A3FF8"/>
    <w:rsid w:val="006A6704"/>
    <w:rsid w:val="006B23E2"/>
    <w:rsid w:val="006B25AA"/>
    <w:rsid w:val="006B37AF"/>
    <w:rsid w:val="006C2A7C"/>
    <w:rsid w:val="006C3D02"/>
    <w:rsid w:val="006D7BA9"/>
    <w:rsid w:val="006E33DF"/>
    <w:rsid w:val="006E4DEE"/>
    <w:rsid w:val="006E6807"/>
    <w:rsid w:val="006F26E6"/>
    <w:rsid w:val="00705EC0"/>
    <w:rsid w:val="0072018A"/>
    <w:rsid w:val="0072258C"/>
    <w:rsid w:val="00723929"/>
    <w:rsid w:val="007248B8"/>
    <w:rsid w:val="00725728"/>
    <w:rsid w:val="0074484A"/>
    <w:rsid w:val="00747A29"/>
    <w:rsid w:val="007725FF"/>
    <w:rsid w:val="0077638B"/>
    <w:rsid w:val="00794628"/>
    <w:rsid w:val="007962A4"/>
    <w:rsid w:val="007978AD"/>
    <w:rsid w:val="007A44C2"/>
    <w:rsid w:val="007A55D1"/>
    <w:rsid w:val="007B5064"/>
    <w:rsid w:val="007D5501"/>
    <w:rsid w:val="007E61EC"/>
    <w:rsid w:val="007E7F67"/>
    <w:rsid w:val="007F20C8"/>
    <w:rsid w:val="00802882"/>
    <w:rsid w:val="0081749E"/>
    <w:rsid w:val="0082268D"/>
    <w:rsid w:val="00847054"/>
    <w:rsid w:val="00856FA5"/>
    <w:rsid w:val="00864375"/>
    <w:rsid w:val="00874C02"/>
    <w:rsid w:val="00891B86"/>
    <w:rsid w:val="0089240F"/>
    <w:rsid w:val="0089511D"/>
    <w:rsid w:val="008B678E"/>
    <w:rsid w:val="008D2F9A"/>
    <w:rsid w:val="008D4ABA"/>
    <w:rsid w:val="008E15FF"/>
    <w:rsid w:val="008E1FF0"/>
    <w:rsid w:val="008E700A"/>
    <w:rsid w:val="008F669C"/>
    <w:rsid w:val="008F74E8"/>
    <w:rsid w:val="00902190"/>
    <w:rsid w:val="009114D1"/>
    <w:rsid w:val="00916C42"/>
    <w:rsid w:val="00931AFA"/>
    <w:rsid w:val="009327EC"/>
    <w:rsid w:val="00934D92"/>
    <w:rsid w:val="00940F7B"/>
    <w:rsid w:val="00943CC2"/>
    <w:rsid w:val="0095313F"/>
    <w:rsid w:val="00955B22"/>
    <w:rsid w:val="00977902"/>
    <w:rsid w:val="00986FAD"/>
    <w:rsid w:val="00993815"/>
    <w:rsid w:val="009B3CB3"/>
    <w:rsid w:val="009C695A"/>
    <w:rsid w:val="009D1F59"/>
    <w:rsid w:val="009E1CC3"/>
    <w:rsid w:val="009E4E1A"/>
    <w:rsid w:val="009E7BF1"/>
    <w:rsid w:val="009E7EC2"/>
    <w:rsid w:val="009F3195"/>
    <w:rsid w:val="00A1118A"/>
    <w:rsid w:val="00A141A0"/>
    <w:rsid w:val="00A1520C"/>
    <w:rsid w:val="00A31551"/>
    <w:rsid w:val="00A32D9C"/>
    <w:rsid w:val="00A33DAF"/>
    <w:rsid w:val="00A3676A"/>
    <w:rsid w:val="00A43262"/>
    <w:rsid w:val="00A46CE7"/>
    <w:rsid w:val="00A64269"/>
    <w:rsid w:val="00A65FC6"/>
    <w:rsid w:val="00A71E76"/>
    <w:rsid w:val="00A72D96"/>
    <w:rsid w:val="00A818CF"/>
    <w:rsid w:val="00A87905"/>
    <w:rsid w:val="00A9152D"/>
    <w:rsid w:val="00AB52E7"/>
    <w:rsid w:val="00AB68C3"/>
    <w:rsid w:val="00AD13E8"/>
    <w:rsid w:val="00AD6B13"/>
    <w:rsid w:val="00AE3D57"/>
    <w:rsid w:val="00AF6761"/>
    <w:rsid w:val="00B0709D"/>
    <w:rsid w:val="00B106D0"/>
    <w:rsid w:val="00B134DA"/>
    <w:rsid w:val="00B138BD"/>
    <w:rsid w:val="00B13F33"/>
    <w:rsid w:val="00B144D4"/>
    <w:rsid w:val="00B173E0"/>
    <w:rsid w:val="00B21D71"/>
    <w:rsid w:val="00B32922"/>
    <w:rsid w:val="00B47237"/>
    <w:rsid w:val="00B52B54"/>
    <w:rsid w:val="00B54B1B"/>
    <w:rsid w:val="00B8020D"/>
    <w:rsid w:val="00B81AC0"/>
    <w:rsid w:val="00B844E9"/>
    <w:rsid w:val="00B86853"/>
    <w:rsid w:val="00BA718E"/>
    <w:rsid w:val="00BB0D0B"/>
    <w:rsid w:val="00BB23D7"/>
    <w:rsid w:val="00BB3A26"/>
    <w:rsid w:val="00BB5D68"/>
    <w:rsid w:val="00BE1D74"/>
    <w:rsid w:val="00BE73AD"/>
    <w:rsid w:val="00C3132F"/>
    <w:rsid w:val="00C32DE7"/>
    <w:rsid w:val="00C377D7"/>
    <w:rsid w:val="00C40F70"/>
    <w:rsid w:val="00C61C57"/>
    <w:rsid w:val="00C706B9"/>
    <w:rsid w:val="00C73722"/>
    <w:rsid w:val="00C81434"/>
    <w:rsid w:val="00C86CC2"/>
    <w:rsid w:val="00CD17CB"/>
    <w:rsid w:val="00CE1B37"/>
    <w:rsid w:val="00CE4B83"/>
    <w:rsid w:val="00CE4D6A"/>
    <w:rsid w:val="00CE58EF"/>
    <w:rsid w:val="00D0483C"/>
    <w:rsid w:val="00D10CAB"/>
    <w:rsid w:val="00D20FBB"/>
    <w:rsid w:val="00D30BCE"/>
    <w:rsid w:val="00D35DC0"/>
    <w:rsid w:val="00D53C49"/>
    <w:rsid w:val="00D54932"/>
    <w:rsid w:val="00D54E21"/>
    <w:rsid w:val="00D55E6E"/>
    <w:rsid w:val="00D768CB"/>
    <w:rsid w:val="00D91180"/>
    <w:rsid w:val="00D949EA"/>
    <w:rsid w:val="00DB5383"/>
    <w:rsid w:val="00DC7853"/>
    <w:rsid w:val="00DD6F37"/>
    <w:rsid w:val="00DE2382"/>
    <w:rsid w:val="00DE42F5"/>
    <w:rsid w:val="00DE55DA"/>
    <w:rsid w:val="00E03864"/>
    <w:rsid w:val="00E13859"/>
    <w:rsid w:val="00E44A6D"/>
    <w:rsid w:val="00E44FBA"/>
    <w:rsid w:val="00E45172"/>
    <w:rsid w:val="00E5187B"/>
    <w:rsid w:val="00E668F5"/>
    <w:rsid w:val="00E75F85"/>
    <w:rsid w:val="00E94A56"/>
    <w:rsid w:val="00EB167D"/>
    <w:rsid w:val="00EB69EB"/>
    <w:rsid w:val="00EC16CA"/>
    <w:rsid w:val="00EC4018"/>
    <w:rsid w:val="00ED6E0B"/>
    <w:rsid w:val="00EE0AA9"/>
    <w:rsid w:val="00EE3368"/>
    <w:rsid w:val="00EF121B"/>
    <w:rsid w:val="00F22833"/>
    <w:rsid w:val="00F25F6E"/>
    <w:rsid w:val="00F30552"/>
    <w:rsid w:val="00F32BEA"/>
    <w:rsid w:val="00F372C0"/>
    <w:rsid w:val="00F408A9"/>
    <w:rsid w:val="00F4104E"/>
    <w:rsid w:val="00F449E5"/>
    <w:rsid w:val="00F56D3C"/>
    <w:rsid w:val="00F613A5"/>
    <w:rsid w:val="00F67FD6"/>
    <w:rsid w:val="00F703F3"/>
    <w:rsid w:val="00F72DA3"/>
    <w:rsid w:val="00F73D59"/>
    <w:rsid w:val="00F852AA"/>
    <w:rsid w:val="00F96B2F"/>
    <w:rsid w:val="00FA3BBE"/>
    <w:rsid w:val="00FA4218"/>
    <w:rsid w:val="00FA6993"/>
    <w:rsid w:val="00FA6AE9"/>
    <w:rsid w:val="00FB7860"/>
    <w:rsid w:val="00FB79FD"/>
    <w:rsid w:val="00FC499E"/>
    <w:rsid w:val="00FC6953"/>
    <w:rsid w:val="00FD54CF"/>
    <w:rsid w:val="00FD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x-none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B54B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17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7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7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7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7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x-none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B54B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17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7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7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7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7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St-225/2017</izvorni_sadrzaj>
    <derivirana_varijabla naziv="DomainObject.Predmet.OznakaBroj_1">St-225/2017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D.A. AGENT društvo s ograničenom odgovornošću za usluge putničke agencije i usluge u nautičkom turizmu </izvorni_sadrzaj>
    <derivirana_varijabla naziv="DomainObject.Predmet.ProtustrankaFormated_1">  Stečajna masa iza D.A. AGENT društvo s ograničenom odgovornošću za usluge putničke agencije i usluge u nautičkom turizmu </derivirana_varijabla>
  </DomainObject.Predmet.ProtustrankaFormated>
  <DomainObject.Predmet.ProtustrankaFormatedOIB>
    <izvorni_sadrzaj>  Stečajna masa iza D.A. AGENT društvo s ograničenom odgovornošću za usluge putničke agencije i usluge u nautičkom turizmu , OIB 98501610436</izvorni_sadrzaj>
    <derivirana_varijabla naziv="DomainObject.Predmet.ProtustrankaFormatedOIB_1">  Stečajna masa iza D.A. AGENT društvo s ograničenom odgovornošću za usluge putničke agencije i usluge u nautičkom turizmu , OIB 98501610436</derivirana_varijabla>
  </DomainObject.Predmet.ProtustrankaFormatedOIB>
  <DomainObject.Predmet.ProtustrankaFormatedWithAdress>
    <izvorni_sadrzaj> Stečajna masa iza D.A. AGENT društvo s ograničenom odgovornošću za usluge putničke agencije i usluge u nautičkom turizmu , Matice hrvatske 10, 21000 Split</izvorni_sadrzaj>
    <derivirana_varijabla naziv="DomainObject.Predmet.ProtustrankaFormatedWithAdress_1"> Stečajna masa iza D.A. AGENT društvo s ograničenom odgovornošću za usluge putničke agencije i usluge u nautičkom turizmu , Matice hrvatske 10, 21000 Split</derivirana_varijabla>
  </DomainObject.Predmet.ProtustrankaFormatedWithAdress>
  <DomainObject.Predmet.ProtustrankaFormatedWithAdressOIB>
    <izvorni_sadrzaj> Stečajna masa iza D.A. AGENT društvo s ograničenom odgovornošću za usluge putničke agencije i usluge u nautičkom turizmu , OIB 98501610436, Matice hrvatske 10, 21000 Split</izvorni_sadrzaj>
    <derivirana_varijabla naziv="DomainObject.Predmet.ProtustrankaFormatedWithAdressOIB_1"> Stečajna masa iza D.A. AGENT društvo s ograničenom odgovornošću za usluge putničke agencije i usluge u nautičkom turizmu , OIB 98501610436, Matice hrvatske 10, 21000 Split</derivirana_varijabla>
  </DomainObject.Predmet.ProtustrankaFormatedWithAdressOIB>
  <DomainObject.Predmet.ProtustrankaWithAdress>
    <izvorni_sadrzaj>Stečajna masa iza D.A. AGENT društvo s ograničenom odgovornošću za usluge putničke agencije i usluge u nautičkom turizmu  Matice hrvatske 10, 21000 Split</izvorni_sadrzaj>
    <derivirana_varijabla naziv="DomainObject.Predmet.ProtustrankaWithAdress_1">Stečajna masa iza D.A. AGENT društvo s ograničenom odgovornošću za usluge putničke agencije i usluge u nautičkom turizmu  Matice hrvatske 10, 21000 Split</derivirana_varijabla>
  </DomainObject.Predmet.ProtustrankaWithAdress>
  <DomainObject.Predmet.ProtustrankaWithAdressOIB>
    <izvorni_sadrzaj>Stečajna masa iza D.A. AGENT društvo s ograničenom odgovornošću za usluge putničke agencije i usluge u nautičkom turizmu , OIB 98501610436, Matice hrvatske 10, 21000 Split</izvorni_sadrzaj>
    <derivirana_varijabla naziv="DomainObject.Predmet.ProtustrankaWithAdressOIB_1">Stečajna masa iza D.A. AGENT društvo s ograničenom odgovornošću za usluge putničke agencije i usluge u nautičkom turizmu , OIB 98501610436, Matice hrvatske 10, 21000 Split</derivirana_varijabla>
  </DomainObject.Predmet.ProtustrankaWithAdressOIB>
  <DomainObject.Predmet.ProtustrankaNazivFormated>
    <izvorni_sadrzaj>Stečajna masa iza D.A. AGENT društvo s ograničenom odgovornošću za usluge putničke agencije i usluge u nautičkom turizmu </izvorni_sadrzaj>
    <derivirana_varijabla naziv="DomainObject.Predmet.ProtustrankaNazivFormated_1">Stečajna masa iza D.A. AGENT društvo s ograničenom odgovornošću za usluge putničke agencije i usluge u nautičkom turizmu </derivirana_varijabla>
  </DomainObject.Predmet.ProtustrankaNazivFormated>
  <DomainObject.Predmet.ProtustrankaNazivFormatedOIB>
    <izvorni_sadrzaj>Stečajna masa iza D.A. AGENT društvo s ograničenom odgovornošću za usluge putničke agencije i usluge u nautičkom turizmu , OIB 98501610436</izvorni_sadrzaj>
    <derivirana_varijabla naziv="DomainObject.Predmet.ProtustrankaNazivFormatedOIB_1">Stečajna masa iza D.A. AGENT društvo s ograničenom odgovornošću za usluge putničke agencije i usluge u nautičkom turizmu , OIB 98501610436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D.A. AGENT društvo s ograničenom odgovornošću za usluge putničke agencije i usluge u nautičkom turizmu </item>
    </izvorni_sadrzaj>
    <derivirana_varijabla naziv="DomainObject.Predmet.ProtuStrankaListFormated_1">
      <item>Stečajna masa iza D.A. AGENT društvo s ograničenom odgovornošću za usluge putničke agencije i usluge u nautičkom turizmu </item>
    </derivirana_varijabla>
  </DomainObject.Predmet.ProtuStrankaListFormated>
  <DomainObject.Predmet.ProtuStrankaListFormatedOIB>
    <izvorni_sadrzaj>
      <item>Stečajna masa iza D.A. AGENT društvo s ograničenom odgovornošću za usluge putničke agencije i usluge u nautičkom turizmu , OIB 98501610436</item>
    </izvorni_sadrzaj>
    <derivirana_varijabla naziv="DomainObject.Predmet.ProtuStrankaListFormatedOIB_1">
      <item>Stečajna masa iza D.A. AGENT društvo s ograničenom odgovornošću za usluge putničke agencije i usluge u nautičkom turizmu , OIB 98501610436</item>
    </derivirana_varijabla>
  </DomainObject.Predmet.ProtuStrankaListFormatedOIB>
  <DomainObject.Predmet.ProtuStrankaListFormatedWithAdress>
    <izvorni_sadrzaj>
      <item>Stečajna masa iza D.A. AGENT društvo s ograničenom odgovornošću za usluge putničke agencije i usluge u nautičkom turizmu , Matice hrvatske 10, 21000 Split</item>
    </izvorni_sadrzaj>
    <derivirana_varijabla naziv="DomainObject.Predmet.ProtuStrankaListFormatedWithAdress_1">
      <item>Stečajna masa iza D.A. AGENT društvo s ograničenom odgovornošću za usluge putničke agencije i usluge u nautičkom turizmu , Matice hrvatske 10, 21000 Split</item>
    </derivirana_varijabla>
  </DomainObject.Predmet.ProtuStrankaListFormatedWithAdress>
  <DomainObject.Predmet.ProtuStrankaListFormatedWithAdressOIB>
    <izvorni_sadrzaj>
      <item>Stečajna masa iza D.A. AGENT društvo s ograničenom odgovornošću za usluge putničke agencije i usluge u nautičkom turizmu , OIB 98501610436, Matice hrvatske 10, 21000 Split</item>
    </izvorni_sadrzaj>
    <derivirana_varijabla naziv="DomainObject.Predmet.ProtuStrankaListFormatedWithAdressOIB_1">
      <item>Stečajna masa iza D.A. AGENT društvo s ograničenom odgovornošću za usluge putničke agencije i usluge u nautičkom turizmu , OIB 98501610436, Matice hrvatske 10, 21000 Split</item>
    </derivirana_varijabla>
  </DomainObject.Predmet.ProtuStrankaListFormatedWithAdressOIB>
  <DomainObject.Predmet.ProtuStrankaListNazivFormated>
    <izvorni_sadrzaj>
      <item>Stečajna masa iza D.A. AGENT društvo s ograničenom odgovornošću za usluge putničke agencije i usluge u nautičkom turizmu </item>
    </izvorni_sadrzaj>
    <derivirana_varijabla naziv="DomainObject.Predmet.ProtuStrankaListNazivFormated_1">
      <item>Stečajna masa iza D.A. AGENT društvo s ograničenom odgovornošću za usluge putničke agencije i usluge u nautičkom turizmu </item>
    </derivirana_varijabla>
  </DomainObject.Predmet.ProtuStrankaListNazivFormated>
  <DomainObject.Predmet.ProtuStrankaListNazivFormatedOIB>
    <izvorni_sadrzaj>
      <item>Stečajna masa iza D.A. AGENT društvo s ograničenom odgovornošću za usluge putničke agencije i usluge u nautičkom turizmu , OIB 98501610436</item>
    </izvorni_sadrzaj>
    <derivirana_varijabla naziv="DomainObject.Predmet.ProtuStrankaListNazivFormatedOIB_1">
      <item>Stečajna masa iza D.A. AGENT društvo s ograničenom odgovornošću za usluge putničke agencije i usluge u nautičkom turizmu , OIB 98501610436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D.A. AGENT društvo s ograničenom odgovornošću za usluge putničke agencije i usluge u nautičkom turizmu </izvorni_sadrzaj>
    <derivirana_varijabla naziv="DomainObject.Predmet.ProtustrankaIDrugi_1">Stečajna masa iza D.A. AGENT društvo s ograničenom odgovornošću za usluge putničke agencije i usluge u nautičkom turizmu 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D.A. AGENT društvo s ograničenom odgovornošću za usluge putničke agencije i usluge u nautičkom turizmu , OIB 98501610436, Matice hrvatske 10, 21000 Split</izvorni_sadrzaj>
    <derivirana_varijabla naziv="DomainObject.Predmet.ProtustrankaIDrugiAdressOIB_1">Stečajna masa iza D.A. AGENT društvo s ograničenom odgovornošću za usluge putničke agencije i usluge u nautičkom turizmu , OIB 98501610436,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D.A. AGENT društvo s ograničenom odgovornošću za usluge putničke agencije i usluge u nautičkom turizmu </item>
      <item>FINANCIJSKA AGENCIJA, RC SPLIT</item>
    </izvorni_sadrzaj>
    <derivirana_varijabla naziv="DomainObject.Predmet.SudioniciListNaziv_1">
      <item>Stečajna masa iza D.A. AGENT društvo s ograničenom odgovornošću za usluge putničke agencije i usluge u nautičkom turizmu </item>
      <item>FINANCIJSKA AGENCIJA, RC SPLIT</item>
    </derivirana_varijabla>
  </DomainObject.Predmet.SudioniciListNaziv>
  <DomainObject.Predmet.SudioniciListAdressOIB>
    <izvorni_sadrzaj>
      <item>Stečajna masa iza D.A. AGENT društvo s ograničenom odgovornošću za usluge putničke agencije i usluge u nautičkom turizmu , OIB 98501610436, Matice hrvatske 10,21000 Split</item>
      <item>FINANCIJSKA AGENCIJA, RC SPLIT, OIB 85821130368, Mažuranićevo šetalište 24 b,21000 Split</item>
    </izvorni_sadrzaj>
    <derivirana_varijabla naziv="DomainObject.Predmet.SudioniciListAdressOIB_1">
      <item>Stečajna masa iza D.A. AGENT društvo s ograničenom odgovornošću za usluge putničke agencije i usluge u nautičkom turizmu , OIB 98501610436, Matice hrvatske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98501610436</item>
      <item>, OIB 85821130368</item>
    </izvorni_sadrzaj>
    <derivirana_varijabla naziv="DomainObject.Predmet.SudioniciListNazivOIB_1">
      <item>, OIB 98501610436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642</properties:Words>
  <properties:Characters>3260</properties:Characters>
  <properties:Lines>92</properties:Lines>
  <properties:Paragraphs>32</properties:Paragraphs>
  <properties:TotalTime>673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2017-02-23T09:35:00Z</dcterms:created>
  <dc:creator>wsadmin</dc:creator>
  <cp:lastModifiedBy>Paško Bačić</cp:lastModifiedBy>
  <cp:lastPrinted>2018-09-13T12:25:00Z</cp:lastPrinted>
  <dcterms:modified xmlns:xsi="http://www.w3.org/2001/XMLSchema-instance" xsi:type="dcterms:W3CDTF">2018-09-14T07:49:00Z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(RJEŠENJE- zakazivanje završnog ročišta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