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e384" w14:paraId="6e2e384" w:rsidRDefault="00C717F5" w:rsidP="00C717F5" w:rsidR="00C717F5" w:rsidRPr="00C717F5">
      <w:pPr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66D03">
        <w:rPr>
          <w:noProof/>
          <w:lang w:eastAsia="hr-HR"/>
        </w:rPr>
        <w:t xml:space="preserve">      </w:t>
      </w:r>
      <w:r>
        <w:rPr>
          <w:noProof/>
          <w:lang w:eastAsia="hr-HR"/>
        </w:rPr>
        <w:t xml:space="preserve">              </w:t>
      </w:r>
      <w:r w:rsidRPr="00166D03">
        <w:rPr>
          <w:noProof/>
          <w:lang w:eastAsia="hr-HR"/>
        </w:rPr>
        <w:t xml:space="preserve"> </w:t>
      </w:r>
      <w:r w:rsidRPr="00166D03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 w:rsidRPr="00C717F5">
        <w:rPr>
          <w:rFonts w:hAnsi="Times New Roman" w:ascii="Times New Roman"/>
          <w:noProof/>
          <w:sz w:val="24"/>
          <w:szCs w:val="24"/>
          <w:lang w:eastAsia="hr-HR"/>
        </w:rPr>
        <w:t xml:space="preserve">             </w:t>
      </w:r>
      <w:r w:rsidRPr="00C717F5">
        <w:rPr>
          <w:rFonts w:hAnsi="Times New Roman" w:ascii="Times New Roman"/>
          <w:sz w:val="24"/>
          <w:szCs w:val="24"/>
        </w:rPr>
        <w:t>Poslovni broj: 12. St-</w:t>
      </w:r>
      <w:r>
        <w:rPr>
          <w:rFonts w:hAnsi="Times New Roman" w:ascii="Times New Roman"/>
          <w:sz w:val="24"/>
          <w:szCs w:val="24"/>
        </w:rPr>
        <w:t>71</w:t>
      </w:r>
      <w:r w:rsidRPr="00C717F5">
        <w:rPr>
          <w:rFonts w:hAnsi="Times New Roman" w:ascii="Times New Roman"/>
          <w:sz w:val="24"/>
          <w:szCs w:val="24"/>
        </w:rPr>
        <w:t>/2018-</w:t>
      </w:r>
      <w:r>
        <w:rPr>
          <w:rFonts w:hAnsi="Times New Roman" w:ascii="Times New Roman"/>
          <w:sz w:val="24"/>
          <w:szCs w:val="24"/>
        </w:rPr>
        <w:t>30</w:t>
      </w:r>
    </w:p>
    <w:p w:rsidRDefault="00C717F5" w:rsidP="00C717F5" w:rsidR="00C717F5" w:rsidRPr="00C717F5">
      <w:pPr>
        <w:pStyle w:val="Naslov1"/>
        <w:jc w:val="both"/>
        <w:rPr>
          <w:b w:val="false"/>
          <w:lang w:val="hr-HR"/>
        </w:rPr>
      </w:pPr>
      <w:r w:rsidRPr="00C717F5">
        <w:rPr>
          <w:b w:val="false"/>
          <w:lang w:val="hr-HR"/>
        </w:rPr>
        <w:t>REPUBLIKA HRVATSKA</w:t>
      </w:r>
    </w:p>
    <w:p w:rsidRDefault="00C717F5" w:rsidP="00C717F5" w:rsidR="00C717F5" w:rsidRPr="00C717F5">
      <w:pPr>
        <w:jc w:val="both"/>
        <w:rPr>
          <w:rFonts w:hAnsi="Times New Roman" w:ascii="Times New Roman"/>
          <w:sz w:val="24"/>
          <w:szCs w:val="24"/>
        </w:rPr>
      </w:pPr>
      <w:r w:rsidRPr="00C717F5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C717F5">
        <w:rPr>
          <w:rFonts w:hAnsi="Times New Roman" w:ascii="Times New Roman"/>
          <w:sz w:val="24"/>
          <w:szCs w:val="24"/>
        </w:rPr>
        <w:tab/>
      </w:r>
      <w:r w:rsidRPr="00C717F5">
        <w:rPr>
          <w:rFonts w:hAnsi="Times New Roman" w:ascii="Times New Roman"/>
          <w:sz w:val="24"/>
          <w:szCs w:val="24"/>
        </w:rPr>
        <w:tab/>
      </w:r>
      <w:r w:rsidRPr="00C717F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C717F5" w:rsidP="00C717F5" w:rsidR="00C717F5" w:rsidRPr="00C717F5">
      <w:pPr>
        <w:rPr>
          <w:rFonts w:hAnsi="Times New Roman" w:ascii="Times New Roman"/>
          <w:sz w:val="24"/>
          <w:szCs w:val="24"/>
        </w:rPr>
      </w:pPr>
      <w:r w:rsidRPr="00C717F5">
        <w:rPr>
          <w:rFonts w:hAnsi="Times New Roman" w:ascii="Times New Roman"/>
          <w:sz w:val="24"/>
          <w:szCs w:val="24"/>
        </w:rPr>
        <w:t>Split, Sukoišanska br. 6</w:t>
      </w:r>
    </w:p>
    <w:p w:rsidRDefault="00277C4E" w:rsidP="00277C4E" w:rsidR="00277C4E" w:rsidRPr="00277C4E">
      <w:pPr>
        <w:pStyle w:val="Naslov1"/>
        <w:rPr>
          <w:sz w:val="20"/>
          <w:szCs w:val="20"/>
        </w:rPr>
      </w:pPr>
    </w:p>
    <w:p w:rsidRDefault="00277C4E" w:rsidP="00277C4E" w:rsidR="00277C4E" w:rsidRPr="00C717F5">
      <w:pPr>
        <w:pStyle w:val="Naslov1"/>
        <w:rPr>
          <w:b w:val="false"/>
          <w:lang w:val="hr-HR"/>
        </w:rPr>
      </w:pPr>
      <w:r w:rsidRPr="00C717F5">
        <w:rPr>
          <w:b w:val="false"/>
        </w:rPr>
        <w:t xml:space="preserve">R E P U B L I K </w:t>
      </w:r>
      <w:r w:rsidRPr="00C717F5">
        <w:rPr>
          <w:b w:val="false"/>
          <w:lang w:val="hr-HR"/>
        </w:rPr>
        <w:t>A</w:t>
      </w:r>
      <w:r w:rsidRPr="00C717F5">
        <w:rPr>
          <w:b w:val="false"/>
        </w:rPr>
        <w:t xml:space="preserve">   H R V A T S K </w:t>
      </w:r>
      <w:r w:rsidRPr="00C717F5">
        <w:rPr>
          <w:b w:val="false"/>
          <w:lang w:val="hr-HR"/>
        </w:rPr>
        <w:t>A</w:t>
      </w:r>
    </w:p>
    <w:p w:rsidRDefault="00277C4E" w:rsidP="00277C4E" w:rsidR="00277C4E" w:rsidRPr="00C717F5">
      <w:pPr>
        <w:rPr>
          <w:lang w:eastAsia="hr-HR"/>
        </w:rPr>
      </w:pPr>
    </w:p>
    <w:p w:rsidRDefault="009D5686" w:rsidP="00277C4E" w:rsidR="00277C4E" w:rsidRPr="00C717F5">
      <w:pPr>
        <w:pStyle w:val="Naslov2"/>
        <w:rPr>
          <w:bCs/>
          <w:szCs w:val="24"/>
          <w:lang w:val="hr-HR"/>
        </w:rPr>
      </w:pPr>
      <w:r w:rsidRPr="00C717F5">
        <w:rPr>
          <w:bCs/>
          <w:szCs w:val="24"/>
          <w:lang w:val="hr-HR"/>
        </w:rPr>
        <w:t>Z A K L J U Č A K</w:t>
      </w:r>
    </w:p>
    <w:p w:rsidRDefault="00277C4E" w:rsidP="00277C4E" w:rsidR="00277C4E" w:rsidRPr="00277C4E">
      <w:pPr>
        <w:rPr>
          <w:rFonts w:hAnsi="Times New Roman" w:ascii="Times New Roman"/>
        </w:rPr>
      </w:pPr>
    </w:p>
    <w:p w:rsidRDefault="00277C4E" w:rsidP="00277C4E" w:rsidR="00277C4E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Pr="00A44E50">
        <w:rPr>
          <w:szCs w:val="24"/>
          <w:lang w:val="hr-HR"/>
        </w:rPr>
        <w:t>Trgova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ki sud u Splitu, po sucu tog suda Pašku Ba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i</w:t>
      </w:r>
      <w:r w:rsidRPr="00A44E50">
        <w:rPr>
          <w:rFonts w:hint="eastAsia"/>
          <w:szCs w:val="24"/>
          <w:lang w:val="hr-HR"/>
        </w:rPr>
        <w:t>ć</w:t>
      </w:r>
      <w:r w:rsidRPr="00A44E50">
        <w:rPr>
          <w:szCs w:val="24"/>
          <w:lang w:val="hr-HR"/>
        </w:rPr>
        <w:t>u, kao ste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ajnom sucu, u ste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 xml:space="preserve">ajnom postupku nad dužnikom </w:t>
      </w:r>
      <w:r w:rsidR="00C717F5" w:rsidRPr="00412A64">
        <w:rPr>
          <w:szCs w:val="24"/>
          <w:lang w:val="hr-HR"/>
        </w:rPr>
        <w:t xml:space="preserve">CLEUNA d.o.o. </w:t>
      </w:r>
      <w:r w:rsidR="00C717F5">
        <w:rPr>
          <w:szCs w:val="24"/>
          <w:lang w:val="hr-HR"/>
        </w:rPr>
        <w:t xml:space="preserve">u stečaju </w:t>
      </w:r>
      <w:r w:rsidR="00C717F5" w:rsidRPr="00412A64">
        <w:rPr>
          <w:szCs w:val="24"/>
          <w:lang w:val="hr-HR"/>
        </w:rPr>
        <w:t>Kaštel Kambelovac, Cesta dr. Franje Tuđmana 580/A, OIB: 76575738436</w:t>
      </w:r>
      <w:r w:rsidRPr="00A44E50">
        <w:rPr>
          <w:szCs w:val="24"/>
          <w:lang w:val="hr-HR"/>
        </w:rPr>
        <w:t xml:space="preserve">, </w:t>
      </w:r>
      <w:r w:rsidR="00C717F5">
        <w:rPr>
          <w:szCs w:val="24"/>
          <w:lang w:val="hr-HR"/>
        </w:rPr>
        <w:t>13. studenog</w:t>
      </w:r>
      <w:r>
        <w:rPr>
          <w:szCs w:val="24"/>
          <w:lang w:val="hr-HR"/>
        </w:rPr>
        <w:t xml:space="preserve"> 2018</w:t>
      </w:r>
      <w:r w:rsidRPr="009E7EC2">
        <w:rPr>
          <w:szCs w:val="24"/>
          <w:lang w:val="hr-HR"/>
        </w:rPr>
        <w:t>.</w:t>
      </w:r>
    </w:p>
    <w:p w:rsidRDefault="009E7EC2" w:rsidP="009E7EC2" w:rsidR="009E7EC2">
      <w:pPr>
        <w:rPr>
          <w:rFonts w:hAnsi="Times New Roman" w:ascii="Times New Roman"/>
        </w:rPr>
      </w:pPr>
    </w:p>
    <w:p w:rsidRDefault="004E6AA6" w:rsidP="009E7EC2" w:rsidR="004E6AA6" w:rsidRPr="006B3D9B">
      <w:pPr>
        <w:rPr>
          <w:rFonts w:hAnsi="Times New Roman" w:ascii="Times New Roman"/>
        </w:rPr>
      </w:pPr>
    </w:p>
    <w:p w:rsidRDefault="00895A55" w:rsidP="00895A55" w:rsidR="00895A55" w:rsidRPr="00895A55">
      <w:pPr>
        <w:pStyle w:val="Naslov3"/>
        <w:jc w:val="center"/>
        <w:rPr>
          <w:rFonts w:eastAsia="Calibri"/>
          <w:b w:val="false"/>
          <w:szCs w:val="24"/>
          <w:lang w:val="hr-HR"/>
        </w:rPr>
      </w:pPr>
      <w:r w:rsidRPr="00895A55">
        <w:rPr>
          <w:rFonts w:eastAsia="Calibri"/>
          <w:b w:val="false"/>
          <w:szCs w:val="24"/>
          <w:lang w:val="hr-HR"/>
        </w:rPr>
        <w:t>z a k lj u č i o   j e</w:t>
      </w:r>
    </w:p>
    <w:p w:rsidRDefault="00895A55" w:rsidP="00895A55" w:rsidR="00895A55" w:rsidRPr="00895A55">
      <w:pPr>
        <w:pStyle w:val="Naslov3"/>
        <w:ind w:firstLine="12" w:left="708"/>
        <w:rPr>
          <w:rFonts w:eastAsia="Calibri"/>
          <w:b w:val="false"/>
          <w:szCs w:val="24"/>
          <w:lang w:val="hr-HR"/>
        </w:rPr>
      </w:pPr>
    </w:p>
    <w:p w:rsidRDefault="00895A55" w:rsidP="00895A55" w:rsidR="00895A55" w:rsidRPr="00895A55">
      <w:pPr>
        <w:pStyle w:val="Naslov3"/>
        <w:ind w:firstLine="12" w:left="708"/>
        <w:rPr>
          <w:rFonts w:eastAsia="Calibri"/>
          <w:b w:val="false"/>
          <w:szCs w:val="24"/>
          <w:lang w:val="hr-HR"/>
        </w:rPr>
      </w:pPr>
      <w:r w:rsidRPr="00895A55">
        <w:rPr>
          <w:rFonts w:eastAsia="Calibri"/>
          <w:b w:val="false"/>
          <w:szCs w:val="24"/>
          <w:lang w:val="hr-HR"/>
        </w:rPr>
        <w:t xml:space="preserve">I. </w:t>
      </w:r>
      <w:r w:rsidR="00C717F5">
        <w:rPr>
          <w:rFonts w:eastAsia="Calibri"/>
          <w:b w:val="false"/>
          <w:szCs w:val="24"/>
          <w:lang w:val="hr-HR"/>
        </w:rPr>
        <w:t xml:space="preserve">Ispitno i izvještajno ročište vjerovnika, koja su rješenjem o otvaranju stečajnog postupka zakazana kod ovog suda za dan 29. studenog 2018., se odgađaju te će se ispitno ročište umjesto 29. studenog 2018. u 9,00 sati </w:t>
      </w:r>
      <w:r w:rsidR="001134EA">
        <w:rPr>
          <w:rFonts w:eastAsia="Calibri"/>
          <w:b w:val="false"/>
          <w:szCs w:val="24"/>
          <w:lang w:val="hr-HR"/>
        </w:rPr>
        <w:t>održati 6. prosinca 2018. u 10</w:t>
      </w:r>
      <w:r w:rsidR="00C717F5">
        <w:rPr>
          <w:rFonts w:eastAsia="Calibri"/>
          <w:b w:val="false"/>
          <w:szCs w:val="24"/>
          <w:lang w:val="hr-HR"/>
        </w:rPr>
        <w:t>,00 sati, a izvještajno ročište će se umjesto 29. studenog 2018. u 9,20 sat</w:t>
      </w:r>
      <w:r w:rsidR="001134EA">
        <w:rPr>
          <w:rFonts w:eastAsia="Calibri"/>
          <w:b w:val="false"/>
          <w:szCs w:val="24"/>
          <w:lang w:val="hr-HR"/>
        </w:rPr>
        <w:t>i održati 6. prosinca 2018. u 10</w:t>
      </w:r>
      <w:r w:rsidR="00C717F5">
        <w:rPr>
          <w:rFonts w:eastAsia="Calibri"/>
          <w:b w:val="false"/>
          <w:szCs w:val="24"/>
          <w:lang w:val="hr-HR"/>
        </w:rPr>
        <w:t>,20 sati. Ročišta će se</w:t>
      </w:r>
      <w:r w:rsidRPr="00895A55">
        <w:rPr>
          <w:rFonts w:eastAsia="Calibri"/>
          <w:b w:val="false"/>
          <w:szCs w:val="24"/>
          <w:lang w:val="hr-HR"/>
        </w:rPr>
        <w:t xml:space="preserve"> održati </w:t>
      </w:r>
      <w:r w:rsidR="00C717F5">
        <w:rPr>
          <w:rFonts w:eastAsia="Calibri"/>
          <w:b w:val="false"/>
          <w:szCs w:val="24"/>
          <w:lang w:val="hr-HR"/>
        </w:rPr>
        <w:t xml:space="preserve">u prostorijama </w:t>
      </w:r>
      <w:r w:rsidR="00C717F5" w:rsidRPr="00895A55">
        <w:rPr>
          <w:rFonts w:eastAsia="Calibri"/>
          <w:b w:val="false"/>
          <w:szCs w:val="24"/>
          <w:lang w:val="hr-HR"/>
        </w:rPr>
        <w:t>Trgovačko</w:t>
      </w:r>
      <w:r w:rsidR="00C717F5">
        <w:rPr>
          <w:rFonts w:eastAsia="Calibri"/>
          <w:b w:val="false"/>
          <w:szCs w:val="24"/>
          <w:lang w:val="hr-HR"/>
        </w:rPr>
        <w:t>g suda u Splitu, Sukoišanska</w:t>
      </w:r>
      <w:r w:rsidR="00C717F5" w:rsidRPr="00895A55">
        <w:rPr>
          <w:rFonts w:eastAsia="Calibri"/>
          <w:b w:val="false"/>
          <w:szCs w:val="24"/>
          <w:lang w:val="hr-HR"/>
        </w:rPr>
        <w:t xml:space="preserve"> 6</w:t>
      </w:r>
      <w:r w:rsidR="00811D73">
        <w:rPr>
          <w:rFonts w:eastAsia="Calibri"/>
          <w:b w:val="false"/>
          <w:szCs w:val="24"/>
          <w:lang w:val="hr-HR"/>
        </w:rPr>
        <w:t>,</w:t>
      </w:r>
      <w:r w:rsidR="00C717F5">
        <w:rPr>
          <w:rFonts w:eastAsia="Calibri"/>
          <w:b w:val="false"/>
          <w:szCs w:val="24"/>
          <w:lang w:val="hr-HR"/>
        </w:rPr>
        <w:t xml:space="preserve"> </w:t>
      </w:r>
      <w:r w:rsidRPr="00895A55">
        <w:rPr>
          <w:rFonts w:eastAsia="Calibri"/>
          <w:b w:val="false"/>
          <w:szCs w:val="24"/>
          <w:lang w:val="hr-HR"/>
        </w:rPr>
        <w:t xml:space="preserve">u </w:t>
      </w:r>
      <w:r w:rsidR="00C717F5">
        <w:rPr>
          <w:rFonts w:eastAsia="Calibri"/>
          <w:b w:val="false"/>
          <w:szCs w:val="24"/>
          <w:lang w:val="hr-HR"/>
        </w:rPr>
        <w:t>sobi broj 118/I (sudnica br. 4)</w:t>
      </w:r>
      <w:r w:rsidRPr="00895A55">
        <w:rPr>
          <w:rFonts w:eastAsia="Calibri"/>
          <w:b w:val="false"/>
          <w:szCs w:val="24"/>
          <w:lang w:val="hr-HR"/>
        </w:rPr>
        <w:t xml:space="preserve">. </w:t>
      </w:r>
    </w:p>
    <w:p w:rsidRDefault="00895A55" w:rsidP="009D5686" w:rsidR="00895A55" w:rsidRPr="00895A55">
      <w:pPr>
        <w:pStyle w:val="Naslov3"/>
        <w:rPr>
          <w:rFonts w:eastAsia="Calibri"/>
          <w:b w:val="false"/>
          <w:szCs w:val="24"/>
          <w:lang w:val="hr-HR"/>
        </w:rPr>
      </w:pPr>
    </w:p>
    <w:p w:rsidRDefault="009D5686" w:rsidP="00895A55" w:rsidR="00895A55" w:rsidRPr="009D5686">
      <w:pPr>
        <w:pStyle w:val="Naslov3"/>
        <w:ind w:firstLine="12" w:left="708"/>
        <w:rPr>
          <w:rFonts w:eastAsia="Calibri"/>
          <w:b w:val="false"/>
          <w:szCs w:val="24"/>
          <w:lang w:val="hr-HR"/>
        </w:rPr>
      </w:pPr>
      <w:r>
        <w:rPr>
          <w:rFonts w:eastAsia="Calibri"/>
          <w:b w:val="false"/>
          <w:szCs w:val="24"/>
          <w:lang w:val="hr-HR"/>
        </w:rPr>
        <w:t>II</w:t>
      </w:r>
      <w:r w:rsidR="00895A55" w:rsidRPr="00895A55">
        <w:rPr>
          <w:rFonts w:eastAsia="Calibri"/>
          <w:b w:val="false"/>
          <w:szCs w:val="24"/>
          <w:lang w:val="hr-HR"/>
        </w:rPr>
        <w:t>. Ovaj zaključak će se objaviti na mrežnoj stranici e-Oglasna ploča sudova,</w:t>
      </w:r>
      <w:r w:rsidRPr="009D5686">
        <w:rPr>
          <w:szCs w:val="24"/>
        </w:rPr>
        <w:t xml:space="preserve"> </w:t>
      </w:r>
      <w:r w:rsidRPr="009D5686">
        <w:rPr>
          <w:b w:val="false"/>
          <w:szCs w:val="24"/>
        </w:rPr>
        <w:t xml:space="preserve">a što svim vjerovnicima </w:t>
      </w:r>
      <w:r w:rsidRPr="009D5686">
        <w:rPr>
          <w:b w:val="false"/>
          <w:szCs w:val="24"/>
          <w:lang w:val="hr-HR"/>
        </w:rPr>
        <w:t>i</w:t>
      </w:r>
      <w:r w:rsidR="00C717F5">
        <w:rPr>
          <w:b w:val="false"/>
          <w:szCs w:val="24"/>
        </w:rPr>
        <w:t xml:space="preserve"> stečajno</w:t>
      </w:r>
      <w:r w:rsidR="00C717F5">
        <w:rPr>
          <w:b w:val="false"/>
          <w:szCs w:val="24"/>
          <w:lang w:val="hr-HR"/>
        </w:rPr>
        <w:t>m</w:t>
      </w:r>
      <w:r w:rsidR="00C717F5">
        <w:rPr>
          <w:b w:val="false"/>
          <w:szCs w:val="24"/>
        </w:rPr>
        <w:t xml:space="preserve"> upravitelj</w:t>
      </w:r>
      <w:r w:rsidR="00C717F5">
        <w:rPr>
          <w:b w:val="false"/>
          <w:szCs w:val="24"/>
          <w:lang w:val="hr-HR"/>
        </w:rPr>
        <w:t>u</w:t>
      </w:r>
      <w:r w:rsidRPr="009D5686">
        <w:rPr>
          <w:b w:val="false"/>
          <w:szCs w:val="24"/>
        </w:rPr>
        <w:t xml:space="preserve"> služi kao poziv na </w:t>
      </w:r>
      <w:r w:rsidR="00C717F5">
        <w:rPr>
          <w:b w:val="false"/>
          <w:szCs w:val="24"/>
          <w:lang w:val="hr-HR"/>
        </w:rPr>
        <w:t>ispitno i izvještajno</w:t>
      </w:r>
      <w:r w:rsidRPr="009D5686">
        <w:rPr>
          <w:b w:val="false"/>
          <w:szCs w:val="24"/>
        </w:rPr>
        <w:t xml:space="preserve"> ročište</w:t>
      </w:r>
      <w:r w:rsidR="006B3D9B">
        <w:rPr>
          <w:b w:val="false"/>
          <w:szCs w:val="24"/>
          <w:lang w:val="hr-HR"/>
        </w:rPr>
        <w:t xml:space="preserve"> zakazano za 6. prosinca 2018</w:t>
      </w:r>
      <w:r w:rsidRPr="009D5686">
        <w:rPr>
          <w:b w:val="false"/>
          <w:szCs w:val="24"/>
        </w:rPr>
        <w:t>.</w:t>
      </w:r>
      <w:r w:rsidR="00895A55" w:rsidRPr="009D5686">
        <w:rPr>
          <w:rFonts w:eastAsia="Calibri"/>
          <w:b w:val="false"/>
          <w:szCs w:val="24"/>
          <w:lang w:val="hr-HR"/>
        </w:rPr>
        <w:t xml:space="preserve"> </w:t>
      </w:r>
    </w:p>
    <w:p w:rsidRDefault="009D5686" w:rsidP="009D5686" w:rsidR="009D5686" w:rsidRPr="003402CC">
      <w:pPr>
        <w:rPr>
          <w:rFonts w:hAnsi="Times New Roman" w:ascii="Times New Roman"/>
        </w:rPr>
      </w:pPr>
    </w:p>
    <w:p w:rsidRDefault="00895A55" w:rsidP="00895A55" w:rsidR="00895A55" w:rsidRPr="006B3D9B">
      <w:pPr>
        <w:pStyle w:val="Naslov3"/>
        <w:ind w:firstLine="12" w:left="708"/>
        <w:rPr>
          <w:rFonts w:eastAsia="Calibri"/>
          <w:b w:val="false"/>
          <w:sz w:val="20"/>
          <w:lang w:val="hr-HR"/>
        </w:rPr>
      </w:pPr>
    </w:p>
    <w:p w:rsidRDefault="00895A55" w:rsidP="00895A55" w:rsidR="00895A55" w:rsidRPr="00895A55">
      <w:pPr>
        <w:pStyle w:val="Naslov3"/>
        <w:jc w:val="center"/>
        <w:rPr>
          <w:rFonts w:eastAsia="Calibri"/>
          <w:b w:val="false"/>
          <w:szCs w:val="24"/>
          <w:lang w:val="hr-HR"/>
        </w:rPr>
      </w:pPr>
      <w:r w:rsidRPr="00895A55">
        <w:rPr>
          <w:rFonts w:eastAsia="Calibri"/>
          <w:b w:val="false"/>
          <w:szCs w:val="24"/>
          <w:lang w:val="hr-HR"/>
        </w:rPr>
        <w:t>Obrazloženje</w:t>
      </w:r>
    </w:p>
    <w:p w:rsidRDefault="00895A55" w:rsidP="00895A55" w:rsidR="00895A55" w:rsidRPr="00895A55">
      <w:pPr>
        <w:pStyle w:val="Naslov3"/>
        <w:ind w:firstLine="12" w:left="708"/>
        <w:rPr>
          <w:rFonts w:eastAsia="Calibri"/>
          <w:b w:val="false"/>
          <w:szCs w:val="24"/>
          <w:lang w:val="hr-HR"/>
        </w:rPr>
      </w:pPr>
    </w:p>
    <w:p w:rsidRDefault="009D5686" w:rsidP="009D5686" w:rsidR="0067727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F2439">
        <w:rPr>
          <w:rFonts w:hAnsi="Times New Roman" w:ascii="Times New Roman"/>
          <w:sz w:val="24"/>
          <w:szCs w:val="24"/>
        </w:rPr>
        <w:t>Rje</w:t>
      </w:r>
      <w:r w:rsidR="00C717F5">
        <w:rPr>
          <w:rFonts w:hAnsi="Times New Roman" w:ascii="Times New Roman"/>
          <w:sz w:val="24"/>
          <w:szCs w:val="24"/>
        </w:rPr>
        <w:t>šenjem ovog suda broj 12. St-71/2018</w:t>
      </w:r>
      <w:r w:rsidR="0067727C">
        <w:rPr>
          <w:rFonts w:hAnsi="Times New Roman" w:ascii="Times New Roman"/>
          <w:sz w:val="24"/>
          <w:szCs w:val="24"/>
        </w:rPr>
        <w:t xml:space="preserve"> od 7</w:t>
      </w:r>
      <w:r w:rsidRPr="00CF2439">
        <w:rPr>
          <w:rFonts w:hAnsi="Times New Roman" w:ascii="Times New Roman"/>
          <w:sz w:val="24"/>
          <w:szCs w:val="24"/>
        </w:rPr>
        <w:t>. rujna 2018.</w:t>
      </w:r>
      <w:r w:rsidR="0067727C">
        <w:rPr>
          <w:rFonts w:hAnsi="Times New Roman" w:ascii="Times New Roman"/>
          <w:sz w:val="24"/>
          <w:szCs w:val="24"/>
        </w:rPr>
        <w:t xml:space="preserve"> otvoren je stečajni postupak nad dužnikom </w:t>
      </w:r>
      <w:r w:rsidR="0067727C" w:rsidRPr="0067727C">
        <w:rPr>
          <w:rFonts w:hAnsi="Times New Roman" w:ascii="Times New Roman"/>
          <w:sz w:val="24"/>
          <w:szCs w:val="24"/>
        </w:rPr>
        <w:t>CLEUNA d.o.o. Kaštel Kambelovac</w:t>
      </w:r>
      <w:r w:rsidR="0067727C">
        <w:rPr>
          <w:rFonts w:hAnsi="Times New Roman" w:ascii="Times New Roman"/>
          <w:sz w:val="24"/>
          <w:szCs w:val="24"/>
        </w:rPr>
        <w:t xml:space="preserve">, a tim rješenjem za stečajnog upravitelja imenovan je Stjepan Lović, </w:t>
      </w:r>
      <w:r w:rsidR="0067727C" w:rsidRPr="0067727C">
        <w:rPr>
          <w:rFonts w:hAnsi="Times New Roman" w:ascii="Times New Roman"/>
          <w:sz w:val="24"/>
          <w:szCs w:val="24"/>
        </w:rPr>
        <w:t>dipl. pravnik iz Zagreba</w:t>
      </w:r>
      <w:r w:rsidR="0067727C">
        <w:rPr>
          <w:rFonts w:hAnsi="Times New Roman" w:ascii="Times New Roman"/>
          <w:sz w:val="24"/>
          <w:szCs w:val="24"/>
        </w:rPr>
        <w:t>. Isto tako, rješenjem o otvaranju stečajnog postupka zakazano je ispitno i izvještajno ročište vjerovnika za 29. studenog 2018. i to ispitno ročište s početkom u 9,00 sati, a izvještajno ročište s početkom u 9,20 sati.</w:t>
      </w:r>
    </w:p>
    <w:p w:rsidRDefault="0067727C" w:rsidP="009D5686" w:rsidR="006772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727C" w:rsidP="00E74A28" w:rsidR="00CF243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8. studenog 2018. stečajni upravitelj Stjepan Lović podnio je ovom sudu zamolbu za odgodu ispitnog i izvještaj</w:t>
      </w:r>
      <w:r w:rsidR="00EA3D9E">
        <w:rPr>
          <w:rFonts w:hAnsi="Times New Roman" w:ascii="Times New Roman"/>
          <w:sz w:val="24"/>
          <w:szCs w:val="24"/>
        </w:rPr>
        <w:t>nog ročišta, navodeći da je</w:t>
      </w:r>
      <w:r>
        <w:rPr>
          <w:rFonts w:hAnsi="Times New Roman" w:ascii="Times New Roman"/>
          <w:sz w:val="24"/>
          <w:szCs w:val="24"/>
        </w:rPr>
        <w:t xml:space="preserve"> opravdano spriječen prisustvovati tim ročištima zbog ranije zakazanog službenog puta u London te je isti stoga predložio sudu ta ročišta zakazati u mjesecu prosincu. </w:t>
      </w:r>
      <w:r w:rsidR="007263B0">
        <w:rPr>
          <w:rFonts w:hAnsi="Times New Roman" w:ascii="Times New Roman"/>
          <w:sz w:val="24"/>
          <w:szCs w:val="24"/>
        </w:rPr>
        <w:t xml:space="preserve">Također je </w:t>
      </w:r>
      <w:r>
        <w:rPr>
          <w:rFonts w:hAnsi="Times New Roman" w:ascii="Times New Roman"/>
          <w:sz w:val="24"/>
          <w:szCs w:val="24"/>
        </w:rPr>
        <w:t xml:space="preserve">naveo da se o odgodi ročišta obvezuje obavijestiti vjerovnike koji prijave tražbine, a kojih da ne bi trebao biti veći broj obzirom da je do sada zaprimio tek dvije prijave tražbina. </w:t>
      </w:r>
    </w:p>
    <w:p w:rsidRDefault="001A793C" w:rsidP="009D5686" w:rsidR="001A793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00AB1" w:rsidP="0000290A" w:rsidR="006B3D9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Uzimajući u obzir da je</w:t>
      </w:r>
      <w:r w:rsidR="00A56FD0">
        <w:rPr>
          <w:rFonts w:hAnsi="Times New Roman" w:ascii="Times New Roman"/>
          <w:sz w:val="24"/>
          <w:szCs w:val="24"/>
        </w:rPr>
        <w:t xml:space="preserve"> </w:t>
      </w:r>
      <w:r w:rsidR="00E74A28">
        <w:rPr>
          <w:rFonts w:hAnsi="Times New Roman" w:ascii="Times New Roman"/>
          <w:sz w:val="24"/>
          <w:szCs w:val="24"/>
        </w:rPr>
        <w:t xml:space="preserve">zbog ranije preuzetih službenih obveza stečajni upravitelj spriječen pristupiti </w:t>
      </w:r>
      <w:r w:rsidR="00EA3D9E">
        <w:rPr>
          <w:rFonts w:hAnsi="Times New Roman" w:ascii="Times New Roman"/>
          <w:sz w:val="24"/>
          <w:szCs w:val="24"/>
        </w:rPr>
        <w:t>na ispitno i izvještajno ročište</w:t>
      </w:r>
      <w:r w:rsidR="00E74A28">
        <w:rPr>
          <w:rFonts w:hAnsi="Times New Roman" w:ascii="Times New Roman"/>
          <w:sz w:val="24"/>
          <w:szCs w:val="24"/>
        </w:rPr>
        <w:t>, koja ročišta su zakazana za dan 29. studenog 2018.,</w:t>
      </w:r>
      <w:r w:rsidR="00E74A28" w:rsidRPr="00E74A28">
        <w:t xml:space="preserve"> </w:t>
      </w:r>
      <w:r w:rsidR="00E74A28" w:rsidRPr="00E74A28">
        <w:rPr>
          <w:rFonts w:hAnsi="Times New Roman" w:ascii="Times New Roman"/>
          <w:sz w:val="24"/>
          <w:szCs w:val="24"/>
        </w:rPr>
        <w:t>a njegova nazo</w:t>
      </w:r>
      <w:r w:rsidR="00E74A28" w:rsidRPr="00E74A28">
        <w:rPr>
          <w:rFonts w:hAnsi="Times New Roman" w:ascii="Times New Roman" w:hint="eastAsia"/>
          <w:sz w:val="24"/>
          <w:szCs w:val="24"/>
        </w:rPr>
        <w:t>č</w:t>
      </w:r>
      <w:r w:rsidR="00E74A28" w:rsidRPr="00E74A28">
        <w:rPr>
          <w:rFonts w:hAnsi="Times New Roman" w:ascii="Times New Roman"/>
          <w:sz w:val="24"/>
          <w:szCs w:val="24"/>
        </w:rPr>
        <w:t>nost na navedenim ro</w:t>
      </w:r>
      <w:r w:rsidR="00E74A28" w:rsidRPr="00E74A28">
        <w:rPr>
          <w:rFonts w:hAnsi="Times New Roman" w:ascii="Times New Roman" w:hint="eastAsia"/>
          <w:sz w:val="24"/>
          <w:szCs w:val="24"/>
        </w:rPr>
        <w:t>č</w:t>
      </w:r>
      <w:r w:rsidR="00E74A28" w:rsidRPr="00E74A28">
        <w:rPr>
          <w:rFonts w:hAnsi="Times New Roman" w:ascii="Times New Roman"/>
          <w:sz w:val="24"/>
          <w:szCs w:val="24"/>
        </w:rPr>
        <w:t>ištima je nužna (jer se isti na tim ro</w:t>
      </w:r>
      <w:r w:rsidR="00E74A28" w:rsidRPr="00E74A28">
        <w:rPr>
          <w:rFonts w:hAnsi="Times New Roman" w:ascii="Times New Roman" w:hint="eastAsia"/>
          <w:sz w:val="24"/>
          <w:szCs w:val="24"/>
        </w:rPr>
        <w:t>č</w:t>
      </w:r>
      <w:r w:rsidR="00E74A28" w:rsidRPr="00E74A28">
        <w:rPr>
          <w:rFonts w:hAnsi="Times New Roman" w:ascii="Times New Roman"/>
          <w:sz w:val="24"/>
          <w:szCs w:val="24"/>
        </w:rPr>
        <w:t>ištima dužan izjasniti o prijavljenim tražbinama vjerovnika te podnijeti vjerovnicima izvješ</w:t>
      </w:r>
      <w:r w:rsidR="00E74A28" w:rsidRPr="00E74A28">
        <w:rPr>
          <w:rFonts w:hAnsi="Times New Roman" w:ascii="Times New Roman" w:hint="eastAsia"/>
          <w:sz w:val="24"/>
          <w:szCs w:val="24"/>
        </w:rPr>
        <w:t>ć</w:t>
      </w:r>
      <w:r w:rsidR="00E74A28" w:rsidRPr="00E74A28">
        <w:rPr>
          <w:rFonts w:hAnsi="Times New Roman" w:ascii="Times New Roman"/>
          <w:sz w:val="24"/>
          <w:szCs w:val="24"/>
        </w:rPr>
        <w:t>e o gospodarskom položaju dužnika i njegovim uzrocima), to je stoga zahtjev ste</w:t>
      </w:r>
      <w:r w:rsidR="00E74A28" w:rsidRPr="00E74A28">
        <w:rPr>
          <w:rFonts w:hAnsi="Times New Roman" w:ascii="Times New Roman" w:hint="eastAsia"/>
          <w:sz w:val="24"/>
          <w:szCs w:val="24"/>
        </w:rPr>
        <w:t>č</w:t>
      </w:r>
      <w:r w:rsidR="00E74A28" w:rsidRPr="00E74A28">
        <w:rPr>
          <w:rFonts w:hAnsi="Times New Roman" w:ascii="Times New Roman"/>
          <w:sz w:val="24"/>
          <w:szCs w:val="24"/>
        </w:rPr>
        <w:t xml:space="preserve">ajnog </w:t>
      </w:r>
      <w:r w:rsidR="00E74A28" w:rsidRPr="00E74A28">
        <w:rPr>
          <w:rFonts w:hAnsi="Times New Roman" w:ascii="Times New Roman"/>
          <w:sz w:val="24"/>
          <w:szCs w:val="24"/>
        </w:rPr>
        <w:lastRenderedPageBreak/>
        <w:t>upravitelja za odgodu zakazanih ro</w:t>
      </w:r>
      <w:r w:rsidR="00E74A28" w:rsidRPr="00E74A28">
        <w:rPr>
          <w:rFonts w:hAnsi="Times New Roman" w:ascii="Times New Roman" w:hint="eastAsia"/>
          <w:sz w:val="24"/>
          <w:szCs w:val="24"/>
        </w:rPr>
        <w:t>č</w:t>
      </w:r>
      <w:r w:rsidR="00E74A28" w:rsidRPr="00E74A28">
        <w:rPr>
          <w:rFonts w:hAnsi="Times New Roman" w:ascii="Times New Roman"/>
          <w:sz w:val="24"/>
          <w:szCs w:val="24"/>
        </w:rPr>
        <w:t>išta valjalo usvojiti</w:t>
      </w:r>
      <w:r w:rsidR="0000290A">
        <w:rPr>
          <w:rFonts w:hAnsi="Times New Roman" w:ascii="Times New Roman"/>
          <w:sz w:val="24"/>
          <w:szCs w:val="24"/>
        </w:rPr>
        <w:t xml:space="preserve"> </w:t>
      </w:r>
      <w:r w:rsidR="006B3D9B" w:rsidRPr="006B3D9B">
        <w:rPr>
          <w:rFonts w:hAnsi="Times New Roman" w:ascii="Times New Roman"/>
          <w:sz w:val="24"/>
          <w:szCs w:val="24"/>
        </w:rPr>
        <w:t xml:space="preserve">pa je stoga sud, sukladno odredbama </w:t>
      </w:r>
      <w:r w:rsidR="006B3D9B" w:rsidRPr="006B3D9B">
        <w:rPr>
          <w:rFonts w:hAnsi="Times New Roman" w:ascii="Times New Roman" w:hint="eastAsia"/>
          <w:sz w:val="24"/>
          <w:szCs w:val="24"/>
        </w:rPr>
        <w:t>č</w:t>
      </w:r>
      <w:r w:rsidR="006B3D9B" w:rsidRPr="006B3D9B">
        <w:rPr>
          <w:rFonts w:hAnsi="Times New Roman" w:ascii="Times New Roman"/>
          <w:sz w:val="24"/>
          <w:szCs w:val="24"/>
        </w:rPr>
        <w:t>lan</w:t>
      </w:r>
      <w:r w:rsidR="00EA3D9E">
        <w:rPr>
          <w:rFonts w:hAnsi="Times New Roman" w:ascii="Times New Roman"/>
          <w:sz w:val="24"/>
          <w:szCs w:val="24"/>
        </w:rPr>
        <w:t>a</w:t>
      </w:r>
      <w:r w:rsidR="006B3D9B" w:rsidRPr="006B3D9B">
        <w:rPr>
          <w:rFonts w:hAnsi="Times New Roman" w:ascii="Times New Roman"/>
          <w:sz w:val="24"/>
          <w:szCs w:val="24"/>
        </w:rPr>
        <w:t xml:space="preserve">ka 116. </w:t>
      </w:r>
      <w:r w:rsidR="0000290A">
        <w:rPr>
          <w:rFonts w:hAnsi="Times New Roman" w:ascii="Times New Roman"/>
          <w:sz w:val="24"/>
          <w:szCs w:val="24"/>
        </w:rPr>
        <w:t xml:space="preserve">i 312. </w:t>
      </w:r>
      <w:r w:rsidR="006B3D9B" w:rsidRPr="006B3D9B">
        <w:rPr>
          <w:rFonts w:hAnsi="Times New Roman" w:ascii="Times New Roman"/>
          <w:sz w:val="24"/>
          <w:szCs w:val="24"/>
        </w:rPr>
        <w:t>Zakona o parni</w:t>
      </w:r>
      <w:r w:rsidR="006B3D9B" w:rsidRPr="006B3D9B">
        <w:rPr>
          <w:rFonts w:hAnsi="Times New Roman" w:ascii="Times New Roman" w:hint="eastAsia"/>
          <w:sz w:val="24"/>
          <w:szCs w:val="24"/>
        </w:rPr>
        <w:t>č</w:t>
      </w:r>
      <w:r w:rsidR="006B3D9B" w:rsidRPr="006B3D9B">
        <w:rPr>
          <w:rFonts w:hAnsi="Times New Roman" w:ascii="Times New Roman"/>
          <w:sz w:val="24"/>
          <w:szCs w:val="24"/>
        </w:rPr>
        <w:t xml:space="preserve">nom postupku (Narodne novine br. 53/91, 91/92, 112/99, 88/01, 117/03, 88/05, 2/07, 84/08, 96/08, 123/08, 57/11, 148/11, 25/13  i 89/14) u vezi s odredbama </w:t>
      </w:r>
      <w:r w:rsidR="006B3D9B" w:rsidRPr="006B3D9B">
        <w:rPr>
          <w:rFonts w:hAnsi="Times New Roman" w:ascii="Times New Roman" w:hint="eastAsia"/>
          <w:sz w:val="24"/>
          <w:szCs w:val="24"/>
        </w:rPr>
        <w:t>č</w:t>
      </w:r>
      <w:r w:rsidR="0000290A">
        <w:rPr>
          <w:rFonts w:hAnsi="Times New Roman" w:ascii="Times New Roman"/>
          <w:sz w:val="24"/>
          <w:szCs w:val="24"/>
        </w:rPr>
        <w:t>lanka 10.,</w:t>
      </w:r>
      <w:r w:rsidR="006B3D9B" w:rsidRPr="006B3D9B">
        <w:rPr>
          <w:rFonts w:hAnsi="Times New Roman" w:ascii="Times New Roman"/>
          <w:sz w:val="24"/>
          <w:szCs w:val="24"/>
        </w:rPr>
        <w:t xml:space="preserve"> </w:t>
      </w:r>
      <w:r w:rsidR="006B3D9B" w:rsidRPr="006B3D9B">
        <w:rPr>
          <w:rFonts w:hAnsi="Times New Roman" w:ascii="Times New Roman" w:hint="eastAsia"/>
          <w:sz w:val="24"/>
          <w:szCs w:val="24"/>
        </w:rPr>
        <w:t>č</w:t>
      </w:r>
      <w:r w:rsidR="0000290A">
        <w:rPr>
          <w:rFonts w:hAnsi="Times New Roman" w:ascii="Times New Roman"/>
          <w:sz w:val="24"/>
          <w:szCs w:val="24"/>
        </w:rPr>
        <w:t>lanka 18</w:t>
      </w:r>
      <w:r w:rsidR="006B3D9B" w:rsidRPr="006B3D9B">
        <w:rPr>
          <w:rFonts w:hAnsi="Times New Roman" w:ascii="Times New Roman"/>
          <w:sz w:val="24"/>
          <w:szCs w:val="24"/>
        </w:rPr>
        <w:t xml:space="preserve">. te </w:t>
      </w:r>
      <w:r w:rsidR="006B3D9B" w:rsidRPr="006B3D9B">
        <w:rPr>
          <w:rFonts w:hAnsi="Times New Roman" w:ascii="Times New Roman" w:hint="eastAsia"/>
          <w:sz w:val="24"/>
          <w:szCs w:val="24"/>
        </w:rPr>
        <w:t>č</w:t>
      </w:r>
      <w:r w:rsidR="006B3D9B" w:rsidRPr="006B3D9B">
        <w:rPr>
          <w:rFonts w:hAnsi="Times New Roman" w:ascii="Times New Roman"/>
          <w:sz w:val="24"/>
          <w:szCs w:val="24"/>
        </w:rPr>
        <w:t>lanka 12. stavak 1. i 2. Ste</w:t>
      </w:r>
      <w:r w:rsidR="006B3D9B" w:rsidRPr="006B3D9B">
        <w:rPr>
          <w:rFonts w:hAnsi="Times New Roman" w:ascii="Times New Roman" w:hint="eastAsia"/>
          <w:sz w:val="24"/>
          <w:szCs w:val="24"/>
        </w:rPr>
        <w:t>č</w:t>
      </w:r>
      <w:r w:rsidR="006B3D9B" w:rsidRPr="006B3D9B">
        <w:rPr>
          <w:rFonts w:hAnsi="Times New Roman" w:ascii="Times New Roman"/>
          <w:sz w:val="24"/>
          <w:szCs w:val="24"/>
        </w:rPr>
        <w:t>ajnog zakona (Narodne novine broj 71/15 i 104/17)</w:t>
      </w:r>
      <w:r w:rsidR="00EA3D9E">
        <w:rPr>
          <w:rFonts w:hAnsi="Times New Roman" w:ascii="Times New Roman"/>
          <w:sz w:val="24"/>
          <w:szCs w:val="24"/>
        </w:rPr>
        <w:t>, te vodeći računa o vremenu održavanja ispitnog i izvještajnog ročišta u smislu odredbi članka 130. stavak 2. i 3. SZ-a</w:t>
      </w:r>
      <w:r w:rsidR="006B3D9B" w:rsidRPr="006B3D9B">
        <w:rPr>
          <w:rFonts w:hAnsi="Times New Roman" w:ascii="Times New Roman"/>
          <w:sz w:val="24"/>
          <w:szCs w:val="24"/>
        </w:rPr>
        <w:t>, odlu</w:t>
      </w:r>
      <w:r w:rsidR="006B3D9B" w:rsidRPr="006B3D9B">
        <w:rPr>
          <w:rFonts w:hAnsi="Times New Roman" w:ascii="Times New Roman" w:hint="eastAsia"/>
          <w:sz w:val="24"/>
          <w:szCs w:val="24"/>
        </w:rPr>
        <w:t>č</w:t>
      </w:r>
      <w:r w:rsidR="006B3D9B" w:rsidRPr="006B3D9B">
        <w:rPr>
          <w:rFonts w:hAnsi="Times New Roman" w:ascii="Times New Roman"/>
          <w:sz w:val="24"/>
          <w:szCs w:val="24"/>
        </w:rPr>
        <w:t>io kao u izreci ovog zaklju</w:t>
      </w:r>
      <w:r w:rsidR="006B3D9B" w:rsidRPr="006B3D9B">
        <w:rPr>
          <w:rFonts w:hAnsi="Times New Roman" w:ascii="Times New Roman" w:hint="eastAsia"/>
          <w:sz w:val="24"/>
          <w:szCs w:val="24"/>
        </w:rPr>
        <w:t>č</w:t>
      </w:r>
      <w:r w:rsidR="006B3D9B" w:rsidRPr="006B3D9B">
        <w:rPr>
          <w:rFonts w:hAnsi="Times New Roman" w:ascii="Times New Roman"/>
          <w:sz w:val="24"/>
          <w:szCs w:val="24"/>
        </w:rPr>
        <w:t>ka.</w:t>
      </w:r>
    </w:p>
    <w:p w:rsidRDefault="00895A55" w:rsidP="007171B4" w:rsidR="00895A55" w:rsidRPr="00895A55">
      <w:pPr>
        <w:pStyle w:val="Naslov3"/>
        <w:rPr>
          <w:rFonts w:eastAsia="Calibri"/>
          <w:b w:val="false"/>
          <w:szCs w:val="24"/>
          <w:lang w:val="hr-HR"/>
        </w:rPr>
      </w:pPr>
    </w:p>
    <w:p w:rsidRDefault="00895A55" w:rsidP="007171B4" w:rsidR="00895A55" w:rsidRPr="00895A55">
      <w:pPr>
        <w:pStyle w:val="Naslov3"/>
        <w:jc w:val="center"/>
        <w:rPr>
          <w:rFonts w:eastAsia="Calibri"/>
          <w:b w:val="false"/>
          <w:szCs w:val="24"/>
          <w:lang w:val="hr-HR"/>
        </w:rPr>
      </w:pPr>
      <w:r w:rsidRPr="00895A55">
        <w:rPr>
          <w:rFonts w:eastAsia="Calibri"/>
          <w:b w:val="false"/>
          <w:szCs w:val="24"/>
          <w:lang w:val="hr-HR"/>
        </w:rPr>
        <w:t>U Splitu</w:t>
      </w:r>
      <w:r w:rsidR="00C717F5">
        <w:rPr>
          <w:rFonts w:eastAsia="Calibri"/>
          <w:b w:val="false"/>
          <w:szCs w:val="24"/>
          <w:lang w:val="hr-HR"/>
        </w:rPr>
        <w:t>,</w:t>
      </w:r>
      <w:r w:rsidRPr="00895A55">
        <w:rPr>
          <w:rFonts w:eastAsia="Calibri"/>
          <w:b w:val="false"/>
          <w:szCs w:val="24"/>
          <w:lang w:val="hr-HR"/>
        </w:rPr>
        <w:t xml:space="preserve"> </w:t>
      </w:r>
      <w:r w:rsidR="00C717F5">
        <w:rPr>
          <w:rFonts w:eastAsia="Calibri"/>
          <w:b w:val="false"/>
          <w:szCs w:val="24"/>
          <w:lang w:val="hr-HR"/>
        </w:rPr>
        <w:t>13. studenog</w:t>
      </w:r>
      <w:r w:rsidR="00CF2439">
        <w:rPr>
          <w:rFonts w:eastAsia="Calibri"/>
          <w:b w:val="false"/>
          <w:szCs w:val="24"/>
          <w:lang w:val="hr-HR"/>
        </w:rPr>
        <w:t xml:space="preserve"> 2018.</w:t>
      </w:r>
    </w:p>
    <w:p w:rsidRDefault="00895A55" w:rsidP="00895A55" w:rsidR="00895A55" w:rsidRPr="001072FB">
      <w:pPr>
        <w:pStyle w:val="Naslov3"/>
        <w:ind w:firstLine="12" w:left="708"/>
        <w:rPr>
          <w:rFonts w:eastAsia="Calibri"/>
          <w:b w:val="false"/>
          <w:szCs w:val="24"/>
          <w:lang w:val="hr-HR"/>
        </w:rPr>
      </w:pPr>
    </w:p>
    <w:p w:rsidRDefault="001072FB" w:rsidP="00F53C8F" w:rsidR="001072FB" w:rsidRPr="001072FB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1072FB">
        <w:rPr>
          <w:rFonts w:hAnsi="Times New Roman" w:ascii="Times New Roman"/>
          <w:sz w:val="24"/>
          <w:szCs w:val="24"/>
        </w:rPr>
        <w:t>Sudac</w:t>
      </w:r>
    </w:p>
    <w:p w:rsidRDefault="001072FB" w:rsidP="00F53C8F" w:rsidR="001072FB" w:rsidRPr="001072FB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1072FB" w:rsidP="00F53C8F" w:rsidR="001072FB" w:rsidRPr="001072FB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1072FB">
        <w:rPr>
          <w:rFonts w:hAnsi="Times New Roman" w:ascii="Times New Roman"/>
          <w:sz w:val="24"/>
          <w:szCs w:val="24"/>
        </w:rPr>
        <w:t>Paško Bačić, v.r.</w:t>
      </w:r>
    </w:p>
    <w:p w:rsidRDefault="001072FB" w:rsidP="00F53C8F" w:rsidR="001072FB" w:rsidRPr="001072FB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1072FB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1072FB" w:rsidP="00F53C8F" w:rsidR="001072FB" w:rsidRPr="001072FB">
      <w:pPr>
        <w:ind w:firstLine="708" w:left="5664"/>
        <w:rPr>
          <w:rFonts w:hAnsi="Times New Roman" w:ascii="Times New Roman"/>
          <w:sz w:val="24"/>
          <w:szCs w:val="24"/>
        </w:rPr>
      </w:pPr>
      <w:r w:rsidRPr="001072FB">
        <w:rPr>
          <w:rFonts w:hAnsi="Times New Roman" w:ascii="Times New Roman"/>
          <w:sz w:val="24"/>
          <w:szCs w:val="24"/>
        </w:rPr>
        <w:t xml:space="preserve"> Katarina Raos</w:t>
      </w:r>
    </w:p>
    <w:p w:rsidRDefault="00895A55" w:rsidP="00895A55" w:rsidR="00895A55" w:rsidRPr="001072FB">
      <w:pPr>
        <w:pStyle w:val="Naslov3"/>
        <w:ind w:firstLine="648" w:left="7140"/>
        <w:rPr>
          <w:rFonts w:eastAsia="Calibri"/>
          <w:b w:val="false"/>
          <w:szCs w:val="24"/>
          <w:lang w:val="hr-HR"/>
        </w:rPr>
      </w:pPr>
    </w:p>
    <w:p w:rsidRDefault="00895A55" w:rsidP="006620E2" w:rsidR="00895A55" w:rsidRPr="001072FB">
      <w:pPr>
        <w:pStyle w:val="Naslov3"/>
        <w:rPr>
          <w:rFonts w:eastAsia="Calibri"/>
          <w:b w:val="false"/>
          <w:szCs w:val="24"/>
          <w:lang w:val="hr-HR"/>
        </w:rPr>
      </w:pPr>
    </w:p>
    <w:p w:rsidRDefault="006620E2" w:rsidP="006620E2" w:rsidR="006620E2" w:rsidRPr="001072FB">
      <w:pPr>
        <w:rPr>
          <w:sz w:val="24"/>
          <w:szCs w:val="24"/>
        </w:rPr>
      </w:pPr>
    </w:p>
    <w:p w:rsidRDefault="00C717F5" w:rsidP="006620E2" w:rsidR="00895A55" w:rsidRPr="001072FB">
      <w:pPr>
        <w:pStyle w:val="Naslov3"/>
        <w:rPr>
          <w:rFonts w:eastAsia="Calibri"/>
          <w:b w:val="false"/>
          <w:szCs w:val="24"/>
          <w:lang w:val="hr-HR"/>
        </w:rPr>
      </w:pPr>
      <w:r w:rsidRPr="001072FB">
        <w:rPr>
          <w:rFonts w:eastAsia="Calibri"/>
          <w:b w:val="false"/>
          <w:szCs w:val="24"/>
          <w:lang w:val="hr-HR"/>
        </w:rPr>
        <w:t>Uputa o pravnom lijeku</w:t>
      </w:r>
      <w:r w:rsidR="00895A55" w:rsidRPr="001072FB">
        <w:rPr>
          <w:rFonts w:eastAsia="Calibri"/>
          <w:b w:val="false"/>
          <w:szCs w:val="24"/>
          <w:lang w:val="hr-HR"/>
        </w:rPr>
        <w:t>:</w:t>
      </w:r>
    </w:p>
    <w:p w:rsidRDefault="00895A55" w:rsidP="006620E2" w:rsidR="00895A55" w:rsidRPr="001072FB">
      <w:pPr>
        <w:pStyle w:val="Naslov3"/>
        <w:rPr>
          <w:rFonts w:eastAsia="Calibri"/>
          <w:b w:val="false"/>
          <w:szCs w:val="24"/>
          <w:lang w:val="hr-HR"/>
        </w:rPr>
      </w:pPr>
      <w:r w:rsidRPr="001072FB">
        <w:rPr>
          <w:rFonts w:eastAsia="Calibri"/>
          <w:b w:val="false"/>
          <w:szCs w:val="24"/>
          <w:lang w:val="hr-HR"/>
        </w:rPr>
        <w:t>Protiv ovog zaključka nije dopuštena žalba (č</w:t>
      </w:r>
      <w:r w:rsidR="001072FB">
        <w:rPr>
          <w:rFonts w:eastAsia="Calibri"/>
          <w:b w:val="false"/>
          <w:szCs w:val="24"/>
          <w:lang w:val="hr-HR"/>
        </w:rPr>
        <w:t>lanak 19. stavak</w:t>
      </w:r>
      <w:r w:rsidR="001A793C" w:rsidRPr="001072FB">
        <w:rPr>
          <w:rFonts w:eastAsia="Calibri"/>
          <w:b w:val="false"/>
          <w:szCs w:val="24"/>
          <w:lang w:val="hr-HR"/>
        </w:rPr>
        <w:t xml:space="preserve"> 7</w:t>
      </w:r>
      <w:r w:rsidRPr="001072FB">
        <w:rPr>
          <w:rFonts w:eastAsia="Calibri"/>
          <w:b w:val="false"/>
          <w:szCs w:val="24"/>
          <w:lang w:val="hr-HR"/>
        </w:rPr>
        <w:t xml:space="preserve">. SZ-a). </w:t>
      </w:r>
    </w:p>
    <w:p w:rsidRDefault="00895A55" w:rsidP="00895A55" w:rsidR="00895A55" w:rsidRPr="001072FB">
      <w:pPr>
        <w:pStyle w:val="Naslov3"/>
        <w:ind w:firstLine="12" w:left="708"/>
        <w:rPr>
          <w:rFonts w:eastAsia="Calibri"/>
          <w:b w:val="false"/>
          <w:szCs w:val="24"/>
          <w:lang w:val="hr-HR"/>
        </w:rPr>
      </w:pPr>
    </w:p>
    <w:p w:rsidRDefault="004817CB" w:rsidP="004817CB" w:rsidR="004817CB" w:rsidRPr="001072FB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sectPr w:rsidSect="00EA3D9E" w:rsidR="004817CB" w:rsidRPr="001072FB">
      <w:headerReference w:type="even" r:id="rId10"/>
      <w:headerReference w:type="default" r:id="rId11"/>
      <w:pgSz w:h="16838" w:w="11906"/>
      <w:pgMar w:gutter="0" w:footer="708" w:header="708" w:left="1417" w:bottom="170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1072FB">
      <w:rPr>
        <w:rStyle w:val="Brojstranice"/>
        <w:rFonts w:hAnsi="Times New Roman" w:ascii="Times New Roman"/>
        <w:noProof/>
        <w:sz w:val="24"/>
        <w:szCs w:val="24"/>
      </w:rPr>
      <w:t>2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C717F5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C717F5">
      <w:rPr>
        <w:rFonts w:hAnsi="Times New Roman" w:ascii="Times New Roman"/>
        <w:sz w:val="24"/>
        <w:szCs w:val="24"/>
        <w:lang w:val="hr-HR"/>
      </w:rPr>
      <w:t>Poslovni broj: 12. St-</w:t>
    </w:r>
    <w:r>
      <w:rPr>
        <w:rFonts w:hAnsi="Times New Roman" w:ascii="Times New Roman"/>
        <w:sz w:val="24"/>
        <w:szCs w:val="24"/>
      </w:rPr>
      <w:t>71</w:t>
    </w:r>
    <w:r w:rsidRPr="00C717F5">
      <w:rPr>
        <w:rFonts w:hAnsi="Times New Roman" w:ascii="Times New Roman"/>
        <w:sz w:val="24"/>
        <w:szCs w:val="24"/>
        <w:lang w:val="hr-HR"/>
      </w:rPr>
      <w:t>/2018-</w:t>
    </w:r>
    <w:r>
      <w:rPr>
        <w:rFonts w:hAnsi="Times New Roman" w:ascii="Times New Roman"/>
        <w:sz w:val="24"/>
        <w:szCs w:val="24"/>
      </w:rPr>
      <w:t>30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 w:rsidRPr="00D54E2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90A"/>
    <w:rsid w:val="000256BD"/>
    <w:rsid w:val="00026DC6"/>
    <w:rsid w:val="0004477E"/>
    <w:rsid w:val="000505B3"/>
    <w:rsid w:val="00064D8B"/>
    <w:rsid w:val="000666DB"/>
    <w:rsid w:val="00070416"/>
    <w:rsid w:val="00084A78"/>
    <w:rsid w:val="000967E4"/>
    <w:rsid w:val="000B14EA"/>
    <w:rsid w:val="000B5FE5"/>
    <w:rsid w:val="000D0D1C"/>
    <w:rsid w:val="000D3FA6"/>
    <w:rsid w:val="000D6440"/>
    <w:rsid w:val="000D769F"/>
    <w:rsid w:val="000E35E1"/>
    <w:rsid w:val="000F2A1F"/>
    <w:rsid w:val="00100413"/>
    <w:rsid w:val="00106949"/>
    <w:rsid w:val="001072FB"/>
    <w:rsid w:val="001134EA"/>
    <w:rsid w:val="0011505F"/>
    <w:rsid w:val="00115DF3"/>
    <w:rsid w:val="00116029"/>
    <w:rsid w:val="0011733C"/>
    <w:rsid w:val="00130BBB"/>
    <w:rsid w:val="00131752"/>
    <w:rsid w:val="00131926"/>
    <w:rsid w:val="001324F3"/>
    <w:rsid w:val="00136578"/>
    <w:rsid w:val="001426AD"/>
    <w:rsid w:val="00147C84"/>
    <w:rsid w:val="0017068F"/>
    <w:rsid w:val="0017422F"/>
    <w:rsid w:val="001758D4"/>
    <w:rsid w:val="00176CA4"/>
    <w:rsid w:val="00181AF2"/>
    <w:rsid w:val="0018362F"/>
    <w:rsid w:val="00187057"/>
    <w:rsid w:val="001A0D07"/>
    <w:rsid w:val="001A2551"/>
    <w:rsid w:val="001A793C"/>
    <w:rsid w:val="001C17FB"/>
    <w:rsid w:val="001C23EE"/>
    <w:rsid w:val="001C3987"/>
    <w:rsid w:val="001D19B5"/>
    <w:rsid w:val="001D3C48"/>
    <w:rsid w:val="001D4887"/>
    <w:rsid w:val="001D5C4A"/>
    <w:rsid w:val="001E1520"/>
    <w:rsid w:val="001E5EA3"/>
    <w:rsid w:val="001F4DAE"/>
    <w:rsid w:val="001F5654"/>
    <w:rsid w:val="001F5AFC"/>
    <w:rsid w:val="00200E29"/>
    <w:rsid w:val="00213B93"/>
    <w:rsid w:val="00217369"/>
    <w:rsid w:val="002175EE"/>
    <w:rsid w:val="00217DD3"/>
    <w:rsid w:val="00225862"/>
    <w:rsid w:val="0022644A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77C4E"/>
    <w:rsid w:val="00283ED3"/>
    <w:rsid w:val="00290812"/>
    <w:rsid w:val="00297A60"/>
    <w:rsid w:val="00297D13"/>
    <w:rsid w:val="002A2351"/>
    <w:rsid w:val="002A2D2A"/>
    <w:rsid w:val="002A4497"/>
    <w:rsid w:val="002C7F2F"/>
    <w:rsid w:val="002D73FF"/>
    <w:rsid w:val="002F4BC4"/>
    <w:rsid w:val="002F4D40"/>
    <w:rsid w:val="00306A8D"/>
    <w:rsid w:val="0031185E"/>
    <w:rsid w:val="003124FF"/>
    <w:rsid w:val="00323D77"/>
    <w:rsid w:val="003273EB"/>
    <w:rsid w:val="003311B2"/>
    <w:rsid w:val="00333289"/>
    <w:rsid w:val="003402CC"/>
    <w:rsid w:val="003620D0"/>
    <w:rsid w:val="00363B02"/>
    <w:rsid w:val="00367DD5"/>
    <w:rsid w:val="00370E1F"/>
    <w:rsid w:val="0037103F"/>
    <w:rsid w:val="00373D86"/>
    <w:rsid w:val="003745E5"/>
    <w:rsid w:val="00375F03"/>
    <w:rsid w:val="00386D85"/>
    <w:rsid w:val="00386FD6"/>
    <w:rsid w:val="003908EE"/>
    <w:rsid w:val="003A697B"/>
    <w:rsid w:val="003C225A"/>
    <w:rsid w:val="003C6493"/>
    <w:rsid w:val="003F0802"/>
    <w:rsid w:val="004108CD"/>
    <w:rsid w:val="0041453F"/>
    <w:rsid w:val="004174F7"/>
    <w:rsid w:val="0043068B"/>
    <w:rsid w:val="00432D7B"/>
    <w:rsid w:val="00433E3A"/>
    <w:rsid w:val="00442B22"/>
    <w:rsid w:val="004437E4"/>
    <w:rsid w:val="00443B8A"/>
    <w:rsid w:val="004532F9"/>
    <w:rsid w:val="00454838"/>
    <w:rsid w:val="00471337"/>
    <w:rsid w:val="0047338F"/>
    <w:rsid w:val="004817CB"/>
    <w:rsid w:val="00492CFA"/>
    <w:rsid w:val="004B056F"/>
    <w:rsid w:val="004C2345"/>
    <w:rsid w:val="004C35A7"/>
    <w:rsid w:val="004C5497"/>
    <w:rsid w:val="004D2950"/>
    <w:rsid w:val="004D4C7A"/>
    <w:rsid w:val="004D5DD6"/>
    <w:rsid w:val="004E4E0D"/>
    <w:rsid w:val="004E6AA6"/>
    <w:rsid w:val="004E6EB6"/>
    <w:rsid w:val="0050663D"/>
    <w:rsid w:val="005261F6"/>
    <w:rsid w:val="00532AAD"/>
    <w:rsid w:val="005369C7"/>
    <w:rsid w:val="0054106E"/>
    <w:rsid w:val="00544596"/>
    <w:rsid w:val="005513D6"/>
    <w:rsid w:val="005542B9"/>
    <w:rsid w:val="0055684E"/>
    <w:rsid w:val="00587181"/>
    <w:rsid w:val="005A084D"/>
    <w:rsid w:val="005A09B6"/>
    <w:rsid w:val="005C063E"/>
    <w:rsid w:val="005C3964"/>
    <w:rsid w:val="00602B6A"/>
    <w:rsid w:val="00613736"/>
    <w:rsid w:val="00616832"/>
    <w:rsid w:val="006170FC"/>
    <w:rsid w:val="00617625"/>
    <w:rsid w:val="006302EE"/>
    <w:rsid w:val="00631C34"/>
    <w:rsid w:val="0063342E"/>
    <w:rsid w:val="00645792"/>
    <w:rsid w:val="00651D5E"/>
    <w:rsid w:val="00652205"/>
    <w:rsid w:val="00657E5C"/>
    <w:rsid w:val="006620E2"/>
    <w:rsid w:val="006742D8"/>
    <w:rsid w:val="0067727C"/>
    <w:rsid w:val="006854CD"/>
    <w:rsid w:val="00686FA4"/>
    <w:rsid w:val="00696C1C"/>
    <w:rsid w:val="006A1626"/>
    <w:rsid w:val="006A3FF8"/>
    <w:rsid w:val="006A6704"/>
    <w:rsid w:val="006B23E2"/>
    <w:rsid w:val="006B25AA"/>
    <w:rsid w:val="006B37AF"/>
    <w:rsid w:val="006B3D9B"/>
    <w:rsid w:val="006C2A7C"/>
    <w:rsid w:val="006C3D02"/>
    <w:rsid w:val="006D7BA9"/>
    <w:rsid w:val="006E33DF"/>
    <w:rsid w:val="006E4DEE"/>
    <w:rsid w:val="006E6807"/>
    <w:rsid w:val="006F26E6"/>
    <w:rsid w:val="00705EC0"/>
    <w:rsid w:val="007171B4"/>
    <w:rsid w:val="0072018A"/>
    <w:rsid w:val="0072258C"/>
    <w:rsid w:val="00723929"/>
    <w:rsid w:val="007248B8"/>
    <w:rsid w:val="00725728"/>
    <w:rsid w:val="007263B0"/>
    <w:rsid w:val="0074484A"/>
    <w:rsid w:val="00747A29"/>
    <w:rsid w:val="007725FF"/>
    <w:rsid w:val="0077638B"/>
    <w:rsid w:val="00794628"/>
    <w:rsid w:val="007962A4"/>
    <w:rsid w:val="007978AD"/>
    <w:rsid w:val="007A44C2"/>
    <w:rsid w:val="007A55D1"/>
    <w:rsid w:val="007B5064"/>
    <w:rsid w:val="007D5501"/>
    <w:rsid w:val="007E61EC"/>
    <w:rsid w:val="007E7F67"/>
    <w:rsid w:val="007F20C8"/>
    <w:rsid w:val="00802882"/>
    <w:rsid w:val="00811D73"/>
    <w:rsid w:val="0081749E"/>
    <w:rsid w:val="0082268D"/>
    <w:rsid w:val="00847054"/>
    <w:rsid w:val="00856FA5"/>
    <w:rsid w:val="00864375"/>
    <w:rsid w:val="00874C02"/>
    <w:rsid w:val="00891B86"/>
    <w:rsid w:val="0089240F"/>
    <w:rsid w:val="0089511D"/>
    <w:rsid w:val="00895A55"/>
    <w:rsid w:val="008B678E"/>
    <w:rsid w:val="008D2F9A"/>
    <w:rsid w:val="008D4ABA"/>
    <w:rsid w:val="008E15FF"/>
    <w:rsid w:val="008E1FF0"/>
    <w:rsid w:val="008E700A"/>
    <w:rsid w:val="008F669C"/>
    <w:rsid w:val="008F74E8"/>
    <w:rsid w:val="00902190"/>
    <w:rsid w:val="009114D1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6FAD"/>
    <w:rsid w:val="00993815"/>
    <w:rsid w:val="009A5048"/>
    <w:rsid w:val="009B3CB3"/>
    <w:rsid w:val="009C695A"/>
    <w:rsid w:val="009D1F59"/>
    <w:rsid w:val="009D5686"/>
    <w:rsid w:val="009E1CC3"/>
    <w:rsid w:val="009E4E1A"/>
    <w:rsid w:val="009E7BF1"/>
    <w:rsid w:val="009E7EC2"/>
    <w:rsid w:val="009F3195"/>
    <w:rsid w:val="00A1118A"/>
    <w:rsid w:val="00A141A0"/>
    <w:rsid w:val="00A1520C"/>
    <w:rsid w:val="00A31551"/>
    <w:rsid w:val="00A32D9C"/>
    <w:rsid w:val="00A33DAF"/>
    <w:rsid w:val="00A3676A"/>
    <w:rsid w:val="00A43262"/>
    <w:rsid w:val="00A46CE7"/>
    <w:rsid w:val="00A56FD0"/>
    <w:rsid w:val="00A64269"/>
    <w:rsid w:val="00A65FC6"/>
    <w:rsid w:val="00A71E76"/>
    <w:rsid w:val="00A72D96"/>
    <w:rsid w:val="00A818CF"/>
    <w:rsid w:val="00A87905"/>
    <w:rsid w:val="00A9152D"/>
    <w:rsid w:val="00AB52E7"/>
    <w:rsid w:val="00AB68C3"/>
    <w:rsid w:val="00AD13E8"/>
    <w:rsid w:val="00AD6B13"/>
    <w:rsid w:val="00AE3D57"/>
    <w:rsid w:val="00AF6761"/>
    <w:rsid w:val="00B0709D"/>
    <w:rsid w:val="00B106D0"/>
    <w:rsid w:val="00B134DA"/>
    <w:rsid w:val="00B138BD"/>
    <w:rsid w:val="00B13F33"/>
    <w:rsid w:val="00B144D4"/>
    <w:rsid w:val="00B173E0"/>
    <w:rsid w:val="00B21D71"/>
    <w:rsid w:val="00B32922"/>
    <w:rsid w:val="00B47237"/>
    <w:rsid w:val="00B52B54"/>
    <w:rsid w:val="00B54B1B"/>
    <w:rsid w:val="00B8020D"/>
    <w:rsid w:val="00B81AC0"/>
    <w:rsid w:val="00B844E9"/>
    <w:rsid w:val="00B86853"/>
    <w:rsid w:val="00BA1EE3"/>
    <w:rsid w:val="00BA718E"/>
    <w:rsid w:val="00BB0D0B"/>
    <w:rsid w:val="00BB23D7"/>
    <w:rsid w:val="00BB3A26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17F5"/>
    <w:rsid w:val="00C73722"/>
    <w:rsid w:val="00C81434"/>
    <w:rsid w:val="00C86CC2"/>
    <w:rsid w:val="00CE1B37"/>
    <w:rsid w:val="00CE4B83"/>
    <w:rsid w:val="00CE4D6A"/>
    <w:rsid w:val="00CE58EF"/>
    <w:rsid w:val="00CF2439"/>
    <w:rsid w:val="00D0483C"/>
    <w:rsid w:val="00D10CAB"/>
    <w:rsid w:val="00D20FBB"/>
    <w:rsid w:val="00D30BCE"/>
    <w:rsid w:val="00D35DC0"/>
    <w:rsid w:val="00D53C49"/>
    <w:rsid w:val="00D54932"/>
    <w:rsid w:val="00D54E21"/>
    <w:rsid w:val="00D55E6E"/>
    <w:rsid w:val="00D768CB"/>
    <w:rsid w:val="00D91180"/>
    <w:rsid w:val="00D949EA"/>
    <w:rsid w:val="00DB5383"/>
    <w:rsid w:val="00DC7853"/>
    <w:rsid w:val="00DD6F37"/>
    <w:rsid w:val="00DE2382"/>
    <w:rsid w:val="00DE42F5"/>
    <w:rsid w:val="00DE55DA"/>
    <w:rsid w:val="00E03864"/>
    <w:rsid w:val="00E13859"/>
    <w:rsid w:val="00E44A6D"/>
    <w:rsid w:val="00E44FBA"/>
    <w:rsid w:val="00E45172"/>
    <w:rsid w:val="00E5187B"/>
    <w:rsid w:val="00E668F5"/>
    <w:rsid w:val="00E74A28"/>
    <w:rsid w:val="00E75F85"/>
    <w:rsid w:val="00E94A56"/>
    <w:rsid w:val="00EA3D9E"/>
    <w:rsid w:val="00EB167D"/>
    <w:rsid w:val="00EB69EB"/>
    <w:rsid w:val="00EC16CA"/>
    <w:rsid w:val="00EC4018"/>
    <w:rsid w:val="00ED6E0B"/>
    <w:rsid w:val="00EE0AA9"/>
    <w:rsid w:val="00EE3368"/>
    <w:rsid w:val="00EF121B"/>
    <w:rsid w:val="00F00AB1"/>
    <w:rsid w:val="00F22833"/>
    <w:rsid w:val="00F25F6E"/>
    <w:rsid w:val="00F30552"/>
    <w:rsid w:val="00F32BEA"/>
    <w:rsid w:val="00F372C0"/>
    <w:rsid w:val="00F408A9"/>
    <w:rsid w:val="00F4104E"/>
    <w:rsid w:val="00F449E5"/>
    <w:rsid w:val="00F56D3C"/>
    <w:rsid w:val="00F613A5"/>
    <w:rsid w:val="00F67FD6"/>
    <w:rsid w:val="00F703F3"/>
    <w:rsid w:val="00F72DA3"/>
    <w:rsid w:val="00F73D59"/>
    <w:rsid w:val="00F852AA"/>
    <w:rsid w:val="00F96B2F"/>
    <w:rsid w:val="00FA3BBE"/>
    <w:rsid w:val="00FA4218"/>
    <w:rsid w:val="00FA6993"/>
    <w:rsid w:val="00FA6AE9"/>
    <w:rsid w:val="00FB7860"/>
    <w:rsid w:val="00FB79FD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2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72F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72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72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2F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72F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72F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72F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CLEUNA, d.o.o. za gradnju u stečaju</izvorni_sadrzaj>
    <derivirana_varijabla naziv="DomainObject.Predmet.ProtustrankaFormated_1">  CLEUNA, d.o.o. za gradnju u stečaju</derivirana_varijabla>
  </DomainObject.Predmet.ProtustrankaFormated>
  <DomainObject.Predmet.ProtustrankaFormatedOIB>
    <izvorni_sadrzaj>  CLEUNA, d.o.o. za gradnju u stečaju, OIB 76575738436</izvorni_sadrzaj>
    <derivirana_varijabla naziv="DomainObject.Predmet.ProtustrankaFormatedOIB_1">  CLEUNA, d.o.o. za gradnju u stečaju, OIB 76575738436</derivirana_varijabla>
  </DomainObject.Predmet.ProtustrankaFormatedOIB>
  <DomainObject.Predmet.ProtustrankaFormatedWithAdress>
    <izvorni_sadrzaj> CLEUNA, d.o.o. za gradnju u stečaju, Cesta dr. Franje Tuđmana 580/A, 21214 Kaštel Kambelovac</izvorni_sadrzaj>
    <derivirana_varijabla naziv="DomainObject.Predmet.ProtustrankaFormatedWithAdress_1"> CLEUNA, d.o.o. za gradnju u stečaju, Cesta dr. Franje Tuđmana 580/A, 21214 Kaštel Kambelovac</derivirana_varijabla>
  </DomainObject.Predmet.ProtustrankaFormatedWithAdress>
  <DomainObject.Predmet.ProtustrankaFormatedWithAdressOIB>
    <izvorni_sadrzaj> CLEUNA, d.o.o. za gradnju u stečaju, OIB 76575738436, Cesta dr. Franje Tuđmana 580/A, 21214 Kaštel Kambelovac</izvorni_sadrzaj>
    <derivirana_varijabla naziv="DomainObject.Predmet.ProtustrankaFormatedWithAdressOIB_1"> CLEUNA, d.o.o. za gradnju u stečaju, OIB 76575738436, Cesta dr. Franje Tuđmana 580/A, 21214 Kaštel Kambelovac</derivirana_varijabla>
  </DomainObject.Predmet.ProtustrankaFormatedWithAdressOIB>
  <DomainObject.Predmet.ProtustrankaWithAdress>
    <izvorni_sadrzaj>CLEUNA, d.o.o. za gradnju u stečaju Cesta dr. Franje Tuđmana 580/A, 21214 Kaštel Kambelovac</izvorni_sadrzaj>
    <derivirana_varijabla naziv="DomainObject.Predmet.ProtustrankaWithAdress_1">CLEUNA, d.o.o. za gradnju u stečaju Cesta dr. Franje Tuđmana 580/A, 21214 Kaštel Kambelovac</derivirana_varijabla>
  </DomainObject.Predmet.ProtustrankaWithAdress>
  <DomainObject.Predmet.ProtustrankaWithAdressOIB>
    <izvorni_sadrzaj>CLEUNA, d.o.o. za gradnju u stečaju, OIB 76575738436, Cesta dr. Franje Tuđmana 580/A, 21214 Kaštel Kambelovac</izvorni_sadrzaj>
    <derivirana_varijabla naziv="DomainObject.Predmet.ProtustrankaWithAdressOIB_1">CLEUNA, d.o.o. za gradnju u stečaju, OIB 76575738436, Cesta dr. Franje Tuđmana 580/A, 21214 Kaštel Kambelovac</derivirana_varijabla>
  </DomainObject.Predmet.ProtustrankaWithAdressOIB>
  <DomainObject.Predmet.ProtustrankaNazivFormated>
    <izvorni_sadrzaj>CLEUNA, d.o.o. za gradnju u stečaju</izvorni_sadrzaj>
    <derivirana_varijabla naziv="DomainObject.Predmet.ProtustrankaNazivFormated_1">CLEUNA, d.o.o. za gradnju u stečaju</derivirana_varijabla>
  </DomainObject.Predmet.ProtustrankaNazivFormated>
  <DomainObject.Predmet.ProtustrankaNazivFormatedOIB>
    <izvorni_sadrzaj>CLEUNA, d.o.o. za gradnju u stečaju, OIB 76575738436</izvorni_sadrzaj>
    <derivirana_varijabla naziv="DomainObject.Predmet.ProtustrankaNazivFormatedOIB_1">CLEUNA, d.o.o. za gradnju u stečaju, OIB 76575738436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Leko i partneri društvo s ograničenom odgovornošću</izvorni_sadrzaj>
    <derivirana_varijabla naziv="DomainObject.Predmet.StrankaFormated_1"> 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PRIVREDNA BANKA ZAGREB - DIONIČKO DRUŠTVO, OIB 02535697732 zastupanog po punomoćniku Odvjetničko društvo Leko i partneri društvo s ograničenom odgovornošću</izvorni_sadrzaj>
    <derivirana_varijabla naziv="DomainObject.Predmet.StrankaFormatedOIB_1"> 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CLEUNA, d.o.o. za gradnju u stečaju</item>
    </izvorni_sadrzaj>
    <derivirana_varijabla naziv="DomainObject.Predmet.ProtuStrankaListFormated_1">
      <item>CLEUNA, d.o.o. za gradnju u stečaju</item>
    </derivirana_varijabla>
  </DomainObject.Predmet.ProtuStrankaListFormated>
  <DomainObject.Predmet.ProtuStrankaListFormatedOIB>
    <izvorni_sadrzaj>
      <item>CLEUNA, d.o.o. za gradnju u stečaju, OIB 76575738436</item>
    </izvorni_sadrzaj>
    <derivirana_varijabla naziv="DomainObject.Predmet.ProtuStrankaListFormatedOIB_1">
      <item>CLEUNA, d.o.o. za gradnju u stečaju, OIB 76575738436</item>
    </derivirana_varijabla>
  </DomainObject.Predmet.ProtuStrankaListFormatedOIB>
  <DomainObject.Predmet.ProtuStrankaListFormatedWithAdress>
    <izvorni_sadrzaj>
      <item>CLEUNA, d.o.o. za gradnju u stečaju, Cesta dr. Franje Tuđmana 580/A, 21214 Kaštel Kambelovac</item>
    </izvorni_sadrzaj>
    <derivirana_varijabla naziv="DomainObject.Predmet.ProtuStrankaListFormatedWithAdress_1">
      <item>CLEUNA, d.o.o. za gradnju u stečaju, Cesta dr. Franje Tuđmana 580/A, 21214 Kaštel Kambelovac</item>
    </derivirana_varijabla>
  </DomainObject.Predmet.ProtuStrankaListFormatedWithAdress>
  <DomainObject.Predmet.ProtuStrankaListFormatedWithAdressOIB>
    <izvorni_sadrzaj>
      <item>CLEUNA, d.o.o. za gradnju u stečaju, OIB 76575738436, Cesta dr. Franje Tuđmana 580/A, 21214 Kaštel Kambelovac</item>
    </izvorni_sadrzaj>
    <derivirana_varijabla naziv="DomainObject.Predmet.ProtuStrankaListFormatedWithAdressOIB_1">
      <item>CLEUNA, d.o.o. za gradnju u stečaju, OIB 76575738436, Cesta dr. Franje Tuđmana 580/A, 21214 Kaštel Kambelovac</item>
    </derivirana_varijabla>
  </DomainObject.Predmet.ProtuStrankaListFormatedWithAdressOIB>
  <DomainObject.Predmet.ProtuStrankaListNazivFormated>
    <izvorni_sadrzaj>
      <item>CLEUNA, d.o.o. za gradnju u stečaju</item>
    </izvorni_sadrzaj>
    <derivirana_varijabla naziv="DomainObject.Predmet.ProtuStrankaListNazivFormated_1">
      <item>CLEUNA, d.o.o. za gradnju u stečaju</item>
    </derivirana_varijabla>
  </DomainObject.Predmet.ProtuStrankaListNazivFormated>
  <DomainObject.Predmet.ProtuStrankaListNazivFormatedOIB>
    <izvorni_sadrzaj>
      <item>CLEUNA, d.o.o. za gradnju u stečaju, OIB 76575738436</item>
    </izvorni_sadrzaj>
    <derivirana_varijabla naziv="DomainObject.Predmet.ProtuStrankaListNazivFormatedOIB_1">
      <item>CLEUNA, d.o.o. za gradnju u stečaju, OIB 76575738436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- DIONIČKO DRUŠTVO</item>
    </izvorni_sadrzaj>
    <derivirana_varijabla naziv="DomainObject.Predmet.OstaliListFormated_1">
      <item>Odvjetničko društvo Leko i partneri društvo s ograničenom odgovornošću punomoćnik sudionika u postupku PRIVREDNA BANKA ZAGREB - DIONIČKO DRUŠTVO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- DIONIČKO DRUŠTVO</item>
    </izvorni_sadrzaj>
    <derivirana_varijabla naziv="DomainObject.Predmet.OstaliListFormatedOIB_1">
      <item>Odvjetničko društvo Leko i partneri društvo s ograničenom odgovornošću, OIB 35913314365 punomoćnik sudionika u postupku PRIVREDNA BANKA ZAGREB - DIONIČKO DRUŠTVO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- DIONIČKO DRUŠTVO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- DIONIČKO DRUŠTVO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- DIONIČKO DRUŠTVO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- DIONIČKO DRUŠTVO</item>
    </derivirana_varijabla>
  </DomainObject.Predmet.OstaliListFormatedWithAdressOIB>
  <DomainObject.Predmet.OstaliListNazivFormated>
    <izvorni_sadrzaj>
      <item>Odvjetničko društvo Leko i partneri društvo s ograničenom odgovornošću</item>
    </izvorni_sadrzaj>
    <derivirana_varijabla naziv="DomainObject.Predmet.OstaliListNazivFormated_1">
      <item>Odvjetničko društvo Leko i partneri društvo s ograničenom odgovornošću</item>
    </derivirana_varijabla>
  </DomainObject.Predmet.OstaliListNazivFormated>
  <DomainObject.Predmet.OstaliListNazivFormatedOIB>
    <izvorni_sadrzaj>
      <item>Odvjetničko društvo Leko i partneri društvo s ograničenom odgovornošću, OIB 35913314365</item>
    </izvorni_sadrzaj>
    <derivirana_varijabla naziv="DomainObject.Predmet.OstaliListNazivFormatedOIB_1">
      <item>Odvjetničko društvo Leko i partneri društvo s ograničenom odgovornošću, OIB 35913314365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CLEUNA, d.o.o. za gradnju u stečaju</izvorni_sadrzaj>
    <derivirana_varijabla naziv="DomainObject.Predmet.ProtustrankaIDrugi_1">CLEUNA, d.o.o. za gradnju u stečaju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CLEUNA, d.o.o. za gradnju u stečaju, OIB 76575738436, Cesta dr. Franje Tuđmana 580/A, 21214 Kaštel Kambelovac</izvorni_sadrzaj>
    <derivirana_varijabla naziv="DomainObject.Predmet.ProtustrankaIDrugiAdressOIB_1">CLEUNA, d.o.o. za gradnju u stečaju, OIB 76575738436, Cesta dr. Franje Tuđmana 580/A,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CLEUNA, d.o.o. za gradnju u stečaju</item>
      <item>PRIVREDNA BANKA ZAGREB - DIONIČKO DRUŠTVO</item>
      <item>Odvjetničko društvo Leko i partneri društvo s ograničenom odgovornošću</item>
    </izvorni_sadrzaj>
    <derivirana_varijabla naziv="DomainObject.Predmet.SudioniciListNaziv_1">
      <item>CLEUNA, d.o.o. za gradnju u stečaju</item>
      <item>PRIVREDNA BANKA ZAGREB - DIONIČKO DRUŠTVO</item>
      <item>Odvjetničko društvo Leko i partneri društvo s ograničenom odgovornošću</item>
    </derivirana_varijabla>
  </DomainObject.Predmet.SudioniciListNaziv>
  <DomainObject.Predmet.SudioniciListAdressOIB>
    <izvorni_sadrzaj>
      <item>CLEUNA, d.o.o. za gradnju u stečaju, OIB 76575738436, Cesta dr. Franje Tuđmana 580/A,21214 Kaštel Kambelovac</item>
      <item>PRIVREDNA BANKA ZAGREB - DIONIČKO DRUŠTVO, OIB 02535697732, Radnička cesta 50,10000 Zagreb</item>
      <item>Odvjetničko društvo Leko i partneri društvo s ograničenom odgovornošću, OIB 35913314365, Domagojeva 18,10000 Zagreb</item>
    </izvorni_sadrzaj>
    <derivirana_varijabla naziv="DomainObject.Predmet.SudioniciListAdressOIB_1">
      <item>CLEUNA, d.o.o. za gradnju u stečaju, OIB 76575738436, Cesta dr. Franje Tuđmana 580/A,21214 Kaštel Kambelovac</item>
      <item>PRIVREDNA BANKA ZAGREB - DIONIČKO DRUŠTVO, OIB 02535697732, Radnička cesta 50,10000 Zagreb</item>
      <item>Odvjetničko društvo Leko i partneri društvo s ograničenom odgovornošću, OIB 35913314365,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76575738436</item>
      <item>, OIB 02535697732</item>
      <item>, OIB 35913314365</item>
    </izvorni_sadrzaj>
    <derivirana_varijabla naziv="DomainObject.Predmet.SudioniciListNazivOIB_1">
      <item>, OIB 76575738436</item>
      <item>, OIB 02535697732</item>
      <item>, OIB 35913314365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St-71/2018-22</izvorni_sadrzaj>
    <derivirana_varijabla naziv="DomainObject.PredzadnjaOdlukaIzPredmeta.Oznaka_1">St-71/2018-22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529</properties:Words>
  <properties:Characters>2712</properties:Characters>
  <properties:Lines>69</properties:Lines>
  <properties:Paragraphs>21</properties:Paragraphs>
  <properties:TotalTime>224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2018-09-17T07:21:00Z</dcterms:created>
  <dc:creator>wsadmin</dc:creator>
  <cp:lastModifiedBy>Paško Bačić</cp:lastModifiedBy>
  <cp:lastPrinted>2018-11-13T11:45:00Z</cp:lastPrinted>
  <dcterms:modified xmlns:xsi="http://www.w3.org/2001/XMLSchema-instance" xsi:type="dcterms:W3CDTF">2018-11-13T11:46:00Z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- odgoda ispitnog i izvještajnog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