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9b97c" w14:paraId="e99b97c" w:rsidRDefault="008511A6" w:rsidP="00A86A4D" w:rsidR="008511A6" w:rsidRPr="00B03069">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B03069">
        <w:rPr>
          <w:rFonts w:cs="Times New Roman" w:eastAsia="Times New Roman"/>
          <w:bCs/>
          <w:szCs w:val="24"/>
          <w:lang w:eastAsia="hr-HR"/>
        </w:rPr>
        <w:t xml:space="preserve">         </w:t>
      </w:r>
      <w:r w:rsidRPr="00B03069">
        <w:rPr>
          <w:rFonts w:cs="Times New Roman" w:eastAsia="Times New Roman"/>
          <w:sz w:val="28"/>
          <w:szCs w:val="20"/>
          <w:lang w:eastAsia="hr-HR"/>
        </w:rPr>
        <w:t xml:space="preserve">       </w:t>
      </w:r>
      <w:r w:rsidR="00A86A4D" w:rsidRPr="00B03069">
        <w:rPr>
          <w:rFonts w:cs="Times New Roman" w:eastAsia="Times New Roman"/>
          <w:sz w:val="20"/>
          <w:szCs w:val="20"/>
          <w:lang w:eastAsia="hr-HR"/>
        </w:rPr>
        <w:tab/>
      </w:r>
    </w:p>
    <w:p w:rsidRDefault="00A86A4D"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B03069">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REPUBLIKA HRVATSKA</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Trgovački sud u Zagrebu</w:t>
      </w:r>
    </w:p>
    <w:p w:rsidRDefault="008511A6" w:rsidP="008511A6" w:rsidR="008511A6" w:rsidRPr="00B03069">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B03069">
        <w:rPr>
          <w:rFonts w:cs="Times New Roman" w:eastAsia="Times New Roman"/>
          <w:szCs w:val="24"/>
          <w:lang w:eastAsia="hr-HR"/>
        </w:rPr>
        <w:t>Zagreb, Amruševa 2/II, desno (p.p. 432)</w:t>
      </w:r>
      <w:r w:rsidRPr="00B03069">
        <w:rPr>
          <w:rFonts w:cs="Times New Roman" w:eastAsia="Times New Roman"/>
          <w:szCs w:val="24"/>
          <w:lang w:eastAsia="hr-HR"/>
        </w:rPr>
        <w:tab/>
      </w:r>
      <w:r w:rsidR="00AC6C38" w:rsidRPr="00B03069">
        <w:rPr>
          <w:rFonts w:cs="Times New Roman" w:eastAsia="Times New Roman"/>
          <w:szCs w:val="24"/>
          <w:lang w:eastAsia="hr-HR"/>
        </w:rPr>
        <w:tab/>
        <w:t>20.St-</w:t>
      </w:r>
      <w:r w:rsidR="00176D63" w:rsidRPr="00B03069">
        <w:rPr>
          <w:rFonts w:cs="Times New Roman" w:eastAsia="Times New Roman"/>
          <w:szCs w:val="24"/>
          <w:lang w:eastAsia="hr-HR"/>
        </w:rPr>
        <w:t>298/18</w:t>
      </w:r>
      <w:r w:rsidR="0076635C">
        <w:rPr>
          <w:rFonts w:cs="Times New Roman" w:eastAsia="Times New Roman"/>
          <w:szCs w:val="24"/>
          <w:lang w:eastAsia="hr-HR"/>
        </w:rPr>
        <w:t>-19</w:t>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E P U B L I K A  H R V A T S K A</w:t>
      </w:r>
    </w:p>
    <w:p w:rsidRDefault="008511A6" w:rsidP="008511A6" w:rsidR="008511A6" w:rsidRPr="00B03069">
      <w:pPr>
        <w:widowControl w:val="false"/>
        <w:overflowPunct w:val="false"/>
        <w:autoSpaceDE w:val="false"/>
        <w:autoSpaceDN w:val="false"/>
        <w:adjustRightInd w:val="false"/>
        <w:ind w:left="-284"/>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J E Š E N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r w:rsidRPr="00B03069">
        <w:rPr>
          <w:rFonts w:cs="Times New Roman" w:eastAsia="Times New Roman"/>
          <w:szCs w:val="24"/>
          <w:lang w:eastAsia="hr-HR"/>
        </w:rPr>
        <w:t xml:space="preserve">Trgovački sud u Zagrebu po sucu pojedincu Luciji Butigan, </w:t>
      </w:r>
      <w:r w:rsidR="00176D63" w:rsidRPr="00B03069">
        <w:rPr>
          <w:szCs w:val="24"/>
        </w:rPr>
        <w:t>nakon obustavljenog skraćenog stečajnog postupka nad dužnikom EPIPHARM-projekt društvo s ograničenom odgovornošću za trgovinu i usluge, Velika Gorica (Grad Velika Gorica),Augusta Šenoe 79 A, OIB 25247874122, povodom prijedloga vjerovnika RH, Ministarstvo financija, Porezna uprava, zastupano po Županijskom državnom odvjetništvu u Velikoj Gorici, za otvaranje stečajnog postupka nad dužnikom EPIPHARM-projekt društvo s ograničenom odgovornošću za trgovinu i usluge, Velika Gorica (Grad Velika Gorica),Augusta Šenoe 79 A, OIB 25247874122</w:t>
      </w:r>
      <w:r w:rsidR="00486C86" w:rsidRPr="00B03069">
        <w:t>,</w:t>
      </w:r>
      <w:r w:rsidR="00C85CF6" w:rsidRPr="00B03069">
        <w:t xml:space="preserve"> </w:t>
      </w:r>
      <w:r w:rsidRPr="00B03069">
        <w:rPr>
          <w:rFonts w:cs="Times New Roman" w:eastAsia="Times New Roman"/>
          <w:szCs w:val="24"/>
          <w:lang w:eastAsia="hr-HR"/>
        </w:rPr>
        <w:t xml:space="preserve"> dana </w:t>
      </w:r>
      <w:r w:rsidR="00176D63" w:rsidRPr="00B03069">
        <w:rPr>
          <w:rFonts w:cs="Times New Roman" w:eastAsia="Times New Roman"/>
          <w:szCs w:val="24"/>
          <w:lang w:eastAsia="hr-HR"/>
        </w:rPr>
        <w:t>21</w:t>
      </w:r>
      <w:r w:rsidR="006C1DA1" w:rsidRPr="00B03069">
        <w:rPr>
          <w:rFonts w:cs="Times New Roman" w:eastAsia="Times New Roman"/>
          <w:szCs w:val="24"/>
          <w:lang w:eastAsia="hr-HR"/>
        </w:rPr>
        <w:t xml:space="preserve">. </w:t>
      </w:r>
      <w:r w:rsidR="00176D63" w:rsidRPr="00B03069">
        <w:rPr>
          <w:rFonts w:cs="Times New Roman" w:eastAsia="Times New Roman"/>
          <w:szCs w:val="24"/>
          <w:lang w:eastAsia="hr-HR"/>
        </w:rPr>
        <w:t>studenog</w:t>
      </w:r>
      <w:r w:rsidR="00AC6C38" w:rsidRPr="00B03069">
        <w:rPr>
          <w:rFonts w:cs="Times New Roman" w:eastAsia="Times New Roman"/>
          <w:szCs w:val="24"/>
          <w:lang w:eastAsia="hr-HR"/>
        </w:rPr>
        <w:t xml:space="preserve"> 2018</w:t>
      </w:r>
      <w:r w:rsidRPr="00B03069">
        <w:rPr>
          <w:rFonts w:cs="Times New Roman" w:eastAsia="Times New Roman"/>
          <w:szCs w:val="24"/>
          <w:lang w:eastAsia="hr-HR"/>
        </w:rPr>
        <w:t>. godine</w:t>
      </w:r>
    </w:p>
    <w:p w:rsidRDefault="008511A6" w:rsidP="008511A6" w:rsidR="008511A6" w:rsidRPr="00B03069">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r i j e š i o      j e</w:t>
      </w:r>
    </w:p>
    <w:p w:rsidRDefault="008511A6" w:rsidP="008511A6" w:rsidR="008511A6" w:rsidRPr="00B03069">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rsidRPr="00B03069">
      <w:pPr>
        <w:widowControl w:val="false"/>
        <w:overflowPunct w:val="false"/>
        <w:autoSpaceDE w:val="false"/>
        <w:autoSpaceDN w:val="false"/>
        <w:adjustRightInd w:val="false"/>
        <w:ind w:hanging="360" w:left="360"/>
        <w:jc w:val="both"/>
        <w:rPr>
          <w:rFonts w:cs="Times New Roman" w:eastAsia="Times New Roman"/>
          <w:szCs w:val="24"/>
          <w:lang w:eastAsia="hr-HR"/>
        </w:rPr>
      </w:pPr>
      <w:r w:rsidRPr="00B03069">
        <w:rPr>
          <w:rFonts w:cs="Times New Roman" w:eastAsia="Times New Roman"/>
          <w:szCs w:val="24"/>
          <w:lang w:eastAsia="hr-HR"/>
        </w:rPr>
        <w:t xml:space="preserve">I. </w:t>
      </w:r>
      <w:r w:rsidRPr="00B03069">
        <w:rPr>
          <w:rFonts w:cs="Times New Roman" w:eastAsia="Times New Roman"/>
          <w:szCs w:val="24"/>
          <w:lang w:eastAsia="hr-HR"/>
        </w:rPr>
        <w:tab/>
        <w:t xml:space="preserve">U prethodnom postupku pokrenutim nad dužnikom </w:t>
      </w:r>
      <w:r w:rsidR="00176D63" w:rsidRPr="00B03069">
        <w:rPr>
          <w:szCs w:val="24"/>
        </w:rPr>
        <w:t>EPIPHARM-projekt društvo s ograničenom odgovornošću za trgovinu i usluge, Velika Gorica (Grad Velika Gorica),Augusta Šenoe 79 A, OIB 25247874122</w:t>
      </w:r>
      <w:r w:rsidR="006C1DA1" w:rsidRPr="00B03069">
        <w:rPr>
          <w:rFonts w:cs="Times New Roman" w:eastAsia="Times New Roman"/>
          <w:szCs w:val="24"/>
          <w:lang w:eastAsia="hr-HR"/>
        </w:rPr>
        <w:t>,</w:t>
      </w:r>
      <w:r w:rsidRPr="00B03069">
        <w:rPr>
          <w:rFonts w:cs="Times New Roman" w:eastAsia="Times New Roman"/>
          <w:szCs w:val="24"/>
          <w:lang w:eastAsia="hr-HR"/>
        </w:rPr>
        <w:t xml:space="preserve"> za privremenog stečaj</w:t>
      </w:r>
      <w:r w:rsidR="008A2F08" w:rsidRPr="00B03069">
        <w:rPr>
          <w:rFonts w:cs="Times New Roman" w:eastAsia="Times New Roman"/>
          <w:szCs w:val="24"/>
          <w:lang w:eastAsia="hr-HR"/>
        </w:rPr>
        <w:t>nog upravitelja imenuje se</w:t>
      </w:r>
      <w:r w:rsidR="00EE755B">
        <w:rPr>
          <w:rFonts w:cs="Times New Roman" w:eastAsia="Times New Roman"/>
          <w:szCs w:val="24"/>
          <w:lang w:eastAsia="hr-HR"/>
        </w:rPr>
        <w:t xml:space="preserve"> Martin Lukin, Zagreb, Gračanska cesta 145f, OIB 12398076495.</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w:t>
      </w:r>
      <w:r w:rsidR="005A5CBF" w:rsidRPr="00B03069">
        <w:rPr>
          <w:rFonts w:cs="Times New Roman" w:eastAsia="Times New Roman"/>
          <w:szCs w:val="24"/>
          <w:lang w:eastAsia="hr-HR"/>
        </w:rPr>
        <w:t xml:space="preserve">. </w:t>
      </w:r>
      <w:r w:rsidR="008511A6" w:rsidRPr="00B03069">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p>
    <w:p w:rsidRDefault="00176D63" w:rsidP="005A5CBF" w:rsidR="008511A6"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III</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Privremeni stečajni</w:t>
      </w:r>
      <w:r w:rsidR="00515E53" w:rsidRPr="00B03069">
        <w:rPr>
          <w:rFonts w:cs="Times New Roman" w:eastAsia="Times New Roman"/>
          <w:szCs w:val="24"/>
          <w:lang w:eastAsia="hr-HR"/>
        </w:rPr>
        <w:t xml:space="preserve"> upravitelj dužan je u roku od 3</w:t>
      </w:r>
      <w:r w:rsidR="008511A6" w:rsidRPr="00B03069">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B03069">
      <w:pPr>
        <w:widowControl w:val="false"/>
        <w:overflowPunct w:val="false"/>
        <w:autoSpaceDE w:val="false"/>
        <w:autoSpaceDN w:val="false"/>
        <w:adjustRightInd w:val="false"/>
        <w:ind w:left="360"/>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I</w:t>
      </w:r>
      <w:r w:rsidR="008511A6" w:rsidRPr="00B03069">
        <w:rPr>
          <w:rFonts w:cs="Times New Roman" w:eastAsia="Times New Roman"/>
          <w:szCs w:val="24"/>
          <w:lang w:eastAsia="hr-HR"/>
        </w:rPr>
        <w:t>V</w:t>
      </w:r>
      <w:r w:rsidR="005A5CBF" w:rsidRPr="00B03069">
        <w:rPr>
          <w:rFonts w:cs="Times New Roman" w:eastAsia="Times New Roman"/>
          <w:szCs w:val="24"/>
          <w:lang w:eastAsia="hr-HR"/>
        </w:rPr>
        <w:t>.</w:t>
      </w:r>
      <w:r w:rsidR="008511A6" w:rsidRPr="00B03069">
        <w:rPr>
          <w:rFonts w:cs="Times New Roman" w:eastAsia="Times New Roman"/>
          <w:szCs w:val="24"/>
          <w:lang w:eastAsia="hr-HR"/>
        </w:rPr>
        <w:t xml:space="preserve">  Ovo rješenje će se objaviti na</w:t>
      </w:r>
      <w:r w:rsidR="001F2C4A" w:rsidRPr="00B03069">
        <w:rPr>
          <w:rFonts w:cs="Times New Roman" w:eastAsia="Times New Roman"/>
          <w:szCs w:val="24"/>
          <w:lang w:eastAsia="hr-HR"/>
        </w:rPr>
        <w:t xml:space="preserve"> mrežnoj stranici e-oglasna ploča</w:t>
      </w:r>
      <w:r w:rsidR="008511A6" w:rsidRPr="00B03069">
        <w:rPr>
          <w:rFonts w:cs="Times New Roman" w:eastAsia="Times New Roman"/>
          <w:szCs w:val="24"/>
          <w:lang w:eastAsia="hr-HR"/>
        </w:rPr>
        <w:t xml:space="preserve"> </w:t>
      </w:r>
      <w:r w:rsidR="001F2C4A" w:rsidRPr="00B03069">
        <w:rPr>
          <w:rFonts w:cs="Times New Roman" w:eastAsia="Times New Roman"/>
          <w:szCs w:val="24"/>
          <w:lang w:eastAsia="hr-HR"/>
        </w:rPr>
        <w:t xml:space="preserve"> Trgovačkog </w:t>
      </w:r>
      <w:r w:rsidR="008511A6" w:rsidRPr="00B03069">
        <w:rPr>
          <w:rFonts w:cs="Times New Roman" w:eastAsia="Times New Roman"/>
          <w:szCs w:val="24"/>
          <w:lang w:eastAsia="hr-HR"/>
        </w:rPr>
        <w:t>suda</w:t>
      </w:r>
      <w:r w:rsidR="001F2C4A" w:rsidRPr="00B03069">
        <w:rPr>
          <w:rFonts w:cs="Times New Roman" w:eastAsia="Times New Roman"/>
          <w:szCs w:val="24"/>
          <w:lang w:eastAsia="hr-HR"/>
        </w:rPr>
        <w:t xml:space="preserve"> u Zagrebu</w:t>
      </w:r>
      <w:r w:rsidR="008511A6" w:rsidRPr="00B03069">
        <w:rPr>
          <w:rFonts w:cs="Times New Roman" w:eastAsia="Times New Roman"/>
          <w:szCs w:val="24"/>
          <w:lang w:eastAsia="hr-HR"/>
        </w:rPr>
        <w:t>, te dostaviti sudskom registru ovog suda.</w:t>
      </w:r>
    </w:p>
    <w:p w:rsidRDefault="00BC6A94"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176D63" w:rsidP="00BC6A94"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r w:rsidRPr="00B03069">
        <w:rPr>
          <w:rFonts w:cs="Times New Roman" w:eastAsia="Times New Roman"/>
          <w:szCs w:val="24"/>
          <w:lang w:eastAsia="hr-HR"/>
        </w:rPr>
        <w:t>V</w:t>
      </w:r>
      <w:r w:rsidR="00BC6A94" w:rsidRPr="00B03069">
        <w:rPr>
          <w:rFonts w:cs="Times New Roman" w:eastAsia="Times New Roman"/>
          <w:szCs w:val="24"/>
          <w:lang w:eastAsia="hr-HR"/>
        </w:rPr>
        <w:t xml:space="preserve">. </w:t>
      </w:r>
      <w:r w:rsidR="00BC6A94" w:rsidRPr="00B03069">
        <w:rPr>
          <w:color w:val="000000"/>
          <w:szCs w:val="24"/>
        </w:rPr>
        <w:t>Zakazuje se ročište radi rasprave o pretpostavkama za otvaranje stečajnog postupka kod dužnika za dan:</w:t>
      </w:r>
    </w:p>
    <w:p w:rsidRDefault="00BC6A94" w:rsidP="00BC6A94" w:rsidR="00BC6A94" w:rsidRPr="00B03069">
      <w:pPr>
        <w:pStyle w:val="Odlomakpopisa"/>
        <w:ind w:left="709"/>
        <w:jc w:val="both"/>
        <w:rPr>
          <w:color w:val="000000"/>
          <w:szCs w:val="24"/>
        </w:rPr>
      </w:pPr>
    </w:p>
    <w:p w:rsidRDefault="00FD0D8A" w:rsidP="00BC6A94" w:rsidR="00BC6A94" w:rsidRPr="00B03069">
      <w:pPr>
        <w:ind w:firstLine="720"/>
        <w:jc w:val="center"/>
        <w:rPr>
          <w:b/>
          <w:color w:val="000000"/>
          <w:szCs w:val="24"/>
          <w:u w:val="single"/>
        </w:rPr>
      </w:pPr>
      <w:r>
        <w:rPr>
          <w:b/>
          <w:color w:val="000000"/>
          <w:szCs w:val="24"/>
          <w:u w:val="single"/>
        </w:rPr>
        <w:t xml:space="preserve">22. siječnja </w:t>
      </w:r>
      <w:r w:rsidR="001D5072">
        <w:rPr>
          <w:b/>
          <w:color w:val="000000"/>
          <w:szCs w:val="24"/>
          <w:u w:val="single"/>
        </w:rPr>
        <w:t>2019</w:t>
      </w:r>
      <w:r w:rsidR="001208ED" w:rsidRPr="00B03069">
        <w:rPr>
          <w:b/>
          <w:color w:val="000000"/>
          <w:szCs w:val="24"/>
          <w:u w:val="single"/>
        </w:rPr>
        <w:t xml:space="preserve">. </w:t>
      </w:r>
      <w:r>
        <w:rPr>
          <w:b/>
          <w:color w:val="000000"/>
          <w:szCs w:val="24"/>
          <w:u w:val="single"/>
        </w:rPr>
        <w:t xml:space="preserve">godine </w:t>
      </w:r>
      <w:r w:rsidR="001208ED" w:rsidRPr="00B03069">
        <w:rPr>
          <w:b/>
          <w:color w:val="000000"/>
          <w:szCs w:val="24"/>
          <w:u w:val="single"/>
        </w:rPr>
        <w:t>u 09,3</w:t>
      </w:r>
      <w:r w:rsidR="00DA51B6" w:rsidRPr="00B03069">
        <w:rPr>
          <w:b/>
          <w:color w:val="000000"/>
          <w:szCs w:val="24"/>
          <w:u w:val="single"/>
        </w:rPr>
        <w:t>0</w:t>
      </w:r>
      <w:r w:rsidR="00BC6A94" w:rsidRPr="00B03069">
        <w:rPr>
          <w:b/>
          <w:color w:val="000000"/>
          <w:szCs w:val="24"/>
          <w:u w:val="single"/>
        </w:rPr>
        <w:t xml:space="preserve"> sati</w:t>
      </w:r>
    </w:p>
    <w:p w:rsidRDefault="00BC6A94" w:rsidP="00BC6A94" w:rsidR="00BC6A94" w:rsidRPr="00B03069">
      <w:pPr>
        <w:ind w:firstLine="720"/>
        <w:jc w:val="center"/>
        <w:rPr>
          <w:color w:val="000000"/>
          <w:szCs w:val="24"/>
        </w:rPr>
      </w:pPr>
    </w:p>
    <w:p w:rsidRDefault="00BC6A94" w:rsidP="00BC6A94" w:rsidR="00BC6A94">
      <w:pPr>
        <w:ind w:firstLine="720"/>
        <w:jc w:val="both"/>
        <w:rPr>
          <w:color w:val="000000"/>
          <w:szCs w:val="24"/>
        </w:rPr>
      </w:pPr>
      <w:r w:rsidRPr="00B03069">
        <w:rPr>
          <w:color w:val="000000"/>
          <w:szCs w:val="24"/>
        </w:rPr>
        <w:t>na Trgovačkom sudu u Zagrebu, soba 91 (II kat) u zgradi ovog suda u Zagrebu, Petrinjska 8, na koje se pozivaju dostavom ovog rješenja:</w:t>
      </w:r>
    </w:p>
    <w:p w:rsidRDefault="00FD0D8A" w:rsidP="00BC6A94" w:rsidR="00FD0D8A" w:rsidRPr="00B03069">
      <w:pPr>
        <w:ind w:firstLine="720"/>
        <w:jc w:val="both"/>
        <w:rPr>
          <w:color w:val="000000"/>
          <w:szCs w:val="24"/>
        </w:rPr>
      </w:pPr>
    </w:p>
    <w:p w:rsidRDefault="00BC6A94" w:rsidP="00BC6A94" w:rsidR="00BC6A94" w:rsidRPr="00B03069">
      <w:pPr>
        <w:ind w:firstLine="720"/>
        <w:rPr>
          <w:color w:val="000000"/>
          <w:szCs w:val="24"/>
        </w:rPr>
      </w:pPr>
    </w:p>
    <w:p w:rsidRDefault="00515E53" w:rsidP="00BC6A94" w:rsidR="00BC6A94" w:rsidRPr="00B03069">
      <w:pPr>
        <w:pStyle w:val="Odlomakpopisa"/>
        <w:numPr>
          <w:ilvl w:val="0"/>
          <w:numId w:val="3"/>
        </w:numPr>
        <w:tabs>
          <w:tab w:pos="1276" w:val="left"/>
        </w:tabs>
        <w:rPr>
          <w:color w:val="000000"/>
          <w:szCs w:val="24"/>
        </w:rPr>
      </w:pPr>
      <w:r w:rsidRPr="00B03069">
        <w:rPr>
          <w:color w:val="000000"/>
          <w:szCs w:val="24"/>
        </w:rPr>
        <w:lastRenderedPageBreak/>
        <w:t xml:space="preserve">Predlagatelj </w:t>
      </w:r>
    </w:p>
    <w:p w:rsidRDefault="00BC6A94" w:rsidP="00BC6A94" w:rsidR="009A14BE" w:rsidRPr="00B03069">
      <w:pPr>
        <w:pStyle w:val="Odlomakpopisa"/>
        <w:numPr>
          <w:ilvl w:val="0"/>
          <w:numId w:val="3"/>
        </w:numPr>
        <w:tabs>
          <w:tab w:pos="1276" w:val="left"/>
        </w:tabs>
        <w:rPr>
          <w:color w:val="000000"/>
          <w:szCs w:val="24"/>
        </w:rPr>
      </w:pPr>
      <w:r w:rsidRPr="00B03069">
        <w:rPr>
          <w:color w:val="000000"/>
          <w:szCs w:val="24"/>
        </w:rPr>
        <w:t xml:space="preserve">Dužnik  </w:t>
      </w:r>
    </w:p>
    <w:p w:rsidRDefault="00DA51B6" w:rsidP="002D024E" w:rsidR="009A14BE" w:rsidRPr="00B03069">
      <w:pPr>
        <w:pStyle w:val="Odlomakpopisa"/>
        <w:numPr>
          <w:ilvl w:val="0"/>
          <w:numId w:val="3"/>
        </w:numPr>
        <w:tabs>
          <w:tab w:pos="1276" w:val="left"/>
        </w:tabs>
        <w:rPr>
          <w:color w:val="000000"/>
          <w:szCs w:val="24"/>
        </w:rPr>
      </w:pPr>
      <w:r w:rsidRPr="00B03069">
        <w:rPr>
          <w:color w:val="000000"/>
          <w:szCs w:val="24"/>
        </w:rPr>
        <w:t>Zakonski zastupnik</w:t>
      </w:r>
      <w:r w:rsidR="00BC6A94" w:rsidRPr="00B03069">
        <w:rPr>
          <w:color w:val="000000"/>
          <w:szCs w:val="24"/>
        </w:rPr>
        <w:t xml:space="preserve"> dužnika </w:t>
      </w:r>
    </w:p>
    <w:p w:rsidRDefault="00BC6A94" w:rsidP="00BC6A94" w:rsidR="00BC6A94" w:rsidRPr="00B03069">
      <w:pPr>
        <w:pStyle w:val="Odlomakpopisa"/>
        <w:numPr>
          <w:ilvl w:val="0"/>
          <w:numId w:val="3"/>
        </w:numPr>
        <w:tabs>
          <w:tab w:pos="1276" w:val="left"/>
        </w:tabs>
        <w:rPr>
          <w:color w:val="000000"/>
          <w:szCs w:val="24"/>
        </w:rPr>
      </w:pPr>
      <w:r w:rsidRPr="00B03069">
        <w:rPr>
          <w:color w:val="000000"/>
          <w:szCs w:val="24"/>
        </w:rPr>
        <w:t xml:space="preserve">privremeni stečajni upravitelj </w:t>
      </w:r>
    </w:p>
    <w:p w:rsidRDefault="00BC6A94" w:rsidP="005A5CBF" w:rsidR="00BC6A94" w:rsidRPr="00B03069">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Obrazloženje</w:t>
      </w:r>
    </w:p>
    <w:p w:rsidRDefault="008511A6" w:rsidP="008511A6" w:rsidR="00A86A4D"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p>
    <w:p w:rsidRDefault="00CF6474" w:rsidP="001F2C4A" w:rsidR="001F2C4A" w:rsidRPr="00B03069">
      <w:pPr>
        <w:tabs>
          <w:tab w:pos="864" w:val="left"/>
        </w:tabs>
        <w:jc w:val="both"/>
        <w:rPr>
          <w:szCs w:val="24"/>
        </w:rPr>
      </w:pPr>
      <w:r w:rsidRPr="00B03069">
        <w:rPr>
          <w:szCs w:val="24"/>
        </w:rPr>
        <w:tab/>
      </w:r>
      <w:r w:rsidR="001F2C4A" w:rsidRPr="00B03069">
        <w:rPr>
          <w:szCs w:val="24"/>
        </w:rPr>
        <w:t>Rješenjem Trgovačkog suda u Zagrebu pod posl. br. St-2450/17 od 11. prosinca 2017 g., a koje je postalo pravomoćno dana  28. prosinca 2017.g.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1F2C4A" w:rsidP="001F2C4A" w:rsidR="001F2C4A" w:rsidRPr="00B03069">
      <w:pPr>
        <w:tabs>
          <w:tab w:pos="864" w:val="left"/>
        </w:tabs>
        <w:jc w:val="both"/>
        <w:rPr>
          <w:szCs w:val="24"/>
        </w:rPr>
      </w:pPr>
    </w:p>
    <w:p w:rsidRDefault="001F2C4A" w:rsidP="001F2C4A" w:rsidR="001F2C4A" w:rsidRPr="00B03069">
      <w:pPr>
        <w:ind w:firstLine="720"/>
        <w:jc w:val="both"/>
        <w:rPr>
          <w:szCs w:val="24"/>
        </w:rPr>
      </w:pPr>
      <w:r w:rsidRPr="00B03069">
        <w:rPr>
          <w:szCs w:val="24"/>
        </w:rPr>
        <w:t>Tijekom skraćenog postupka, po pozivu suda sukladno odredbi čl. 430. SZ-a dužnikov vjerovnik je predložio otvaranje redovnog stečajnog postupka nad dužnikom, čime su se ostvarili uvjeti iz čl. 433. SZ-a.</w:t>
      </w:r>
    </w:p>
    <w:p w:rsidRDefault="001F2C4A" w:rsidP="001F2C4A" w:rsidR="001F2C4A" w:rsidRPr="00B03069">
      <w:pPr>
        <w:ind w:firstLine="720"/>
        <w:jc w:val="both"/>
        <w:rPr>
          <w:szCs w:val="24"/>
        </w:rPr>
      </w:pPr>
    </w:p>
    <w:p w:rsidRDefault="001F2C4A" w:rsidP="001F2C4A" w:rsidR="001F2C4A" w:rsidRPr="00B03069">
      <w:pPr>
        <w:ind w:firstLine="720"/>
        <w:jc w:val="both"/>
        <w:rPr>
          <w:szCs w:val="24"/>
        </w:rPr>
      </w:pPr>
      <w:r w:rsidRPr="00B03069">
        <w:rPr>
          <w:szCs w:val="24"/>
        </w:rPr>
        <w:t>Konkretno, prijedlog za otvaranje stečajnog postupka podnio je vjerovnik RH, Ministarstvo financija, Porezna uprava, koji u svom prijedlogu za otvaranje stečajnog postupka, podnesenim temeljem čl. 109. st. 1. i 2. SZ-a, navodi da ima tražbine prema dužniku u iznosu od 394.088,04 kn, a koji dug se temelji na ovršnim ispravama, te da tražbina nije namirena.</w:t>
      </w:r>
    </w:p>
    <w:p w:rsidRDefault="00CF6474" w:rsidP="00CF6474" w:rsidR="00CF6474" w:rsidRPr="00B03069">
      <w:pPr>
        <w:jc w:val="both"/>
        <w:rPr>
          <w:szCs w:val="24"/>
        </w:rPr>
      </w:pPr>
    </w:p>
    <w:p w:rsidRDefault="00CF6474" w:rsidP="00CF6474" w:rsidR="00CF6474" w:rsidRPr="00B03069">
      <w:pPr>
        <w:ind w:firstLine="720"/>
        <w:jc w:val="both"/>
        <w:rPr>
          <w:szCs w:val="24"/>
        </w:rPr>
      </w:pPr>
      <w:r w:rsidRPr="00B03069">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rsidRPr="00B03069">
      <w:pPr>
        <w:ind w:firstLine="720"/>
        <w:jc w:val="both"/>
        <w:rPr>
          <w:szCs w:val="24"/>
        </w:rPr>
      </w:pPr>
    </w:p>
    <w:p w:rsidRDefault="00CF6474" w:rsidP="00CF6474" w:rsidR="00CF6474" w:rsidRPr="00B03069">
      <w:pPr>
        <w:ind w:firstLine="720"/>
        <w:jc w:val="both"/>
        <w:rPr>
          <w:szCs w:val="24"/>
        </w:rPr>
      </w:pPr>
      <w:r w:rsidRPr="00B03069">
        <w:rPr>
          <w:szCs w:val="24"/>
        </w:rPr>
        <w:t>Na ročištu radi očitovanja o prijedlogu, podnositelj prijedlog</w:t>
      </w:r>
      <w:r w:rsidR="00D14C39" w:rsidRPr="00B03069">
        <w:rPr>
          <w:szCs w:val="24"/>
        </w:rPr>
        <w:t>a</w:t>
      </w:r>
      <w:r w:rsidRPr="00B03069">
        <w:rPr>
          <w:szCs w:val="24"/>
        </w:rPr>
        <w:t xml:space="preserve"> u cijelosti je ostao kao u po</w:t>
      </w:r>
      <w:r w:rsidR="00B03069" w:rsidRPr="00B03069">
        <w:rPr>
          <w:szCs w:val="24"/>
        </w:rPr>
        <w:t>d</w:t>
      </w:r>
      <w:r w:rsidRPr="00B03069">
        <w:rPr>
          <w:szCs w:val="24"/>
        </w:rPr>
        <w:t>nesenom prijedlogu za otvaranjem stečajn</w:t>
      </w:r>
      <w:r w:rsidR="004C45C7" w:rsidRPr="00B03069">
        <w:rPr>
          <w:szCs w:val="24"/>
        </w:rPr>
        <w:t>og postupka nad ovim dužnikom.</w:t>
      </w:r>
    </w:p>
    <w:p w:rsidRDefault="00CF6474" w:rsidP="00CF6474" w:rsidR="00CF6474" w:rsidRPr="00B03069">
      <w:pPr>
        <w:ind w:firstLine="720"/>
        <w:jc w:val="both"/>
        <w:rPr>
          <w:szCs w:val="24"/>
        </w:rPr>
      </w:pPr>
    </w:p>
    <w:p w:rsidRDefault="005E658E" w:rsidP="005E658E" w:rsidR="005E658E" w:rsidRPr="00B03069">
      <w:pPr>
        <w:ind w:firstLine="720"/>
        <w:jc w:val="both"/>
        <w:rPr>
          <w:color w:val="000000"/>
          <w:szCs w:val="24"/>
        </w:rPr>
      </w:pPr>
      <w:r w:rsidRPr="00B03069">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t>Sud je imenovao privremenog stečajnog upravitelja na temelju čl. 118. st.2. t.1. SZ-a, te zatim primjenom čl. 119. st.6. SZ-a</w:t>
      </w:r>
      <w:r w:rsidR="00070878" w:rsidRPr="00B03069">
        <w:rPr>
          <w:color w:val="000000"/>
          <w:szCs w:val="24"/>
        </w:rPr>
        <w:t>,</w:t>
      </w:r>
      <w:r w:rsidRPr="00B03069">
        <w:rPr>
          <w:color w:val="000000"/>
          <w:szCs w:val="24"/>
        </w:rPr>
        <w:t xml:space="preserve"> a u svezi s čl. 84. st.1. SZ-a, izvršio izbor privremenog stečajnog upravitelja </w:t>
      </w:r>
      <w:r w:rsidR="00A54882" w:rsidRPr="00B03069">
        <w:rPr>
          <w:color w:val="000000"/>
          <w:szCs w:val="24"/>
        </w:rPr>
        <w:t xml:space="preserve"> metodom slučajnog odabira, </w:t>
      </w:r>
      <w:r w:rsidRPr="00B03069">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6F7AB7" w:rsidP="005E658E" w:rsidR="006F7AB7" w:rsidRPr="00B03069">
      <w:pPr>
        <w:ind w:firstLine="720"/>
        <w:jc w:val="both"/>
        <w:rPr>
          <w:color w:val="000000"/>
          <w:szCs w:val="24"/>
        </w:rPr>
      </w:pPr>
    </w:p>
    <w:p w:rsidRDefault="005E658E" w:rsidP="005E658E" w:rsidR="005E658E" w:rsidRPr="00B03069">
      <w:pPr>
        <w:ind w:firstLine="720"/>
        <w:jc w:val="both"/>
        <w:rPr>
          <w:color w:val="000000"/>
          <w:szCs w:val="24"/>
        </w:rPr>
      </w:pPr>
    </w:p>
    <w:p w:rsidRDefault="005E658E" w:rsidP="005E658E" w:rsidR="005E658E" w:rsidRPr="00B03069">
      <w:pPr>
        <w:ind w:firstLine="720"/>
        <w:jc w:val="both"/>
        <w:rPr>
          <w:color w:val="000000"/>
          <w:szCs w:val="24"/>
        </w:rPr>
      </w:pPr>
      <w:r w:rsidRPr="00B03069">
        <w:rPr>
          <w:color w:val="000000"/>
          <w:szCs w:val="24"/>
        </w:rPr>
        <w:t>Sukladno odredbi članka 128. SZ-a odmah je određeno i drugo ročište radi rasprave o pretpostavkama za otvaranje stečajnog postupka.</w:t>
      </w:r>
    </w:p>
    <w:p w:rsidRDefault="005E658E" w:rsidP="005E658E" w:rsidR="005E658E" w:rsidRPr="00B03069">
      <w:pPr>
        <w:ind w:firstLine="720"/>
        <w:jc w:val="both"/>
        <w:rPr>
          <w:color w:val="000000"/>
          <w:szCs w:val="24"/>
        </w:rPr>
      </w:pPr>
    </w:p>
    <w:p w:rsidRDefault="00EB314F" w:rsidP="008511A6" w:rsidR="008511A6" w:rsidRPr="00B03069">
      <w:pPr>
        <w:widowControl w:val="false"/>
        <w:overflowPunct w:val="false"/>
        <w:autoSpaceDE w:val="false"/>
        <w:autoSpaceDN w:val="false"/>
        <w:adjustRightInd w:val="false"/>
        <w:jc w:val="center"/>
        <w:rPr>
          <w:rFonts w:cs="Times New Roman" w:eastAsia="Times New Roman"/>
          <w:szCs w:val="24"/>
          <w:lang w:eastAsia="hr-HR"/>
        </w:rPr>
      </w:pPr>
      <w:r w:rsidRPr="00B03069">
        <w:rPr>
          <w:rFonts w:cs="Times New Roman" w:eastAsia="Times New Roman"/>
          <w:szCs w:val="24"/>
          <w:lang w:eastAsia="hr-HR"/>
        </w:rPr>
        <w:t xml:space="preserve">U </w:t>
      </w:r>
      <w:r w:rsidR="008511A6" w:rsidRPr="00B03069">
        <w:rPr>
          <w:rFonts w:cs="Times New Roman" w:eastAsia="Times New Roman"/>
          <w:szCs w:val="24"/>
          <w:lang w:eastAsia="hr-HR"/>
        </w:rPr>
        <w:t xml:space="preserve">Zagrebu, </w:t>
      </w:r>
      <w:r w:rsidR="004C45C7" w:rsidRPr="00B03069">
        <w:rPr>
          <w:rFonts w:cs="Times New Roman" w:eastAsia="Times New Roman"/>
          <w:szCs w:val="24"/>
          <w:lang w:eastAsia="hr-HR"/>
        </w:rPr>
        <w:t>21</w:t>
      </w:r>
      <w:r w:rsidRPr="00B03069">
        <w:rPr>
          <w:rFonts w:cs="Times New Roman" w:eastAsia="Times New Roman"/>
          <w:szCs w:val="24"/>
          <w:lang w:eastAsia="hr-HR"/>
        </w:rPr>
        <w:t xml:space="preserve">. </w:t>
      </w:r>
      <w:r w:rsidR="004C45C7" w:rsidRPr="00B03069">
        <w:rPr>
          <w:rFonts w:cs="Times New Roman" w:eastAsia="Times New Roman"/>
          <w:szCs w:val="24"/>
          <w:lang w:eastAsia="hr-HR"/>
        </w:rPr>
        <w:t>studenog</w:t>
      </w:r>
      <w:r w:rsidR="00A54882" w:rsidRPr="00B03069">
        <w:rPr>
          <w:rFonts w:cs="Times New Roman" w:eastAsia="Times New Roman"/>
          <w:szCs w:val="24"/>
          <w:lang w:eastAsia="hr-HR"/>
        </w:rPr>
        <w:t xml:space="preserve"> 2018</w:t>
      </w:r>
      <w:r w:rsidR="008511A6" w:rsidRPr="00B03069">
        <w:rPr>
          <w:rFonts w:cs="Times New Roman" w:eastAsia="Times New Roman"/>
          <w:szCs w:val="24"/>
          <w:lang w:eastAsia="hr-HR"/>
        </w:rPr>
        <w:t>.</w:t>
      </w:r>
    </w:p>
    <w:p w:rsidRDefault="008511A6" w:rsidP="008511A6" w:rsidR="00E82ED8"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Pr="00B03069">
        <w:rPr>
          <w:rFonts w:cs="Times New Roman" w:eastAsia="Times New Roman"/>
          <w:szCs w:val="24"/>
          <w:lang w:eastAsia="hr-HR"/>
        </w:rPr>
        <w:tab/>
        <w:t xml:space="preserve">          </w:t>
      </w:r>
    </w:p>
    <w:p w:rsidRDefault="00A54882" w:rsidP="00A54882" w:rsidR="008511A6" w:rsidRPr="00B03069">
      <w:pPr>
        <w:widowControl w:val="false"/>
        <w:overflowPunct w:val="false"/>
        <w:autoSpaceDE w:val="false"/>
        <w:autoSpaceDN w:val="false"/>
        <w:adjustRightInd w:val="false"/>
        <w:ind w:firstLine="708" w:left="5664"/>
        <w:jc w:val="center"/>
        <w:rPr>
          <w:rFonts w:cs="Times New Roman" w:eastAsia="Times New Roman"/>
          <w:szCs w:val="24"/>
          <w:lang w:eastAsia="hr-HR"/>
        </w:rPr>
      </w:pPr>
      <w:r w:rsidRPr="00B03069">
        <w:rPr>
          <w:rFonts w:cs="Times New Roman" w:eastAsia="Times New Roman"/>
          <w:szCs w:val="24"/>
          <w:lang w:eastAsia="hr-HR"/>
        </w:rPr>
        <w:t xml:space="preserve">     </w:t>
      </w:r>
      <w:r w:rsidR="008511A6" w:rsidRPr="00B03069">
        <w:rPr>
          <w:rFonts w:cs="Times New Roman" w:eastAsia="Times New Roman"/>
          <w:szCs w:val="24"/>
          <w:lang w:eastAsia="hr-HR"/>
        </w:rPr>
        <w:t>SUDAC:</w:t>
      </w:r>
    </w:p>
    <w:p w:rsidRDefault="008511A6" w:rsidP="00E82ED8" w:rsidR="008511A6" w:rsidRPr="00B03069">
      <w:pPr>
        <w:widowControl w:val="false"/>
        <w:overflowPunct w:val="false"/>
        <w:autoSpaceDE w:val="false"/>
        <w:autoSpaceDN w:val="false"/>
        <w:adjustRightInd w:val="false"/>
        <w:jc w:val="right"/>
        <w:rPr>
          <w:rFonts w:cs="Times New Roman" w:eastAsia="Times New Roman"/>
          <w:szCs w:val="24"/>
          <w:lang w:eastAsia="hr-HR"/>
        </w:rPr>
      </w:pP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r>
      <w:r w:rsidRPr="00B03069">
        <w:rPr>
          <w:rFonts w:cs="Times New Roman" w:eastAsia="Times New Roman"/>
          <w:szCs w:val="24"/>
          <w:lang w:eastAsia="hr-HR"/>
        </w:rPr>
        <w:tab/>
        <w:t xml:space="preserve">         </w:t>
      </w:r>
      <w:r w:rsidR="005A7882" w:rsidRPr="00B03069">
        <w:rPr>
          <w:rFonts w:cs="Times New Roman" w:eastAsia="Times New Roman"/>
          <w:szCs w:val="24"/>
          <w:lang w:eastAsia="hr-HR"/>
        </w:rPr>
        <w:t xml:space="preserve">             LUCIJA BUTIGAN</w:t>
      </w:r>
      <w:r w:rsidR="0076635C">
        <w:rPr>
          <w:rFonts w:cs="Times New Roman" w:eastAsia="Times New Roman"/>
          <w:szCs w:val="24"/>
          <w:lang w:eastAsia="hr-HR"/>
        </w:rPr>
        <w:t>,v.r.</w:t>
      </w:r>
    </w:p>
    <w:p w:rsidRDefault="008511A6" w:rsidP="008511A6" w:rsidR="008511A6" w:rsidRPr="00B03069">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Uputa o pravnom lijeku:</w:t>
      </w:r>
    </w:p>
    <w:p w:rsidRDefault="008511A6" w:rsidP="008511A6" w:rsidR="008511A6" w:rsidRPr="00B03069">
      <w:pPr>
        <w:widowControl w:val="false"/>
        <w:overflowPunct w:val="false"/>
        <w:autoSpaceDE w:val="false"/>
        <w:autoSpaceDN w:val="false"/>
        <w:adjustRightInd w:val="false"/>
        <w:jc w:val="both"/>
        <w:rPr>
          <w:rFonts w:cs="Times New Roman" w:eastAsia="Times New Roman"/>
          <w:szCs w:val="24"/>
          <w:lang w:eastAsia="hr-HR"/>
        </w:rPr>
      </w:pPr>
      <w:r w:rsidRPr="00B03069">
        <w:rPr>
          <w:rFonts w:cs="Times New Roman" w:eastAsia="Times New Roman"/>
          <w:szCs w:val="24"/>
          <w:lang w:eastAsia="hr-HR"/>
        </w:rPr>
        <w:t xml:space="preserve">Protiv ovog </w:t>
      </w:r>
      <w:r w:rsidR="008A0BE2">
        <w:rPr>
          <w:rFonts w:cs="Times New Roman" w:eastAsia="Times New Roman"/>
          <w:szCs w:val="24"/>
          <w:lang w:eastAsia="hr-HR"/>
        </w:rPr>
        <w:t xml:space="preserve">rješenja </w:t>
      </w:r>
      <w:r w:rsidR="004C45C7" w:rsidRPr="00B03069">
        <w:rPr>
          <w:rFonts w:cs="Times New Roman" w:eastAsia="Times New Roman"/>
          <w:szCs w:val="24"/>
          <w:lang w:eastAsia="hr-HR"/>
        </w:rPr>
        <w:t xml:space="preserve">žalba je dopuštena. Žalba </w:t>
      </w:r>
      <w:r w:rsidRPr="00B03069">
        <w:rPr>
          <w:rFonts w:cs="Times New Roman" w:eastAsia="Times New Roman"/>
          <w:szCs w:val="24"/>
          <w:lang w:eastAsia="hr-HR"/>
        </w:rPr>
        <w:t xml:space="preserve"> se podnosi ovome sudu u tri primjerka u roku od 8 dana od dana dostave prijepisa rješenja, a o istoj odlučuje Visoki trgovački sud RH.</w:t>
      </w:r>
    </w:p>
    <w:p w:rsidRDefault="008511A6" w:rsidP="008511A6" w:rsidR="008511A6" w:rsidRPr="00B03069">
      <w:pPr>
        <w:widowControl w:val="false"/>
        <w:overflowPunct w:val="false"/>
        <w:autoSpaceDE w:val="false"/>
        <w:autoSpaceDN w:val="false"/>
        <w:adjustRightInd w:val="false"/>
        <w:rPr>
          <w:rFonts w:cs="Times New Roman" w:eastAsia="Times New Roman"/>
          <w:szCs w:val="24"/>
          <w:lang w:eastAsia="hr-HR"/>
        </w:rPr>
      </w:pPr>
    </w:p>
    <w:p w:rsidRDefault="0076635C" w:rsidP="00692346" w:rsidR="0076635C">
      <w:pPr>
        <w:ind w:left="4956"/>
        <w:rPr>
          <w:color w:val="000000"/>
          <w:szCs w:val="24"/>
        </w:rPr>
      </w:pPr>
      <w:r>
        <w:rPr>
          <w:color w:val="000000"/>
          <w:szCs w:val="24"/>
        </w:rPr>
        <w:t>Za točnost otpravka-ovlašteni službenik</w:t>
      </w:r>
    </w:p>
    <w:p w:rsidRDefault="0076635C" w:rsidP="00C662EE" w:rsidR="0076635C" w:rsidRPr="00C662EE">
      <w:pPr>
        <w:ind w:firstLine="720" w:left="5760"/>
        <w:rPr>
          <w:szCs w:val="24"/>
        </w:rPr>
      </w:pPr>
      <w:r w:rsidRPr="00C662EE">
        <w:rPr>
          <w:color w:val="000000"/>
        </w:rPr>
        <w:t>Monika Grbac</w:t>
      </w:r>
    </w:p>
    <w:p w:rsidRDefault="00E33188" w:rsidP="0076635C" w:rsidR="00E33188" w:rsidRPr="0076635C">
      <w:pPr>
        <w:widowControl w:val="false"/>
        <w:overflowPunct w:val="false"/>
        <w:autoSpaceDE w:val="false"/>
        <w:autoSpaceDN w:val="false"/>
        <w:adjustRightInd w:val="false"/>
        <w:rPr>
          <w:rFonts w:cs="Times New Roman" w:eastAsia="Times New Roman"/>
          <w:szCs w:val="24"/>
          <w:lang w:eastAsia="hr-HR"/>
        </w:rPr>
      </w:pPr>
    </w:p>
    <w:sectPr w:rsidSect="00A86A4D" w:rsidR="00E33188" w:rsidRPr="0076635C">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76635C">
          <w:rPr>
            <w:noProof/>
          </w:rPr>
          <w:t>3</w:t>
        </w:r>
        <w:r>
          <w:fldChar w:fldCharType="end"/>
        </w:r>
        <w:r>
          <w:t xml:space="preserve">  </w:t>
        </w:r>
        <w:r>
          <w:tab/>
        </w:r>
        <w:r>
          <w:tab/>
        </w:r>
        <w:r w:rsidRPr="008511A6">
          <w:rPr>
            <w:rFonts w:cs="Times New Roman" w:eastAsia="Times New Roman"/>
            <w:szCs w:val="24"/>
            <w:lang w:eastAsia="hr-HR"/>
          </w:rPr>
          <w:t>20.St-</w:t>
        </w:r>
        <w:r w:rsidR="001F2C4A">
          <w:rPr>
            <w:rFonts w:cs="Times New Roman" w:eastAsia="Times New Roman"/>
            <w:szCs w:val="24"/>
            <w:lang w:eastAsia="hr-HR"/>
          </w:rPr>
          <w:t>298/18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61C47"/>
    <w:rsid w:val="00070878"/>
    <w:rsid w:val="000E4E23"/>
    <w:rsid w:val="000F7F29"/>
    <w:rsid w:val="001208ED"/>
    <w:rsid w:val="00176D63"/>
    <w:rsid w:val="001D5072"/>
    <w:rsid w:val="001F2C4A"/>
    <w:rsid w:val="002B6CD2"/>
    <w:rsid w:val="002C3ED2"/>
    <w:rsid w:val="002D024E"/>
    <w:rsid w:val="002D31AF"/>
    <w:rsid w:val="003978BA"/>
    <w:rsid w:val="003E4675"/>
    <w:rsid w:val="003E4C0F"/>
    <w:rsid w:val="00455F85"/>
    <w:rsid w:val="00486C86"/>
    <w:rsid w:val="004B5305"/>
    <w:rsid w:val="004C19E9"/>
    <w:rsid w:val="004C45C7"/>
    <w:rsid w:val="00515E53"/>
    <w:rsid w:val="005A5CBF"/>
    <w:rsid w:val="005A7882"/>
    <w:rsid w:val="005E658E"/>
    <w:rsid w:val="005F6085"/>
    <w:rsid w:val="00622743"/>
    <w:rsid w:val="0062474A"/>
    <w:rsid w:val="00651219"/>
    <w:rsid w:val="006C1DA1"/>
    <w:rsid w:val="006F7AB7"/>
    <w:rsid w:val="0076635C"/>
    <w:rsid w:val="007F5B29"/>
    <w:rsid w:val="00830DE8"/>
    <w:rsid w:val="008511A6"/>
    <w:rsid w:val="00871A6C"/>
    <w:rsid w:val="0087353B"/>
    <w:rsid w:val="008A0BE2"/>
    <w:rsid w:val="008A2F08"/>
    <w:rsid w:val="0090388E"/>
    <w:rsid w:val="009129BE"/>
    <w:rsid w:val="009236E0"/>
    <w:rsid w:val="00937559"/>
    <w:rsid w:val="009A14BE"/>
    <w:rsid w:val="009B765D"/>
    <w:rsid w:val="00A424AF"/>
    <w:rsid w:val="00A52C3C"/>
    <w:rsid w:val="00A54882"/>
    <w:rsid w:val="00A86A4D"/>
    <w:rsid w:val="00AC6C38"/>
    <w:rsid w:val="00AD5BB7"/>
    <w:rsid w:val="00B03069"/>
    <w:rsid w:val="00B0322D"/>
    <w:rsid w:val="00B32B90"/>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F6474"/>
    <w:rsid w:val="00D14C39"/>
    <w:rsid w:val="00D40224"/>
    <w:rsid w:val="00D67FDF"/>
    <w:rsid w:val="00D950D6"/>
    <w:rsid w:val="00DA51B6"/>
    <w:rsid w:val="00DA6BB4"/>
    <w:rsid w:val="00E23577"/>
    <w:rsid w:val="00E33188"/>
    <w:rsid w:val="00E43D8A"/>
    <w:rsid w:val="00E82ED8"/>
    <w:rsid w:val="00EB314F"/>
    <w:rsid w:val="00EE755B"/>
    <w:rsid w:val="00F51022"/>
    <w:rsid w:val="00FD0D8A"/>
    <w:rsid w:val="00FE34A1"/>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6635C"/>
    <w:rPr>
      <w:color w:val="808080"/>
      <w:bdr w:space="0" w:sz="0" w:color="auto" w:val="none"/>
      <w:shd w:fill="auto" w:color="auto" w:val="clear"/>
    </w:rPr>
  </w:style>
  <w:style w:customStyle="true" w:styleId="eSPISCCParagraphDefaultFont" w:type="character">
    <w:name w:val="eSPIS_CC_Paragraph Default Font"/>
    <w:basedOn w:val="Zadanifontodlomka"/>
    <w:rsid w:val="0076635C"/>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6635C"/>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6635C"/>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6635C"/>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76635C"/>
    <w:rPr>
      <w:color w:val="808080"/>
      <w:bdr w:color="auto" w:space="0" w:sz="0" w:val="none"/>
      <w:shd w:color="auto" w:fill="auto" w:val="clear"/>
    </w:rPr>
  </w:style>
  <w:style w:customStyle="1" w:styleId="eSPISCCParagraphDefaultFont" w:type="character">
    <w:name w:val="eSPIS_CC_Paragraph Default Font"/>
    <w:basedOn w:val="Zadanifontodlomka"/>
    <w:rsid w:val="0076635C"/>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6635C"/>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6635C"/>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6635C"/>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525481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St-298/2018-19</izvorni_sadrzaj>
    <derivirana_varijabla naziv="DomainObject.Oznaka_1">St-298/2018-19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St-298/2018</izvorni_sadrzaj>
    <derivirana_varijabla naziv="DomainObject.Predmet.OznakaBroj_1">St-298/2018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EPIPHARM-projekt d.o.o.</izvorni_sadrzaj>
    <derivirana_varijabla naziv="DomainObject.Predmet.ProtustrankaFormated_1">  EPIPHARM-projekt d.o.o.</derivirana_varijabla>
  </DomainObject.Predmet.ProtustrankaFormated>
  <DomainObject.Predmet.ProtustrankaFormatedOIB>
    <izvorni_sadrzaj>  EPIPHARM-projekt d.o.o., OIB 25247874122</izvorni_sadrzaj>
    <derivirana_varijabla naziv="DomainObject.Predmet.ProtustrankaFormatedOIB_1">  EPIPHARM-projekt d.o.o., OIB 25247874122</derivirana_varijabla>
  </DomainObject.Predmet.ProtustrankaFormatedOIB>
  <DomainObject.Predmet.ProtustrankaFormatedWithAdress>
    <izvorni_sadrzaj> EPIPHARM-projekt d.o.o., Augusta Šenoe 79 A, 10410 Velika Gorica</izvorni_sadrzaj>
    <derivirana_varijabla naziv="DomainObject.Predmet.ProtustrankaFormatedWithAdress_1"> EPIPHARM-projekt d.o.o., Augusta Šenoe 79 A, 10410 Velika Gorica</derivirana_varijabla>
  </DomainObject.Predmet.ProtustrankaFormatedWithAdress>
  <DomainObject.Predmet.ProtustrankaFormatedWithAdressOIB>
    <izvorni_sadrzaj> EPIPHARM-projekt d.o.o., OIB 25247874122, Augusta Šenoe 79 A, 10410 Velika Gorica</izvorni_sadrzaj>
    <derivirana_varijabla naziv="DomainObject.Predmet.ProtustrankaFormatedWithAdressOIB_1"> EPIPHARM-projekt d.o.o., OIB 25247874122, Augusta Šenoe 79 A, 10410 Velika Gorica</derivirana_varijabla>
  </DomainObject.Predmet.ProtustrankaFormatedWithAdressOIB>
  <DomainObject.Predmet.ProtustrankaWithAdress>
    <izvorni_sadrzaj>EPIPHARM-projekt d.o.o. Augusta Šenoe 79 A, 10410 Velika Gorica</izvorni_sadrzaj>
    <derivirana_varijabla naziv="DomainObject.Predmet.ProtustrankaWithAdress_1">EPIPHARM-projekt d.o.o. Augusta Šenoe 79 A, 10410 Velika Gorica</derivirana_varijabla>
  </DomainObject.Predmet.ProtustrankaWithAdress>
  <DomainObject.Predmet.ProtustrankaWithAdressOIB>
    <izvorni_sadrzaj>EPIPHARM-projekt d.o.o., OIB 25247874122, Augusta Šenoe 79 A, 10410 Velika Gorica</izvorni_sadrzaj>
    <derivirana_varijabla naziv="DomainObject.Predmet.ProtustrankaWithAdressOIB_1">EPIPHARM-projekt d.o.o., OIB 25247874122, Augusta Šenoe 79 A, 10410 Velika Gorica</derivirana_varijabla>
  </DomainObject.Predmet.ProtustrankaWithAdressOIB>
  <DomainObject.Predmet.ProtustrankaNazivFormated>
    <izvorni_sadrzaj>EPIPHARM-projekt d.o.o.</izvorni_sadrzaj>
    <derivirana_varijabla naziv="DomainObject.Predmet.ProtustrankaNazivFormated_1">EPIPHARM-projekt d.o.o.</derivirana_varijabla>
  </DomainObject.Predmet.ProtustrankaNazivFormated>
  <DomainObject.Predmet.ProtustrankaNazivFormatedOIB>
    <izvorni_sadrzaj>EPIPHARM-projekt d.o.o., OIB 25247874122</izvorni_sadrzaj>
    <derivirana_varijabla naziv="DomainObject.Predmet.ProtustrankaNazivFormatedOIB_1">EPIPHARM-projekt d.o.o., OIB 25247874122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zastupanog po punomoćniku ŽDO VELIKA GORICA</izvorni_sadrzaj>
    <derivirana_varijabla naziv="DomainObject.Predmet.StrankaFormated_1">  FINA Regionalni centar Zagreb; RH MINISTARSTVO FINANCIJA zastupanog po punomoćniku ŽDO VELIKA GORICA</derivirana_varijabla>
  </DomainObject.Predmet.StrankaFormated>
  <DomainObject.Predmet.StrankaFormatedOIB>
    <izvorni_sadrzaj>  FINA Regionalni centar Zagreb, OIB 85821130368; RH MINISTARSTVO FINANCIJA, OIB 18683136487 zastupanog po punomoćniku ŽDO VELIKA GORICA</izvorni_sadrzaj>
    <derivirana_varijabla naziv="DomainObject.Predmet.StrankaFormatedOIB_1">  FINA Regionalni centar Zagreb, OIB 85821130368; RH MINISTARSTVO FINANCIJA, OIB 18683136487 zastupanog po punomoćniku ŽDO VELIKA GORICA</derivirana_varijabla>
  </DomainObject.Predmet.StrankaFormatedOIB>
  <DomainObject.Predmet.StrankaFormatedWithAdress>
    <izvorni_sadrzaj> FINA Regionalni centar Zagreb, Trg svibanjskih žrtava 1995. 1, 10000 Zagreb; RH MINISTARSTVO FINANCIJA zastupanog po punomoćniku ŽDO VELIKA GORICA</izvorni_sadrzaj>
    <derivirana_varijabla naziv="DomainObject.Predmet.StrankaFormatedWithAdress_1"> FINA Regionalni centar Zagreb, Trg svibanjskih žrtava 1995. 1, 10000 Zagreb; RH MINISTARSTVO FINANCIJA zastupanog po punomoćniku ŽDO VELIKA GORICA</derivirana_varijabla>
  </DomainObject.Predmet.StrankaFormatedWithAdress>
  <DomainObject.Predmet.StrankaFormatedWithAdressOIB>
    <izvorni_sadrzaj> FINA Regionalni centar Zagreb, OIB 85821130368, Trg svibanjskih žrtava 1995. 1, 10000 Zagreb; RH MINISTARSTVO FINANCIJA, OIB 18683136487 zastupanog po punomoćniku ŽDO VELIKA GORICA</izvorni_sadrzaj>
    <derivirana_varijabla naziv="DomainObject.Predmet.StrankaFormatedWithAdressOIB_1"> FINA Regionalni centar Zagreb, OIB 85821130368, Trg svibanjskih žrtava 1995. 1, 10000 Zagreb; RH MINISTARSTVO FINANCIJA, OIB 18683136487 zastupanog po punomoćniku ŽDO VELIKA GORICA</derivirana_varijabla>
  </DomainObject.Predmet.StrankaFormatedWithAdressOIB>
  <DomainObject.Predmet.StrankaWithAdress>
    <izvorni_sadrzaj>FINA Regionalni centar Zagreb Trg svibanjskih žrtava 1995. 1,10000 Zagreb,RH MINISTARSTVO FINANCIJA </izvorni_sadrzaj>
    <derivirana_varijabla naziv="DomainObject.Predmet.StrankaWithAdress_1">FINA Regionalni centar Zagreb Trg svibanjskih žrtava 1995. 1,10000 Zagreb,RH MINISTARSTVO FINANCIJA </derivirana_varijabla>
  </DomainObject.Predmet.StrankaWithAdress>
  <DomainObject.Predmet.StrankaWithAdressOIB>
    <izvorni_sadrzaj>FINA Regionalni centar Zagreb, OIB 85821130368, Trg svibanjskih žrtava 1995. 1,10000 Zagreb,RH MINISTARSTVO FINANCIJA, OIB 18683136487</izvorni_sadrzaj>
    <derivirana_varijabla naziv="DomainObject.Predmet.StrankaWithAdressOIB_1">FINA Regionalni centar Zagreb, OIB 85821130368, Trg svibanjskih žrtava 1995. 1,10000 Zagreb,RH MINISTARSTVO FINANCIJA, OIB 18683136487</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 zastupanog po punomoćniku ŽDO VELIKA GORICA</item>
    </izvorni_sadrzaj>
    <derivirana_varijabla naziv="DomainObject.Predmet.StrankaListFormated_1">
      <item>FINA Regionalni centar Zagreb</item>
      <item>RH MINISTARSTVO FINANCIJA zastupanog po punomoćniku ŽDO VELIKA GORICA</item>
    </derivirana_varijabla>
  </DomainObject.Predmet.StrankaListFormated>
  <DomainObject.Predmet.StrankaListFormatedOIB>
    <izvorni_sadrzaj>
      <item>FINA Regionalni centar Zagreb, OIB 85821130368</item>
      <item>RH MINISTARSTVO FINANCIJA, OIB 18683136487 zastupanog po punomoćniku ŽDO VELIKA GORICA</item>
    </izvorni_sadrzaj>
    <derivirana_varijabla naziv="DomainObject.Predmet.StrankaListFormatedOIB_1">
      <item>FINA Regionalni centar Zagreb, OIB 85821130368</item>
      <item>RH MINISTARSTVO FINANCIJA, OIB 18683136487 zastupanog po punomoćniku ŽDO VELIKA GORICA</item>
    </derivirana_varijabla>
  </DomainObject.Predmet.StrankaListFormatedOIB>
  <DomainObject.Predmet.StrankaListFormatedWithAdress>
    <izvorni_sadrzaj>
      <item>FINA Regionalni centar Zagreb, Trg svibanjskih žrtava 1995. 1, 10000 Zagreb</item>
      <item>RH MINISTARSTVO FINANCIJA zastupanog po punomoćniku ŽDO VELIKA GORICA</item>
    </izvorni_sadrzaj>
    <derivirana_varijabla naziv="DomainObject.Predmet.StrankaListFormatedWithAdress_1">
      <item>FINA Regionalni centar Zagreb, Trg svibanjskih žrtava 1995. 1, 10000 Zagreb</item>
      <item>RH MINISTARSTVO FINANCIJA zastupanog po punomoćniku ŽDO VELIKA GORICA</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 zastupanog po punomoćniku ŽDO VELIKA GORICA</item>
    </izvorni_sadrzaj>
    <derivirana_varijabla naziv="DomainObject.Predmet.StrankaListFormatedWithAdressOIB_1">
      <item>FINA Regionalni centar Zagreb, OIB 85821130368, Trg svibanjskih žrtava 1995. 1, 10000 Zagreb</item>
      <item>RH MINISTARSTVO FINANCIJA, OIB 18683136487 zastupanog po punomoćniku ŽDO VELIKA GORICA</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EPIPHARM-projekt d.o.o.</item>
    </izvorni_sadrzaj>
    <derivirana_varijabla naziv="DomainObject.Predmet.ProtuStrankaListFormated_1">
      <item>EPIPHARM-projekt d.o.o.</item>
    </derivirana_varijabla>
  </DomainObject.Predmet.ProtuStrankaListFormated>
  <DomainObject.Predmet.ProtuStrankaListFormatedOIB>
    <izvorni_sadrzaj>
      <item>EPIPHARM-projekt d.o.o., OIB 25247874122</item>
    </izvorni_sadrzaj>
    <derivirana_varijabla naziv="DomainObject.Predmet.ProtuStrankaListFormatedOIB_1">
      <item>EPIPHARM-projekt d.o.o., OIB 25247874122</item>
    </derivirana_varijabla>
  </DomainObject.Predmet.ProtuStrankaListFormatedOIB>
  <DomainObject.Predmet.ProtuStrankaListFormatedWithAdress>
    <izvorni_sadrzaj>
      <item>EPIPHARM-projekt d.o.o., Augusta Šenoe 79 A, 10410 Velika Gorica</item>
    </izvorni_sadrzaj>
    <derivirana_varijabla naziv="DomainObject.Predmet.ProtuStrankaListFormatedWithAdress_1">
      <item>EPIPHARM-projekt d.o.o., Augusta Šenoe 79 A, 10410 Velika Gorica</item>
    </derivirana_varijabla>
  </DomainObject.Predmet.ProtuStrankaListFormatedWithAdress>
  <DomainObject.Predmet.ProtuStrankaListFormatedWithAdressOIB>
    <izvorni_sadrzaj>
      <item>EPIPHARM-projekt d.o.o., OIB 25247874122, Augusta Šenoe 79 A, 10410 Velika Gorica</item>
    </izvorni_sadrzaj>
    <derivirana_varijabla naziv="DomainObject.Predmet.ProtuStrankaListFormatedWithAdressOIB_1">
      <item>EPIPHARM-projekt d.o.o., OIB 25247874122, Augusta Šenoe 79 A, 10410 Velika Gorica</item>
    </derivirana_varijabla>
  </DomainObject.Predmet.ProtuStrankaListFormatedWithAdressOIB>
  <DomainObject.Predmet.ProtuStrankaListNazivFormated>
    <izvorni_sadrzaj>
      <item>EPIPHARM-projekt d.o.o.</item>
    </izvorni_sadrzaj>
    <derivirana_varijabla naziv="DomainObject.Predmet.ProtuStrankaListNazivFormated_1">
      <item>EPIPHARM-projekt d.o.o.</item>
    </derivirana_varijabla>
  </DomainObject.Predmet.ProtuStrankaListNazivFormated>
  <DomainObject.Predmet.ProtuStrankaListNazivFormatedOIB>
    <izvorni_sadrzaj>
      <item>EPIPHARM-projekt d.o.o., OIB 25247874122</item>
    </izvorni_sadrzaj>
    <derivirana_varijabla naziv="DomainObject.Predmet.ProtuStrankaListNazivFormatedOIB_1">
      <item>EPIPHARM-projekt d.o.o., OIB 25247874122</item>
    </derivirana_varijabla>
  </DomainObject.Predmet.ProtuStrankaListNazivFormatedOIB>
  <DomainObject.Predmet.OstaliListFormated>
    <izvorni_sadrzaj>
      <item>Ilija Ageljić</item>
      <item>ŽDO VELIKA GORICA punomoćnik sudionika u postupku RH MINISTARSTVO FINANCIJA</item>
    </izvorni_sadrzaj>
    <derivirana_varijabla naziv="DomainObject.Predmet.OstaliListFormated_1">
      <item>Ilija Ageljić</item>
      <item>ŽDO VELIKA GORICA punomoćnik sudionika u postupku RH MINISTARSTVO FINANCIJA</item>
    </derivirana_varijabla>
  </DomainObject.Predmet.OstaliListFormated>
  <DomainObject.Predmet.OstaliListFormatedOIB>
    <izvorni_sadrzaj>
      <item>Ilija Ageljić, OIB 30048073080</item>
      <item>ŽDO VELIKA GORICA, OIB  punomoćnik sudionika u postupku RH MINISTARSTVO FINANCIJA</item>
    </izvorni_sadrzaj>
    <derivirana_varijabla naziv="DomainObject.Predmet.OstaliListFormatedOIB_1">
      <item>Ilija Ageljić, OIB 30048073080</item>
      <item>ŽDO VELIKA GORICA, OIB  punomoćnik sudionika u postupku RH MINISTARSTVO FINANCIJA</item>
    </derivirana_varijabla>
  </DomainObject.Predmet.OstaliListFormatedOIB>
  <DomainObject.Predmet.OstaliListFormatedWithAdress>
    <izvorni_sadrzaj>
      <item>Ilija Ageljić, Augusta Šenoe 79A, 10410 Velika Gorica</item>
      <item>ŽDO VELIKA GORICA, Hrvatske bratske zajednice 1, 10410 Velika Gorica punomoćnik sudionika u postupku RH MINISTARSTVO FINANCIJA</item>
    </izvorni_sadrzaj>
    <derivirana_varijabla naziv="DomainObject.Predmet.OstaliListFormatedWithAdress_1">
      <item>Ilija Ageljić, Augusta Šenoe 79A, 10410 Velika Gorica</item>
      <item>ŽDO VELIKA GORICA, Hrvatske bratske zajednice 1, 10410 Velika Gorica punomoćnik sudionika u postupku RH MINISTARSTVO FINANCIJA</item>
    </derivirana_varijabla>
  </DomainObject.Predmet.OstaliListFormatedWithAdress>
  <DomainObject.Predmet.OstaliListFormatedWithAdressOIB>
    <izvorni_sadrzaj>
      <item>Ilija Ageljić, OIB 30048073080, Augusta Šenoe 79A, 10410 Velika Gorica</item>
      <item>ŽDO VELIKA GORICA, OIB , Hrvatske bratske zajednice 1, 10410 Velika Gorica punomoćnik sudionika u postupku RH MINISTARSTVO FINANCIJA</item>
    </izvorni_sadrzaj>
    <derivirana_varijabla naziv="DomainObject.Predmet.OstaliListFormatedWithAdressOIB_1">
      <item>Ilija Ageljić, OIB 30048073080, Augusta Šenoe 79A, 10410 Velika Gorica</item>
      <item>ŽDO VELIKA GORICA, OIB , Hrvatske bratske zajednice 1, 10410 Velika Gorica punomoćnik sudionika u postupku RH MINISTARSTVO FINANCIJA</item>
    </derivirana_varijabla>
  </DomainObject.Predmet.OstaliListFormatedWithAdressOIB>
  <DomainObject.Predmet.OstaliListNazivFormated>
    <izvorni_sadrzaj>
      <item>Ilija Ageljić</item>
      <item>ŽDO VELIKA GORICA</item>
    </izvorni_sadrzaj>
    <derivirana_varijabla naziv="DomainObject.Predmet.OstaliListNazivFormated_1">
      <item>Ilija Ageljić</item>
      <item>ŽDO VELIKA GORICA</item>
    </derivirana_varijabla>
  </DomainObject.Predmet.OstaliListNazivFormated>
  <DomainObject.Predmet.OstaliListNazivFormatedOIB>
    <izvorni_sadrzaj>
      <item>Ilija Ageljić, OIB 30048073080</item>
      <item>ŽDO VELIKA GORICA, OIB </item>
    </izvorni_sadrzaj>
    <derivirana_varijabla naziv="DomainObject.Predmet.OstaliListNazivFormatedOIB_1">
      <item>Ilija Ageljić, OIB 30048073080</item>
      <item>ŽDO VELIKA GORICA,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St-298/2018-19</izvorni_sadrzaj>
    <derivirana_varijabla naziv="DomainObject.PoslovniBrojDokumenta_1">St-298/2018-19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EPIPHARM-projekt d.o.o.</izvorni_sadrzaj>
    <derivirana_varijabla naziv="DomainObject.Predmet.ProtustrankaIDrugi_1">EPIPHARM-projekt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EPIPHARM-projekt d.o.o., OIB 25247874122, Augusta Šenoe 79 A, 10410 Velika Gorica</izvorni_sadrzaj>
    <derivirana_varijabla naziv="DomainObject.Predmet.ProtustrankaIDrugiAdressOIB_1">EPIPHARM-projekt d.o.o., OIB 25247874122, Augusta Šenoe 79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EPIPHARM-projekt d.o.o.</item>
      <item>FINA Regionalni centar Zagreb</item>
      <item>Ilija Ageljić</item>
      <item>RH MINISTARSTVO FINANCIJA</item>
      <item>ŽDO VELIKA GORICA</item>
    </izvorni_sadrzaj>
    <derivirana_varijabla naziv="DomainObject.Predmet.SudioniciListNaziv_1">
      <item>EPIPHARM-projekt d.o.o.</item>
      <item>FINA Regionalni centar Zagreb</item>
      <item>Ilija Ageljić</item>
      <item>RH MINISTARSTVO FINANCIJA</item>
      <item>ŽDO VELIKA GORICA</item>
    </derivirana_varijabla>
  </DomainObject.Predmet.SudioniciListNaziv>
  <DomainObject.Predmet.SudioniciListAdressOIB>
    <izvorni_sadrzaj>
      <item>EPIPHARM-projekt d.o.o., OIB 25247874122, Augusta Šenoe 79 A,10410 Velika Gorica</item>
      <item>FINA Regionalni centar Zagreb, OIB 85821130368, Trg svibanjskih žrtava 1995. 1,10000 Zagreb</item>
      <item>Ilija Ageljić, OIB 30048073080, Augusta Šenoe 79A,10410 Velika Gorica</item>
      <item>RH MINISTARSTVO FINANCIJA, OIB 18683136487</item>
      <item>ŽDO VELIKA GORICA, OIB , Hrvatske bratske zajednice 1,10410 Velika Gorica</item>
    </izvorni_sadrzaj>
    <derivirana_varijabla naziv="DomainObject.Predmet.SudioniciListAdressOIB_1">
      <item>EPIPHARM-projekt d.o.o., OIB 25247874122, Augusta Šenoe 79 A,10410 Velika Gorica</item>
      <item>FINA Regionalni centar Zagreb, OIB 85821130368, Trg svibanjskih žrtava 1995. 1,10000 Zagreb</item>
      <item>Ilija Ageljić, OIB 30048073080, Augusta Šenoe 79A,10410 Velika Gorica</item>
      <item>RH MINISTARSTVO FINANCIJA, OIB 18683136487</item>
      <item>ŽDO VELIKA GORICA, OIB ,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25247874122</item>
      <item>, OIB 85821130368</item>
      <item>, OIB 30048073080</item>
      <item>, OIB 18683136487</item>
      <item>, OIB </item>
    </izvorni_sadrzaj>
    <derivirana_varijabla naziv="DomainObject.Predmet.SudioniciListNazivOIB_1">
      <item>, OIB 25247874122</item>
      <item>, OIB 85821130368</item>
      <item>, OIB 30048073080</item>
      <item>, OIB 18683136487</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St-298/2018-14</izvorni_sadrzaj>
    <derivirana_varijabla naziv="DomainObject.PredzadnjaOdlukaIzPredmeta.Oznaka_1">St-298/2018-14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877</properties:Words>
  <properties:Characters>4968</properties:Characters>
  <properties:Lines>120</properties:Lines>
  <properties:Paragraphs>34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2018-11-21T12:07:00Z</dcterms:created>
  <dc:creator>Valentina Kranjčić</dc:creator>
  <cp:lastModifiedBy>Monika Grbac</cp:lastModifiedBy>
  <dcterms:modified xmlns:xsi="http://www.w3.org/2001/XMLSchema-instance" xsi:type="dcterms:W3CDTF">2018-11-21T12:32:00Z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St-298/2018-19 / Odluka - Rješenje o imenovanju privremenog stečajnog upravitelja (st-298-18 EPIPHARM- po ovom.docx)</vt:lpwstr>
  </prop:property>
  <prop:property name="CC_coloring" pid="4" fmtid="{D5CDD505-2E9C-101B-9397-08002B2CF9AE}">
    <vt:bool>false</vt:bool>
  </prop:property>
  <prop:property name="BrojStranica" pid="5" fmtid="{D5CDD505-2E9C-101B-9397-08002B2CF9AE}">
    <vt:i4>3</vt:i4>
  </prop:property>
</prop:Properties>
</file>