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e2b6" w14:paraId="f17e2b6" w:rsidRDefault="003347D2" w:rsidP="00960555" w:rsidR="0080650D">
      <w:pPr>
        <w:spacing w:lineRule="auto" w:line="288"/>
        <w:jc w:val="both"/>
        <w15:collapsed w:val="false"/>
        <w:rPr>
          <w:rFonts w:cs="Tahoma" w:hAnsi="Tahoma" w:ascii="Tahoma"/>
          <w:b/>
          <w:sz w:val="20"/>
          <w:szCs w:val="20"/>
          <w:lang w:val="pl-PL"/>
        </w:rPr>
      </w:pPr>
      <w:bookmarkStart w:name="_GoBack" w:id="0"/>
      <w:bookmarkEnd w:id="0"/>
      <w:r>
        <w:rPr>
          <w:rFonts w:cs="Tahoma" w:hAnsi="Tahoma" w:ascii="Tahoma"/>
          <w:b/>
          <w:sz w:val="20"/>
          <w:szCs w:val="20"/>
          <w:lang w:val="pl-PL"/>
        </w:rPr>
        <w:t>Goričan, 0</w:t>
      </w:r>
      <w:r w:rsidR="00B2219A">
        <w:rPr>
          <w:rFonts w:cs="Tahoma" w:hAnsi="Tahoma" w:ascii="Tahoma"/>
          <w:b/>
          <w:sz w:val="20"/>
          <w:szCs w:val="20"/>
          <w:lang w:val="pl-PL"/>
        </w:rPr>
        <w:t>4</w:t>
      </w:r>
      <w:r>
        <w:rPr>
          <w:rFonts w:cs="Tahoma" w:hAnsi="Tahoma" w:ascii="Tahoma"/>
          <w:b/>
          <w:sz w:val="20"/>
          <w:szCs w:val="20"/>
          <w:lang w:val="pl-PL"/>
        </w:rPr>
        <w:t>.0</w:t>
      </w:r>
      <w:r w:rsidR="00B2219A">
        <w:rPr>
          <w:rFonts w:cs="Tahoma" w:hAnsi="Tahoma" w:ascii="Tahoma"/>
          <w:b/>
          <w:sz w:val="20"/>
          <w:szCs w:val="20"/>
          <w:lang w:val="pl-PL"/>
        </w:rPr>
        <w:t>4</w:t>
      </w:r>
      <w:r w:rsidR="0080650D" w:rsidRPr="0080650D">
        <w:rPr>
          <w:rFonts w:cs="Tahoma" w:hAnsi="Tahoma" w:ascii="Tahoma"/>
          <w:b/>
          <w:sz w:val="20"/>
          <w:szCs w:val="20"/>
          <w:lang w:val="pl-PL"/>
        </w:rPr>
        <w:t>.201</w:t>
      </w:r>
      <w:r>
        <w:rPr>
          <w:rFonts w:cs="Tahoma" w:hAnsi="Tahoma" w:ascii="Tahoma"/>
          <w:b/>
          <w:sz w:val="20"/>
          <w:szCs w:val="20"/>
          <w:lang w:val="pl-PL"/>
        </w:rPr>
        <w:t>7</w:t>
      </w:r>
      <w:r w:rsidR="0080650D" w:rsidRPr="0080650D">
        <w:rPr>
          <w:rFonts w:cs="Tahoma" w:hAnsi="Tahoma" w:ascii="Tahoma"/>
          <w:b/>
          <w:sz w:val="20"/>
          <w:szCs w:val="20"/>
          <w:lang w:val="pl-PL"/>
        </w:rPr>
        <w:t>.</w:t>
      </w:r>
    </w:p>
    <w:p w:rsidRDefault="0080650D" w:rsidP="00960555" w:rsidR="0080650D">
      <w:pPr>
        <w:spacing w:lineRule="auto" w:line="288"/>
        <w:jc w:val="both"/>
        <w:rPr>
          <w:rFonts w:cs="Tahoma" w:hAnsi="Tahoma" w:ascii="Tahoma"/>
          <w:b/>
          <w:sz w:val="20"/>
          <w:szCs w:val="20"/>
          <w:lang w:val="pl-PL"/>
        </w:rPr>
      </w:pPr>
    </w:p>
    <w:p w:rsidRDefault="001803FA" w:rsidP="00960555" w:rsidR="001803FA" w:rsidRPr="008E2FDE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8E2FDE">
        <w:rPr>
          <w:rFonts w:cs="Tahoma" w:hAnsi="Tahoma" w:ascii="Tahoma"/>
          <w:b/>
          <w:sz w:val="20"/>
          <w:szCs w:val="20"/>
          <w:lang w:val="pl-PL"/>
        </w:rPr>
        <w:t>Nadle</w:t>
      </w:r>
      <w:r w:rsidRPr="008E2FDE">
        <w:rPr>
          <w:rFonts w:cs="Tahoma" w:hAnsi="Tahoma" w:ascii="Tahoma"/>
          <w:b/>
          <w:sz w:val="20"/>
          <w:szCs w:val="20"/>
        </w:rPr>
        <w:t>ž</w:t>
      </w:r>
      <w:r w:rsidRPr="008E2FDE">
        <w:rPr>
          <w:rFonts w:cs="Tahoma" w:hAnsi="Tahoma" w:ascii="Tahoma"/>
          <w:b/>
          <w:sz w:val="20"/>
          <w:szCs w:val="20"/>
          <w:lang w:val="pl-PL"/>
        </w:rPr>
        <w:t>ni</w:t>
      </w:r>
      <w:r w:rsidRPr="008E2FDE">
        <w:rPr>
          <w:rFonts w:cs="Tahoma" w:hAnsi="Tahoma" w:ascii="Tahoma"/>
          <w:b/>
          <w:sz w:val="20"/>
          <w:szCs w:val="20"/>
        </w:rPr>
        <w:t xml:space="preserve"> </w:t>
      </w:r>
      <w:r w:rsidRPr="008E2FDE">
        <w:rPr>
          <w:rFonts w:cs="Tahoma" w:hAnsi="Tahoma" w:ascii="Tahoma"/>
          <w:b/>
          <w:sz w:val="20"/>
          <w:szCs w:val="20"/>
          <w:lang w:val="pl-PL"/>
        </w:rPr>
        <w:t>trgova</w:t>
      </w:r>
      <w:r w:rsidRPr="008E2FDE">
        <w:rPr>
          <w:rFonts w:cs="Tahoma" w:hAnsi="Tahoma" w:ascii="Tahoma"/>
          <w:b/>
          <w:sz w:val="20"/>
          <w:szCs w:val="20"/>
        </w:rPr>
        <w:t>č</w:t>
      </w:r>
      <w:r w:rsidRPr="008E2FDE">
        <w:rPr>
          <w:rFonts w:cs="Tahoma" w:hAnsi="Tahoma" w:ascii="Tahoma"/>
          <w:b/>
          <w:sz w:val="20"/>
          <w:szCs w:val="20"/>
          <w:lang w:val="pl-PL"/>
        </w:rPr>
        <w:t>ki</w:t>
      </w:r>
      <w:r w:rsidRPr="008E2FDE">
        <w:rPr>
          <w:rFonts w:cs="Tahoma" w:hAnsi="Tahoma" w:ascii="Tahoma"/>
          <w:b/>
          <w:sz w:val="20"/>
          <w:szCs w:val="20"/>
        </w:rPr>
        <w:t xml:space="preserve"> </w:t>
      </w:r>
      <w:r w:rsidRPr="008E2FDE">
        <w:rPr>
          <w:rFonts w:cs="Tahoma" w:hAnsi="Tahoma" w:ascii="Tahoma"/>
          <w:b/>
          <w:sz w:val="20"/>
          <w:szCs w:val="20"/>
          <w:lang w:val="pl-PL"/>
        </w:rPr>
        <w:t>sud</w:t>
      </w:r>
      <w:r w:rsidRPr="008E2FDE">
        <w:rPr>
          <w:rFonts w:cs="Tahoma" w:hAnsi="Tahoma" w:ascii="Tahoma"/>
          <w:sz w:val="20"/>
          <w:szCs w:val="20"/>
          <w:lang w:val="pl-PL"/>
        </w:rPr>
        <w:t>:</w:t>
      </w:r>
      <w:r w:rsidRPr="008E2FDE">
        <w:rPr>
          <w:rFonts w:cs="Tahoma" w:hAnsi="Tahoma" w:ascii="Tahoma"/>
          <w:sz w:val="20"/>
          <w:szCs w:val="20"/>
        </w:rPr>
        <w:t xml:space="preserve"> </w:t>
      </w:r>
      <w:r w:rsidRPr="008E2FDE">
        <w:rPr>
          <w:rFonts w:cs="Tahoma" w:hAnsi="Tahoma" w:ascii="Tahoma"/>
          <w:sz w:val="20"/>
          <w:szCs w:val="20"/>
        </w:rPr>
        <w:tab/>
        <w:t>Trgovački sud u Varaždinu</w:t>
      </w:r>
    </w:p>
    <w:p w:rsidRDefault="001803FA" w:rsidP="00960555" w:rsidR="001803FA" w:rsidRPr="008E2FDE">
      <w:pPr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  <w:r w:rsidRPr="008E2FDE">
        <w:rPr>
          <w:rFonts w:cs="Tahoma" w:hAnsi="Tahoma" w:ascii="Tahoma"/>
          <w:b/>
          <w:sz w:val="20"/>
          <w:szCs w:val="20"/>
          <w:lang w:val="pl-PL"/>
        </w:rPr>
        <w:t>Poslovni broj spisa</w:t>
      </w:r>
      <w:r>
        <w:rPr>
          <w:rFonts w:cs="Tahoma" w:hAnsi="Tahoma" w:ascii="Tahoma"/>
          <w:sz w:val="20"/>
          <w:szCs w:val="20"/>
          <w:lang w:val="pl-PL"/>
        </w:rPr>
        <w:t>:</w:t>
      </w:r>
      <w:r>
        <w:rPr>
          <w:rFonts w:cs="Tahoma" w:hAnsi="Tahoma" w:ascii="Tahoma"/>
          <w:sz w:val="20"/>
          <w:szCs w:val="20"/>
          <w:lang w:val="pl-PL"/>
        </w:rPr>
        <w:tab/>
      </w:r>
      <w:r>
        <w:rPr>
          <w:rFonts w:cs="Tahoma" w:hAnsi="Tahoma" w:ascii="Tahoma"/>
          <w:sz w:val="20"/>
          <w:szCs w:val="20"/>
          <w:lang w:val="pl-PL"/>
        </w:rPr>
        <w:tab/>
      </w:r>
      <w:r w:rsidRPr="008E2FDE">
        <w:rPr>
          <w:rFonts w:cs="Tahoma" w:hAnsi="Tahoma" w:ascii="Tahoma"/>
          <w:sz w:val="20"/>
          <w:szCs w:val="20"/>
          <w:lang w:val="pl-PL"/>
        </w:rPr>
        <w:t>St-</w:t>
      </w:r>
      <w:r w:rsidR="00960555">
        <w:rPr>
          <w:rFonts w:cs="Tahoma" w:hAnsi="Tahoma" w:ascii="Tahoma"/>
          <w:sz w:val="20"/>
          <w:szCs w:val="20"/>
          <w:lang w:val="pl-PL"/>
        </w:rPr>
        <w:t>452/16</w:t>
      </w:r>
    </w:p>
    <w:p w:rsidRDefault="001803FA" w:rsidP="00960555" w:rsidR="00B07C7C" w:rsidRPr="00B07C7C">
      <w:pPr>
        <w:spacing w:lineRule="auto" w:line="288"/>
        <w:rPr>
          <w:rFonts w:cs="Tahoma" w:hAnsi="Tahoma" w:ascii="Tahoma"/>
          <w:sz w:val="20"/>
          <w:szCs w:val="20"/>
          <w:lang w:val="pl-PL"/>
        </w:rPr>
      </w:pPr>
      <w:r w:rsidRPr="008E2FDE">
        <w:rPr>
          <w:rFonts w:cs="Tahoma" w:hAnsi="Tahoma" w:ascii="Tahoma"/>
          <w:b/>
          <w:sz w:val="20"/>
          <w:szCs w:val="20"/>
          <w:lang w:val="pl-PL"/>
        </w:rPr>
        <w:t xml:space="preserve">Dužnik: </w:t>
      </w:r>
      <w:r w:rsidRPr="008E2FDE">
        <w:rPr>
          <w:rFonts w:cs="Tahoma" w:hAnsi="Tahoma" w:ascii="Tahoma"/>
          <w:b/>
          <w:sz w:val="20"/>
          <w:szCs w:val="20"/>
          <w:lang w:val="pl-PL"/>
        </w:rPr>
        <w:tab/>
      </w:r>
      <w:r w:rsidRPr="008E2FDE">
        <w:rPr>
          <w:rFonts w:cs="Tahoma" w:hAnsi="Tahoma" w:ascii="Tahoma"/>
          <w:b/>
          <w:sz w:val="20"/>
          <w:szCs w:val="20"/>
          <w:lang w:val="pl-PL"/>
        </w:rPr>
        <w:tab/>
      </w:r>
      <w:r w:rsidRPr="008E2FDE">
        <w:rPr>
          <w:rFonts w:cs="Tahoma" w:hAnsi="Tahoma" w:ascii="Tahoma"/>
          <w:b/>
          <w:sz w:val="20"/>
          <w:szCs w:val="20"/>
          <w:lang w:val="pl-PL"/>
        </w:rPr>
        <w:tab/>
      </w:r>
      <w:r w:rsidR="00960555">
        <w:rPr>
          <w:rFonts w:cs="Tahoma" w:hAnsi="Tahoma" w:ascii="Tahoma"/>
          <w:sz w:val="20"/>
          <w:szCs w:val="20"/>
          <w:lang w:val="pl-PL"/>
        </w:rPr>
        <w:t>KLM HORVAT d.o.o.</w:t>
      </w:r>
      <w:r w:rsidR="00B07C7C" w:rsidRPr="00B07C7C">
        <w:rPr>
          <w:rFonts w:cs="Tahoma" w:hAnsi="Tahoma" w:ascii="Tahoma"/>
          <w:sz w:val="20"/>
          <w:szCs w:val="20"/>
          <w:lang w:val="pl-PL"/>
        </w:rPr>
        <w:t xml:space="preserve"> „u stečaju“</w:t>
      </w:r>
    </w:p>
    <w:p w:rsidRDefault="00960555" w:rsidP="00960555" w:rsidR="00B07C7C" w:rsidRPr="00B07C7C">
      <w:pPr>
        <w:spacing w:lineRule="auto" w:line="288"/>
        <w:ind w:firstLine="720" w:left="2160"/>
        <w:rPr>
          <w:rFonts w:cs="Tahoma" w:hAnsi="Tahoma" w:ascii="Tahoma"/>
          <w:sz w:val="20"/>
          <w:szCs w:val="20"/>
          <w:lang w:val="pl-PL"/>
        </w:rPr>
      </w:pPr>
      <w:r>
        <w:rPr>
          <w:rFonts w:cs="Tahoma" w:hAnsi="Tahoma" w:ascii="Tahoma"/>
          <w:sz w:val="20"/>
          <w:szCs w:val="20"/>
          <w:lang w:val="pl-PL"/>
        </w:rPr>
        <w:t xml:space="preserve">Školska 102, Goričan, OIB: 12796096560 </w:t>
      </w:r>
      <w:r w:rsidR="00B07C7C" w:rsidRPr="00B07C7C">
        <w:rPr>
          <w:rFonts w:cs="Tahoma" w:hAnsi="Tahoma" w:ascii="Tahoma"/>
          <w:sz w:val="20"/>
          <w:szCs w:val="20"/>
          <w:lang w:val="pl-PL"/>
        </w:rPr>
        <w:t xml:space="preserve"> </w:t>
      </w:r>
    </w:p>
    <w:p w:rsidRDefault="001803FA" w:rsidP="00960555" w:rsidR="001803FA">
      <w:pPr>
        <w:spacing w:lineRule="auto" w:line="288"/>
        <w:ind w:firstLine="708" w:left="708"/>
        <w:rPr>
          <w:rFonts w:cs="Tahoma" w:hAnsi="Tahoma" w:ascii="Tahoma"/>
          <w:sz w:val="20"/>
          <w:szCs w:val="20"/>
          <w:lang w:val="pl-PL"/>
        </w:rPr>
      </w:pPr>
    </w:p>
    <w:p w:rsidRDefault="0080650D" w:rsidP="0080650D" w:rsidR="0080650D">
      <w:pPr>
        <w:spacing w:lineRule="auto" w:line="288"/>
        <w:ind w:firstLine="720" w:left="5040"/>
        <w:rPr>
          <w:rFonts w:cs="Tahoma" w:hAnsi="Tahoma" w:ascii="Tahoma"/>
          <w:sz w:val="20"/>
          <w:szCs w:val="20"/>
          <w:lang w:val="pl-PL"/>
        </w:rPr>
      </w:pPr>
    </w:p>
    <w:p w:rsidRDefault="0080650D" w:rsidP="0080650D" w:rsidR="00960555" w:rsidRPr="0080650D">
      <w:pPr>
        <w:spacing w:lineRule="auto" w:line="288"/>
        <w:ind w:firstLine="720" w:left="5040"/>
        <w:rPr>
          <w:rFonts w:cs="Tahoma" w:hAnsi="Tahoma" w:ascii="Tahoma"/>
          <w:b/>
          <w:sz w:val="20"/>
          <w:szCs w:val="20"/>
          <w:lang w:val="pl-PL"/>
        </w:rPr>
      </w:pPr>
      <w:r w:rsidRPr="0080650D">
        <w:rPr>
          <w:rFonts w:cs="Tahoma" w:hAnsi="Tahoma" w:ascii="Tahoma"/>
          <w:b/>
          <w:sz w:val="20"/>
          <w:szCs w:val="20"/>
          <w:lang w:val="pl-PL"/>
        </w:rPr>
        <w:t>TRGOVAČKI SUD U VARAŽDINU</w:t>
      </w:r>
    </w:p>
    <w:p w:rsidRDefault="0080650D" w:rsidP="0080650D" w:rsidR="0080650D" w:rsidRPr="0080650D">
      <w:pPr>
        <w:spacing w:lineRule="auto" w:line="288"/>
        <w:ind w:firstLine="720" w:left="5040"/>
        <w:rPr>
          <w:rFonts w:cs="Tahoma" w:hAnsi="Tahoma" w:ascii="Tahoma"/>
          <w:b/>
          <w:sz w:val="20"/>
          <w:szCs w:val="20"/>
          <w:lang w:val="pl-PL"/>
        </w:rPr>
      </w:pPr>
      <w:r w:rsidRPr="0080650D">
        <w:rPr>
          <w:rFonts w:cs="Tahoma" w:hAnsi="Tahoma" w:ascii="Tahoma"/>
          <w:b/>
          <w:sz w:val="20"/>
          <w:szCs w:val="20"/>
          <w:lang w:val="pl-PL"/>
        </w:rPr>
        <w:t>Na br. St-452/16</w:t>
      </w:r>
    </w:p>
    <w:p w:rsidRDefault="0080650D" w:rsidP="0080650D" w:rsidR="0080650D" w:rsidRPr="0080650D">
      <w:pPr>
        <w:spacing w:lineRule="auto" w:line="288"/>
        <w:ind w:left="5760"/>
        <w:rPr>
          <w:rFonts w:cs="Tahoma" w:hAnsi="Tahoma" w:ascii="Tahoma"/>
          <w:b/>
          <w:sz w:val="20"/>
          <w:szCs w:val="20"/>
          <w:lang w:val="pl-PL"/>
        </w:rPr>
      </w:pPr>
    </w:p>
    <w:p w:rsidRDefault="0080650D" w:rsidP="0080650D" w:rsidR="0080650D">
      <w:pPr>
        <w:spacing w:lineRule="auto" w:line="288"/>
        <w:ind w:left="5760"/>
        <w:rPr>
          <w:rFonts w:cs="Tahoma" w:hAnsi="Tahoma" w:ascii="Tahoma"/>
          <w:b/>
          <w:sz w:val="20"/>
          <w:szCs w:val="20"/>
          <w:lang w:val="pl-PL"/>
        </w:rPr>
      </w:pPr>
      <w:r w:rsidRPr="0080650D">
        <w:rPr>
          <w:rFonts w:cs="Tahoma" w:hAnsi="Tahoma" w:ascii="Tahoma"/>
          <w:b/>
          <w:sz w:val="20"/>
          <w:szCs w:val="20"/>
          <w:lang w:val="pl-PL"/>
        </w:rPr>
        <w:t>ŽUPANIJSKO DRŽAVNO ODVJETNIŠTVO U VARAŽDINU</w:t>
      </w:r>
    </w:p>
    <w:p w:rsidRDefault="0080650D" w:rsidP="0080650D" w:rsidR="0080650D" w:rsidRPr="0080650D">
      <w:pPr>
        <w:spacing w:lineRule="auto" w:line="288"/>
        <w:ind w:left="5760"/>
        <w:rPr>
          <w:rFonts w:cs="Tahoma" w:hAnsi="Tahoma" w:ascii="Tahoma"/>
          <w:b/>
          <w:sz w:val="20"/>
          <w:szCs w:val="20"/>
          <w:lang w:val="pl-PL"/>
        </w:rPr>
      </w:pPr>
    </w:p>
    <w:p w:rsidRDefault="00960555" w:rsidP="00960555" w:rsidR="00960555" w:rsidRPr="00960555">
      <w:pPr>
        <w:spacing w:lineRule="auto" w:line="288"/>
        <w:ind w:firstLine="708" w:left="708"/>
        <w:rPr>
          <w:rFonts w:cs="Tahoma" w:hAnsi="Tahoma" w:ascii="Tahoma"/>
          <w:sz w:val="22"/>
          <w:szCs w:val="22"/>
          <w:lang w:val="pl-PL"/>
        </w:rPr>
      </w:pPr>
    </w:p>
    <w:p w:rsidRDefault="001B7571" w:rsidP="007A403E" w:rsidR="001B7571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>I</w:t>
      </w:r>
      <w:r w:rsidRPr="00960555">
        <w:rPr>
          <w:rFonts w:cs="Tahoma" w:hAnsi="Tahoma" w:ascii="Tahoma"/>
          <w:b/>
          <w:sz w:val="22"/>
          <w:szCs w:val="22"/>
          <w:lang w:val="pl-PL"/>
        </w:rPr>
        <w:t>zvješće stečajnoga upravitelja o tijeku stečajnoga postupka i stanju stečajne mase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 za razdoblje od 16.05.2016. do 03.04.2017. </w:t>
      </w:r>
    </w:p>
    <w:p w:rsidRDefault="001B7571" w:rsidP="007A403E" w:rsidR="00960555" w:rsidRPr="0096055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>(O-20)</w:t>
      </w:r>
    </w:p>
    <w:p w:rsidRDefault="00960555" w:rsidP="007A403E" w:rsidR="00960555">
      <w:pPr>
        <w:spacing w:lineRule="auto" w:line="288"/>
        <w:ind w:firstLine="708" w:left="708"/>
        <w:rPr>
          <w:rFonts w:cs="Tahoma" w:hAnsi="Tahoma" w:ascii="Tahoma"/>
          <w:sz w:val="20"/>
          <w:szCs w:val="20"/>
          <w:lang w:val="pl-PL"/>
        </w:rPr>
      </w:pPr>
    </w:p>
    <w:p w:rsidRDefault="00960555" w:rsidP="007A403E" w:rsidR="00960555" w:rsidRPr="008E2FDE">
      <w:pPr>
        <w:spacing w:lineRule="auto" w:line="288"/>
        <w:ind w:firstLine="708" w:left="708"/>
        <w:rPr>
          <w:rFonts w:cs="Tahoma" w:hAnsi="Tahoma" w:ascii="Tahoma"/>
          <w:sz w:val="20"/>
          <w:szCs w:val="20"/>
          <w:lang w:val="pl-PL"/>
        </w:rPr>
      </w:pPr>
    </w:p>
    <w:p w:rsidRDefault="001803FA" w:rsidP="00960555" w:rsidR="001803FA" w:rsidRPr="0043420D">
      <w:pPr>
        <w:spacing w:lineRule="auto" w:line="288"/>
        <w:rPr>
          <w:rFonts w:cs="Tahoma" w:hAnsi="Tahoma" w:ascii="Tahoma"/>
          <w:b/>
          <w:i/>
          <w:sz w:val="20"/>
          <w:szCs w:val="20"/>
          <w:lang w:val="pl-PL"/>
        </w:rPr>
      </w:pPr>
      <w:r w:rsidRPr="0043420D">
        <w:rPr>
          <w:rFonts w:cs="Tahoma" w:hAnsi="Tahoma" w:ascii="Tahoma"/>
          <w:b/>
          <w:i/>
          <w:sz w:val="20"/>
          <w:szCs w:val="20"/>
          <w:lang w:val="pl-PL"/>
        </w:rPr>
        <w:t xml:space="preserve">I.  </w:t>
      </w:r>
      <w:r w:rsidR="00960555" w:rsidRPr="0043420D">
        <w:rPr>
          <w:rFonts w:cs="Tahoma" w:hAnsi="Tahoma" w:ascii="Tahoma"/>
          <w:b/>
          <w:i/>
          <w:sz w:val="20"/>
          <w:szCs w:val="20"/>
          <w:lang w:val="pl-PL"/>
        </w:rPr>
        <w:t>O</w:t>
      </w:r>
      <w:r w:rsidR="007A0BB6" w:rsidRPr="0043420D">
        <w:rPr>
          <w:rFonts w:cs="Tahoma" w:hAnsi="Tahoma" w:ascii="Tahoma"/>
          <w:b/>
          <w:i/>
          <w:sz w:val="20"/>
          <w:szCs w:val="20"/>
          <w:lang w:val="pl-PL"/>
        </w:rPr>
        <w:t xml:space="preserve">pći podaci o stečajnom dužniku </w:t>
      </w:r>
    </w:p>
    <w:p w:rsidRDefault="007A0BB6" w:rsidP="00960555" w:rsidR="007A0BB6" w:rsidRPr="008E2FDE">
      <w:pPr>
        <w:spacing w:lineRule="auto" w:line="288"/>
        <w:rPr>
          <w:rFonts w:cs="Tahoma" w:hAnsi="Tahoma" w:ascii="Tahoma"/>
          <w:sz w:val="20"/>
          <w:szCs w:val="20"/>
          <w:lang w:val="pl-PL"/>
        </w:rPr>
      </w:pPr>
    </w:p>
    <w:p w:rsidRDefault="007A403E" w:rsidP="00960555" w:rsidR="001803FA">
      <w:pPr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  <w:r>
        <w:rPr>
          <w:rFonts w:cs="Tahoma" w:hAnsi="Tahoma" w:ascii="Tahoma"/>
          <w:sz w:val="20"/>
          <w:szCs w:val="20"/>
          <w:lang w:val="pl-PL"/>
        </w:rPr>
        <w:t>Pred</w:t>
      </w:r>
      <w:r w:rsidR="001803FA" w:rsidRPr="008E2FDE">
        <w:rPr>
          <w:rFonts w:cs="Tahoma" w:hAnsi="Tahoma" w:ascii="Tahoma"/>
          <w:sz w:val="20"/>
          <w:szCs w:val="20"/>
          <w:lang w:val="pl-PL"/>
        </w:rPr>
        <w:t xml:space="preserve"> Trgovačk</w:t>
      </w:r>
      <w:r>
        <w:rPr>
          <w:rFonts w:cs="Tahoma" w:hAnsi="Tahoma" w:ascii="Tahoma"/>
          <w:sz w:val="20"/>
          <w:szCs w:val="20"/>
          <w:lang w:val="pl-PL"/>
        </w:rPr>
        <w:t xml:space="preserve">im sudom </w:t>
      </w:r>
      <w:r w:rsidR="001803FA" w:rsidRPr="008E2FDE">
        <w:rPr>
          <w:rFonts w:cs="Tahoma" w:hAnsi="Tahoma" w:ascii="Tahoma"/>
          <w:sz w:val="20"/>
          <w:szCs w:val="20"/>
          <w:lang w:val="pl-PL"/>
        </w:rPr>
        <w:t xml:space="preserve">u Varaždinu, </w:t>
      </w:r>
      <w:r w:rsidR="002A4982">
        <w:rPr>
          <w:rFonts w:cs="Tahoma" w:hAnsi="Tahoma" w:ascii="Tahoma"/>
          <w:sz w:val="20"/>
          <w:szCs w:val="20"/>
          <w:lang w:val="pl-PL"/>
        </w:rPr>
        <w:t xml:space="preserve">poslovni broj: </w:t>
      </w:r>
      <w:r w:rsidR="00960555">
        <w:rPr>
          <w:rFonts w:cs="Tahoma" w:hAnsi="Tahoma" w:ascii="Tahoma"/>
          <w:sz w:val="20"/>
          <w:szCs w:val="20"/>
          <w:lang w:val="pl-PL"/>
        </w:rPr>
        <w:t xml:space="preserve">3 St-452/16-5, </w:t>
      </w:r>
      <w:r>
        <w:rPr>
          <w:rFonts w:cs="Tahoma" w:hAnsi="Tahoma" w:ascii="Tahoma"/>
          <w:sz w:val="20"/>
          <w:szCs w:val="20"/>
          <w:lang w:val="pl-PL"/>
        </w:rPr>
        <w:t xml:space="preserve">vodi se </w:t>
      </w:r>
      <w:r w:rsidR="001803FA">
        <w:rPr>
          <w:rFonts w:cs="Tahoma" w:hAnsi="Tahoma" w:ascii="Tahoma"/>
          <w:sz w:val="20"/>
          <w:szCs w:val="20"/>
          <w:lang w:val="pl-PL"/>
        </w:rPr>
        <w:t>stečajni postupak nad dužnikom</w:t>
      </w:r>
      <w:r w:rsidR="001803FA" w:rsidRPr="00077708">
        <w:t xml:space="preserve"> </w:t>
      </w:r>
      <w:r w:rsidR="00960555">
        <w:rPr>
          <w:rFonts w:cs="Tahoma" w:hAnsi="Tahoma" w:ascii="Tahoma"/>
          <w:sz w:val="20"/>
          <w:szCs w:val="20"/>
          <w:lang w:val="pl-PL"/>
        </w:rPr>
        <w:t>KLM HORVAT društvo s ograničenom odgovornošću za trgovinu, ugostiteljstvo, turizam</w:t>
      </w:r>
      <w:r w:rsidR="00B07C7C" w:rsidRPr="00B07C7C">
        <w:rPr>
          <w:rFonts w:cs="Tahoma" w:hAnsi="Tahoma" w:ascii="Tahoma"/>
          <w:sz w:val="20"/>
          <w:szCs w:val="20"/>
          <w:lang w:val="pl-PL"/>
        </w:rPr>
        <w:t xml:space="preserve"> </w:t>
      </w:r>
      <w:r w:rsidR="00960555">
        <w:rPr>
          <w:rFonts w:cs="Tahoma" w:hAnsi="Tahoma" w:ascii="Tahoma"/>
          <w:sz w:val="20"/>
          <w:szCs w:val="20"/>
          <w:lang w:val="pl-PL"/>
        </w:rPr>
        <w:t xml:space="preserve">i uslužne djelatnosti, skraćena tvrtka KLM HORVAT </w:t>
      </w:r>
      <w:r w:rsidR="00B07C7C" w:rsidRPr="00B07C7C">
        <w:rPr>
          <w:rFonts w:cs="Tahoma" w:hAnsi="Tahoma" w:ascii="Tahoma"/>
          <w:sz w:val="20"/>
          <w:szCs w:val="20"/>
          <w:lang w:val="pl-PL"/>
        </w:rPr>
        <w:t>d.o.o.</w:t>
      </w:r>
      <w:r w:rsidR="00960555">
        <w:rPr>
          <w:rFonts w:cs="Tahoma" w:hAnsi="Tahoma" w:ascii="Tahoma"/>
          <w:sz w:val="20"/>
          <w:szCs w:val="20"/>
          <w:lang w:val="pl-PL"/>
        </w:rPr>
        <w:t>, Goričan, Školska 102, OIB: 12796096560,</w:t>
      </w:r>
      <w:r>
        <w:rPr>
          <w:rFonts w:cs="Tahoma" w:hAnsi="Tahoma" w:ascii="Tahoma"/>
          <w:sz w:val="20"/>
          <w:szCs w:val="20"/>
          <w:lang w:val="pl-PL"/>
        </w:rPr>
        <w:t xml:space="preserve"> otvoren </w:t>
      </w:r>
      <w:r w:rsidR="00960555">
        <w:rPr>
          <w:rFonts w:cs="Tahoma" w:hAnsi="Tahoma" w:ascii="Tahoma"/>
          <w:sz w:val="20"/>
          <w:szCs w:val="20"/>
          <w:lang w:val="pl-PL"/>
        </w:rPr>
        <w:t>16. svibnja 2016. godine, u kojem sam postupku im</w:t>
      </w:r>
      <w:r w:rsidR="001803FA" w:rsidRPr="008E2FDE">
        <w:rPr>
          <w:rFonts w:cs="Tahoma" w:hAnsi="Tahoma" w:ascii="Tahoma"/>
          <w:sz w:val="20"/>
          <w:szCs w:val="20"/>
          <w:lang w:val="pl-PL"/>
        </w:rPr>
        <w:t>enovana stečajnim upraviteljem.</w:t>
      </w:r>
    </w:p>
    <w:p w:rsidRDefault="00901B4C" w:rsidP="00960555" w:rsidR="00901B4C">
      <w:pPr>
        <w:spacing w:lineRule="auto" w:line="288"/>
        <w:jc w:val="both"/>
        <w:rPr>
          <w:rFonts w:cs="Tahoma" w:hAnsi="Tahoma" w:ascii="Tahoma"/>
          <w:sz w:val="20"/>
          <w:szCs w:val="20"/>
          <w:lang w:val="pl-PL"/>
        </w:rPr>
      </w:pPr>
    </w:p>
    <w:p w:rsidRDefault="007A403E" w:rsidP="007A403E" w:rsidR="007A403E" w:rsidRPr="007A403E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A403E">
        <w:rPr>
          <w:rFonts w:cs="Tahoma" w:hAnsi="Tahoma" w:ascii="Tahoma"/>
          <w:sz w:val="20"/>
          <w:szCs w:val="20"/>
        </w:rPr>
        <w:t>U odnosu na tijek stečajnog postupka u sažetku daju se slijedeće radnje:</w:t>
      </w:r>
    </w:p>
    <w:p w:rsidRDefault="007A403E" w:rsidP="007A403E" w:rsidR="007A403E" w:rsidRPr="007A403E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A403E">
        <w:rPr>
          <w:rFonts w:cs="Tahoma" w:hAnsi="Tahoma" w:ascii="Tahoma"/>
          <w:sz w:val="20"/>
          <w:szCs w:val="20"/>
        </w:rPr>
        <w:t xml:space="preserve">održano je I. ispitno ročište </w:t>
      </w:r>
      <w:r>
        <w:rPr>
          <w:rFonts w:cs="Tahoma" w:hAnsi="Tahoma" w:ascii="Tahoma"/>
          <w:sz w:val="20"/>
          <w:szCs w:val="20"/>
        </w:rPr>
        <w:t>04.10.2016</w:t>
      </w:r>
      <w:r w:rsidRPr="007A403E">
        <w:rPr>
          <w:rFonts w:cs="Tahoma" w:hAnsi="Tahoma" w:ascii="Tahoma"/>
          <w:sz w:val="20"/>
          <w:szCs w:val="20"/>
        </w:rPr>
        <w:t>. godine, na kojem je utvrđen</w:t>
      </w:r>
      <w:r w:rsidR="001B7571">
        <w:rPr>
          <w:rFonts w:cs="Tahoma" w:hAnsi="Tahoma" w:ascii="Tahoma"/>
          <w:sz w:val="20"/>
          <w:szCs w:val="20"/>
        </w:rPr>
        <w:t xml:space="preserve">a početna stečajna bilanca sa iskazanim </w:t>
      </w:r>
      <w:r w:rsidRPr="007A403E">
        <w:rPr>
          <w:rFonts w:cs="Tahoma" w:hAnsi="Tahoma" w:ascii="Tahoma"/>
          <w:sz w:val="20"/>
          <w:szCs w:val="20"/>
        </w:rPr>
        <w:t>stanje</w:t>
      </w:r>
      <w:r w:rsidR="001B7571">
        <w:rPr>
          <w:rFonts w:cs="Tahoma" w:hAnsi="Tahoma" w:ascii="Tahoma"/>
          <w:sz w:val="20"/>
          <w:szCs w:val="20"/>
        </w:rPr>
        <w:t>m</w:t>
      </w:r>
      <w:r w:rsidRPr="007A403E">
        <w:rPr>
          <w:rFonts w:cs="Tahoma" w:hAnsi="Tahoma" w:ascii="Tahoma"/>
          <w:sz w:val="20"/>
          <w:szCs w:val="20"/>
        </w:rPr>
        <w:t xml:space="preserve"> imovine</w:t>
      </w:r>
      <w:r>
        <w:rPr>
          <w:rFonts w:cs="Tahoma" w:hAnsi="Tahoma" w:ascii="Tahoma"/>
          <w:sz w:val="20"/>
          <w:szCs w:val="20"/>
        </w:rPr>
        <w:t xml:space="preserve"> </w:t>
      </w:r>
      <w:r w:rsidRPr="007A403E">
        <w:rPr>
          <w:rFonts w:cs="Tahoma" w:hAnsi="Tahoma" w:ascii="Tahoma"/>
          <w:sz w:val="20"/>
          <w:szCs w:val="20"/>
        </w:rPr>
        <w:t xml:space="preserve">u </w:t>
      </w:r>
      <w:r>
        <w:rPr>
          <w:rFonts w:cs="Tahoma" w:hAnsi="Tahoma" w:ascii="Tahoma"/>
          <w:sz w:val="20"/>
          <w:szCs w:val="20"/>
        </w:rPr>
        <w:t xml:space="preserve"> </w:t>
      </w:r>
      <w:r w:rsidRPr="007A403E">
        <w:rPr>
          <w:rFonts w:cs="Tahoma" w:hAnsi="Tahoma" w:ascii="Tahoma"/>
          <w:sz w:val="20"/>
          <w:szCs w:val="20"/>
        </w:rPr>
        <w:t xml:space="preserve">iznosu od </w:t>
      </w:r>
      <w:r>
        <w:rPr>
          <w:rFonts w:cs="Tahoma" w:hAnsi="Tahoma" w:ascii="Tahoma"/>
          <w:sz w:val="20"/>
          <w:szCs w:val="20"/>
        </w:rPr>
        <w:t>2.992.122,55</w:t>
      </w:r>
      <w:r w:rsidRPr="007A403E">
        <w:rPr>
          <w:rFonts w:cs="Tahoma" w:hAnsi="Tahoma" w:ascii="Tahoma"/>
          <w:sz w:val="20"/>
          <w:szCs w:val="20"/>
        </w:rPr>
        <w:t xml:space="preserve"> kn i </w:t>
      </w:r>
      <w:r w:rsidR="001B7571">
        <w:rPr>
          <w:rFonts w:cs="Tahoma" w:hAnsi="Tahoma" w:ascii="Tahoma"/>
          <w:sz w:val="20"/>
          <w:szCs w:val="20"/>
        </w:rPr>
        <w:t xml:space="preserve">iskazanim </w:t>
      </w:r>
      <w:r w:rsidRPr="007A403E">
        <w:rPr>
          <w:rFonts w:cs="Tahoma" w:hAnsi="Tahoma" w:ascii="Tahoma"/>
          <w:sz w:val="20"/>
          <w:szCs w:val="20"/>
        </w:rPr>
        <w:t>stanje</w:t>
      </w:r>
      <w:r w:rsidR="001B7571">
        <w:rPr>
          <w:rFonts w:cs="Tahoma" w:hAnsi="Tahoma" w:ascii="Tahoma"/>
          <w:sz w:val="20"/>
          <w:szCs w:val="20"/>
        </w:rPr>
        <w:t>m</w:t>
      </w:r>
      <w:r w:rsidRPr="007A403E">
        <w:rPr>
          <w:rFonts w:cs="Tahoma" w:hAnsi="Tahoma" w:ascii="Tahoma"/>
          <w:sz w:val="20"/>
          <w:szCs w:val="20"/>
        </w:rPr>
        <w:t xml:space="preserve"> obveza u iznosu od </w:t>
      </w:r>
      <w:r>
        <w:rPr>
          <w:rFonts w:cs="Tahoma" w:hAnsi="Tahoma" w:ascii="Tahoma"/>
          <w:sz w:val="20"/>
          <w:szCs w:val="20"/>
        </w:rPr>
        <w:t>7.036.544,49</w:t>
      </w:r>
      <w:r w:rsidRPr="007A403E">
        <w:rPr>
          <w:rFonts w:cs="Tahoma" w:hAnsi="Tahoma" w:ascii="Tahoma"/>
          <w:sz w:val="20"/>
          <w:szCs w:val="20"/>
        </w:rPr>
        <w:t xml:space="preserve"> kn sukladno čl. 152. Stečajnog zakona, </w:t>
      </w:r>
    </w:p>
    <w:p w:rsidRDefault="007A403E" w:rsidP="007A403E" w:rsidR="007A403E" w:rsidRPr="007A403E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7A403E">
        <w:rPr>
          <w:rFonts w:cs="Tahoma" w:hAnsi="Tahoma" w:ascii="Tahoma"/>
          <w:sz w:val="20"/>
          <w:szCs w:val="20"/>
        </w:rPr>
        <w:t>posljednje izvješće stečajnog upravitelja o tijeku stečajnog postupka izrađeno je i predano za razdoblje</w:t>
      </w:r>
      <w:r>
        <w:rPr>
          <w:rFonts w:cs="Tahoma" w:hAnsi="Tahoma" w:ascii="Tahoma"/>
          <w:sz w:val="20"/>
          <w:szCs w:val="20"/>
        </w:rPr>
        <w:t xml:space="preserve"> do 03.01.2017</w:t>
      </w:r>
      <w:r w:rsidRPr="007A403E">
        <w:rPr>
          <w:rFonts w:cs="Tahoma" w:hAnsi="Tahoma" w:ascii="Tahoma"/>
          <w:sz w:val="20"/>
          <w:szCs w:val="20"/>
        </w:rPr>
        <w:t>. godine,</w:t>
      </w:r>
    </w:p>
    <w:p w:rsidRDefault="001B7571" w:rsidP="007A403E" w:rsidR="007A403E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u odnosu na pokretnine iskazane u </w:t>
      </w:r>
      <w:r w:rsidRPr="001B7571">
        <w:rPr>
          <w:rFonts w:cs="Tahoma" w:hAnsi="Tahoma" w:ascii="Tahoma"/>
          <w:sz w:val="20"/>
          <w:szCs w:val="20"/>
        </w:rPr>
        <w:t>početnoj stečajnoj bilanci u iznosu od 340.214,87 kn</w:t>
      </w:r>
      <w:r>
        <w:rPr>
          <w:rFonts w:cs="Tahoma" w:hAnsi="Tahoma" w:ascii="Tahoma"/>
          <w:sz w:val="20"/>
          <w:szCs w:val="20"/>
        </w:rPr>
        <w:t xml:space="preserve">, </w:t>
      </w:r>
      <w:r w:rsidR="008075DF">
        <w:rPr>
          <w:rFonts w:cs="Tahoma" w:hAnsi="Tahoma" w:ascii="Tahoma"/>
          <w:sz w:val="20"/>
          <w:szCs w:val="20"/>
        </w:rPr>
        <w:t>temeljem odluke Skupštine vjerovnika od 04.10.2016. godine izvršena je procjena pokretnina</w:t>
      </w:r>
      <w:r>
        <w:rPr>
          <w:rFonts w:cs="Tahoma" w:hAnsi="Tahoma" w:ascii="Tahoma"/>
          <w:sz w:val="20"/>
          <w:szCs w:val="20"/>
        </w:rPr>
        <w:t xml:space="preserve"> na iznos od 41.975,00 kn </w:t>
      </w:r>
      <w:r w:rsidR="008075DF">
        <w:rPr>
          <w:rFonts w:cs="Tahoma" w:hAnsi="Tahoma" w:ascii="Tahoma"/>
          <w:sz w:val="20"/>
          <w:szCs w:val="20"/>
        </w:rPr>
        <w:t>i to:</w:t>
      </w:r>
    </w:p>
    <w:p w:rsidRDefault="008075DF" w:rsidP="008075DF" w:rsidR="008075DF" w:rsidRPr="008075DF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8075DF">
        <w:rPr>
          <w:rFonts w:cs="Tahoma" w:hAnsi="Tahoma" w:ascii="Tahoma"/>
          <w:sz w:val="20"/>
          <w:szCs w:val="20"/>
        </w:rPr>
        <w:t>Osobni automobil Passat 1.9 TDI, godina proizvodnje: 2000., KW66, CM³ 1896, broj  šasije: WVWZZZ3BYE289603, Reg.oznaka: ČK0510HJ</w:t>
      </w:r>
      <w:r>
        <w:rPr>
          <w:rFonts w:cs="Tahoma" w:hAnsi="Tahoma" w:ascii="Tahoma"/>
          <w:sz w:val="20"/>
          <w:szCs w:val="20"/>
        </w:rPr>
        <w:t xml:space="preserve"> procijenjene vrijednosti od 9.480,00 kn,</w:t>
      </w:r>
    </w:p>
    <w:p w:rsidRDefault="008075DF" w:rsidP="008075DF" w:rsidR="008075DF" w:rsidRPr="008075DF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8075DF">
        <w:rPr>
          <w:rFonts w:cs="Tahoma" w:hAnsi="Tahoma" w:ascii="Tahoma"/>
          <w:sz w:val="20"/>
          <w:szCs w:val="20"/>
        </w:rPr>
        <w:t>Aparat za varenje, Tip: Pulsare 550</w:t>
      </w:r>
      <w:r>
        <w:rPr>
          <w:rFonts w:cs="Tahoma" w:hAnsi="Tahoma" w:ascii="Tahoma"/>
          <w:sz w:val="20"/>
          <w:szCs w:val="20"/>
        </w:rPr>
        <w:t xml:space="preserve"> procijenjene vrijednosti od 9.308,00 kn,</w:t>
      </w:r>
    </w:p>
    <w:p w:rsidRDefault="008075DF" w:rsidP="008075DF" w:rsidR="008075DF" w:rsidRPr="008075DF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8075DF">
        <w:rPr>
          <w:rFonts w:cs="Tahoma" w:hAnsi="Tahoma" w:ascii="Tahoma"/>
          <w:sz w:val="20"/>
          <w:szCs w:val="20"/>
        </w:rPr>
        <w:t>Aparat za varenje, Tip: Pulsare 550</w:t>
      </w:r>
      <w:r>
        <w:rPr>
          <w:rFonts w:cs="Tahoma" w:hAnsi="Tahoma" w:ascii="Tahoma"/>
          <w:sz w:val="20"/>
          <w:szCs w:val="20"/>
        </w:rPr>
        <w:t xml:space="preserve"> procijenjene vrijednosti od 9.997,00 kn,</w:t>
      </w:r>
    </w:p>
    <w:p w:rsidRDefault="008075DF" w:rsidP="008075DF" w:rsidR="008075DF" w:rsidRPr="008075DF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8075DF">
        <w:rPr>
          <w:rFonts w:cs="Tahoma" w:hAnsi="Tahoma" w:ascii="Tahoma"/>
          <w:sz w:val="20"/>
          <w:szCs w:val="20"/>
        </w:rPr>
        <w:t>Aparat za varenje, Tip: Arming 450 D44 W Synergy</w:t>
      </w:r>
      <w:r>
        <w:rPr>
          <w:rFonts w:cs="Tahoma" w:hAnsi="Tahoma" w:ascii="Tahoma"/>
          <w:sz w:val="20"/>
          <w:szCs w:val="20"/>
        </w:rPr>
        <w:t xml:space="preserve"> procijenjene vrijednosti od 8.887,00 kn</w:t>
      </w:r>
    </w:p>
    <w:p w:rsidRDefault="008075DF" w:rsidP="008075DF" w:rsidR="008075DF">
      <w:pPr>
        <w:numPr>
          <w:ilvl w:val="0"/>
          <w:numId w:val="16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8075DF">
        <w:rPr>
          <w:rFonts w:cs="Tahoma" w:hAnsi="Tahoma" w:ascii="Tahoma"/>
          <w:sz w:val="20"/>
          <w:szCs w:val="20"/>
        </w:rPr>
        <w:t>Škare za rezanje lima, Model: CI 103</w:t>
      </w:r>
      <w:r>
        <w:rPr>
          <w:rFonts w:cs="Tahoma" w:hAnsi="Tahoma" w:ascii="Tahoma"/>
          <w:sz w:val="20"/>
          <w:szCs w:val="20"/>
        </w:rPr>
        <w:t xml:space="preserve"> procijenjene vrijednosti od 4.303,00 kn</w:t>
      </w:r>
    </w:p>
    <w:p w:rsidRDefault="008075DF" w:rsidP="008075DF" w:rsidR="008075DF" w:rsidRPr="008075DF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>Izvršeno je unovčenje 1 pokretnine i to a</w:t>
      </w:r>
      <w:r w:rsidRPr="008075DF">
        <w:rPr>
          <w:rFonts w:cs="Tahoma" w:hAnsi="Tahoma" w:ascii="Tahoma"/>
          <w:sz w:val="20"/>
          <w:szCs w:val="20"/>
        </w:rPr>
        <w:t>parat</w:t>
      </w:r>
      <w:r>
        <w:rPr>
          <w:rFonts w:cs="Tahoma" w:hAnsi="Tahoma" w:ascii="Tahoma"/>
          <w:sz w:val="20"/>
          <w:szCs w:val="20"/>
        </w:rPr>
        <w:t>a</w:t>
      </w:r>
      <w:r w:rsidRPr="008075DF">
        <w:rPr>
          <w:rFonts w:cs="Tahoma" w:hAnsi="Tahoma" w:ascii="Tahoma"/>
          <w:sz w:val="20"/>
          <w:szCs w:val="20"/>
        </w:rPr>
        <w:t xml:space="preserve"> za varenje, Tip: Pulsare 550 procijenjene vrijednosti od 9.308,00 kn</w:t>
      </w:r>
      <w:r w:rsidR="001B7571">
        <w:rPr>
          <w:rFonts w:cs="Tahoma" w:hAnsi="Tahoma" w:ascii="Tahoma"/>
          <w:sz w:val="20"/>
          <w:szCs w:val="20"/>
        </w:rPr>
        <w:t xml:space="preserve">, za postignutu kupoprodajnu vrijednost u istom iznosu </w:t>
      </w:r>
      <w:r>
        <w:rPr>
          <w:rFonts w:cs="Tahoma" w:hAnsi="Tahoma" w:ascii="Tahoma"/>
          <w:sz w:val="20"/>
          <w:szCs w:val="20"/>
        </w:rPr>
        <w:t xml:space="preserve">uvećano za PDV, koji kupac do danas još nije uplatio </w:t>
      </w:r>
      <w:r w:rsidR="001B7571">
        <w:rPr>
          <w:rFonts w:cs="Tahoma" w:hAnsi="Tahoma" w:ascii="Tahoma"/>
          <w:sz w:val="20"/>
          <w:szCs w:val="20"/>
        </w:rPr>
        <w:t xml:space="preserve">navedenu </w:t>
      </w:r>
      <w:r>
        <w:rPr>
          <w:rFonts w:cs="Tahoma" w:hAnsi="Tahoma" w:ascii="Tahoma"/>
          <w:sz w:val="20"/>
          <w:szCs w:val="20"/>
        </w:rPr>
        <w:t>kupovninu</w:t>
      </w:r>
      <w:r w:rsidRPr="008075DF">
        <w:rPr>
          <w:rFonts w:cs="Tahoma" w:hAnsi="Tahoma" w:ascii="Tahoma"/>
          <w:sz w:val="20"/>
          <w:szCs w:val="20"/>
        </w:rPr>
        <w:t>,</w:t>
      </w:r>
    </w:p>
    <w:p w:rsidRDefault="008075DF" w:rsidP="009D4EDB" w:rsidR="009D4EDB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9D4EDB">
        <w:rPr>
          <w:rFonts w:cs="Tahoma" w:hAnsi="Tahoma" w:ascii="Tahoma"/>
          <w:sz w:val="20"/>
          <w:szCs w:val="20"/>
        </w:rPr>
        <w:t>Produženi su ugovori o zakupu nekretnina i pokretnina temeljem Odluke skupštine vjerovnika od 04.10.2016. godine,</w:t>
      </w:r>
    </w:p>
    <w:p w:rsidRDefault="009D4EDB" w:rsidP="009D4EDB" w:rsidR="00644A36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644A36">
        <w:rPr>
          <w:rFonts w:cs="Tahoma" w:hAnsi="Tahoma" w:ascii="Tahoma"/>
          <w:sz w:val="20"/>
          <w:szCs w:val="20"/>
        </w:rPr>
        <w:t xml:space="preserve">Zbog neplaćanja zakupa od strane </w:t>
      </w:r>
      <w:r w:rsidR="001B7571" w:rsidRPr="00644A36">
        <w:rPr>
          <w:rFonts w:cs="Tahoma" w:hAnsi="Tahoma" w:ascii="Tahoma"/>
          <w:sz w:val="20"/>
          <w:szCs w:val="20"/>
        </w:rPr>
        <w:t xml:space="preserve">3 </w:t>
      </w:r>
      <w:r w:rsidRPr="00644A36">
        <w:rPr>
          <w:rFonts w:cs="Tahoma" w:hAnsi="Tahoma" w:ascii="Tahoma"/>
          <w:sz w:val="20"/>
          <w:szCs w:val="20"/>
        </w:rPr>
        <w:t>zakupoprimca</w:t>
      </w:r>
      <w:r w:rsidR="001B7571" w:rsidRPr="00644A36">
        <w:rPr>
          <w:rFonts w:cs="Tahoma" w:hAnsi="Tahoma" w:ascii="Tahoma"/>
          <w:sz w:val="20"/>
          <w:szCs w:val="20"/>
        </w:rPr>
        <w:t xml:space="preserve"> i unovčene 1 pokretnine, koja potraživanja </w:t>
      </w:r>
      <w:r w:rsidRPr="00644A36">
        <w:rPr>
          <w:rFonts w:cs="Tahoma" w:hAnsi="Tahoma" w:ascii="Tahoma"/>
          <w:sz w:val="20"/>
          <w:szCs w:val="20"/>
        </w:rPr>
        <w:t xml:space="preserve"> na dan izrade izvješća ukupno iznose 56.280,08 kn, </w:t>
      </w:r>
      <w:r w:rsidR="001B7571" w:rsidRPr="00644A36">
        <w:rPr>
          <w:rFonts w:cs="Tahoma" w:hAnsi="Tahoma" w:ascii="Tahoma"/>
          <w:sz w:val="20"/>
          <w:szCs w:val="20"/>
        </w:rPr>
        <w:t xml:space="preserve">dužnicima </w:t>
      </w:r>
      <w:r w:rsidR="00644A36" w:rsidRPr="00644A36">
        <w:rPr>
          <w:rFonts w:cs="Tahoma" w:hAnsi="Tahoma" w:ascii="Tahoma"/>
          <w:sz w:val="20"/>
          <w:szCs w:val="20"/>
        </w:rPr>
        <w:t xml:space="preserve">su </w:t>
      </w:r>
      <w:r w:rsidRPr="00644A36">
        <w:rPr>
          <w:rFonts w:cs="Tahoma" w:hAnsi="Tahoma" w:ascii="Tahoma"/>
          <w:sz w:val="20"/>
          <w:szCs w:val="20"/>
        </w:rPr>
        <w:t xml:space="preserve">početkom ožujka </w:t>
      </w:r>
      <w:r w:rsidR="00644A36" w:rsidRPr="00644A36">
        <w:rPr>
          <w:rFonts w:cs="Tahoma" w:hAnsi="Tahoma" w:ascii="Tahoma"/>
          <w:sz w:val="20"/>
          <w:szCs w:val="20"/>
        </w:rPr>
        <w:t xml:space="preserve">2017.g. poslane </w:t>
      </w:r>
      <w:r w:rsidRPr="00644A36">
        <w:rPr>
          <w:rFonts w:cs="Tahoma" w:hAnsi="Tahoma" w:ascii="Tahoma"/>
          <w:sz w:val="20"/>
          <w:szCs w:val="20"/>
        </w:rPr>
        <w:t>opomene za naplatu</w:t>
      </w:r>
      <w:r w:rsidR="001B7571" w:rsidRPr="00644A36">
        <w:rPr>
          <w:rFonts w:cs="Tahoma" w:hAnsi="Tahoma" w:ascii="Tahoma"/>
          <w:sz w:val="20"/>
          <w:szCs w:val="20"/>
        </w:rPr>
        <w:t xml:space="preserve"> koje dužnici nisu podmirili</w:t>
      </w:r>
      <w:r w:rsidR="00644A36" w:rsidRPr="00644A36">
        <w:rPr>
          <w:rFonts w:cs="Tahoma" w:hAnsi="Tahoma" w:ascii="Tahoma"/>
          <w:sz w:val="20"/>
          <w:szCs w:val="20"/>
        </w:rPr>
        <w:t>. Temeljem navedenog predlažem da se odobri zastupanje stečajnog dužnika po punomoćniku radi podnošenja prijedloga za ovrhu i vođenja eventualnih parnica</w:t>
      </w:r>
      <w:r w:rsidR="00644A36">
        <w:rPr>
          <w:rFonts w:cs="Tahoma" w:hAnsi="Tahoma" w:ascii="Tahoma"/>
          <w:sz w:val="20"/>
          <w:szCs w:val="20"/>
        </w:rPr>
        <w:t>.</w:t>
      </w:r>
    </w:p>
    <w:p w:rsidRDefault="009D4EDB" w:rsidP="009D4EDB" w:rsidR="009D4EDB" w:rsidRPr="00644A36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 w:rsidRPr="00644A36">
        <w:rPr>
          <w:rFonts w:cs="Tahoma" w:hAnsi="Tahoma" w:ascii="Tahoma"/>
          <w:sz w:val="20"/>
          <w:szCs w:val="20"/>
        </w:rPr>
        <w:t xml:space="preserve">Djelomično su podmireni troškovi stečajnog postupka u iznosu od </w:t>
      </w:r>
      <w:r w:rsidR="00C86D2E" w:rsidRPr="00644A36">
        <w:rPr>
          <w:rFonts w:cs="Tahoma" w:hAnsi="Tahoma" w:ascii="Tahoma"/>
          <w:sz w:val="20"/>
          <w:szCs w:val="20"/>
        </w:rPr>
        <w:t>9.199,47 kn i to s temelja procjene, bankarskih provizija, uredskog materijala i osiguranja nekretnina,</w:t>
      </w:r>
    </w:p>
    <w:p w:rsidRDefault="00C86D2E" w:rsidP="009D4EDB" w:rsidR="00C86D2E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Izvršeno je namirenje obveze poreza na dodanu vrijednost u stečajnom postupku u iznosu od 18.951,71 kn,</w:t>
      </w:r>
    </w:p>
    <w:p w:rsidRDefault="00C86D2E" w:rsidP="009D4EDB" w:rsidR="009D4EDB">
      <w:pPr>
        <w:numPr>
          <w:ilvl w:val="0"/>
          <w:numId w:val="14"/>
        </w:num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Ostvareni su priljevi na račun stečajnog dužnika u iznosu od </w:t>
      </w:r>
      <w:r w:rsidR="0043420D">
        <w:rPr>
          <w:rFonts w:cs="Tahoma" w:hAnsi="Tahoma" w:ascii="Tahoma"/>
          <w:sz w:val="20"/>
          <w:szCs w:val="20"/>
        </w:rPr>
        <w:t>39.022,03</w:t>
      </w:r>
      <w:r>
        <w:rPr>
          <w:rFonts w:cs="Tahoma" w:hAnsi="Tahoma" w:ascii="Tahoma"/>
          <w:sz w:val="20"/>
          <w:szCs w:val="20"/>
        </w:rPr>
        <w:t xml:space="preserve"> kn i odljevi sa računa u iznosu od 28.151,18 kn.</w:t>
      </w:r>
    </w:p>
    <w:p w:rsidRDefault="009D4EDB" w:rsidP="009D4EDB" w:rsidR="009D4EDB" w:rsidRPr="009D4EDB">
      <w:pPr>
        <w:spacing w:lineRule="auto" w:line="288"/>
        <w:ind w:left="720"/>
        <w:jc w:val="both"/>
        <w:rPr>
          <w:rFonts w:cs="Tahoma" w:hAnsi="Tahoma" w:ascii="Tahoma"/>
          <w:sz w:val="20"/>
          <w:szCs w:val="20"/>
        </w:rPr>
      </w:pPr>
    </w:p>
    <w:p w:rsidRDefault="0043420D" w:rsidP="009D4EDB" w:rsidR="009D4EDB" w:rsidRPr="009D4ED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</w:pPr>
      <w:r w:rsidRPr="009D4EDB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I</w:t>
      </w:r>
      <w:r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I</w:t>
      </w:r>
      <w:r w:rsidRPr="009D4EDB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 xml:space="preserve">. Stanje stečajne mase na dan </w:t>
      </w:r>
      <w:r w:rsidR="00C86D2E" w:rsidRPr="0043420D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3</w:t>
      </w:r>
      <w:r w:rsidR="009D4EDB" w:rsidRPr="009D4EDB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.</w:t>
      </w:r>
      <w:r w:rsidR="00C86D2E" w:rsidRPr="0043420D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4</w:t>
      </w:r>
      <w:r w:rsidR="009D4EDB" w:rsidRPr="009D4EDB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.2017.</w:t>
      </w:r>
      <w:r w:rsidRPr="009D4EDB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 xml:space="preserve"> </w:t>
      </w:r>
      <w:r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g</w:t>
      </w:r>
      <w:r w:rsidRPr="009D4EDB">
        <w:rPr>
          <w:rFonts w:cs="Tahoma" w:eastAsia="SimSun" w:hAnsi="Tahoma" w:ascii="Tahoma"/>
          <w:b/>
          <w:i/>
          <w:kern w:val="3"/>
          <w:sz w:val="20"/>
          <w:szCs w:val="20"/>
          <w:lang w:bidi="hi-IN" w:eastAsia="zh-CN"/>
        </w:rPr>
        <w:t>odine</w:t>
      </w:r>
    </w:p>
    <w:p w:rsidRDefault="009D4EDB" w:rsidP="009D4EDB" w:rsidR="009D4EDB" w:rsidRPr="009D4EDB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b/>
          <w:kern w:val="3"/>
          <w:sz w:val="20"/>
          <w:szCs w:val="20"/>
          <w:lang w:bidi="hi-IN" w:eastAsia="zh-CN"/>
        </w:rPr>
      </w:pPr>
    </w:p>
    <w:p w:rsidRDefault="00C0492D" w:rsidP="009D4EDB" w:rsidR="009D4ED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szCs w:val="20"/>
          <w:lang w:bidi="hi-IN" w:eastAsia="zh-CN"/>
        </w:rPr>
      </w:pP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U odnosu na iskazano stanje utvrđeno danom otvaranja stečajnog postupka u iznosu od </w:t>
      </w:r>
      <w:r w:rsidRPr="00C0492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2.992.122,55 kn</w:t>
      </w:r>
      <w:r w:rsidR="0043420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 koje se sastojalo od nekretnina u iznosu od 2.651.907,78 kn i pokretnina u iznosu od </w:t>
      </w:r>
      <w:r w:rsidR="0043420D" w:rsidRPr="0043420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340.214,87 kn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, u poslovnim evidencija izvršeno je usklađenje pokretnina temeljem izvršene procjene, unovčena je 1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p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okretnin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a</w:t>
      </w:r>
      <w:r w:rsidR="00C86D2E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, </w:t>
      </w:r>
      <w:r w:rsidR="0043420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evidentirana su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 potraživanja </w:t>
      </w:r>
      <w:r w:rsidR="0043420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dužnika 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temeljem </w:t>
      </w:r>
      <w:r w:rsidR="00C86D2E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nenaplaćenih zakup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a</w:t>
      </w:r>
      <w:r w:rsidR="0043420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 i unovčene pokretnine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, 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te stečajna masa 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na dan </w:t>
      </w:r>
      <w:r w:rsidR="00C86D2E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3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.</w:t>
      </w:r>
      <w:r w:rsidR="00C86D2E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4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.2017. godine </w:t>
      </w:r>
      <w:r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ukupno </w:t>
      </w:r>
      <w:r w:rsidR="009D4EDB" w:rsidRPr="009D4EDB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 xml:space="preserve">iznosi </w:t>
      </w:r>
      <w:r>
        <w:rPr>
          <w:rFonts w:cs="Tahoma" w:eastAsia="SimSun" w:hAnsi="Tahoma" w:ascii="Tahoma"/>
          <w:b/>
          <w:kern w:val="3"/>
          <w:sz w:val="20"/>
          <w:szCs w:val="20"/>
          <w:lang w:bidi="hi-IN" w:eastAsia="zh-CN"/>
        </w:rPr>
        <w:t>2.751.</w:t>
      </w:r>
      <w:r w:rsidR="0043420D">
        <w:rPr>
          <w:rFonts w:cs="Tahoma" w:eastAsia="SimSun" w:hAnsi="Tahoma" w:ascii="Tahoma"/>
          <w:b/>
          <w:kern w:val="3"/>
          <w:sz w:val="20"/>
          <w:szCs w:val="20"/>
          <w:lang w:bidi="hi-IN" w:eastAsia="zh-CN"/>
        </w:rPr>
        <w:t>725,71</w:t>
      </w:r>
      <w:r w:rsidR="009D4EDB" w:rsidRPr="009D4EDB">
        <w:rPr>
          <w:rFonts w:cs="Tahoma" w:eastAsia="SimSun" w:hAnsi="Tahoma" w:ascii="Tahoma"/>
          <w:b/>
          <w:kern w:val="3"/>
          <w:sz w:val="20"/>
          <w:szCs w:val="20"/>
          <w:lang w:bidi="hi-IN" w:eastAsia="zh-CN"/>
        </w:rPr>
        <w:t xml:space="preserve"> kn, </w:t>
      </w:r>
      <w:r w:rsidRPr="00C0492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a</w:t>
      </w:r>
      <w:r>
        <w:rPr>
          <w:rFonts w:cs="Tahoma" w:eastAsia="SimSun" w:hAnsi="Tahoma" w:ascii="Tahoma"/>
          <w:b/>
          <w:kern w:val="3"/>
          <w:sz w:val="20"/>
          <w:szCs w:val="20"/>
          <w:lang w:bidi="hi-IN" w:eastAsia="zh-CN"/>
        </w:rPr>
        <w:t xml:space="preserve"> </w:t>
      </w:r>
      <w:r w:rsidRPr="00C0492D">
        <w:rPr>
          <w:rFonts w:cs="Tahoma" w:eastAsia="SimSun" w:hAnsi="Tahoma" w:ascii="Tahoma"/>
          <w:kern w:val="3"/>
          <w:sz w:val="20"/>
          <w:szCs w:val="20"/>
          <w:lang w:bidi="hi-IN" w:eastAsia="zh-CN"/>
        </w:rPr>
        <w:t>kako slijedi u tabeli 1.</w:t>
      </w:r>
    </w:p>
    <w:p w:rsidRDefault="00C0492D" w:rsidP="009D4EDB" w:rsidR="00C0492D" w:rsidRPr="009D4EDB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0"/>
          <w:szCs w:val="20"/>
          <w:lang w:bidi="hi-IN" w:eastAsia="zh-CN"/>
        </w:rPr>
      </w:pPr>
    </w:p>
    <w:tbl>
      <w:tblPr>
        <w:tblW w:type="dxa" w:w="10065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51"/>
        <w:gridCol w:w="7230"/>
        <w:gridCol w:w="1984"/>
      </w:tblGrid>
      <w:tr w:rsidTr="0043420D" w:rsidR="00C86D2E" w:rsidRPr="005D031D">
        <w:trPr>
          <w:trHeight w:val="468"/>
        </w:trPr>
        <w:tc>
          <w:tcPr>
            <w:tcW w:type="dxa" w:w="851"/>
            <w:shd w:fill="D9D9D9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sz w:val="20"/>
                <w:szCs w:val="20"/>
              </w:rPr>
              <w:t>r.br.</w:t>
            </w:r>
          </w:p>
        </w:tc>
        <w:tc>
          <w:tcPr>
            <w:tcW w:type="dxa" w:w="7230"/>
            <w:shd w:fill="D9D9D9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b/>
                <w:sz w:val="20"/>
                <w:szCs w:val="20"/>
              </w:rPr>
              <w:t>opis imovine</w:t>
            </w:r>
          </w:p>
        </w:tc>
        <w:tc>
          <w:tcPr>
            <w:tcW w:type="dxa" w:w="1984"/>
            <w:shd w:fill="D9D9D9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eastAsia="SimSun" w:hAnsi="Tahoma" w:ascii="Tahoma"/>
                <w:b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sz w:val="20"/>
                <w:szCs w:val="20"/>
              </w:rPr>
              <w:t>Stanje na dan 3.4.2017. godine</w:t>
            </w:r>
          </w:p>
        </w:tc>
      </w:tr>
      <w:tr w:rsidTr="0043420D" w:rsidR="00C86D2E" w:rsidRPr="005D031D">
        <w:trPr>
          <w:trHeight w:val="567"/>
        </w:trPr>
        <w:tc>
          <w:tcPr>
            <w:tcW w:type="dxa" w:w="851"/>
          </w:tcPr>
          <w:p w:rsidRDefault="00C86D2E" w:rsidP="0043420D" w:rsidR="00C86D2E" w:rsidRPr="005D031D">
            <w:pPr>
              <w:widowControl w:val="false"/>
              <w:suppressAutoHyphens/>
              <w:autoSpaceDN w:val="false"/>
              <w:spacing w:lineRule="auto" w:line="288"/>
              <w:ind w:left="360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7230"/>
            <w:shd w:fill="auto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sz w:val="20"/>
                <w:szCs w:val="20"/>
              </w:rPr>
              <w:t>Oranica, u naravi proizvodni pogon,  upisan u zk.ul. 7779 k.o. Goričan, Zemljišnoknjižni odjel Prelog, čk.br. 5049/628/6, ukupne površine od 1383 čhv</w:t>
            </w:r>
          </w:p>
        </w:tc>
        <w:tc>
          <w:tcPr>
            <w:tcW w:type="dxa" w:w="1984"/>
            <w:shd w:fill="auto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ind w:left="720"/>
              <w:jc w:val="right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sz w:val="20"/>
                <w:szCs w:val="20"/>
              </w:rPr>
              <w:t xml:space="preserve">2.487.023,66 </w:t>
            </w:r>
          </w:p>
        </w:tc>
      </w:tr>
      <w:tr w:rsidTr="0043420D" w:rsidR="00C86D2E" w:rsidRPr="005D031D">
        <w:trPr>
          <w:trHeight w:val="1110"/>
        </w:trPr>
        <w:tc>
          <w:tcPr>
            <w:tcW w:type="dxa" w:w="851"/>
          </w:tcPr>
          <w:p w:rsidRDefault="00C86D2E" w:rsidP="0043420D" w:rsidR="00C86D2E" w:rsidRPr="005D031D">
            <w:pPr>
              <w:widowControl w:val="false"/>
              <w:suppressAutoHyphens/>
              <w:autoSpaceDN w:val="false"/>
              <w:spacing w:lineRule="auto" w:line="288"/>
              <w:ind w:left="360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2.</w:t>
            </w:r>
          </w:p>
        </w:tc>
        <w:tc>
          <w:tcPr>
            <w:tcW w:type="dxa" w:w="7230"/>
            <w:shd w:fill="auto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sz w:val="20"/>
                <w:szCs w:val="20"/>
              </w:rPr>
              <w:t>Stambeno-poslovni objekt, dvorište,</w:t>
            </w:r>
          </w:p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sz w:val="20"/>
                <w:szCs w:val="20"/>
              </w:rPr>
              <w:t>upisan u zk.ul. 7734 k.o. Goričan, Zemljišnoknjižni odjel Prelog, čk.br. 7/1/2, 7. Suvlasnički dio: 55/948 etažno vlasništvo (E-7) i to poslovni prostor br. 3A u prizemlju ukupne površine 37,09 m²</w:t>
            </w:r>
          </w:p>
        </w:tc>
        <w:tc>
          <w:tcPr>
            <w:tcW w:type="dxa" w:w="1984"/>
            <w:shd w:fill="auto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sz w:val="20"/>
                <w:szCs w:val="20"/>
              </w:rPr>
              <w:t xml:space="preserve">164.884,12 </w:t>
            </w:r>
          </w:p>
        </w:tc>
      </w:tr>
      <w:tr w:rsidTr="0043420D" w:rsidR="00C86D2E" w:rsidRPr="005D031D">
        <w:trPr>
          <w:trHeight w:val="560"/>
        </w:trPr>
        <w:tc>
          <w:tcPr>
            <w:tcW w:type="dxa" w:w="851"/>
          </w:tcPr>
          <w:p w:rsidRDefault="00C86D2E" w:rsidP="0043420D" w:rsidR="00C86D2E">
            <w:pPr>
              <w:widowControl w:val="false"/>
              <w:suppressAutoHyphens/>
              <w:autoSpaceDN w:val="false"/>
              <w:spacing w:lineRule="auto" w:line="288"/>
              <w:ind w:left="360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7230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 w:rsidRPr="005D031D">
              <w:rPr>
                <w:rFonts w:cs="Tahoma" w:hAnsi="Tahoma" w:ascii="Tahoma"/>
                <w:sz w:val="20"/>
                <w:szCs w:val="20"/>
              </w:rPr>
              <w:t>Osobni automobil Passat 1.9 TDI, godina proizvodnje: 2000., KW66, CM³ 1896, broj  šasije: WVWZZZ3BYE289603, Reg.oznaka: ČK0510HJ</w:t>
            </w:r>
          </w:p>
        </w:tc>
        <w:tc>
          <w:tcPr>
            <w:tcW w:type="dxa" w:w="1984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9.480,00</w:t>
            </w:r>
          </w:p>
        </w:tc>
      </w:tr>
      <w:tr w:rsidTr="0043420D" w:rsidR="00C86D2E" w:rsidRPr="005D031D">
        <w:trPr>
          <w:trHeight w:val="340"/>
        </w:trPr>
        <w:tc>
          <w:tcPr>
            <w:tcW w:type="dxa" w:w="851"/>
          </w:tcPr>
          <w:p w:rsidRDefault="00C86D2E" w:rsidP="0043420D" w:rsidR="00C86D2E">
            <w:pPr>
              <w:widowControl w:val="false"/>
              <w:suppressAutoHyphens/>
              <w:autoSpaceDN w:val="false"/>
              <w:spacing w:lineRule="auto" w:line="288"/>
              <w:ind w:left="360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4.</w:t>
            </w:r>
          </w:p>
        </w:tc>
        <w:tc>
          <w:tcPr>
            <w:tcW w:type="dxa" w:w="7230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 w:rsidRPr="005D031D">
              <w:rPr>
                <w:rFonts w:cs="Tahoma" w:hAnsi="Tahoma" w:ascii="Tahoma"/>
                <w:sz w:val="20"/>
                <w:szCs w:val="20"/>
              </w:rPr>
              <w:t>Aparat za varenje, Tip: Pulsare 550</w:t>
            </w:r>
          </w:p>
        </w:tc>
        <w:tc>
          <w:tcPr>
            <w:tcW w:type="dxa" w:w="1984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9.997,00</w:t>
            </w:r>
          </w:p>
        </w:tc>
      </w:tr>
      <w:tr w:rsidTr="0043420D" w:rsidR="00C86D2E" w:rsidRPr="005D031D">
        <w:trPr>
          <w:trHeight w:val="340"/>
        </w:trPr>
        <w:tc>
          <w:tcPr>
            <w:tcW w:type="dxa" w:w="851"/>
          </w:tcPr>
          <w:p w:rsidRDefault="00C86D2E" w:rsidP="0043420D" w:rsidR="00C86D2E">
            <w:pPr>
              <w:widowControl w:val="false"/>
              <w:suppressAutoHyphens/>
              <w:autoSpaceDN w:val="false"/>
              <w:spacing w:lineRule="auto" w:line="288"/>
              <w:ind w:left="360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5.</w:t>
            </w:r>
          </w:p>
        </w:tc>
        <w:tc>
          <w:tcPr>
            <w:tcW w:type="dxa" w:w="7230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 w:rsidRPr="005D031D">
              <w:rPr>
                <w:rFonts w:cs="Tahoma" w:hAnsi="Tahoma" w:ascii="Tahoma"/>
                <w:sz w:val="20"/>
                <w:szCs w:val="20"/>
              </w:rPr>
              <w:t>Aparat za varenje, Tip: Arming 450 D44 W Synergy</w:t>
            </w:r>
          </w:p>
        </w:tc>
        <w:tc>
          <w:tcPr>
            <w:tcW w:type="dxa" w:w="1984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8.887,00</w:t>
            </w:r>
          </w:p>
        </w:tc>
      </w:tr>
      <w:tr w:rsidTr="0043420D" w:rsidR="00C86D2E" w:rsidRPr="005D031D">
        <w:trPr>
          <w:trHeight w:val="340"/>
        </w:trPr>
        <w:tc>
          <w:tcPr>
            <w:tcW w:type="dxa" w:w="851"/>
          </w:tcPr>
          <w:p w:rsidRDefault="00C86D2E" w:rsidP="0043420D" w:rsidR="00C86D2E">
            <w:pPr>
              <w:widowControl w:val="false"/>
              <w:suppressAutoHyphens/>
              <w:autoSpaceDN w:val="false"/>
              <w:spacing w:lineRule="auto" w:line="288"/>
              <w:ind w:left="360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6.</w:t>
            </w:r>
          </w:p>
        </w:tc>
        <w:tc>
          <w:tcPr>
            <w:tcW w:type="dxa" w:w="7230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 w:rsidRPr="005D031D">
              <w:rPr>
                <w:rFonts w:cs="Tahoma" w:hAnsi="Tahoma" w:ascii="Tahoma"/>
                <w:sz w:val="20"/>
                <w:szCs w:val="20"/>
              </w:rPr>
              <w:t>Škare za rezanje lima, Model: CI 103</w:t>
            </w:r>
          </w:p>
        </w:tc>
        <w:tc>
          <w:tcPr>
            <w:tcW w:type="dxa" w:w="1984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4.303,00</w:t>
            </w:r>
          </w:p>
        </w:tc>
      </w:tr>
      <w:tr w:rsidTr="0043420D" w:rsidR="00C86D2E" w:rsidRPr="005D031D">
        <w:trPr>
          <w:trHeight w:val="340"/>
        </w:trPr>
        <w:tc>
          <w:tcPr>
            <w:tcW w:type="dxa" w:w="851"/>
          </w:tcPr>
          <w:p w:rsidRDefault="00C86D2E" w:rsidP="00C86D2E" w:rsidR="00C86D2E">
            <w:pPr>
              <w:widowControl w:val="false"/>
              <w:suppressAutoHyphens/>
              <w:autoSpaceDN w:val="false"/>
              <w:spacing w:lineRule="auto" w:line="288"/>
              <w:ind w:left="360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7.</w:t>
            </w:r>
          </w:p>
        </w:tc>
        <w:tc>
          <w:tcPr>
            <w:tcW w:type="dxa" w:w="7230"/>
            <w:shd w:fill="auto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Potraživanja za zakup</w:t>
            </w:r>
          </w:p>
        </w:tc>
        <w:tc>
          <w:tcPr>
            <w:tcW w:type="dxa" w:w="1984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56.280,08</w:t>
            </w:r>
          </w:p>
        </w:tc>
      </w:tr>
      <w:tr w:rsidTr="0043420D" w:rsidR="00C86D2E" w:rsidRPr="005D031D">
        <w:trPr>
          <w:trHeight w:val="340"/>
        </w:trPr>
        <w:tc>
          <w:tcPr>
            <w:tcW w:type="dxa" w:w="851"/>
          </w:tcPr>
          <w:p w:rsidRDefault="00C86D2E" w:rsidP="00C86D2E" w:rsidR="00C86D2E">
            <w:pPr>
              <w:widowControl w:val="false"/>
              <w:suppressAutoHyphens/>
              <w:autoSpaceDN w:val="false"/>
              <w:spacing w:lineRule="auto" w:line="288"/>
              <w:ind w:left="360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8.</w:t>
            </w:r>
          </w:p>
        </w:tc>
        <w:tc>
          <w:tcPr>
            <w:tcW w:type="dxa" w:w="7230"/>
            <w:shd w:fill="auto" w:color="auto" w:val="clear"/>
          </w:tcPr>
          <w:p w:rsidRDefault="00C86D2E" w:rsidP="00C86D2E" w:rsidR="00C86D2E" w:rsidRPr="005D031D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Novčana sredstva po računu</w:t>
            </w:r>
          </w:p>
        </w:tc>
        <w:tc>
          <w:tcPr>
            <w:tcW w:type="dxa" w:w="1984"/>
            <w:shd w:fill="auto" w:color="auto" w:val="clear"/>
          </w:tcPr>
          <w:p w:rsidRDefault="0043420D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sz w:val="20"/>
                <w:szCs w:val="20"/>
              </w:rPr>
            </w:pPr>
            <w:r>
              <w:rPr>
                <w:rFonts w:cs="Tahoma" w:eastAsia="SimSun" w:hAnsi="Tahoma" w:ascii="Tahoma"/>
                <w:sz w:val="20"/>
                <w:szCs w:val="20"/>
              </w:rPr>
              <w:t>10.870,85</w:t>
            </w:r>
          </w:p>
        </w:tc>
      </w:tr>
      <w:tr w:rsidTr="0043420D" w:rsidR="00C86D2E" w:rsidRPr="005D031D">
        <w:trPr>
          <w:trHeight w:val="397"/>
        </w:trPr>
        <w:tc>
          <w:tcPr>
            <w:tcW w:type="dxa" w:w="851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ind w:left="360"/>
              <w:jc w:val="both"/>
              <w:textAlignment w:val="baseline"/>
              <w:rPr>
                <w:rFonts w:cs="Tahoma" w:eastAsia="SimSun" w:hAnsi="Tahoma" w:ascii="Tahoma"/>
                <w:b/>
                <w:sz w:val="20"/>
                <w:szCs w:val="20"/>
              </w:rPr>
            </w:pPr>
          </w:p>
        </w:tc>
        <w:tc>
          <w:tcPr>
            <w:tcW w:type="dxa" w:w="7230"/>
            <w:shd w:fill="auto" w:color="auto" w:val="clear"/>
          </w:tcPr>
          <w:p w:rsidRDefault="00C86D2E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ind w:left="360"/>
              <w:jc w:val="both"/>
              <w:textAlignment w:val="baseline"/>
              <w:rPr>
                <w:rFonts w:cs="Tahoma" w:eastAsia="SimSun" w:hAnsi="Tahoma" w:ascii="Tahoma"/>
                <w:b/>
                <w:sz w:val="20"/>
                <w:szCs w:val="20"/>
              </w:rPr>
            </w:pPr>
            <w:r w:rsidRPr="005D031D">
              <w:rPr>
                <w:rFonts w:cs="Tahoma" w:eastAsia="SimSun" w:hAnsi="Tahoma" w:ascii="Tahoma"/>
                <w:b/>
                <w:sz w:val="20"/>
                <w:szCs w:val="20"/>
              </w:rPr>
              <w:t xml:space="preserve">Ukupno </w:t>
            </w:r>
          </w:p>
        </w:tc>
        <w:tc>
          <w:tcPr>
            <w:tcW w:type="dxa" w:w="1984"/>
            <w:shd w:fill="auto" w:color="auto" w:val="clear"/>
          </w:tcPr>
          <w:p w:rsidRDefault="0043420D" w:rsidP="0033252F" w:rsidR="00C86D2E" w:rsidRPr="005D031D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eastAsia="SimSun" w:hAnsi="Tahoma" w:ascii="Tahoma"/>
                <w:b/>
                <w:sz w:val="20"/>
                <w:szCs w:val="20"/>
              </w:rPr>
            </w:pPr>
            <w:r>
              <w:rPr>
                <w:rFonts w:cs="Tahoma" w:eastAsia="SimSun" w:hAnsi="Tahoma" w:ascii="Tahoma"/>
                <w:b/>
                <w:sz w:val="20"/>
                <w:szCs w:val="20"/>
              </w:rPr>
              <w:fldChar w:fldCharType="begin"/>
            </w:r>
            <w:r>
              <w:rPr>
                <w:rFonts w:cs="Tahoma" w:eastAsia="SimSun" w:hAnsi="Tahoma" w:ascii="Tahoma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cs="Tahoma" w:eastAsia="SimSun" w:hAnsi="Tahoma" w:ascii="Tahoma"/>
                <w:b/>
                <w:sz w:val="20"/>
                <w:szCs w:val="20"/>
              </w:rPr>
              <w:fldChar w:fldCharType="separate"/>
            </w:r>
            <w:r>
              <w:rPr>
                <w:rFonts w:cs="Tahoma" w:eastAsia="SimSun" w:hAnsi="Tahoma" w:ascii="Tahoma"/>
                <w:b/>
                <w:noProof/>
                <w:sz w:val="20"/>
                <w:szCs w:val="20"/>
              </w:rPr>
              <w:t>2.751.725,71</w:t>
            </w:r>
            <w:r>
              <w:rPr>
                <w:rFonts w:cs="Tahoma" w:eastAsia="SimSun" w:hAnsi="Tahoma" w:ascii="Tahoma"/>
                <w:b/>
                <w:sz w:val="20"/>
                <w:szCs w:val="20"/>
              </w:rPr>
              <w:fldChar w:fldCharType="end"/>
            </w:r>
          </w:p>
        </w:tc>
      </w:tr>
    </w:tbl>
    <w:p w:rsidRDefault="00C0492D" w:rsidP="00C0492D" w:rsidR="00C0492D">
      <w:pPr>
        <w:widowControl w:val="false"/>
        <w:suppressAutoHyphens/>
        <w:autoSpaceDN w:val="false"/>
        <w:spacing w:lineRule="auto" w:line="288" w:after="200"/>
        <w:ind w:left="714"/>
        <w:jc w:val="both"/>
        <w:textAlignment w:val="baseline"/>
        <w:rPr>
          <w:rFonts w:cs="Tahoma" w:eastAsia="SimSun" w:hAnsi="Tahoma" w:ascii="Tahoma"/>
          <w:kern w:val="3"/>
          <w:sz w:val="20"/>
          <w:szCs w:val="20"/>
          <w:lang w:bidi="hi-IN" w:eastAsia="zh-CN"/>
        </w:rPr>
      </w:pPr>
    </w:p>
    <w:p w:rsidRDefault="0043420D" w:rsidP="0043420D" w:rsidR="0043420D" w:rsidRPr="0043420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b/>
          <w:bCs/>
          <w:i/>
          <w:sz w:val="20"/>
          <w:szCs w:val="20"/>
          <w:lang w:val="pl-PL"/>
        </w:rPr>
      </w:pPr>
      <w:r w:rsidRPr="0043420D">
        <w:rPr>
          <w:rFonts w:cs="Tahoma" w:hAnsi="Tahoma" w:ascii="Tahoma"/>
          <w:b/>
          <w:bCs/>
          <w:i/>
          <w:sz w:val="20"/>
          <w:szCs w:val="20"/>
          <w:lang w:val="pl-PL"/>
        </w:rPr>
        <w:lastRenderedPageBreak/>
        <w:t>III. Radnje koje će se poduzeti u narednom razdoblju</w:t>
      </w:r>
    </w:p>
    <w:p w:rsidRDefault="0043420D" w:rsidP="00425CF2" w:rsidR="0043420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</w:p>
    <w:p w:rsidRDefault="0043420D" w:rsidP="00425CF2" w:rsidR="0043420D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Tijekom narednog razdoblja stečajnog postupka nastavit će se unovčenje pokretnina i naplata potraživanja od dužnika, te se predlaže slijedeće:</w:t>
      </w:r>
    </w:p>
    <w:p w:rsidRDefault="00037B37" w:rsidP="00C0492D" w:rsidR="00644A36">
      <w:pPr>
        <w:widowControl w:val="false"/>
        <w:numPr>
          <w:ilvl w:val="0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da </w:t>
      </w:r>
      <w:r w:rsidR="00644A36">
        <w:rPr>
          <w:rFonts w:cs="Tahoma" w:hAnsi="Tahoma" w:ascii="Tahoma"/>
          <w:sz w:val="20"/>
          <w:szCs w:val="20"/>
        </w:rPr>
        <w:t>sud sazove skupštinu vjerovnika s dnevnim redom:</w:t>
      </w:r>
    </w:p>
    <w:p w:rsidRDefault="00644A36" w:rsidP="00644A36" w:rsidR="00644A36">
      <w:pPr>
        <w:widowControl w:val="false"/>
        <w:numPr>
          <w:ilvl w:val="1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davanje suglasnosti stečajnom upravitelju za imenovanje punomoćnika stečajnom dužniku</w:t>
      </w:r>
    </w:p>
    <w:p w:rsidRDefault="00644A36" w:rsidP="00644A36" w:rsidR="00644A36">
      <w:pPr>
        <w:widowControl w:val="false"/>
        <w:numPr>
          <w:ilvl w:val="1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razno</w:t>
      </w:r>
    </w:p>
    <w:p w:rsidRDefault="00644A36" w:rsidP="00644A36" w:rsidR="00B2219A" w:rsidRPr="00644A36">
      <w:pPr>
        <w:widowControl w:val="false"/>
        <w:numPr>
          <w:ilvl w:val="0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 w:rsidRPr="00644A36">
        <w:rPr>
          <w:rFonts w:cs="Tahoma" w:hAnsi="Tahoma" w:ascii="Tahoma"/>
          <w:sz w:val="20"/>
          <w:szCs w:val="20"/>
        </w:rPr>
        <w:t>da sud kazni novčanom kaznom Horvat Stjepana kao bivšeg direktora stečajnog dužnika,</w:t>
      </w:r>
      <w:r>
        <w:rPr>
          <w:rFonts w:cs="Tahoma" w:hAnsi="Tahoma" w:ascii="Tahoma"/>
          <w:sz w:val="20"/>
          <w:szCs w:val="20"/>
        </w:rPr>
        <w:t xml:space="preserve"> </w:t>
      </w:r>
      <w:r w:rsidR="00B2219A" w:rsidRPr="00644A36">
        <w:rPr>
          <w:rFonts w:cs="Tahoma" w:hAnsi="Tahoma" w:ascii="Tahoma"/>
          <w:sz w:val="20"/>
          <w:szCs w:val="20"/>
        </w:rPr>
        <w:t>obzirom da nije dostavio knjigovodstvenu dokumentac</w:t>
      </w:r>
      <w:r>
        <w:rPr>
          <w:rFonts w:cs="Tahoma" w:hAnsi="Tahoma" w:ascii="Tahoma"/>
          <w:sz w:val="20"/>
          <w:szCs w:val="20"/>
        </w:rPr>
        <w:t xml:space="preserve">iju stečajnom upravitelju, </w:t>
      </w:r>
      <w:r w:rsidR="00B2219A" w:rsidRPr="00644A36">
        <w:rPr>
          <w:rFonts w:cs="Tahoma" w:hAnsi="Tahoma" w:ascii="Tahoma"/>
          <w:sz w:val="20"/>
          <w:szCs w:val="20"/>
        </w:rPr>
        <w:t xml:space="preserve">sukladno rješenju </w:t>
      </w:r>
      <w:r>
        <w:rPr>
          <w:rFonts w:cs="Tahoma" w:hAnsi="Tahoma" w:ascii="Tahoma"/>
          <w:sz w:val="20"/>
          <w:szCs w:val="20"/>
        </w:rPr>
        <w:t xml:space="preserve">naslovnog suda </w:t>
      </w:r>
      <w:r w:rsidR="00B2219A" w:rsidRPr="00644A36">
        <w:rPr>
          <w:rFonts w:cs="Tahoma" w:hAnsi="Tahoma" w:ascii="Tahoma"/>
          <w:sz w:val="20"/>
          <w:szCs w:val="20"/>
        </w:rPr>
        <w:t xml:space="preserve">od 12.12.2016.g. </w:t>
      </w:r>
    </w:p>
    <w:p w:rsidRDefault="00C0492D" w:rsidP="00C0492D" w:rsidR="00C0492D">
      <w:pPr>
        <w:widowControl w:val="false"/>
        <w:numPr>
          <w:ilvl w:val="0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 se prihvati ovo izvješće o stanju stečajne mase i tijeku stečajnog postupka,</w:t>
      </w:r>
    </w:p>
    <w:p w:rsidRDefault="008D27A6" w:rsidP="00C0492D" w:rsidR="00B2219A">
      <w:pPr>
        <w:widowControl w:val="false"/>
        <w:numPr>
          <w:ilvl w:val="0"/>
          <w:numId w:val="18"/>
        </w:numPr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  <w:r w:rsidRPr="008D27A6">
        <w:rPr>
          <w:rFonts w:cs="Tahoma" w:hAnsi="Tahoma" w:ascii="Tahoma"/>
          <w:sz w:val="20"/>
          <w:szCs w:val="20"/>
        </w:rPr>
        <w:t>da</w:t>
      </w:r>
      <w:r w:rsidR="007A0BB6">
        <w:rPr>
          <w:rFonts w:cs="Tahoma" w:hAnsi="Tahoma" w:ascii="Tahoma"/>
          <w:sz w:val="20"/>
          <w:szCs w:val="20"/>
        </w:rPr>
        <w:t xml:space="preserve"> se </w:t>
      </w:r>
      <w:r w:rsidR="00B2219A">
        <w:rPr>
          <w:rFonts w:cs="Tahoma" w:hAnsi="Tahoma" w:ascii="Tahoma"/>
          <w:sz w:val="20"/>
          <w:szCs w:val="20"/>
        </w:rPr>
        <w:t>zakaže prvo ročište za javnu dražbu nekretnina u vlasništvu stečajnog dužnika</w:t>
      </w:r>
    </w:p>
    <w:p w:rsidRDefault="007A0BB6" w:rsidP="00C0492D" w:rsidR="007A0BB6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</w:p>
    <w:p w:rsidRDefault="00B2219A" w:rsidP="00C0492D" w:rsidR="00B2219A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hAnsi="Tahoma" w:ascii="Tahoma"/>
          <w:sz w:val="20"/>
          <w:szCs w:val="20"/>
        </w:rPr>
      </w:pPr>
    </w:p>
    <w:p w:rsidRDefault="00915943" w:rsidP="007A0BB6" w:rsidR="00915943" w:rsidRPr="00A05133">
      <w:pPr>
        <w:widowControl w:val="false"/>
        <w:suppressAutoHyphens/>
        <w:autoSpaceDN w:val="false"/>
        <w:spacing w:lineRule="auto" w:line="288"/>
        <w:ind w:firstLine="720" w:left="6480"/>
        <w:jc w:val="both"/>
        <w:textAlignment w:val="baseline"/>
        <w:rPr>
          <w:rFonts w:cs="Tahoma" w:hAnsi="Tahoma" w:ascii="Tahoma"/>
          <w:sz w:val="20"/>
          <w:szCs w:val="20"/>
        </w:rPr>
      </w:pPr>
      <w:r w:rsidRPr="00A05133">
        <w:rPr>
          <w:rFonts w:cs="Tahoma" w:hAnsi="Tahoma" w:ascii="Tahoma"/>
          <w:sz w:val="20"/>
          <w:szCs w:val="20"/>
          <w:lang w:val="pl-PL"/>
        </w:rPr>
        <w:t>Stečajni upravitelj:</w:t>
      </w:r>
    </w:p>
    <w:p w:rsidRDefault="00915943" w:rsidP="007A0BB6" w:rsidR="008D27A6" w:rsidRPr="008D27A6">
      <w:pPr>
        <w:widowControl w:val="false"/>
        <w:suppressAutoHyphens/>
        <w:autoSpaceDN w:val="false"/>
        <w:spacing w:lineRule="auto" w:line="288"/>
        <w:jc w:val="right"/>
        <w:textAlignment w:val="baseline"/>
        <w:rPr>
          <w:rFonts w:cs="Tahoma" w:hAnsi="Tahoma" w:ascii="Tahoma"/>
          <w:sz w:val="20"/>
          <w:szCs w:val="20"/>
        </w:rPr>
      </w:pPr>
      <w:r w:rsidRPr="00915943">
        <w:rPr>
          <w:rFonts w:cs="Tahoma" w:hAnsi="Tahoma" w:ascii="Tahoma"/>
          <w:sz w:val="20"/>
          <w:szCs w:val="20"/>
          <w:lang w:val="pl-PL"/>
        </w:rPr>
        <w:t>mr. Jelena Stankus-Tkalec</w:t>
      </w:r>
    </w:p>
    <w:sectPr w:rsidSect="00443258" w:rsidR="008D27A6" w:rsidRPr="008D27A6">
      <w:headerReference w:type="default" r:id="rId10"/>
      <w:footerReference w:type="default" r:id="rId11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B4D" w:rsidP="001865BD" w:rsidR="002F6B4D">
      <w:pPr>
        <w:pStyle w:val="Zaglavlje"/>
      </w:pPr>
      <w:r>
        <w:separator/>
      </w:r>
    </w:p>
  </w:endnote>
  <w:endnote w:id="0" w:type="continuationSeparator">
    <w:p w:rsidRDefault="002F6B4D" w:rsidP="001865BD" w:rsidR="002F6B4D">
      <w:pPr>
        <w:pStyle w:val="Zaglavlje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1C9" w:rsidP="001F41C9" w:rsidR="001F41C9">
    <w:pPr>
      <w:pStyle w:val="Podnoje"/>
      <w:jc w:val="center"/>
      <w:rPr>
        <w:rFonts w:cs="Tahoma" w:hAnsi="Tahoma" w:ascii="Tahoma"/>
        <w:b/>
        <w:sz w:val="20"/>
        <w:szCs w:val="20"/>
      </w:rPr>
    </w:pPr>
  </w:p>
  <w:p w:rsidRDefault="008D27A6" w:rsidP="001F41C9" w:rsidR="008D27A6" w:rsidRPr="00960555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20"/>
        <w:szCs w:val="20"/>
      </w:rPr>
    </w:pPr>
    <w:r w:rsidRPr="00960555">
      <w:rPr>
        <w:rFonts w:cs="Tahoma" w:hAnsi="Tahoma" w:ascii="Tahoma"/>
        <w:b/>
        <w:sz w:val="20"/>
        <w:szCs w:val="20"/>
      </w:rPr>
      <w:fldChar w:fldCharType="begin"/>
    </w:r>
    <w:r w:rsidRPr="00960555">
      <w:rPr>
        <w:rFonts w:cs="Tahoma" w:hAnsi="Tahoma" w:ascii="Tahoma"/>
        <w:b/>
        <w:sz w:val="20"/>
        <w:szCs w:val="20"/>
      </w:rPr>
      <w:instrText>PAGE   \* MERGEFORMAT</w:instrText>
    </w:r>
    <w:r w:rsidRPr="00960555">
      <w:rPr>
        <w:rFonts w:cs="Tahoma" w:hAnsi="Tahoma" w:ascii="Tahoma"/>
        <w:b/>
        <w:sz w:val="20"/>
        <w:szCs w:val="20"/>
      </w:rPr>
      <w:fldChar w:fldCharType="separate"/>
    </w:r>
    <w:r w:rsidR="00D51641">
      <w:rPr>
        <w:rFonts w:cs="Tahoma" w:hAnsi="Tahoma" w:ascii="Tahoma"/>
        <w:b/>
        <w:noProof/>
        <w:sz w:val="20"/>
        <w:szCs w:val="20"/>
      </w:rPr>
      <w:t>1</w:t>
    </w:r>
    <w:r w:rsidRPr="00960555">
      <w:rPr>
        <w:rFonts w:cs="Tahoma" w:hAnsi="Tahoma" w:ascii="Tahoma"/>
        <w:b/>
        <w:sz w:val="20"/>
        <w:szCs w:val="20"/>
      </w:rPr>
      <w:fldChar w:fldCharType="end"/>
    </w:r>
    <w:r>
      <w:rPr>
        <w:rFonts w:cs="Tahoma" w:hAnsi="Tahoma" w:ascii="Tahoma"/>
        <w:b/>
        <w:sz w:val="20"/>
        <w:szCs w:val="20"/>
      </w:rPr>
      <w:t>.</w:t>
    </w:r>
  </w:p>
  <w:p w:rsidRDefault="008D27A6" w:rsidP="00960555" w:rsidR="008D27A6" w:rsidRPr="00C0492D">
    <w:pPr>
      <w:jc w:val="both"/>
      <w:rPr>
        <w:rFonts w:cs="Tahoma" w:hAnsi="Tahoma" w:ascii="Tahoma"/>
        <w:sz w:val="18"/>
        <w:szCs w:val="18"/>
        <w:lang w:val="pl-PL"/>
      </w:rPr>
    </w:pPr>
    <w:r w:rsidRPr="00C0492D">
      <w:rPr>
        <w:rFonts w:cs="Tahoma" w:hAnsi="Tahoma" w:ascii="Tahoma"/>
        <w:sz w:val="18"/>
        <w:szCs w:val="18"/>
        <w:lang w:val="pl-PL"/>
      </w:rPr>
      <w:t>Goričan,</w:t>
    </w:r>
    <w:r w:rsidR="00B2219A" w:rsidRPr="00C0492D">
      <w:rPr>
        <w:rFonts w:cs="Tahoma" w:hAnsi="Tahoma" w:ascii="Tahoma"/>
        <w:sz w:val="18"/>
        <w:szCs w:val="18"/>
        <w:lang w:val="pl-PL"/>
      </w:rPr>
      <w:t>0</w:t>
    </w:r>
    <w:r w:rsidR="00C0492D" w:rsidRPr="00C0492D">
      <w:rPr>
        <w:rFonts w:cs="Tahoma" w:hAnsi="Tahoma" w:ascii="Tahoma"/>
        <w:sz w:val="18"/>
        <w:szCs w:val="18"/>
        <w:lang w:val="pl-PL"/>
      </w:rPr>
      <w:t>3</w:t>
    </w:r>
    <w:r w:rsidRPr="00C0492D">
      <w:rPr>
        <w:rFonts w:cs="Tahoma" w:hAnsi="Tahoma" w:ascii="Tahoma"/>
        <w:sz w:val="18"/>
        <w:szCs w:val="18"/>
        <w:lang w:val="pl-PL"/>
      </w:rPr>
      <w:t>.0</w:t>
    </w:r>
    <w:r w:rsidR="00B2219A" w:rsidRPr="00C0492D">
      <w:rPr>
        <w:rFonts w:cs="Tahoma" w:hAnsi="Tahoma" w:ascii="Tahoma"/>
        <w:sz w:val="18"/>
        <w:szCs w:val="18"/>
        <w:lang w:val="pl-PL"/>
      </w:rPr>
      <w:t>4</w:t>
    </w:r>
    <w:r w:rsidRPr="00C0492D">
      <w:rPr>
        <w:rFonts w:cs="Tahoma" w:hAnsi="Tahoma" w:ascii="Tahoma"/>
        <w:sz w:val="18"/>
        <w:szCs w:val="18"/>
        <w:lang w:val="pl-PL"/>
      </w:rPr>
      <w:t>.201</w:t>
    </w:r>
    <w:r w:rsidR="00901B4C" w:rsidRPr="00C0492D">
      <w:rPr>
        <w:rFonts w:cs="Tahoma" w:hAnsi="Tahoma" w:ascii="Tahoma"/>
        <w:sz w:val="18"/>
        <w:szCs w:val="18"/>
        <w:lang w:val="pl-PL"/>
      </w:rPr>
      <w:t>7</w:t>
    </w:r>
    <w:r w:rsidRPr="00C0492D">
      <w:rPr>
        <w:rFonts w:cs="Tahoma" w:hAnsi="Tahoma" w:ascii="Tahoma"/>
        <w:sz w:val="18"/>
        <w:szCs w:val="18"/>
        <w:lang w:val="pl-PL"/>
      </w:rPr>
      <w:t>.</w:t>
    </w:r>
  </w:p>
  <w:p w:rsidRDefault="008D27A6" w:rsidR="008D27A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B4D" w:rsidP="001865BD" w:rsidR="002F6B4D">
      <w:pPr>
        <w:pStyle w:val="Zaglavlje"/>
      </w:pPr>
      <w:r>
        <w:separator/>
      </w:r>
    </w:p>
  </w:footnote>
  <w:footnote w:id="0" w:type="continuationSeparator">
    <w:p w:rsidRDefault="002F6B4D" w:rsidP="001865BD" w:rsidR="002F6B4D">
      <w:pPr>
        <w:pStyle w:val="Zaglavlje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7A6" w:rsidP="00960555" w:rsidR="008D27A6" w:rsidRPr="00960555">
    <w:pPr>
      <w:pStyle w:val="Zaglavlje"/>
      <w:pBdr>
        <w:bottom w:space="1" w:sz="12" w:color="auto" w:val="single"/>
      </w:pBdr>
      <w:jc w:val="center"/>
      <w:rPr>
        <w:rFonts w:cs="Tahoma" w:hAnsi="Tahoma" w:ascii="Tahoma"/>
        <w:b/>
        <w:i/>
        <w:iCs/>
        <w:sz w:val="20"/>
        <w:szCs w:val="20"/>
      </w:rPr>
    </w:pPr>
    <w:r w:rsidRPr="00960555">
      <w:rPr>
        <w:rFonts w:cs="Tahoma" w:hAnsi="Tahoma" w:ascii="Tahoma"/>
        <w:b/>
        <w:i/>
        <w:iCs/>
        <w:sz w:val="20"/>
        <w:szCs w:val="20"/>
      </w:rPr>
      <w:t>Stečajni upravitelj Jelena Stankus-Tkalec</w:t>
    </w:r>
  </w:p>
  <w:p w:rsidRDefault="008D27A6" w:rsidP="00960555" w:rsidR="008D27A6" w:rsidRPr="00960555">
    <w:pPr>
      <w:pStyle w:val="Zaglavlje"/>
      <w:pBdr>
        <w:bottom w:space="1" w:sz="12" w:color="auto" w:val="single"/>
      </w:pBdr>
      <w:jc w:val="center"/>
      <w:rPr>
        <w:rFonts w:cs="Tahoma" w:hAnsi="Tahoma" w:ascii="Tahoma"/>
        <w:b/>
        <w:i/>
        <w:iCs/>
        <w:sz w:val="20"/>
        <w:szCs w:val="20"/>
      </w:rPr>
    </w:pPr>
    <w:r w:rsidRPr="00960555">
      <w:rPr>
        <w:rFonts w:cs="Tahoma" w:hAnsi="Tahoma" w:ascii="Tahoma"/>
        <w:b/>
        <w:i/>
        <w:iCs/>
        <w:sz w:val="20"/>
        <w:szCs w:val="20"/>
      </w:rPr>
      <w:t>Nad TD KLM HORVAT d.o.o.u stečaju</w:t>
    </w:r>
  </w:p>
  <w:p w:rsidRDefault="008D27A6" w:rsidP="00960555" w:rsidR="008D27A6" w:rsidRPr="00960555">
    <w:pPr>
      <w:pStyle w:val="Zaglavlje"/>
      <w:pBdr>
        <w:bottom w:space="1" w:sz="12" w:color="auto" w:val="single"/>
      </w:pBdr>
      <w:jc w:val="center"/>
      <w:rPr>
        <w:rFonts w:cs="Tahoma" w:hAnsi="Tahoma" w:ascii="Tahoma"/>
        <w:i/>
        <w:iCs/>
        <w:sz w:val="20"/>
        <w:szCs w:val="20"/>
      </w:rPr>
    </w:pPr>
    <w:r w:rsidRPr="00960555">
      <w:rPr>
        <w:rFonts w:cs="Tahoma" w:hAnsi="Tahoma" w:ascii="Tahoma"/>
        <w:i/>
        <w:iCs/>
        <w:sz w:val="20"/>
        <w:szCs w:val="20"/>
      </w:rPr>
      <w:t>Školska 102, Goričan</w:t>
    </w:r>
  </w:p>
  <w:p w:rsidRDefault="008D27A6" w:rsidP="00960555" w:rsidR="008D27A6" w:rsidRPr="00960555">
    <w:pPr>
      <w:pStyle w:val="Zaglavlje"/>
      <w:pBdr>
        <w:bottom w:space="1" w:sz="12" w:color="auto" w:val="single"/>
      </w:pBdr>
      <w:jc w:val="center"/>
      <w:rPr>
        <w:rFonts w:cs="Tahoma" w:hAnsi="Tahoma" w:ascii="Tahoma"/>
        <w:i/>
        <w:iCs/>
        <w:sz w:val="20"/>
        <w:szCs w:val="20"/>
      </w:rPr>
    </w:pPr>
    <w:r w:rsidRPr="00960555">
      <w:rPr>
        <w:rFonts w:cs="Tahoma" w:hAnsi="Tahoma" w:ascii="Tahoma"/>
        <w:i/>
        <w:iCs/>
        <w:sz w:val="20"/>
        <w:szCs w:val="20"/>
      </w:rPr>
      <w:t>OIB: 12796096560, St – 452/16</w:t>
    </w:r>
  </w:p>
  <w:p w:rsidRDefault="008D27A6" w:rsidP="00D954F9" w:rsidR="008D27A6" w:rsidRPr="006469A8">
    <w:pPr>
      <w:pStyle w:val="Zaglavlje"/>
      <w:pBdr>
        <w:bottom w:space="1" w:sz="12" w:color="auto" w:val="single"/>
      </w:pBdr>
      <w:jc w:val="center"/>
      <w:rPr>
        <w:rFonts w:cs="Tahoma" w:hAnsi="Tahoma" w:ascii="Tahoma"/>
        <w:i/>
        <w:iCs/>
        <w:sz w:val="20"/>
        <w:szCs w:val="20"/>
      </w:rPr>
    </w:pPr>
    <w:r w:rsidRPr="006469A8">
      <w:rPr>
        <w:rFonts w:cs="Tahoma" w:hAnsi="Tahoma" w:ascii="Tahoma"/>
        <w:i/>
        <w:iCs/>
        <w:sz w:val="20"/>
        <w:szCs w:val="20"/>
      </w:rPr>
      <w:t>Mob: 099 312 4155</w:t>
    </w:r>
  </w:p>
  <w:p w:rsidRDefault="008D27A6" w:rsidR="008D27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6F875FC"/>
    <w:multiLevelType w:val="hybridMultilevel"/>
    <w:tmpl w:val="2B6A0608"/>
    <w:lvl w:tplc="CA2460A4" w:ilvl="0">
      <w:start w:val="1"/>
      <w:numFmt w:val="decimal"/>
      <w:lvlText w:val="%1."/>
      <w:lvlJc w:val="left"/>
      <w:pPr>
        <w:ind w:hanging="360" w:left="502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07FB619C"/>
    <w:multiLevelType w:val="hybridMultilevel"/>
    <w:tmpl w:val="8C4EF8EA"/>
    <w:lvl w:tplc="1E84F856" w:ilvl="0">
      <w:start w:val="1"/>
      <w:numFmt w:val="bullet"/>
      <w:lvlText w:val=""/>
      <w:lvlJc w:val="left"/>
      <w:pPr>
        <w:ind w:hanging="360" w:left="786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ind w:hanging="360" w:left="1506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17985665"/>
    <w:multiLevelType w:val="hybridMultilevel"/>
    <w:tmpl w:val="6A3C19F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8735BA"/>
    <w:multiLevelType w:val="hybridMultilevel"/>
    <w:tmpl w:val="5E405C10"/>
    <w:lvl w:tplc="37DC5A6E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D74A7D"/>
    <w:multiLevelType w:val="hybridMultilevel"/>
    <w:tmpl w:val="85A81160"/>
    <w:lvl w:tplc="D00AC3F8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1007AA"/>
    <w:multiLevelType w:val="hybridMultilevel"/>
    <w:tmpl w:val="904C1A76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95E3F04"/>
    <w:multiLevelType w:val="hybridMultilevel"/>
    <w:tmpl w:val="2BD4B090"/>
    <w:lvl w:tplc="468486F2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E6476AA"/>
    <w:multiLevelType w:val="hybridMultilevel"/>
    <w:tmpl w:val="E79E2C44"/>
    <w:lvl w:tplc="06729D6E" w:ilvl="0">
      <w:numFmt w:val="bullet"/>
      <w:lvlText w:val="•"/>
      <w:lvlJc w:val="left"/>
      <w:pPr>
        <w:ind w:hanging="705" w:left="989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994E3F"/>
    <w:multiLevelType w:val="hybridMultilevel"/>
    <w:tmpl w:val="DAAA6988"/>
    <w:lvl w:tplc="E85248CA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8615CC"/>
    <w:multiLevelType w:val="hybridMultilevel"/>
    <w:tmpl w:val="DC6827D4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48A1E8F"/>
    <w:multiLevelType w:val="hybridMultilevel"/>
    <w:tmpl w:val="A398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7E1696"/>
    <w:multiLevelType w:val="hybridMultilevel"/>
    <w:tmpl w:val="3FA4D4FA"/>
    <w:lvl w:tplc="041A0005" w:ilvl="0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3">
    <w:nsid w:val="5CEF1134"/>
    <w:multiLevelType w:val="hybridMultilevel"/>
    <w:tmpl w:val="58E6DFCC"/>
    <w:lvl w:tplc="06729D6E" w:ilvl="0">
      <w:numFmt w:val="bullet"/>
      <w:lvlText w:val="•"/>
      <w:lvlJc w:val="left"/>
      <w:pPr>
        <w:ind w:hanging="705" w:left="989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9412FF6"/>
    <w:multiLevelType w:val="hybridMultilevel"/>
    <w:tmpl w:val="630AEE8A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7B073E"/>
    <w:multiLevelType w:val="hybridMultilevel"/>
    <w:tmpl w:val="0928BE70"/>
    <w:lvl w:tplc="06729D6E" w:ilvl="0">
      <w:numFmt w:val="bullet"/>
      <w:lvlText w:val="•"/>
      <w:lvlJc w:val="left"/>
      <w:pPr>
        <w:ind w:hanging="705" w:left="1131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6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70C4DDB"/>
    <w:multiLevelType w:val="hybridMultilevel"/>
    <w:tmpl w:val="FD64A71C"/>
    <w:lvl w:tplc="525AACA8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plc="041A000F" w:ilvl="1">
      <w:start w:val="1"/>
      <w:numFmt w:val="decimal"/>
      <w:lvlText w:val="%2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9323D73"/>
    <w:multiLevelType w:val="hybridMultilevel"/>
    <w:tmpl w:val="5F302C0E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7"/>
  </w:num>
  <w:num w:numId="3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4">
    <w:abstractNumId w:val="16"/>
  </w:num>
  <w:num w:numId="5">
    <w:abstractNumId w:val="2"/>
  </w:num>
  <w:num w:numId="6">
    <w:abstractNumId w:val="9"/>
  </w:num>
  <w:num w:numId="7">
    <w:abstractNumId w:val="1"/>
  </w:num>
  <w:num w:numId="8">
    <w:abstractNumId w:val="17"/>
  </w:num>
  <w:num w:numId="9">
    <w:abstractNumId w:val="3"/>
  </w:num>
  <w:num w:numId="10">
    <w:abstractNumId w:val="18"/>
  </w:num>
  <w:num w:numId="11">
    <w:abstractNumId w:val="6"/>
  </w:num>
  <w:num w:numId="12">
    <w:abstractNumId w:val="13"/>
  </w:num>
  <w:num w:numId="13">
    <w:abstractNumId w:val="15"/>
  </w:num>
  <w:num w:numId="14">
    <w:abstractNumId w:val="5"/>
  </w:num>
  <w:num w:numId="15">
    <w:abstractNumId w:val="12"/>
  </w:num>
  <w:num w:numId="16">
    <w:abstractNumId w:val="10"/>
  </w:num>
  <w:num w:numId="17">
    <w:abstractNumId w:val="4"/>
  </w:num>
  <w:num w:numId="18">
    <w:abstractNumId w:val="14"/>
  </w:num>
  <w:num w:numId="19">
    <w:abstractNumId w:val="11"/>
  </w:num>
  <w:numIdMacAtCleanup w:val="1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4F9"/>
    <w:rsid w:val="00000F99"/>
    <w:rsid w:val="00037B37"/>
    <w:rsid w:val="0009661C"/>
    <w:rsid w:val="000A2FFF"/>
    <w:rsid w:val="000A3EB0"/>
    <w:rsid w:val="000C2122"/>
    <w:rsid w:val="000D0120"/>
    <w:rsid w:val="000D1E07"/>
    <w:rsid w:val="000D75CD"/>
    <w:rsid w:val="00123D27"/>
    <w:rsid w:val="0016793B"/>
    <w:rsid w:val="00172AA9"/>
    <w:rsid w:val="001803FA"/>
    <w:rsid w:val="001865BD"/>
    <w:rsid w:val="001941E0"/>
    <w:rsid w:val="001A165A"/>
    <w:rsid w:val="001A18A6"/>
    <w:rsid w:val="001B742C"/>
    <w:rsid w:val="001B7571"/>
    <w:rsid w:val="001F2E19"/>
    <w:rsid w:val="001F41C9"/>
    <w:rsid w:val="00214148"/>
    <w:rsid w:val="00225902"/>
    <w:rsid w:val="00272CC7"/>
    <w:rsid w:val="00276E49"/>
    <w:rsid w:val="00280527"/>
    <w:rsid w:val="00286001"/>
    <w:rsid w:val="00296756"/>
    <w:rsid w:val="002A4982"/>
    <w:rsid w:val="002C10BE"/>
    <w:rsid w:val="002F6B4D"/>
    <w:rsid w:val="00306C3B"/>
    <w:rsid w:val="0033252F"/>
    <w:rsid w:val="003347D2"/>
    <w:rsid w:val="00337804"/>
    <w:rsid w:val="003510CE"/>
    <w:rsid w:val="003F17F0"/>
    <w:rsid w:val="00415E9E"/>
    <w:rsid w:val="00425C96"/>
    <w:rsid w:val="00425CF2"/>
    <w:rsid w:val="0043420D"/>
    <w:rsid w:val="00443258"/>
    <w:rsid w:val="00446BC4"/>
    <w:rsid w:val="00463EFD"/>
    <w:rsid w:val="00481A51"/>
    <w:rsid w:val="0049123E"/>
    <w:rsid w:val="0049214E"/>
    <w:rsid w:val="0050675B"/>
    <w:rsid w:val="00526D69"/>
    <w:rsid w:val="00530C00"/>
    <w:rsid w:val="005359A6"/>
    <w:rsid w:val="005945FD"/>
    <w:rsid w:val="005D031D"/>
    <w:rsid w:val="00644A36"/>
    <w:rsid w:val="0065097E"/>
    <w:rsid w:val="00665FF7"/>
    <w:rsid w:val="00673D41"/>
    <w:rsid w:val="00691829"/>
    <w:rsid w:val="006E4988"/>
    <w:rsid w:val="006F32D1"/>
    <w:rsid w:val="00704D15"/>
    <w:rsid w:val="00707ECF"/>
    <w:rsid w:val="00713467"/>
    <w:rsid w:val="00723E2B"/>
    <w:rsid w:val="0074535E"/>
    <w:rsid w:val="00751AEF"/>
    <w:rsid w:val="00775302"/>
    <w:rsid w:val="007912E2"/>
    <w:rsid w:val="0079606F"/>
    <w:rsid w:val="007A0BB6"/>
    <w:rsid w:val="007A403E"/>
    <w:rsid w:val="007A7E43"/>
    <w:rsid w:val="007B0FCE"/>
    <w:rsid w:val="007C758A"/>
    <w:rsid w:val="007D46DF"/>
    <w:rsid w:val="0080453C"/>
    <w:rsid w:val="0080650D"/>
    <w:rsid w:val="008075DF"/>
    <w:rsid w:val="00823559"/>
    <w:rsid w:val="008258A6"/>
    <w:rsid w:val="00845D53"/>
    <w:rsid w:val="008560BF"/>
    <w:rsid w:val="00856A3D"/>
    <w:rsid w:val="00863497"/>
    <w:rsid w:val="00875B03"/>
    <w:rsid w:val="00890A0A"/>
    <w:rsid w:val="008962EE"/>
    <w:rsid w:val="008A2669"/>
    <w:rsid w:val="008D27A6"/>
    <w:rsid w:val="00901B4C"/>
    <w:rsid w:val="009123AB"/>
    <w:rsid w:val="00915943"/>
    <w:rsid w:val="0094461F"/>
    <w:rsid w:val="00960555"/>
    <w:rsid w:val="009A7D18"/>
    <w:rsid w:val="009D4B0D"/>
    <w:rsid w:val="009D4EDB"/>
    <w:rsid w:val="009E7A84"/>
    <w:rsid w:val="00A019ED"/>
    <w:rsid w:val="00A05133"/>
    <w:rsid w:val="00A076A5"/>
    <w:rsid w:val="00A40EEB"/>
    <w:rsid w:val="00A50849"/>
    <w:rsid w:val="00A54109"/>
    <w:rsid w:val="00A54CE1"/>
    <w:rsid w:val="00A96714"/>
    <w:rsid w:val="00AB48AE"/>
    <w:rsid w:val="00AD3425"/>
    <w:rsid w:val="00B05807"/>
    <w:rsid w:val="00B07C7C"/>
    <w:rsid w:val="00B10BAB"/>
    <w:rsid w:val="00B2219A"/>
    <w:rsid w:val="00B340E8"/>
    <w:rsid w:val="00B418B9"/>
    <w:rsid w:val="00B51C19"/>
    <w:rsid w:val="00B60556"/>
    <w:rsid w:val="00B6700A"/>
    <w:rsid w:val="00BA28B5"/>
    <w:rsid w:val="00BB3375"/>
    <w:rsid w:val="00BC4187"/>
    <w:rsid w:val="00BE75A9"/>
    <w:rsid w:val="00BF4E43"/>
    <w:rsid w:val="00C01BB4"/>
    <w:rsid w:val="00C0492D"/>
    <w:rsid w:val="00C21438"/>
    <w:rsid w:val="00C216FA"/>
    <w:rsid w:val="00C327E9"/>
    <w:rsid w:val="00C33D2B"/>
    <w:rsid w:val="00C4472D"/>
    <w:rsid w:val="00C7656F"/>
    <w:rsid w:val="00C83AFF"/>
    <w:rsid w:val="00C86D2E"/>
    <w:rsid w:val="00CE48FE"/>
    <w:rsid w:val="00D3664D"/>
    <w:rsid w:val="00D51641"/>
    <w:rsid w:val="00D560FF"/>
    <w:rsid w:val="00D638EB"/>
    <w:rsid w:val="00D678E8"/>
    <w:rsid w:val="00D954F9"/>
    <w:rsid w:val="00DC1AF2"/>
    <w:rsid w:val="00DE3540"/>
    <w:rsid w:val="00DE7779"/>
    <w:rsid w:val="00DF0BD3"/>
    <w:rsid w:val="00E64BEC"/>
    <w:rsid w:val="00E842CC"/>
    <w:rsid w:val="00E90041"/>
    <w:rsid w:val="00EE384F"/>
    <w:rsid w:val="00FB3B4C"/>
    <w:rsid w:val="00FC6862"/>
    <w:rsid w:val="00FF549C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461F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54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954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D954F9"/>
    <w:rPr>
      <w:sz w:val="24"/>
      <w:szCs w:val="24"/>
      <w:lang w:bidi="ar-SA" w:eastAsia="en-US" w:val="hr-HR"/>
    </w:rPr>
  </w:style>
  <w:style w:customStyle="true" w:styleId="Standard" w:type="paragraph">
    <w:name w:val="Standard"/>
    <w:rsid w:val="00D954F9"/>
    <w:pPr>
      <w:suppressAutoHyphens/>
      <w:autoSpaceDN w:val="false"/>
      <w:textAlignment w:val="baseline"/>
    </w:pPr>
    <w:rPr>
      <w:kern w:val="3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B6700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803FA"/>
    <w:pPr>
      <w:widowControl w:val="false"/>
      <w:suppressAutoHyphens/>
      <w:autoSpaceDN w:val="false"/>
      <w:spacing w:lineRule="auto" w:line="276" w:after="200"/>
      <w:ind w:left="720"/>
      <w:textAlignment w:val="baseline"/>
    </w:pPr>
    <w:rPr>
      <w:rFonts w:cs="Mangal" w:eastAsia="SimSun"/>
      <w:kern w:val="3"/>
      <w:lang w:bidi="hi-IN" w:eastAsia="zh-CN"/>
    </w:rPr>
  </w:style>
  <w:style w:customStyle="true" w:styleId="Odlomakpopisa1" w:type="paragraph">
    <w:name w:val="Odlomak popisa1"/>
    <w:basedOn w:val="Standard"/>
    <w:rsid w:val="001803FA"/>
    <w:pPr>
      <w:widowControl w:val="false"/>
      <w:spacing w:lineRule="auto" w:line="276" w:after="200"/>
      <w:ind w:left="720"/>
    </w:pPr>
    <w:rPr>
      <w:rFonts w:cs="Mangal" w:eastAsia="SimSun"/>
      <w:lang w:bidi="hi-IN" w:eastAsia="zh-CN"/>
    </w:rPr>
  </w:style>
  <w:style w:styleId="Istaknuto" w:type="character">
    <w:name w:val="Emphasis"/>
    <w:qFormat/>
    <w:rsid w:val="001803FA"/>
    <w:rPr>
      <w:i/>
      <w:iCs/>
    </w:rPr>
  </w:style>
  <w:style w:styleId="Reetkatablice" w:type="table">
    <w:name w:val="Table Grid"/>
    <w:basedOn w:val="Obinatablica"/>
    <w:uiPriority w:val="59"/>
    <w:rsid w:val="001803FA"/>
    <w:rPr>
      <w:rFonts w:eastAsia="SimSun" w:hAnsi="Calibri" w:ascii="Calibri"/>
      <w:sz w:val="22"/>
      <w:szCs w:val="22"/>
      <w:lang w:eastAsia="zh-C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rsid w:val="0080453C"/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PodnojeChar" w:type="character">
    <w:name w:val="Podnožje Char"/>
    <w:link w:val="Podnoje"/>
    <w:uiPriority w:val="99"/>
    <w:rsid w:val="00960555"/>
    <w:rPr>
      <w:sz w:val="24"/>
      <w:szCs w:val="24"/>
      <w:lang w:eastAsia="en-US"/>
    </w:rPr>
  </w:style>
  <w:style w:customStyle="true" w:styleId="TekstbaloniaChar" w:type="character">
    <w:name w:val="Tekst balončića Char"/>
    <w:link w:val="Tekstbalonia"/>
    <w:uiPriority w:val="99"/>
    <w:semiHidden/>
    <w:rsid w:val="008D27A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6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641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641"/>
    <w:rPr>
      <w:rFonts w:cs="Tahoma" w:hAnsi="Tahoma" w:ascii="Tahoma"/>
      <w:b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641"/>
    <w:rPr>
      <w:rFonts w:cs="Tahoma" w:hAnsi="Tahoma" w:ascii="Tahoma"/>
      <w:b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641"/>
    <w:rPr>
      <w:rFonts w:cs="Tahoma" w:hAnsi="Tahoma" w:ascii="Tahoma"/>
      <w:b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461F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54F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954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D954F9"/>
    <w:rPr>
      <w:sz w:val="24"/>
      <w:szCs w:val="24"/>
      <w:lang w:bidi="ar-SA" w:eastAsia="en-US" w:val="hr-HR"/>
    </w:rPr>
  </w:style>
  <w:style w:customStyle="1" w:styleId="Standard" w:type="paragraph">
    <w:name w:val="Standard"/>
    <w:rsid w:val="00D954F9"/>
    <w:pPr>
      <w:suppressAutoHyphens/>
      <w:autoSpaceDN w:val="0"/>
      <w:textAlignment w:val="baseline"/>
    </w:pPr>
    <w:rPr>
      <w:kern w:val="3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B6700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803FA"/>
    <w:pPr>
      <w:widowControl w:val="0"/>
      <w:suppressAutoHyphens/>
      <w:autoSpaceDN w:val="0"/>
      <w:spacing w:after="200" w:line="276" w:lineRule="auto"/>
      <w:ind w:left="720"/>
      <w:textAlignment w:val="baseline"/>
    </w:pPr>
    <w:rPr>
      <w:rFonts w:cs="Mangal" w:eastAsia="SimSun"/>
      <w:kern w:val="3"/>
      <w:lang w:bidi="hi-IN" w:eastAsia="zh-CN"/>
    </w:rPr>
  </w:style>
  <w:style w:customStyle="1" w:styleId="Odlomakpopisa1" w:type="paragraph">
    <w:name w:val="Odlomak popisa1"/>
    <w:basedOn w:val="Standard"/>
    <w:rsid w:val="001803FA"/>
    <w:pPr>
      <w:widowControl w:val="0"/>
      <w:spacing w:after="200" w:line="276" w:lineRule="auto"/>
      <w:ind w:left="720"/>
    </w:pPr>
    <w:rPr>
      <w:rFonts w:cs="Mangal" w:eastAsia="SimSun"/>
      <w:lang w:bidi="hi-IN" w:eastAsia="zh-CN"/>
    </w:rPr>
  </w:style>
  <w:style w:styleId="Istaknuto" w:type="character">
    <w:name w:val="Emphasis"/>
    <w:qFormat/>
    <w:rsid w:val="001803FA"/>
    <w:rPr>
      <w:i/>
      <w:iCs/>
    </w:rPr>
  </w:style>
  <w:style w:styleId="Reetkatablice" w:type="table">
    <w:name w:val="Table Grid"/>
    <w:basedOn w:val="Obinatablica"/>
    <w:uiPriority w:val="59"/>
    <w:rsid w:val="001803FA"/>
    <w:rPr>
      <w:rFonts w:ascii="Calibri" w:eastAsia="SimSun" w:hAnsi="Calibri"/>
      <w:sz w:val="22"/>
      <w:szCs w:val="22"/>
      <w:lang w:eastAsia="zh-C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rsid w:val="0080453C"/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PodnojeChar" w:type="character">
    <w:name w:val="Podnožje Char"/>
    <w:link w:val="Podnoje"/>
    <w:uiPriority w:val="99"/>
    <w:rsid w:val="00960555"/>
    <w:rPr>
      <w:sz w:val="24"/>
      <w:szCs w:val="24"/>
      <w:lang w:eastAsia="en-US"/>
    </w:rPr>
  </w:style>
  <w:style w:customStyle="1" w:styleId="TekstbaloniaChar" w:type="character">
    <w:name w:val="Tekst balončića Char"/>
    <w:link w:val="Tekstbalonia"/>
    <w:uiPriority w:val="99"/>
    <w:semiHidden/>
    <w:rsid w:val="008D27A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6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641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641"/>
    <w:rPr>
      <w:rFonts w:ascii="Tahoma" w:cs="Tahoma" w:hAnsi="Tahoma"/>
      <w:b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641"/>
    <w:rPr>
      <w:rFonts w:ascii="Tahoma" w:cs="Tahoma" w:hAnsi="Tahoma"/>
      <w:b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641"/>
    <w:rPr>
      <w:rFonts w:ascii="Tahoma" w:cs="Tahoma" w:hAnsi="Tahoma"/>
      <w:b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9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34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1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428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52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19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St-452/2016-18</izvorni_sadrzaj>
    <derivirana_varijabla naziv="DomainObject.Oznaka_1">St-452/2016-18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MJERA OSIGURANJA</izvorni_sadrzaj>
    <derivirana_varijabla naziv="DomainObject.Predmet.Opis_1">MJERA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St-203/15
9 St-122/14</izvorni_sadrzaj>
    <derivirana_varijabla naziv="DomainObject.Predmet.PrimjedbaSuca_1">2 St-203/15
9 St-122/14</derivirana_varijabla>
  </DomainObject.Predmet.PrimjedbaSuc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HOREX TRADE d.o.o. za proizvodnju, trgovinu i usluge; Financijska agencija</izvorni_sadrzaj>
    <derivirana_varijabla naziv="DomainObject.Predmet.StrankaFormated_1">  HOREX TRADE d.o.o. za proizvodnju, trgovinu i usluge; Financijska agencija</derivirana_varijabla>
  </DomainObject.Predmet.StrankaFormated>
  <DomainObject.Predmet.StrankaFormatedOIB>
    <izvorni_sadrzaj>  HOREX TRADE d.o.o. za proizvodnju, trgovinu i usluge, OIB 54680477838; Financijska agencija, OIB 85821130368</izvorni_sadrzaj>
    <derivirana_varijabla naziv="DomainObject.Predmet.StrankaFormatedOIB_1">  HOREX TRADE d.o.o. za proizvodnju, trgovinu i usluge, OIB 54680477838; Financijska agencija, OIB 85821130368</derivirana_varijabla>
  </DomainObject.Predmet.StrankaFormatedOIB>
  <DomainObject.Predmet.StrankaFormatedWithAdress>
    <izvorni_sadrzaj> HOREX TRADE d.o.o. za proizvodnju, trgovinu i usluge, Ulica Josipa Lončara 6, 10000 Zagreb; Financijska agencija, A. Cesarca 2, 42000 Varaždin</izvorni_sadrzaj>
    <derivirana_varijabla naziv="DomainObject.Predmet.StrankaFormatedWithAdress_1"> HOREX TRADE d.o.o. za proizvodnju, trgovinu i usluge, Ulica Josipa Lončara 6, 10000 Zagreb; Financijska agencija, A. Cesarca 2, 42000 Varaždin</derivirana_varijabla>
  </DomainObject.Predmet.StrankaFormatedWithAdress>
  <DomainObject.Predmet.StrankaFormatedWithAdressOIB>
    <izvorni_sadrzaj> HOREX TRADE d.o.o. za proizvodnju, trgovinu i usluge, OIB 54680477838, Ulica Josipa Lončara 6, 10000 Zagreb; Financijska agencija, OIB 85821130368, A. Cesarca 2, 42000 Varaždin</izvorni_sadrzaj>
    <derivirana_varijabla naziv="DomainObject.Predmet.StrankaFormatedWithAdressOIB_1"> HOREX TRADE d.o.o. za proizvodnju, trgovinu i usluge, OIB 54680477838, Ulica Josipa Lončara 6, 10000 Zagreb; Financijska agencija, OIB 85821130368, A. Cesarca 2, 42000 Varaždin</derivirana_varijabla>
  </DomainObject.Predmet.StrankaFormatedWithAdressOIB>
  <DomainObject.Predmet.StrankaWithAdress>
    <izvorni_sadrzaj>HOREX TRADE d.o.o. za proizvodnju, trgovinu i usluge Ulica Josipa Lončara 6,10000 Zagreb,Financijska agencija A. Cesarca 2,42000 Varaždin</izvorni_sadrzaj>
    <derivirana_varijabla naziv="DomainObject.Predmet.StrankaWithAdress_1">HOREX TRADE d.o.o. za proizvodnju, trgovinu i usluge Ulica Josipa Lončara 6,10000 Zagreb,Financijska agencija A. Cesarca 2,42000 Varaždin</derivirana_varijabla>
  </DomainObject.Predmet.StrankaWithAdress>
  <DomainObject.Predmet.StrankaWithAdressOIB>
    <izvorni_sadrzaj>HOREX TRADE d.o.o. za proizvodnju, trgovinu i usluge, OIB 54680477838, Ulica Josipa Lončara 6,10000 Zagreb,Financijska agencija, OIB 85821130368, A. Cesarca 2,42000 Varaždin</izvorni_sadrzaj>
    <derivirana_varijabla naziv="DomainObject.Predmet.StrankaWithAdressOIB_1">HOREX TRADE d.o.o. za proizvodnju, trgovinu i usluge, OIB 54680477838, Ulica Josipa Lončara 6,10000 Zagreb,Financijska agencija, OIB 85821130368, A. Cesarca 2,42000 Varaždin</derivirana_varijabla>
  </DomainObject.Predmet.StrankaWithAdressOIB>
  <DomainObject.Predmet.StrankaNazivFormated>
    <izvorni_sadrzaj>HOREX TRADE d.o.o. za proizvodnju, trgovinu i usluge,Financijska agencija</izvorni_sadrzaj>
    <derivirana_varijabla naziv="DomainObject.Predmet.StrankaNazivFormated_1">HOREX TRADE d.o.o. za proizvodnju, trgovinu i usluge,Financijska agencija</derivirana_varijabla>
  </DomainObject.Predmet.StrankaNazivFormated>
  <DomainObject.Predmet.StrankaNazivFormatedOIB>
    <izvorni_sadrzaj>HOREX TRADE d.o.o. za proizvodnju, trgovinu i usluge, OIB 54680477838,Financijska agencija, OIB 85821130368</izvorni_sadrzaj>
    <derivirana_varijabla naziv="DomainObject.Predmet.StrankaNazivFormatedOIB_1">HOREX TRADE d.o.o. za proizvodnju, trgovinu i usluge, OIB 54680477838,Financijska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HOREX TRADE d.o.o. za proizvodnju, trgovinu i usluge</item>
      <item>Financijska agencija</item>
    </izvorni_sadrzaj>
    <derivirana_varijabla naziv="DomainObject.Predmet.StrankaListFormated_1">
      <item>HOREX TRADE d.o.o. za proizvodnju, trgovinu i usluge</item>
      <item>Financijska agencija</item>
    </derivirana_varijabla>
  </DomainObject.Predmet.StrankaListFormated>
  <DomainObject.Predmet.StrankaListFormatedOIB>
    <izvorni_sadrzaj>
      <item>HOREX TRADE d.o.o. za proizvodnju, trgovinu i usluge, OIB 54680477838</item>
      <item>Financijska agencija, OIB 85821130368</item>
    </izvorni_sadrzaj>
    <derivirana_varijabla naziv="DomainObject.Predmet.StrankaListFormatedOIB_1">
      <item>HOREX TRADE d.o.o. za proizvodnju, trgovinu i usluge, OIB 54680477838</item>
      <item>Financijska agencija, OIB 85821130368</item>
    </derivirana_varijabla>
  </DomainObject.Predmet.StrankaListFormatedOIB>
  <DomainObject.Predmet.StrankaListFormatedWithAdress>
    <izvorni_sadrzaj>
      <item>HOREX TRADE d.o.o. za proizvodnju, trgovinu i usluge, Ulica Josipa Lončara 6, 10000 Zagreb</item>
      <item>Financijska agencija, A. Cesarca 2, 42000 Varaždin</item>
    </izvorni_sadrzaj>
    <derivirana_varijabla naziv="DomainObject.Predmet.StrankaListFormatedWithAdress_1">
      <item>HOREX TRADE d.o.o. za proizvodnju, trgovinu i usluge, Ulica Josipa Lončara 6, 10000 Zagreb</item>
      <item>Financijska agencija, A. Cesarca 2, 42000 Varaždin</item>
    </derivirana_varijabla>
  </DomainObject.Predmet.StrankaListFormatedWithAdress>
  <DomainObject.Predmet.StrankaListFormatedWithAdressOIB>
    <izvorni_sadrzaj>
      <item>HOREX TRADE d.o.o. za proizvodnju, trgovinu i usluge, OIB 54680477838, Ulica Josipa Lončara 6, 10000 Zagreb</item>
      <item>Financijska agencija, OIB 85821130368, A. Cesarca 2, 42000 Varaždin</item>
    </izvorni_sadrzaj>
    <derivirana_varijabla naziv="DomainObject.Predmet.StrankaListFormatedWithAdressOIB_1">
      <item>HOREX TRADE d.o.o. za proizvodnju, trgovinu i usluge, OIB 54680477838, Ulica Josipa Lončara 6,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HOREX TRADE d.o.o. za proizvodnju, trgovinu i usluge</item>
      <item>Financijska agencija</item>
    </izvorni_sadrzaj>
    <derivirana_varijabla naziv="DomainObject.Predmet.StrankaListNazivFormated_1">
      <item>HOREX TRADE d.o.o. za proizvodnju, trgovinu i usluge</item>
      <item>Financijska agencija</item>
    </derivirana_varijabla>
  </DomainObject.Predmet.StrankaListNazivFormated>
  <DomainObject.Predmet.StrankaListNazivFormatedOIB>
    <izvorni_sadrzaj>
      <item>HOREX TRADE d.o.o. za proizvodnju, trgovinu i usluge, OIB 54680477838</item>
      <item>Financijska agencija, OIB 85821130368</item>
    </izvorni_sadrzaj>
    <derivirana_varijabla naziv="DomainObject.Predmet.StrankaListNazivFormatedOIB_1">
      <item>HOREX TRADE d.o.o. za proizvodnju, trgovinu i usluge, OIB 54680477838</item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HOREX TRADE d.o.o. za proizvodnju, trgovinu i usluge i dr.</izvorni_sadrzaj>
    <derivirana_varijabla naziv="DomainObject.Predmet.StrankaIDrugi_1">HOREX TRADE d.o.o. za proizvodnju, trgovinu i usluge i dr.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HOREX TRADE d.o.o. za proizvodnju, trgovinu i usluge, OIB 54680477838, Ulica Josipa Lončara 6, 10000 Zagreb i dr.</izvorni_sadrzaj>
    <derivirana_varijabla naziv="DomainObject.Predmet.StrankaIDrugiAdressOIB_1">HOREX TRADE d.o.o. za proizvodnju, trgovinu i usluge, OIB 54680477838, Ulica Josipa Lončara 6, 10000 Zagreb i dr.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izvorni_sadrzaj>
    <derivirana_varijabla naziv="DomainObject.Predmet.SudioniciListNaziv_1">
      <item>KLM Horvat društvo s ograničenom odgovornošću za trgovinu, ugostiteljstvo, turizam i uslužne djelatnosti</item>
      <item>HOREX TRADE d.o.o. za proizvodnju, trgovinu i usluge</item>
      <item>Financijska agencija</item>
      <item>Sudski registar</item>
    </derivirana_varijabla>
  </DomainObject.Predmet.SudioniciListNaziv>
  <DomainObject.Predmet.SudioniciListAdressOIB>
    <izvorni_sadrzaj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izvorni_sadrzaj>
    <derivirana_varijabla naziv="DomainObject.Predmet.SudioniciListAdressOIB_1">
      <item>KLM Horvat društvo s ograničenom odgovornošću za trgovinu, ugostiteljstvo, turizam i uslužne djelatnosti, OIB 12796096560, Školska 102,40320 Goričan</item>
      <item>HOREX TRADE d.o.o. za proizvodnju, trgovinu i usluge, OIB 54680477838, Ulica Josipa Lončara 6,10000 Zagreb</item>
      <item>Financijska agencija, OIB 85821130368, A. Cesarca 2,42000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12796096560</item>
      <item>, OIB 54680477838</item>
      <item>, OIB 85821130368</item>
      <item>, OIB null</item>
    </izvorni_sadrzaj>
    <derivirana_varijabla naziv="DomainObject.Predmet.SudioniciListNazivOIB_1">
      <item>, OIB 12796096560</item>
      <item>, OIB 54680477838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E95CA-9FA4-431E-8DAB-A32E3A33A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HOME</properties:Company>
  <properties:Pages>3</properties:Pages>
  <properties:Words>772</properties:Words>
  <properties:Characters>4526</properties:Characters>
  <properties:Lines>125</properties:Lines>
  <properties:Paragraphs>69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2017-04-04T12:12:00Z</dcterms:created>
  <dc:creator>stankusj</dc:creator>
  <cp:lastModifiedBy>Tatjana Rukelj</cp:lastModifiedBy>
  <cp:lastPrinted>2017-04-03T09:52:00Z</cp:lastPrinted>
  <dcterms:modified xmlns:xsi="http://www.w3.org/2001/XMLSchema-instance" xsi:type="dcterms:W3CDTF">2017-04-04T12:13:00Z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St-452/2016-18 / Podnesak - Izvješće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