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537E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27A89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537EC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537EC" w:rsidP="00455A0F" w:rsidR="00A537EC" w:rsidRPr="00455A0F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4a395a0" w14:paraId="4a395a0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BF28B7">
        <w:rPr>
          <w:rFonts w:hAnsi="Times New Roman" w:ascii="Times New Roman"/>
          <w:sz w:val="24"/>
        </w:rPr>
        <w:t>121/15</w:t>
      </w:r>
      <w:r w:rsidR="003807A4" w:rsidRPr="00040E80">
        <w:rPr>
          <w:rFonts w:hAnsi="Times New Roman" w:ascii="Times New Roman"/>
          <w:sz w:val="24"/>
        </w:rPr>
        <w:t xml:space="preserve"> </w:t>
      </w:r>
      <w:r w:rsidR="00455A0F">
        <w:rPr>
          <w:rFonts w:hAnsi="Times New Roman" w:ascii="Times New Roman"/>
          <w:sz w:val="24"/>
        </w:rPr>
        <w:t>-72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A537EC" w:rsidP="00A537EC" w:rsidR="0029118A" w:rsidRPr="00A537EC">
      <w:pPr>
        <w:jc w:val="center"/>
        <w:rPr>
          <w:rFonts w:hAnsi="Times New Roman" w:ascii="Times New Roman"/>
          <w:sz w:val="24"/>
        </w:rPr>
      </w:pPr>
      <w:r w:rsidRPr="00A537EC">
        <w:rPr>
          <w:rFonts w:hAnsi="Times New Roman" w:ascii="Times New Roman"/>
          <w:sz w:val="24"/>
        </w:rPr>
        <w:t>R E P U B L I K A   H R V A T S K A</w:t>
      </w:r>
    </w:p>
    <w:p w:rsidRDefault="00805BAF" w:rsidP="00A537EC" w:rsidR="0029118A" w:rsidRPr="00A537E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805BAF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805BAF">
        <w:rPr>
          <w:rFonts w:hAnsi="Times New Roman" w:ascii="Times New Roman"/>
          <w:sz w:val="24"/>
        </w:rPr>
        <w:t xml:space="preserve"> 2017.</w:t>
      </w:r>
      <w:r w:rsidR="006E42DE" w:rsidRPr="00040E80">
        <w:rPr>
          <w:rFonts w:hAnsi="Times New Roman" w:ascii="Times New Roman"/>
          <w:sz w:val="24"/>
        </w:rPr>
        <w:t xml:space="preserve"> </w:t>
      </w:r>
    </w:p>
    <w:p w:rsidRDefault="00805BAF" w:rsidP="00034763" w:rsidR="00034763" w:rsidRPr="00670F7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860524" w:rsidRPr="00670F79">
        <w:rPr>
          <w:rFonts w:hAnsi="Times New Roman" w:ascii="Times New Roman"/>
          <w:sz w:val="24"/>
        </w:rPr>
        <w:t xml:space="preserve">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450923" w:rsidR="00450923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450923" w:rsidRPr="00450923">
        <w:rPr>
          <w:rFonts w:hAnsi="Times New Roman" w:ascii="Times New Roman"/>
          <w:sz w:val="24"/>
        </w:rPr>
        <w:t xml:space="preserve">I.  Daje se suglasnost </w:t>
      </w:r>
      <w:r w:rsidR="00BF28B7">
        <w:rPr>
          <w:rFonts w:hAnsi="Times New Roman" w:ascii="Times New Roman"/>
          <w:sz w:val="24"/>
        </w:rPr>
        <w:t xml:space="preserve">stečajnoj upravieljici </w:t>
      </w:r>
      <w:r w:rsidR="00D0480D">
        <w:rPr>
          <w:rFonts w:hAnsi="Times New Roman" w:ascii="Times New Roman"/>
          <w:sz w:val="24"/>
        </w:rPr>
        <w:t xml:space="preserve">za završnu diobu. </w:t>
      </w:r>
    </w:p>
    <w:p w:rsidRDefault="00450923" w:rsidP="00450923" w:rsidR="00450923" w:rsidRPr="00450923">
      <w:pPr>
        <w:rPr>
          <w:rFonts w:hAnsi="Times New Roman" w:ascii="Times New Roman"/>
          <w:sz w:val="24"/>
        </w:rPr>
      </w:pPr>
    </w:p>
    <w:p w:rsidRDefault="00450923" w:rsidP="00450923" w:rsidR="00BF28B7">
      <w:pPr>
        <w:rPr>
          <w:rFonts w:hAnsi="Times New Roman" w:ascii="Times New Roman"/>
          <w:sz w:val="24"/>
        </w:rPr>
      </w:pPr>
      <w:r w:rsidRPr="00450923">
        <w:rPr>
          <w:rFonts w:hAnsi="Times New Roman" w:ascii="Times New Roman"/>
          <w:sz w:val="24"/>
        </w:rPr>
        <w:tab/>
        <w:t xml:space="preserve">II. </w:t>
      </w:r>
      <w:r w:rsidR="00BF28B7">
        <w:rPr>
          <w:rFonts w:hAnsi="Times New Roman" w:ascii="Times New Roman"/>
          <w:sz w:val="24"/>
        </w:rPr>
        <w:t xml:space="preserve">Završno ročište vjerovnika određuje </w:t>
      </w:r>
      <w:r w:rsidR="00EA63D9">
        <w:rPr>
          <w:rFonts w:hAnsi="Times New Roman" w:ascii="Times New Roman"/>
          <w:sz w:val="24"/>
        </w:rPr>
        <w:t xml:space="preserve">se </w:t>
      </w:r>
      <w:r w:rsidR="00BF28B7">
        <w:rPr>
          <w:rFonts w:hAnsi="Times New Roman" w:ascii="Times New Roman"/>
          <w:sz w:val="24"/>
        </w:rPr>
        <w:t>za</w:t>
      </w:r>
      <w:r w:rsidR="002C0DEA">
        <w:rPr>
          <w:rFonts w:hAnsi="Times New Roman" w:ascii="Times New Roman"/>
          <w:sz w:val="24"/>
        </w:rPr>
        <w:t xml:space="preserve"> dan</w:t>
      </w:r>
      <w:r w:rsidR="00BF28B7">
        <w:rPr>
          <w:rFonts w:hAnsi="Times New Roman" w:ascii="Times New Roman"/>
          <w:sz w:val="24"/>
        </w:rPr>
        <w:t>:</w:t>
      </w:r>
    </w:p>
    <w:p w:rsidRDefault="00BF28B7" w:rsidP="00450923" w:rsidR="00BF28B7">
      <w:pPr>
        <w:rPr>
          <w:rFonts w:hAnsi="Times New Roman" w:ascii="Times New Roman"/>
          <w:sz w:val="24"/>
        </w:rPr>
      </w:pPr>
    </w:p>
    <w:p w:rsidRDefault="00CF77C2" w:rsidP="00CF77C2" w:rsidR="00CF77C2" w:rsidRPr="00CF77C2">
      <w:pPr>
        <w:jc w:val="center"/>
        <w:rPr>
          <w:rFonts w:hAnsi="Times New Roman" w:ascii="Times New Roman"/>
          <w:sz w:val="24"/>
          <w:u w:val="single"/>
        </w:rPr>
      </w:pPr>
      <w:r w:rsidRPr="00CF77C2">
        <w:rPr>
          <w:rFonts w:hAnsi="Times New Roman" w:ascii="Times New Roman"/>
          <w:sz w:val="24"/>
          <w:u w:val="single"/>
        </w:rPr>
        <w:t>1</w:t>
      </w:r>
      <w:r w:rsidR="006D6910">
        <w:rPr>
          <w:rFonts w:hAnsi="Times New Roman" w:ascii="Times New Roman"/>
          <w:sz w:val="24"/>
          <w:u w:val="single"/>
        </w:rPr>
        <w:t>1</w:t>
      </w:r>
      <w:r w:rsidRPr="00CF77C2">
        <w:rPr>
          <w:rFonts w:hAnsi="Times New Roman" w:ascii="Times New Roman"/>
          <w:sz w:val="24"/>
          <w:u w:val="single"/>
        </w:rPr>
        <w:t xml:space="preserve">. </w:t>
      </w:r>
      <w:r w:rsidR="006D6910">
        <w:rPr>
          <w:rFonts w:hAnsi="Times New Roman" w:ascii="Times New Roman"/>
          <w:sz w:val="24"/>
          <w:u w:val="single"/>
        </w:rPr>
        <w:t>travnja</w:t>
      </w:r>
      <w:r w:rsidRPr="00CF77C2">
        <w:rPr>
          <w:rFonts w:hAnsi="Times New Roman" w:ascii="Times New Roman"/>
          <w:sz w:val="24"/>
          <w:u w:val="single"/>
        </w:rPr>
        <w:t xml:space="preserve"> 2018. s početkom u 1</w:t>
      </w:r>
      <w:r w:rsidR="006D6910">
        <w:rPr>
          <w:rFonts w:hAnsi="Times New Roman" w:ascii="Times New Roman"/>
          <w:sz w:val="24"/>
          <w:u w:val="single"/>
        </w:rPr>
        <w:t>0</w:t>
      </w:r>
      <w:r w:rsidRPr="00CF77C2">
        <w:rPr>
          <w:rFonts w:hAnsi="Times New Roman" w:ascii="Times New Roman"/>
          <w:sz w:val="24"/>
          <w:u w:val="single"/>
        </w:rPr>
        <w:t>,30 sati</w:t>
      </w:r>
    </w:p>
    <w:p w:rsidRDefault="00CF77C2" w:rsidP="00CF77C2" w:rsidR="00CF77C2" w:rsidRPr="00CF77C2">
      <w:pPr>
        <w:jc w:val="center"/>
        <w:rPr>
          <w:rFonts w:hAnsi="Times New Roman" w:ascii="Times New Roman"/>
          <w:sz w:val="24"/>
        </w:rPr>
      </w:pPr>
      <w:r w:rsidRPr="00CF77C2">
        <w:rPr>
          <w:rFonts w:hAnsi="Times New Roman" w:ascii="Times New Roman"/>
          <w:sz w:val="24"/>
        </w:rPr>
        <w:t>na Trgovačkom sudu u Zagrebu, Petrinjska 8</w:t>
      </w:r>
    </w:p>
    <w:p w:rsidRDefault="00CF77C2" w:rsidP="00CF77C2" w:rsidR="00CF77C2" w:rsidRPr="00CF77C2">
      <w:pPr>
        <w:jc w:val="center"/>
        <w:rPr>
          <w:rFonts w:hAnsi="Times New Roman" w:ascii="Times New Roman"/>
          <w:sz w:val="24"/>
        </w:rPr>
      </w:pPr>
      <w:r w:rsidRPr="00CF77C2">
        <w:rPr>
          <w:rFonts w:hAnsi="Times New Roman" w:ascii="Times New Roman"/>
          <w:sz w:val="24"/>
        </w:rPr>
        <w:t xml:space="preserve">sudnica </w:t>
      </w:r>
      <w:r w:rsidR="006D6910">
        <w:rPr>
          <w:rFonts w:hAnsi="Times New Roman" w:ascii="Times New Roman"/>
          <w:sz w:val="24"/>
        </w:rPr>
        <w:t>100</w:t>
      </w:r>
      <w:r w:rsidRPr="00CF77C2">
        <w:rPr>
          <w:rFonts w:hAnsi="Times New Roman" w:ascii="Times New Roman"/>
          <w:sz w:val="24"/>
        </w:rPr>
        <w:t xml:space="preserve"> (</w:t>
      </w:r>
      <w:r w:rsidR="006D6910">
        <w:rPr>
          <w:rFonts w:hAnsi="Times New Roman" w:ascii="Times New Roman"/>
          <w:sz w:val="24"/>
        </w:rPr>
        <w:t>Velika</w:t>
      </w:r>
      <w:r w:rsidRPr="00CF77C2">
        <w:rPr>
          <w:rFonts w:hAnsi="Times New Roman" w:ascii="Times New Roman"/>
          <w:sz w:val="24"/>
        </w:rPr>
        <w:t xml:space="preserve"> dvorana)</w:t>
      </w:r>
    </w:p>
    <w:p w:rsidRDefault="00CF77C2" w:rsidP="00CF77C2" w:rsidR="00CF77C2" w:rsidRPr="00CF77C2">
      <w:pPr>
        <w:rPr>
          <w:rFonts w:hAnsi="Times New Roman" w:ascii="Times New Roman"/>
          <w:sz w:val="24"/>
        </w:rPr>
      </w:pPr>
    </w:p>
    <w:p w:rsidRDefault="00CF77C2" w:rsidP="00CF77C2" w:rsidR="00CF77C2" w:rsidRPr="00CF77C2">
      <w:pPr>
        <w:rPr>
          <w:rFonts w:hAnsi="Times New Roman" w:ascii="Times New Roman"/>
          <w:sz w:val="24"/>
        </w:rPr>
      </w:pPr>
      <w:r w:rsidRPr="00CF77C2">
        <w:rPr>
          <w:rFonts w:hAnsi="Times New Roman" w:ascii="Times New Roman"/>
          <w:sz w:val="24"/>
        </w:rPr>
        <w:tab/>
        <w:t>II. Dnevni red:</w:t>
      </w:r>
    </w:p>
    <w:p w:rsidRDefault="00CF77C2" w:rsidP="00CF77C2" w:rsidR="00CF77C2" w:rsidRPr="00CF77C2">
      <w:pPr>
        <w:rPr>
          <w:rFonts w:hAnsi="Times New Roman" w:ascii="Times New Roman"/>
          <w:sz w:val="24"/>
        </w:rPr>
      </w:pPr>
    </w:p>
    <w:p w:rsidRDefault="00CF77C2" w:rsidP="005279E4" w:rsidR="005279E4" w:rsidRPr="005279E4">
      <w:pPr>
        <w:rPr>
          <w:rFonts w:hAnsi="Times New Roman" w:ascii="Times New Roman"/>
          <w:sz w:val="24"/>
        </w:rPr>
      </w:pPr>
      <w:r w:rsidRPr="00CF77C2">
        <w:rPr>
          <w:rFonts w:hAnsi="Times New Roman" w:ascii="Times New Roman"/>
          <w:sz w:val="24"/>
        </w:rPr>
        <w:tab/>
      </w:r>
      <w:r w:rsidRPr="00CF77C2">
        <w:rPr>
          <w:rFonts w:hAnsi="Times New Roman" w:ascii="Times New Roman"/>
          <w:sz w:val="24"/>
        </w:rPr>
        <w:tab/>
        <w:t xml:space="preserve">1.  </w:t>
      </w:r>
      <w:r w:rsidR="005279E4">
        <w:rPr>
          <w:rFonts w:hAnsi="Times New Roman" w:ascii="Times New Roman"/>
          <w:sz w:val="24"/>
        </w:rPr>
        <w:t xml:space="preserve">Rasprava </w:t>
      </w:r>
      <w:r w:rsidR="005279E4" w:rsidRPr="005279E4">
        <w:rPr>
          <w:rFonts w:hAnsi="Times New Roman" w:ascii="Times New Roman"/>
          <w:sz w:val="24"/>
        </w:rPr>
        <w:t>o završnom računu stečajn</w:t>
      </w:r>
      <w:r w:rsidR="005279E4">
        <w:rPr>
          <w:rFonts w:hAnsi="Times New Roman" w:ascii="Times New Roman"/>
          <w:sz w:val="24"/>
        </w:rPr>
        <w:t>e</w:t>
      </w:r>
      <w:r w:rsidR="005279E4" w:rsidRPr="005279E4">
        <w:rPr>
          <w:rFonts w:hAnsi="Times New Roman" w:ascii="Times New Roman"/>
          <w:sz w:val="24"/>
        </w:rPr>
        <w:t xml:space="preserve"> upravitelj</w:t>
      </w:r>
      <w:r w:rsidR="005279E4">
        <w:rPr>
          <w:rFonts w:hAnsi="Times New Roman" w:ascii="Times New Roman"/>
          <w:sz w:val="24"/>
        </w:rPr>
        <w:t>ice</w:t>
      </w:r>
    </w:p>
    <w:p w:rsidRDefault="005279E4" w:rsidP="005279E4" w:rsidR="005279E4" w:rsidRPr="005279E4">
      <w:pPr>
        <w:ind w:firstLine="720" w:left="720"/>
        <w:rPr>
          <w:rFonts w:hAnsi="Times New Roman" w:ascii="Times New Roman"/>
          <w:sz w:val="24"/>
        </w:rPr>
      </w:pPr>
      <w:r w:rsidRPr="005279E4">
        <w:rPr>
          <w:rFonts w:hAnsi="Times New Roman" w:ascii="Times New Roman"/>
          <w:sz w:val="24"/>
        </w:rPr>
        <w:t xml:space="preserve">2. </w:t>
      </w:r>
      <w:r w:rsidR="00734F01">
        <w:rPr>
          <w:rFonts w:hAnsi="Times New Roman" w:ascii="Times New Roman"/>
          <w:sz w:val="24"/>
        </w:rPr>
        <w:t xml:space="preserve">Podnošenje prigovora na </w:t>
      </w:r>
      <w:r w:rsidRPr="005279E4">
        <w:rPr>
          <w:rFonts w:hAnsi="Times New Roman" w:ascii="Times New Roman"/>
          <w:sz w:val="24"/>
        </w:rPr>
        <w:t>završni popis</w:t>
      </w:r>
    </w:p>
    <w:p w:rsidRDefault="00CF77C2" w:rsidP="00CF77C2" w:rsidR="00CF77C2" w:rsidRPr="00CF77C2">
      <w:pPr>
        <w:rPr>
          <w:rFonts w:hAnsi="Times New Roman" w:ascii="Times New Roman"/>
          <w:sz w:val="24"/>
        </w:rPr>
      </w:pPr>
    </w:p>
    <w:p w:rsidRDefault="00CF77C2" w:rsidP="00450923" w:rsidR="00BF28B7">
      <w:pPr>
        <w:rPr>
          <w:rFonts w:hAnsi="Times New Roman" w:ascii="Times New Roman"/>
          <w:sz w:val="24"/>
        </w:rPr>
      </w:pPr>
      <w:r w:rsidRPr="00CF77C2">
        <w:rPr>
          <w:rFonts w:hAnsi="Times New Roman" w:ascii="Times New Roman"/>
          <w:sz w:val="24"/>
        </w:rPr>
        <w:tab/>
        <w:t>III. Pravo sudjelovanja imaju svi vjerovnici s pravom odvojenog namirenja, svi stečajni vjerovnici te stečajn</w:t>
      </w:r>
      <w:r w:rsidR="00734F01">
        <w:rPr>
          <w:rFonts w:hAnsi="Times New Roman" w:ascii="Times New Roman"/>
          <w:sz w:val="24"/>
        </w:rPr>
        <w:t>a</w:t>
      </w:r>
      <w:r w:rsidRPr="00CF77C2">
        <w:rPr>
          <w:rFonts w:hAnsi="Times New Roman" w:ascii="Times New Roman"/>
          <w:sz w:val="24"/>
        </w:rPr>
        <w:t xml:space="preserve"> upravitelj</w:t>
      </w:r>
      <w:r w:rsidR="00734F01">
        <w:rPr>
          <w:rFonts w:hAnsi="Times New Roman" w:ascii="Times New Roman"/>
          <w:sz w:val="24"/>
        </w:rPr>
        <w:t>ica</w:t>
      </w:r>
      <w:r w:rsidRPr="00CF77C2">
        <w:rPr>
          <w:rFonts w:hAnsi="Times New Roman" w:ascii="Times New Roman"/>
          <w:sz w:val="24"/>
        </w:rPr>
        <w:t xml:space="preserve">. </w:t>
      </w:r>
    </w:p>
    <w:p w:rsidRDefault="00450923" w:rsidP="00450923" w:rsidR="00450923" w:rsidRPr="00450923">
      <w:pPr>
        <w:rPr>
          <w:rFonts w:hAnsi="Times New Roman" w:ascii="Times New Roman"/>
          <w:sz w:val="24"/>
        </w:rPr>
      </w:pPr>
    </w:p>
    <w:p w:rsidRDefault="00450923" w:rsidP="00450923" w:rsidR="00450923" w:rsidRPr="00450923">
      <w:pPr>
        <w:jc w:val="center"/>
        <w:rPr>
          <w:rFonts w:hAnsi="Times New Roman" w:ascii="Times New Roman"/>
          <w:sz w:val="24"/>
        </w:rPr>
      </w:pPr>
      <w:r w:rsidRPr="00450923">
        <w:rPr>
          <w:rFonts w:hAnsi="Times New Roman" w:ascii="Times New Roman"/>
          <w:sz w:val="24"/>
        </w:rPr>
        <w:t>Obrazloženje</w:t>
      </w:r>
    </w:p>
    <w:p w:rsidRDefault="00450923" w:rsidP="00450923" w:rsidR="00450923" w:rsidRPr="00450923">
      <w:pPr>
        <w:rPr>
          <w:rFonts w:hAnsi="Times New Roman" w:ascii="Times New Roman"/>
          <w:sz w:val="24"/>
        </w:rPr>
      </w:pPr>
    </w:p>
    <w:p w:rsidRDefault="00450923" w:rsidP="00450923" w:rsidR="00806D7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Stečajn</w:t>
      </w:r>
      <w:r w:rsidR="00734F01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upravitelj</w:t>
      </w:r>
      <w:r w:rsidR="00734F01">
        <w:rPr>
          <w:rFonts w:hAnsi="Times New Roman" w:ascii="Times New Roman"/>
          <w:sz w:val="24"/>
        </w:rPr>
        <w:t>ica</w:t>
      </w:r>
      <w:r>
        <w:rPr>
          <w:rFonts w:hAnsi="Times New Roman" w:ascii="Times New Roman"/>
          <w:sz w:val="24"/>
        </w:rPr>
        <w:t xml:space="preserve"> izvijesti</w:t>
      </w:r>
      <w:r w:rsidR="00734F01">
        <w:rPr>
          <w:rFonts w:hAnsi="Times New Roman" w:ascii="Times New Roman"/>
          <w:sz w:val="24"/>
        </w:rPr>
        <w:t>la</w:t>
      </w:r>
      <w:r>
        <w:rPr>
          <w:rFonts w:hAnsi="Times New Roman" w:ascii="Times New Roman"/>
          <w:sz w:val="24"/>
        </w:rPr>
        <w:t xml:space="preserve"> je sud da </w:t>
      </w:r>
      <w:r w:rsidR="00734F01">
        <w:rPr>
          <w:rFonts w:hAnsi="Times New Roman" w:ascii="Times New Roman"/>
          <w:sz w:val="24"/>
        </w:rPr>
        <w:t xml:space="preserve">je unovčena cjelokupna imovina stečajnog dužnika </w:t>
      </w:r>
      <w:r w:rsidR="00860692">
        <w:rPr>
          <w:rFonts w:hAnsi="Times New Roman" w:ascii="Times New Roman"/>
          <w:sz w:val="24"/>
        </w:rPr>
        <w:t xml:space="preserve">te </w:t>
      </w:r>
      <w:r w:rsidR="00806D73">
        <w:rPr>
          <w:rFonts w:hAnsi="Times New Roman" w:ascii="Times New Roman"/>
          <w:sz w:val="24"/>
        </w:rPr>
        <w:t xml:space="preserve">je </w:t>
      </w:r>
      <w:r w:rsidR="00860692">
        <w:rPr>
          <w:rFonts w:hAnsi="Times New Roman" w:ascii="Times New Roman"/>
          <w:sz w:val="24"/>
        </w:rPr>
        <w:t>predložila završnu diobu</w:t>
      </w:r>
      <w:r w:rsidR="00806D73">
        <w:rPr>
          <w:rFonts w:hAnsi="Times New Roman" w:ascii="Times New Roman"/>
          <w:sz w:val="24"/>
        </w:rPr>
        <w:t>,</w:t>
      </w:r>
      <w:r w:rsidR="00860692">
        <w:rPr>
          <w:rFonts w:hAnsi="Times New Roman" w:ascii="Times New Roman"/>
          <w:sz w:val="24"/>
        </w:rPr>
        <w:t xml:space="preserve"> prema kojoj bi se namirili vjerovnici 1. višeg isplatnog reda u 100%-tn</w:t>
      </w:r>
      <w:r w:rsidR="00806D73">
        <w:rPr>
          <w:rFonts w:hAnsi="Times New Roman" w:ascii="Times New Roman"/>
          <w:sz w:val="24"/>
        </w:rPr>
        <w:t>o</w:t>
      </w:r>
      <w:r w:rsidR="00860692">
        <w:rPr>
          <w:rFonts w:hAnsi="Times New Roman" w:ascii="Times New Roman"/>
          <w:sz w:val="24"/>
        </w:rPr>
        <w:t>m iznosu, dok bi tražbine vjerovnika 2. višeg isplatnog reda u iznosu od 24.004.622,16</w:t>
      </w:r>
      <w:r w:rsidR="00D32BE6">
        <w:rPr>
          <w:rFonts w:hAnsi="Times New Roman" w:ascii="Times New Roman"/>
          <w:sz w:val="24"/>
        </w:rPr>
        <w:t xml:space="preserve"> ostale nenamirene. Završni diobni popis sadržan je u izvješću stečajne upraviteljice te objavljen na e-Oglasnoj ploči.</w:t>
      </w:r>
    </w:p>
    <w:p w:rsidRDefault="00D32BE6" w:rsidP="00450923" w:rsidR="00D32BE6">
      <w:pPr>
        <w:rPr>
          <w:rFonts w:hAnsi="Times New Roman" w:ascii="Times New Roman"/>
          <w:sz w:val="24"/>
        </w:rPr>
      </w:pPr>
    </w:p>
    <w:p w:rsidRDefault="00D32BE6" w:rsidP="00450923" w:rsidR="00D32BE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Slijedom navedenog, temeljem članka </w:t>
      </w:r>
      <w:r w:rsidR="00EA63D9">
        <w:rPr>
          <w:rFonts w:hAnsi="Times New Roman" w:ascii="Times New Roman"/>
          <w:sz w:val="24"/>
        </w:rPr>
        <w:t xml:space="preserve">282. i 283. stavak 1. i 2. </w:t>
      </w:r>
      <w:r w:rsidR="00EA63D9" w:rsidRPr="00EA63D9">
        <w:rPr>
          <w:rFonts w:hAnsi="Times New Roman" w:ascii="Times New Roman"/>
          <w:sz w:val="24"/>
        </w:rPr>
        <w:t xml:space="preserve">Stečajnog zakona (Narodne novine, broj </w:t>
      </w:r>
      <w:r w:rsidR="00EA63D9" w:rsidRPr="00EA63D9">
        <w:rPr>
          <w:rFonts w:hAnsi="Times New Roman" w:ascii="Times New Roman"/>
          <w:bCs/>
          <w:sz w:val="24"/>
        </w:rPr>
        <w:t>71/15 i 104/17</w:t>
      </w:r>
      <w:r w:rsidR="00EA63D9">
        <w:rPr>
          <w:rFonts w:hAnsi="Times New Roman" w:ascii="Times New Roman"/>
          <w:bCs/>
          <w:sz w:val="24"/>
        </w:rPr>
        <w:t>) riješeno je kao u izreci.</w:t>
      </w:r>
    </w:p>
    <w:p w:rsidRDefault="00450923" w:rsidP="00450923" w:rsidR="00450923" w:rsidRPr="00450923">
      <w:pPr>
        <w:rPr>
          <w:rFonts w:hAnsi="Times New Roman" w:ascii="Times New Roman"/>
          <w:sz w:val="24"/>
        </w:rPr>
      </w:pPr>
    </w:p>
    <w:p w:rsidRDefault="006A3BBC" w:rsidP="009A7844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2C0DEA">
        <w:rPr>
          <w:rFonts w:hAnsi="Times New Roman" w:ascii="Times New Roman"/>
          <w:sz w:val="24"/>
        </w:rPr>
        <w:t>2. ožujka</w:t>
      </w:r>
      <w:r w:rsidR="009A7844">
        <w:rPr>
          <w:rFonts w:hAnsi="Times New Roman" w:ascii="Times New Roman"/>
          <w:sz w:val="24"/>
        </w:rPr>
        <w:t xml:space="preserve"> 201</w:t>
      </w:r>
      <w:r w:rsidR="002C0DEA">
        <w:rPr>
          <w:rFonts w:hAnsi="Times New Roman" w:ascii="Times New Roman"/>
          <w:sz w:val="24"/>
        </w:rPr>
        <w:t>8</w:t>
      </w:r>
      <w:r w:rsidR="009A7844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455A0F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341B5D" w:rsidP="006A3BBC" w:rsidR="00341B5D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9A7844" w:rsidP="00341B5D" w:rsidR="00341B5D" w:rsidRPr="00341B5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koja se podnosi ovome sudu u tri primjerka.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2C0DEA" w:rsidP="006A3BBC" w:rsidR="002C0DEA">
      <w:pPr>
        <w:rPr>
          <w:rFonts w:hAnsi="Times New Roman" w:ascii="Times New Roman"/>
          <w:sz w:val="24"/>
        </w:rPr>
      </w:pPr>
    </w:p>
    <w:p w:rsidRDefault="00455A0F" w:rsidP="006A3BBC" w:rsidR="00455A0F">
      <w:pPr>
        <w:rPr>
          <w:rFonts w:hAnsi="Times New Roman" w:ascii="Times New Roman"/>
          <w:sz w:val="24"/>
        </w:rPr>
      </w:pPr>
    </w:p>
    <w:p w:rsidRDefault="00455A0F" w:rsidP="006A3BBC" w:rsidR="00455A0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55A0F" w:rsidP="006A3BBC" w:rsidR="00455A0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A3BBC" w:rsidP="006A3BBC" w:rsidR="006A3BBC" w:rsidRPr="00455A0F">
      <w:pPr>
        <w:rPr>
          <w:rFonts w:hAnsi="Times New Roman" w:ascii="Times New Roman"/>
          <w:color w:themeColor="background1" w:val="FFFFFF"/>
          <w:sz w:val="24"/>
        </w:rPr>
      </w:pPr>
      <w:r w:rsidRPr="00455A0F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455A0F">
      <w:pPr>
        <w:rPr>
          <w:rFonts w:hAnsi="Times New Roman" w:ascii="Times New Roman"/>
          <w:color w:themeColor="background1" w:val="FFFFFF"/>
          <w:sz w:val="24"/>
        </w:rPr>
      </w:pPr>
      <w:r w:rsidRPr="00455A0F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455A0F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455A0F">
        <w:rPr>
          <w:rFonts w:hAnsi="Times New Roman" w:ascii="Times New Roman"/>
          <w:color w:themeColor="background1" w:val="FFFFFF"/>
          <w:sz w:val="24"/>
        </w:rPr>
        <w:t>čajno</w:t>
      </w:r>
      <w:r w:rsidR="00087800" w:rsidRPr="00455A0F">
        <w:rPr>
          <w:rFonts w:hAnsi="Times New Roman" w:ascii="Times New Roman"/>
          <w:color w:themeColor="background1" w:val="FFFFFF"/>
          <w:sz w:val="24"/>
        </w:rPr>
        <w:t>j upraviteljici, osobno</w:t>
      </w:r>
    </w:p>
    <w:p w:rsidRDefault="00670F79" w:rsidP="00B9185A" w:rsidR="006A3BBC" w:rsidRPr="00455A0F">
      <w:pPr>
        <w:rPr>
          <w:rFonts w:hAnsi="Times New Roman" w:ascii="Times New Roman"/>
          <w:color w:themeColor="background1" w:val="FFFFFF"/>
          <w:sz w:val="24"/>
        </w:rPr>
      </w:pPr>
      <w:r w:rsidRPr="00455A0F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127A89" w:rsidRPr="00455A0F">
        <w:rPr>
          <w:rFonts w:hAnsi="Times New Roman" w:ascii="Times New Roman"/>
          <w:color w:themeColor="background1" w:val="FFFFFF"/>
          <w:sz w:val="24"/>
        </w:rPr>
        <w:t xml:space="preserve">e-Oglasna ploča </w:t>
      </w:r>
      <w:r w:rsidR="00B9185A" w:rsidRPr="00455A0F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087800" w:rsidP="00B9185A" w:rsidR="00087800" w:rsidRPr="00455A0F">
      <w:pPr>
        <w:rPr>
          <w:rFonts w:hAnsi="Times New Roman" w:ascii="Times New Roman"/>
          <w:color w:themeColor="background1" w:val="FFFFFF"/>
          <w:sz w:val="24"/>
        </w:rPr>
      </w:pPr>
    </w:p>
    <w:p w:rsidRDefault="00087800" w:rsidP="00B9185A" w:rsidR="00087800" w:rsidRPr="00455A0F">
      <w:pPr>
        <w:rPr>
          <w:rFonts w:hAnsi="Times New Roman" w:ascii="Times New Roman"/>
          <w:color w:themeColor="background1" w:val="FFFFFF"/>
          <w:sz w:val="24"/>
        </w:rPr>
      </w:pPr>
      <w:r w:rsidRPr="00455A0F">
        <w:rPr>
          <w:rFonts w:hAnsi="Times New Roman" w:ascii="Times New Roman"/>
          <w:color w:themeColor="background1" w:val="FFFFFF"/>
          <w:sz w:val="24"/>
        </w:rPr>
        <w:t>NK:</w:t>
      </w:r>
    </w:p>
    <w:p w:rsidRDefault="00087800" w:rsidP="00B9185A" w:rsidR="00087800" w:rsidRPr="00455A0F">
      <w:pPr>
        <w:rPr>
          <w:rFonts w:hAnsi="Times New Roman" w:ascii="Times New Roman"/>
          <w:color w:themeColor="background1" w:val="FFFFFF"/>
          <w:sz w:val="24"/>
        </w:rPr>
      </w:pPr>
      <w:r w:rsidRPr="00455A0F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087800" w:rsidP="00B9185A" w:rsidR="00087800" w:rsidRPr="00455A0F">
      <w:pPr>
        <w:rPr>
          <w:rFonts w:hAnsi="Times New Roman" w:ascii="Times New Roman"/>
          <w:color w:themeColor="background1" w:val="FFFFFF"/>
          <w:sz w:val="24"/>
        </w:rPr>
      </w:pPr>
      <w:r w:rsidRPr="00455A0F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833528" w:rsidRPr="00455A0F">
        <w:rPr>
          <w:rFonts w:hAnsi="Times New Roman" w:ascii="Times New Roman"/>
          <w:color w:themeColor="background1" w:val="FFFFFF"/>
          <w:sz w:val="24"/>
        </w:rPr>
        <w:t>Spis u roč. 11/IV</w:t>
      </w:r>
    </w:p>
    <w:sectPr w:rsidSect="009A7844" w:rsidR="00087800" w:rsidRPr="00455A0F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1A7" w:rsidR="00CC21A7">
      <w:r>
        <w:separator/>
      </w:r>
    </w:p>
  </w:endnote>
  <w:endnote w:id="0" w:type="continuationSeparator">
    <w:p w:rsidRDefault="00CC21A7" w:rsidR="00CC2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1A7" w:rsidR="00CC21A7">
      <w:r>
        <w:separator/>
      </w:r>
    </w:p>
  </w:footnote>
  <w:footnote w:id="0" w:type="continuationSeparator">
    <w:p w:rsidRDefault="00CC21A7" w:rsidR="00CC21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670F7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70F79">
      <w:rPr>
        <w:rStyle w:val="Brojstranice"/>
        <w:rFonts w:hAnsi="Times New Roman" w:ascii="Times New Roman"/>
      </w:rPr>
      <w:t xml:space="preserve">- </w:t>
    </w:r>
    <w:r w:rsidRPr="00670F79">
      <w:rPr>
        <w:rStyle w:val="Brojstranice"/>
        <w:rFonts w:hAnsi="Times New Roman" w:ascii="Times New Roman"/>
      </w:rPr>
      <w:fldChar w:fldCharType="begin"/>
    </w:r>
    <w:r w:rsidRPr="00670F79">
      <w:rPr>
        <w:rStyle w:val="Brojstranice"/>
        <w:rFonts w:hAnsi="Times New Roman" w:ascii="Times New Roman"/>
      </w:rPr>
      <w:instrText xml:space="preserve">PAGE  </w:instrText>
    </w:r>
    <w:r w:rsidRPr="00670F79">
      <w:rPr>
        <w:rStyle w:val="Brojstranice"/>
        <w:rFonts w:hAnsi="Times New Roman" w:ascii="Times New Roman"/>
      </w:rPr>
      <w:fldChar w:fldCharType="separate"/>
    </w:r>
    <w:r w:rsidR="00775C36">
      <w:rPr>
        <w:rStyle w:val="Brojstranice"/>
        <w:rFonts w:hAnsi="Times New Roman" w:ascii="Times New Roman"/>
      </w:rPr>
      <w:t>2</w:t>
    </w:r>
    <w:r w:rsidRPr="00670F79">
      <w:rPr>
        <w:rStyle w:val="Brojstranice"/>
        <w:rFonts w:hAnsi="Times New Roman" w:ascii="Times New Roman"/>
      </w:rPr>
      <w:fldChar w:fldCharType="end"/>
    </w:r>
    <w:r w:rsidRPr="00670F79">
      <w:rPr>
        <w:rStyle w:val="Brojstranice"/>
        <w:rFonts w:hAnsi="Times New Roman" w:ascii="Times New Roman"/>
      </w:rPr>
      <w:t xml:space="preserve"> -</w:t>
    </w:r>
  </w:p>
  <w:p w:rsidRDefault="00040E80" w:rsidP="00670F79" w:rsidR="00040E80" w:rsidRPr="00670F79">
    <w:pPr>
      <w:jc w:val="right"/>
      <w:rPr>
        <w:rFonts w:hAnsi="Calibri" w:ascii="Calibri"/>
        <w:szCs w:val="22"/>
      </w:rPr>
    </w:pPr>
    <w:r w:rsidRPr="00670F79">
      <w:rPr>
        <w:rFonts w:hAnsi="Times New Roman" w:ascii="Times New Roman"/>
        <w:szCs w:val="22"/>
      </w:rPr>
      <w:t>3 St-</w:t>
    </w:r>
    <w:r w:rsidR="00833528">
      <w:rPr>
        <w:rFonts w:hAnsi="Times New Roman" w:ascii="Times New Roman"/>
        <w:szCs w:val="22"/>
      </w:rPr>
      <w:t>121/15</w:t>
    </w:r>
    <w:r w:rsidR="00455A0F">
      <w:rPr>
        <w:rFonts w:hAnsi="Times New Roman" w:ascii="Times New Roman"/>
        <w:szCs w:val="22"/>
      </w:rPr>
      <w:t>-72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480D"/>
    <w:rsid w:val="00034763"/>
    <w:rsid w:val="00040E80"/>
    <w:rsid w:val="00087800"/>
    <w:rsid w:val="000A2603"/>
    <w:rsid w:val="000A610E"/>
    <w:rsid w:val="001241C1"/>
    <w:rsid w:val="001246F3"/>
    <w:rsid w:val="00127A89"/>
    <w:rsid w:val="00173472"/>
    <w:rsid w:val="001B07AD"/>
    <w:rsid w:val="001C0A37"/>
    <w:rsid w:val="00226FF1"/>
    <w:rsid w:val="00227A1C"/>
    <w:rsid w:val="0029118A"/>
    <w:rsid w:val="002B366C"/>
    <w:rsid w:val="002B418C"/>
    <w:rsid w:val="002C0DEA"/>
    <w:rsid w:val="00341B5D"/>
    <w:rsid w:val="0034423C"/>
    <w:rsid w:val="00354125"/>
    <w:rsid w:val="003626F3"/>
    <w:rsid w:val="003807A4"/>
    <w:rsid w:val="00381281"/>
    <w:rsid w:val="003B3623"/>
    <w:rsid w:val="003B4319"/>
    <w:rsid w:val="003E5829"/>
    <w:rsid w:val="003F02C7"/>
    <w:rsid w:val="003F3A53"/>
    <w:rsid w:val="00427D4E"/>
    <w:rsid w:val="00436CBD"/>
    <w:rsid w:val="00450923"/>
    <w:rsid w:val="00455A0F"/>
    <w:rsid w:val="00455BA6"/>
    <w:rsid w:val="0047141A"/>
    <w:rsid w:val="00474D10"/>
    <w:rsid w:val="004A2F51"/>
    <w:rsid w:val="004E162C"/>
    <w:rsid w:val="004F4FA1"/>
    <w:rsid w:val="005279E4"/>
    <w:rsid w:val="0057341F"/>
    <w:rsid w:val="00590E11"/>
    <w:rsid w:val="005953B3"/>
    <w:rsid w:val="005C54D4"/>
    <w:rsid w:val="00607038"/>
    <w:rsid w:val="00632B86"/>
    <w:rsid w:val="006613E5"/>
    <w:rsid w:val="00670F79"/>
    <w:rsid w:val="006A3BBC"/>
    <w:rsid w:val="006D6910"/>
    <w:rsid w:val="006E1347"/>
    <w:rsid w:val="006E42DE"/>
    <w:rsid w:val="006E4726"/>
    <w:rsid w:val="00734F01"/>
    <w:rsid w:val="00755CD2"/>
    <w:rsid w:val="00766050"/>
    <w:rsid w:val="00775C36"/>
    <w:rsid w:val="00790BAB"/>
    <w:rsid w:val="007B5188"/>
    <w:rsid w:val="007E0A65"/>
    <w:rsid w:val="00805BAF"/>
    <w:rsid w:val="00806D73"/>
    <w:rsid w:val="00833528"/>
    <w:rsid w:val="00860524"/>
    <w:rsid w:val="00860692"/>
    <w:rsid w:val="008715EA"/>
    <w:rsid w:val="0088174C"/>
    <w:rsid w:val="00887518"/>
    <w:rsid w:val="008A13F7"/>
    <w:rsid w:val="008B6BCE"/>
    <w:rsid w:val="008D3348"/>
    <w:rsid w:val="00971D49"/>
    <w:rsid w:val="00973546"/>
    <w:rsid w:val="0098284F"/>
    <w:rsid w:val="009A7844"/>
    <w:rsid w:val="009F5354"/>
    <w:rsid w:val="00A537EC"/>
    <w:rsid w:val="00A664C9"/>
    <w:rsid w:val="00AA3D94"/>
    <w:rsid w:val="00AA5D37"/>
    <w:rsid w:val="00AA612A"/>
    <w:rsid w:val="00AB6016"/>
    <w:rsid w:val="00AC30C2"/>
    <w:rsid w:val="00AD481C"/>
    <w:rsid w:val="00B36118"/>
    <w:rsid w:val="00B84E77"/>
    <w:rsid w:val="00B9185A"/>
    <w:rsid w:val="00BD6375"/>
    <w:rsid w:val="00BF28B7"/>
    <w:rsid w:val="00C74832"/>
    <w:rsid w:val="00C84F1E"/>
    <w:rsid w:val="00C94B5B"/>
    <w:rsid w:val="00C96797"/>
    <w:rsid w:val="00CB7135"/>
    <w:rsid w:val="00CC0996"/>
    <w:rsid w:val="00CC21A7"/>
    <w:rsid w:val="00CF3AE7"/>
    <w:rsid w:val="00CF77C2"/>
    <w:rsid w:val="00D0480D"/>
    <w:rsid w:val="00D077B7"/>
    <w:rsid w:val="00D32BE6"/>
    <w:rsid w:val="00D84213"/>
    <w:rsid w:val="00DB43E0"/>
    <w:rsid w:val="00DD4E82"/>
    <w:rsid w:val="00DD6FB1"/>
    <w:rsid w:val="00E24AF4"/>
    <w:rsid w:val="00E37420"/>
    <w:rsid w:val="00E43451"/>
    <w:rsid w:val="00EA63D9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775C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C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C3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C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C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775C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C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C3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C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C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EDURO d.o.o.</izvorni_sadrzaj>
    <derivirana_varijabla naziv="DomainObject.Predmet.ProtustrankaFormated_1">  EDURO d.o.o.</derivirana_varijabla>
  </DomainObject.Predmet.ProtustrankaFormated>
  <DomainObject.Predmet.ProtustrankaFormatedOIB>
    <izvorni_sadrzaj>  EDURO d.o.o., OIB 33147244985</izvorni_sadrzaj>
    <derivirana_varijabla naziv="DomainObject.Predmet.ProtustrankaFormatedOIB_1">  EDURO d.o.o., OIB 33147244985</derivirana_varijabla>
  </DomainObject.Predmet.ProtustrankaFormatedOIB>
  <DomainObject.Predmet.ProtustrankaFormatedWithAdress>
    <izvorni_sadrzaj> EDURO d.o.o., Medvedgradska 7-7a, 10000 Zagreb</izvorni_sadrzaj>
    <derivirana_varijabla naziv="DomainObject.Predmet.ProtustrankaFormatedWithAdress_1"> EDURO d.o.o., Medvedgradska 7-7a, 10000 Zagreb</derivirana_varijabla>
  </DomainObject.Predmet.ProtustrankaFormatedWithAdress>
  <DomainObject.Predmet.ProtustrankaFormatedWithAdressOIB>
    <izvorni_sadrzaj> EDURO d.o.o., OIB 33147244985, Medvedgradska 7-7a, 10000 Zagreb</izvorni_sadrzaj>
    <derivirana_varijabla naziv="DomainObject.Predmet.ProtustrankaFormatedWithAdressOIB_1"> EDURO d.o.o., OIB 33147244985, Medvedgradska 7-7a, 10000 Zagreb</derivirana_varijabla>
  </DomainObject.Predmet.ProtustrankaFormatedWithAdressOIB>
  <DomainObject.Predmet.ProtustrankaWithAdress>
    <izvorni_sadrzaj>EDURO d.o.o. Medvedgradska 7-7a, 10000 Zagreb</izvorni_sadrzaj>
    <derivirana_varijabla naziv="DomainObject.Predmet.ProtustrankaWithAdress_1">EDURO d.o.o. Medvedgradska 7-7a, 10000 Zagreb</derivirana_varijabla>
  </DomainObject.Predmet.ProtustrankaWithAdress>
  <DomainObject.Predmet.ProtustrankaWithAdressOIB>
    <izvorni_sadrzaj>EDURO d.o.o., OIB 33147244985, Medvedgradska 7-7a, 10000 Zagreb</izvorni_sadrzaj>
    <derivirana_varijabla naziv="DomainObject.Predmet.ProtustrankaWithAdressOIB_1">EDURO d.o.o., OIB 33147244985, Medvedgradska 7-7a, 10000 Zagreb</derivirana_varijabla>
  </DomainObject.Predmet.ProtustrankaWithAdressOIB>
  <DomainObject.Predmet.ProtustrankaNazivFormated>
    <izvorni_sadrzaj>EDURO d.o.o.</izvorni_sadrzaj>
    <derivirana_varijabla naziv="DomainObject.Predmet.ProtustrankaNazivFormated_1">EDURO d.o.o.</derivirana_varijabla>
  </DomainObject.Predmet.ProtustrankaNazivFormated>
  <DomainObject.Predmet.ProtustrankaNazivFormatedOIB>
    <izvorni_sadrzaj>EDURO d.o.o., OIB 33147244985</izvorni_sadrzaj>
    <derivirana_varijabla naziv="DomainObject.Predmet.ProtustrankaNazivFormatedOIB_1">EDURO d.o.o., OIB 33147244985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 GLAMUZINA&amp;GROŠETA; ALEXANDER COMMERCE d.o.o. za unutarnju i vanjsku trgovinu</izvorni_sadrzaj>
    <derivirana_varijabla naziv="DomainObject.Predmet.StrankaFormated_1">  Raiffeisenbank Austria d.d. zastupanog po punomoćniku OD GLAMUZINA&amp;GROŠETA; ALEXANDER COMMERCE d.o.o. za unutarnju i vanjsku trgovinu</derivirana_varijabla>
  </DomainObject.Predmet.StrankaFormated>
  <DomainObject.Predmet.StrankaFormatedOIB>
    <izvorni_sadrzaj>  Raiffeisenbank Austria d.d., OIB 53056966535 zastupanog po punomoćniku OD GLAMUZINA&amp;GROŠETA; ALEXANDER COMMERCE d.o.o. za unutarnju i vanjsku trgovinu, OIB 45858721414</izvorni_sadrzaj>
    <derivirana_varijabla naziv="DomainObject.Predmet.StrankaFormatedOIB_1">  Raiffeisenbank Austria d.d., OIB 53056966535 zastupanog po punomoćniku OD GLAMUZINA&amp;GROŠETA; ALEXANDER COMMERCE d.o.o. za unutarnju i vanjsku trgovinu, OIB 45858721414</derivirana_varijabla>
  </DomainObject.Predmet.StrankaFormatedOIB>
  <DomainObject.Predmet.StrankaFormatedWithAdress>
    <izvorni_sadrzaj> Raiffeisenbank Austria d.d., Petrinjska 59, 10000 Zagreb zastupanog po punomoćniku OD GLAMUZINA&amp;GROŠETA; ALEXANDER COMMERCE d.o.o. za unutarnju i vanjsku trgovinu, Prilaz Vladislava Brajkovića 14, 10000 Zagreb</izvorni_sadrzaj>
    <derivirana_varijabla naziv="DomainObject.Predmet.StrankaFormatedWithAdress_1"> Raiffeisenbank Austria d.d., Petrinjska 59, 10000 Zagreb zastupanog po punomoćniku OD GLAMUZINA&amp;GROŠETA; ALEXANDER COMMERCE d.o.o. za unutarnju i vanjsku trgovinu, Prilaz Vladislava Brajkovića 14, 10000 Zagreb</derivirana_varijabla>
  </DomainObject.Predmet.StrankaFormatedWithAdress>
  <DomainObject.Predmet.StrankaFormatedWithAdressOIB>
    <izvorni_sadrzaj> Raiffeisenbank Austria d.d., OIB 53056966535, Petrinjska 59, 10000 Zagreb zastupanog po punomoćniku OD GLAMUZINA&amp;GROŠETA; ALEXANDER COMMERCE d.o.o. za unutarnju i vanjsku trgovinu, OIB 45858721414, Prilaz Vladislava Brajkovića 14, 10000 Zagreb</izvorni_sadrzaj>
    <derivirana_varijabla naziv="DomainObject.Predmet.StrankaFormatedWithAdressOIB_1"> Raiffeisenbank Austria d.d., OIB 53056966535, Petrinjska 59, 10000 Zagreb zastupanog po punomoćniku OD GLAMUZINA&amp;GROŠETA; ALEXANDER COMMERCE d.o.o. za unutarnju i vanjsku trgovinu, OIB 45858721414, Prilaz Vladislava Brajkovića 14, 10000 Zagreb</derivirana_varijabla>
  </DomainObject.Predmet.StrankaFormatedWithAdressOIB>
  <DomainObject.Predmet.StrankaWithAdress>
    <izvorni_sadrzaj>Raiffeisenbank Austria d.d. Petrinjska 59,10000 Zagreb,ALEXANDER COMMERCE d.o.o. za unutarnju i vanjsku trgovinu Prilaz Vladislava Brajkovića 14,10000 Zagreb</izvorni_sadrzaj>
    <derivirana_varijabla naziv="DomainObject.Predmet.StrankaWithAdress_1">Raiffeisenbank Austria d.d. Petrinjska 59,10000 Zagreb,ALEXANDER COMMERCE d.o.o. za unutarnju i vanjsku trgovinu Prilaz Vladislava Brajkovića 14,10000 Zagreb</derivirana_varijabla>
  </DomainObject.Predmet.StrankaWithAdress>
  <DomainObject.Predmet.StrankaWithAdressOIB>
    <izvorni_sadrzaj>Raiffeisenbank Austria d.d., OIB 53056966535, Petrinjska 59,10000 Zagreb,ALEXANDER COMMERCE d.o.o. za unutarnju i vanjsku trgovinu, OIB 45858721414, Prilaz Vladislava Brajkovića 14,10000 Zagreb</izvorni_sadrzaj>
    <derivirana_varijabla naziv="DomainObject.Predmet.StrankaWithAdressOIB_1">Raiffeisenbank Austria d.d., OIB 53056966535, Petrinjska 59,10000 Zagreb,ALEXANDER COMMERCE d.o.o. za unutarnju i vanjsku trgovinu, OIB 45858721414, Prilaz Vladislava Brajkovića 14,10000 Zagreb</derivirana_varijabla>
  </DomainObject.Predmet.StrankaWithAdressOIB>
  <DomainObject.Predmet.StrankaNazivFormated>
    <izvorni_sadrzaj>Raiffeisenbank Austria d.d.,ALEXANDER COMMERCE d.o.o. za unutarnju i vanjsku trgovinu</izvorni_sadrzaj>
    <derivirana_varijabla naziv="DomainObject.Predmet.StrankaNazivFormated_1">Raiffeisenbank Austria d.d.,ALEXANDER COMMERCE d.o.o. za unutarnju i vanjsku trgovinu</derivirana_varijabla>
  </DomainObject.Predmet.StrankaNazivFormated>
  <DomainObject.Predmet.StrankaNazivFormatedOIB>
    <izvorni_sadrzaj>Raiffeisenbank Austria d.d., OIB 53056966535,ALEXANDER COMMERCE d.o.o. za unutarnju i vanjsku trgovinu, OIB 45858721414</izvorni_sadrzaj>
    <derivirana_varijabla naziv="DomainObject.Predmet.StrankaNazivFormatedOIB_1">Raiffeisenbank Austria d.d., OIB 53056966535,ALEXANDER COMMERCE d.o.o. za unutarnju i vanjsku trgovinu, OIB 45858721414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Raiffeisenbank Austria d.d. zastupanog po punomoćniku OD GLAMUZINA&amp;GROŠETA</item>
      <item>ALEXANDER COMMERCE d.o.o. za unutarnju i vanjsku trgovinu</item>
    </izvorni_sadrzaj>
    <derivirana_varijabla naziv="DomainObject.Predmet.StrankaListFormated_1">
      <item>Raiffeisenbank Austria d.d. zastupanog po punomoćniku OD GLAMUZINA&amp;GROŠETA</item>
      <item>ALEXANDER COMMERCE d.o.o. za unutarnju i vanjsku trgovinu</item>
    </derivirana_varijabla>
  </DomainObject.Predmet.StrankaListFormated>
  <DomainObject.Predmet.StrankaListFormatedOIB>
    <izvorni_sadrzaj>
      <item>Raiffeisenbank Austria d.d., OIB 53056966535 zastupanog po punomoćniku OD GLAMUZINA&amp;GROŠETA</item>
      <item>ALEXANDER COMMERCE d.o.o. za unutarnju i vanjsku trgovinu, OIB 45858721414</item>
    </izvorni_sadrzaj>
    <derivirana_varijabla naziv="DomainObject.Predmet.StrankaListFormatedOIB_1">
      <item>Raiffeisenbank Austria d.d., OIB 53056966535 zastupanog po punomoćniku OD GLAMUZINA&amp;GROŠETA</item>
      <item>ALEXANDER COMMERCE d.o.o. za unutarnju i vanjsku trgovinu, OIB 45858721414</item>
    </derivirana_varijabla>
  </DomainObject.Predmet.StrankaListFormatedOIB>
  <DomainObject.Predmet.StrankaListFormatedWithAdress>
    <izvorni_sadrzaj>
      <item>Raiffeisenbank Austria d.d., Petrinjska 59, 10000 Zagreb zastupanog po punomoćniku OD GLAMUZINA&amp;GROŠETA</item>
      <item>ALEXANDER COMMERCE d.o.o. za unutarnju i vanjsku trgovinu, Prilaz Vladislava Brajkovića 14, 10000 Zagreb</item>
    </izvorni_sadrzaj>
    <derivirana_varijabla naziv="DomainObject.Predmet.StrankaListFormatedWithAdress_1">
      <item>Raiffeisenbank Austria d.d., Petrinjska 59, 10000 Zagreb zastupanog po punomoćniku OD GLAMUZINA&amp;GROŠETA</item>
      <item>ALEXANDER COMMERCE d.o.o. za unutarnju i vanjsku trgovinu, Prilaz Vladislava Brajkovića 14,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 GLAMUZINA&amp;GROŠETA</item>
      <item>ALEXANDER COMMERCE d.o.o. za unutarnju i vanjsku trgovinu, OIB 45858721414, Prilaz Vladislava Brajkovića 14, 10000 Zagreb</item>
    </izvorni_sadrzaj>
    <derivirana_varijabla naziv="DomainObject.Predmet.StrankaListFormatedWithAdressOIB_1">
      <item>Raiffeisenbank Austria d.d., OIB 53056966535, Petrinjska 59, 10000 Zagreb zastupanog po punomoćniku OD GLAMUZINA&amp;GROŠETA</item>
      <item>ALEXANDER COMMERCE d.o.o. za unutarnju i vanjsku trgovinu, OIB 45858721414, Prilaz Vladislava Brajkovića 14, 10000 Zagreb</item>
    </derivirana_varijabla>
  </DomainObject.Predmet.StrankaListFormatedWithAdressOIB>
  <DomainObject.Predmet.StrankaListNazivFormated>
    <izvorni_sadrzaj>
      <item>Raiffeisenbank Austria d.d.</item>
      <item>ALEXANDER COMMERCE d.o.o. za unutarnju i vanjsku trgovinu</item>
    </izvorni_sadrzaj>
    <derivirana_varijabla naziv="DomainObject.Predmet.StrankaListNazivFormated_1">
      <item>Raiffeisenbank Austria d.d.</item>
      <item>ALEXANDER COMMERCE d.o.o. za unutarnju i vanjsku trgovinu</item>
    </derivirana_varijabla>
  </DomainObject.Predmet.StrankaListNazivFormated>
  <DomainObject.Predmet.StrankaListNazivFormatedOIB>
    <izvorni_sadrzaj>
      <item>Raiffeisenbank Austria d.d., OIB 53056966535</item>
      <item>ALEXANDER COMMERCE d.o.o. za unutarnju i vanjsku trgovinu, OIB 45858721414</item>
    </izvorni_sadrzaj>
    <derivirana_varijabla naziv="DomainObject.Predmet.StrankaListNazivFormatedOIB_1">
      <item>Raiffeisenbank Austria d.d., OIB 53056966535</item>
      <item>ALEXANDER COMMERCE d.o.o. za unutarnju i vanjsku trgovinu, OIB 45858721414</item>
    </derivirana_varijabla>
  </DomainObject.Predmet.StrankaListNazivFormatedOIB>
  <DomainObject.Predmet.ProtuStrankaListFormated>
    <izvorni_sadrzaj>
      <item>EDURO d.o.o.</item>
    </izvorni_sadrzaj>
    <derivirana_varijabla naziv="DomainObject.Predmet.ProtuStrankaListFormated_1">
      <item>EDURO d.o.o.</item>
    </derivirana_varijabla>
  </DomainObject.Predmet.ProtuStrankaListFormated>
  <DomainObject.Predmet.ProtuStrankaListFormatedOIB>
    <izvorni_sadrzaj>
      <item>EDURO d.o.o., OIB 33147244985</item>
    </izvorni_sadrzaj>
    <derivirana_varijabla naziv="DomainObject.Predmet.ProtuStrankaListFormatedOIB_1">
      <item>EDURO d.o.o., OIB 33147244985</item>
    </derivirana_varijabla>
  </DomainObject.Predmet.ProtuStrankaListFormatedOIB>
  <DomainObject.Predmet.ProtuStrankaListFormatedWithAdress>
    <izvorni_sadrzaj>
      <item>EDURO d.o.o., Medvedgradska 7-7a, 10000 Zagreb</item>
    </izvorni_sadrzaj>
    <derivirana_varijabla naziv="DomainObject.Predmet.ProtuStrankaListFormatedWithAdress_1">
      <item>EDURO d.o.o., Medvedgradska 7-7a, 10000 Zagreb</item>
    </derivirana_varijabla>
  </DomainObject.Predmet.ProtuStrankaListFormatedWithAdress>
  <DomainObject.Predmet.ProtuStrankaListFormatedWithAdressOIB>
    <izvorni_sadrzaj>
      <item>EDURO d.o.o., OIB 33147244985, Medvedgradska 7-7a, 10000 Zagreb</item>
    </izvorni_sadrzaj>
    <derivirana_varijabla naziv="DomainObject.Predmet.ProtuStrankaListFormatedWithAdressOIB_1">
      <item>EDURO d.o.o., OIB 33147244985, Medvedgradska 7-7a, 10000 Zagreb</item>
    </derivirana_varijabla>
  </DomainObject.Predmet.ProtuStrankaListFormatedWithAdressOIB>
  <DomainObject.Predmet.ProtuStrankaListNazivFormated>
    <izvorni_sadrzaj>
      <item>EDURO d.o.o.</item>
    </izvorni_sadrzaj>
    <derivirana_varijabla naziv="DomainObject.Predmet.ProtuStrankaListNazivFormated_1">
      <item>EDURO d.o.o.</item>
    </derivirana_varijabla>
  </DomainObject.Predmet.ProtuStrankaListNazivFormated>
  <DomainObject.Predmet.ProtuStrankaListNazivFormatedOIB>
    <izvorni_sadrzaj>
      <item>EDURO d.o.o., OIB 33147244985</item>
    </izvorni_sadrzaj>
    <derivirana_varijabla naziv="DomainObject.Predmet.ProtuStrankaListNazivFormatedOIB_1">
      <item>EDURO d.o.o., OIB 33147244985</item>
    </derivirana_varijabla>
  </DomainObject.Predmet.ProtuStrankaListNazivFormatedOIB>
  <DomainObject.Predmet.OstaliListFormated>
    <izvorni_sadrzaj>
      <item>OD GLAMUZINA&amp;GROŠETA punomoćnik sudionika u postupku Raiffeisenbank Austria d.d.</item>
      <item>Branka Malbašić</item>
    </izvorni_sadrzaj>
    <derivirana_varijabla naziv="DomainObject.Predmet.OstaliListFormated_1">
      <item>OD GLAMUZINA&amp;GROŠETA punomoćnik sudionika u postupku Raiffeisenbank Austria d.d.</item>
      <item>Branka Malbašić</item>
    </derivirana_varijabla>
  </DomainObject.Predmet.OstaliListFormated>
  <DomainObject.Predmet.OstaliListFormatedOIB>
    <izvorni_sadrzaj>
      <item>OD GLAMUZINA&amp;GROŠETA punomoćnik sudionika u postupku Raiffeisenbank Austria d.d.</item>
      <item>Branka Malbašić, OIB 93517569919</item>
    </izvorni_sadrzaj>
    <derivirana_varijabla naziv="DomainObject.Predmet.OstaliListFormatedOIB_1">
      <item>OD GLAMUZINA&amp;GROŠETA punomoćnik sudionika u postupku Raiffeisenbank Austria d.d.</item>
      <item>Branka Malbašić, OIB 93517569919</item>
    </derivirana_varijabla>
  </DomainObject.Predmet.OstaliListFormatedOIB>
  <DomainObject.Predmet.OstaliListFormatedWithAdress>
    <izvorni_sadrzaj>
      <item>OD GLAMUZINA&amp;GROŠETA, Krajiška 27, 10000 Zagreb punomoćnik sudionika u postupku Raiffeisenbank Austria d.d.</item>
      <item>Branka Malbašić, Kolodvorska 2, 44320 Kutina</item>
    </izvorni_sadrzaj>
    <derivirana_varijabla naziv="DomainObject.Predmet.OstaliListFormatedWithAdress_1">
      <item>OD GLAMUZINA&amp;GROŠETA, Krajiška 27, 10000 Zagreb punomoćnik sudionika u postupku Raiffeisenbank Austria d.d.</item>
      <item>Branka Malbašić, Kolodvorska 2, 44320 Kutina</item>
    </derivirana_varijabla>
  </DomainObject.Predmet.OstaliListFormatedWithAdress>
  <DomainObject.Predmet.OstaliListFormatedWithAdressOIB>
    <izvorni_sadrzaj>
      <item>OD GLAMUZINA&amp;GROŠETA, Krajiška 27, 10000 Zagreb punomoćnik sudionika u postupku Raiffeisenbank Austria d.d.</item>
      <item>Branka Malbašić, OIB 93517569919, Kolodvorska 2, 44320 Kutina</item>
    </izvorni_sadrzaj>
    <derivirana_varijabla naziv="DomainObject.Predmet.OstaliListFormatedWithAdressOIB_1">
      <item>OD GLAMUZINA&amp;GROŠETA, Krajiška 27, 10000 Zagreb punomoćnik sudionika u postupku Raiffeisenbank Austria d.d.</item>
      <item>Branka Malbašić, OIB 93517569919, Kolodvorska 2, 44320 Kutina</item>
    </derivirana_varijabla>
  </DomainObject.Predmet.OstaliListFormatedWithAdressOIB>
  <DomainObject.Predmet.OstaliListNazivFormated>
    <izvorni_sadrzaj>
      <item>OD GLAMUZINA&amp;GROŠETA</item>
      <item>Branka Malbašić</item>
    </izvorni_sadrzaj>
    <derivirana_varijabla naziv="DomainObject.Predmet.OstaliListNazivFormated_1">
      <item>OD GLAMUZINA&amp;GROŠETA</item>
      <item>Branka Malbašić</item>
    </derivirana_varijabla>
  </DomainObject.Predmet.OstaliListNazivFormated>
  <DomainObject.Predmet.OstaliListNazivFormatedOIB>
    <izvorni_sadrzaj>
      <item>OD GLAMUZINA&amp;GROŠETA</item>
      <item>Branka Malbašić, OIB 93517569919</item>
    </izvorni_sadrzaj>
    <derivirana_varijabla naziv="DomainObject.Predmet.OstaliListNazivFormatedOIB_1">
      <item>OD GLAMUZINA&amp;GROŠETA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EDURO d.o.o.</izvorni_sadrzaj>
    <derivirana_varijabla naziv="DomainObject.Predmet.ProtustrankaIDrugi_1">EDURO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EDURO d.o.o., OIB 33147244985, Medvedgradska 7-7a, 10000 Zagreb</izvorni_sadrzaj>
    <derivirana_varijabla naziv="DomainObject.Predmet.ProtustrankaIDrugiAdressOIB_1">EDURO d.o.o., OIB 33147244985, Medvedgradska 7-7a,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EDURO d.o.o.</item>
      <item>OD GLAMUZINA&amp;GROŠETA</item>
      <item>Branka Malbašić</item>
      <item>ALEXANDER COMMERCE d.o.o. za unutarnju i vanjsku trgovinu</item>
    </izvorni_sadrzaj>
    <derivirana_varijabla naziv="DomainObject.Predmet.SudioniciListNaziv_1">
      <item>Raiffeisenbank Austria d.d.</item>
      <item>EDURO d.o.o.</item>
      <item>OD GLAMUZINA&amp;GROŠETA</item>
      <item>Branka Malbašić</item>
      <item>ALEXANDER COMMERCE d.o.o. za unutarnju i vanjsku trgovinu</item>
    </derivirana_varijabla>
  </DomainObject.Predmet.SudioniciListNaziv>
  <DomainObject.Predmet.SudioniciListAdressOIB>
    <izvorni_sadrzaj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  <item>ALEXANDER COMMERCE d.o.o. za unutarnju i vanjsku trgovinu, OIB 45858721414, Prilaz Vladislava Brajkovića 14,10000 Zagreb</item>
    </izvorni_sadrzaj>
    <derivirana_varijabla naziv="DomainObject.Predmet.SudioniciListAdressOIB_1"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  <item>ALEXANDER COMMERCE d.o.o. za unutarnju i vanjsku trgovinu, OIB 45858721414, Prilaz Vladislava Brajkovića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33147244985</item>
      <item>, OIB null</item>
      <item>, OIB 93517569919</item>
      <item>, OIB 45858721414</item>
    </izvorni_sadrzaj>
    <derivirana_varijabla naziv="DomainObject.Predmet.SudioniciListNazivOIB_1">
      <item>, OIB 53056966535</item>
      <item>, OIB 33147244985</item>
      <item>, OIB null</item>
      <item>, OIB 93517569919</item>
      <item>, OIB 45858721414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266</properties:Words>
  <properties:Characters>1321</properties:Characters>
  <properties:Lines>61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2018-03-02T11:57:00Z</dcterms:created>
  <dc:creator>MK</dc:creator>
  <cp:lastModifiedBy>Sonja Pilić</cp:lastModifiedBy>
  <cp:lastPrinted>2018-03-02T11:59:00Z</cp:lastPrinted>
  <dcterms:modified xmlns:xsi="http://www.w3.org/2001/XMLSchema-instance" xsi:type="dcterms:W3CDTF">2018-03-02T12:00:00Z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(Rj. suglasnost za zavšnu diobu i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