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58d4" w14:paraId="22c58d4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stečajnom postupku </w:t>
      </w:r>
      <w:r w:rsidRPr="00456B2E">
        <w:rPr>
          <w:rFonts w:hAnsi="Times New Roman" w:ascii="Times New Roman"/>
          <w:szCs w:val="24"/>
          <w:lang w:val="hr-HR"/>
        </w:rPr>
        <w:t>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212902" w:rsidRPr="00D10245">
        <w:rPr>
          <w:rFonts w:hAnsi="Times New Roman" w:ascii="Times New Roman"/>
          <w:szCs w:val="24"/>
          <w:lang w:val="hr-HR"/>
        </w:rPr>
        <w:t>CONSULE d.o.o. za trgovinu - u stečaju, Strmec (Grad Zagreb), Doktora Franje Tuđmana 8, OIB:56832353734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</w:t>
      </w:r>
      <w:r w:rsidR="00456B2E" w:rsidRPr="00CC040A">
        <w:rPr>
          <w:rFonts w:hAnsi="Times New Roman" w:ascii="Times New Roman"/>
          <w:szCs w:val="24"/>
          <w:lang w:val="hr-HR"/>
        </w:rPr>
        <w:t xml:space="preserve">dana </w:t>
      </w:r>
      <w:r w:rsidR="00CC040A" w:rsidRPr="00CC040A">
        <w:rPr>
          <w:rFonts w:hAnsi="Times New Roman" w:ascii="Times New Roman"/>
          <w:szCs w:val="24"/>
          <w:lang w:val="hr-HR"/>
        </w:rPr>
        <w:t>27</w:t>
      </w:r>
      <w:r w:rsidR="004F49C1" w:rsidRPr="00CC040A">
        <w:rPr>
          <w:rFonts w:hAnsi="Times New Roman" w:ascii="Times New Roman"/>
          <w:szCs w:val="24"/>
          <w:lang w:val="hr-HR"/>
        </w:rPr>
        <w:t xml:space="preserve">. </w:t>
      </w:r>
      <w:r w:rsidR="00C05995" w:rsidRPr="00CC040A">
        <w:rPr>
          <w:rFonts w:hAnsi="Times New Roman" w:ascii="Times New Roman"/>
          <w:szCs w:val="24"/>
          <w:lang w:val="hr-HR"/>
        </w:rPr>
        <w:t>studenog</w:t>
      </w:r>
      <w:r w:rsidR="004F49C1" w:rsidRPr="00CC040A">
        <w:rPr>
          <w:rFonts w:hAnsi="Times New Roman" w:ascii="Times New Roman"/>
          <w:szCs w:val="24"/>
          <w:lang w:val="hr-HR"/>
        </w:rPr>
        <w:t xml:space="preserve"> </w:t>
      </w:r>
      <w:r w:rsidR="0038144B" w:rsidRPr="00CC040A">
        <w:rPr>
          <w:rFonts w:hAnsi="Times New Roman" w:ascii="Times New Roman"/>
          <w:szCs w:val="24"/>
          <w:lang w:val="hr-HR"/>
        </w:rPr>
        <w:t>2017</w:t>
      </w:r>
      <w:r w:rsidR="00535B4E" w:rsidRPr="00CC040A">
        <w:rPr>
          <w:rFonts w:hAnsi="Times New Roman" w:ascii="Times New Roman"/>
          <w:szCs w:val="24"/>
          <w:lang w:val="hr-HR"/>
        </w:rPr>
        <w:t>.</w:t>
      </w:r>
      <w:r w:rsidR="00AB29D0" w:rsidRPr="00CC040A">
        <w:rPr>
          <w:rFonts w:hAnsi="Times New Roman" w:ascii="Times New Roman"/>
          <w:szCs w:val="24"/>
          <w:lang w:val="hr-HR"/>
        </w:rPr>
        <w:t xml:space="preserve"> </w:t>
      </w:r>
      <w:r w:rsidR="00AB29D0">
        <w:rPr>
          <w:rFonts w:hAnsi="Times New Roman" w:ascii="Times New Roman"/>
          <w:szCs w:val="24"/>
          <w:lang w:val="hr-HR"/>
        </w:rPr>
        <w:t>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212902" w:rsidRPr="00D10245">
        <w:rPr>
          <w:rFonts w:hAnsi="Times New Roman" w:ascii="Times New Roman"/>
          <w:szCs w:val="24"/>
          <w:lang w:val="hr-HR"/>
        </w:rPr>
        <w:t>CONSULE d.o.o. za trgovinu - u stečaju, Strmec (Grad Zagreb), Doktora Franje Tuđmana 8, OIB:56832353734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69509C" w:rsidR="003E6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predložio je </w:t>
      </w:r>
      <w:r w:rsidR="003E68AA">
        <w:rPr>
          <w:rFonts w:hAnsi="Times New Roman" w:ascii="Times New Roman"/>
          <w:lang w:val="hr-HR"/>
        </w:rPr>
        <w:t>održavanje završnog ročišta te pripremio prijedlog završne diobe.</w:t>
      </w: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>ovaj je sud temeljem odredbe članka 192.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</w:t>
      </w:r>
      <w:r w:rsidR="001112DE">
        <w:rPr>
          <w:rFonts w:hAnsi="Times New Roman" w:ascii="Times New Roman"/>
          <w:lang w:val="hr-HR"/>
        </w:rPr>
        <w:t xml:space="preserve">,budući da se u ovom konkretnom slučaju temeljem čl. 441. st.1. Stečajnog zakona (NN 71/15) primjenjuju odredbe SZ-a koji je bio na snazi u vrijeme pokretanja stečajnog postupka, </w:t>
      </w:r>
      <w:r>
        <w:rPr>
          <w:rFonts w:hAnsi="Times New Roman" w:ascii="Times New Roman"/>
          <w:lang w:val="hr-HR"/>
        </w:rPr>
        <w:t>dao suglasnost na završni diobeni popis predložen od strane stečajnog upravitelja, a koji je objavljen na mrežnoj stranici e-Oglasna ploča Trgovačkog suda</w:t>
      </w:r>
      <w:r w:rsidR="003E68AA">
        <w:rPr>
          <w:rFonts w:hAnsi="Times New Roman" w:ascii="Times New Roman"/>
          <w:lang w:val="hr-HR"/>
        </w:rPr>
        <w:t xml:space="preserve"> u Zagrebu, temeljem odredbe članka 12. Stečajnog zakona ("Narodne novine" </w:t>
      </w:r>
      <w:r>
        <w:rPr>
          <w:rFonts w:hAnsi="Times New Roman" w:ascii="Times New Roman"/>
          <w:lang w:val="hr-HR"/>
        </w:rPr>
        <w:t>71/15</w:t>
      </w:r>
      <w:r w:rsidR="003E68AA">
        <w:rPr>
          <w:rFonts w:hAnsi="Times New Roman" w:ascii="Times New Roman"/>
          <w:lang w:val="hr-HR"/>
        </w:rPr>
        <w:t>; dalje u tekstu novi SZ</w:t>
      </w:r>
      <w:r>
        <w:rPr>
          <w:rFonts w:hAnsi="Times New Roman" w:ascii="Times New Roman"/>
          <w:lang w:val="hr-HR"/>
        </w:rPr>
        <w:t xml:space="preserve">), te zakazao završno ročište sukladno odredbi čl. 193. SZ-a, koje je i održano dana </w:t>
      </w:r>
      <w:r w:rsidR="00A170B0">
        <w:rPr>
          <w:rFonts w:hAnsi="Times New Roman" w:ascii="Times New Roman"/>
          <w:lang w:val="hr-HR"/>
        </w:rPr>
        <w:t>20</w:t>
      </w:r>
      <w:r>
        <w:rPr>
          <w:rFonts w:hAnsi="Times New Roman" w:ascii="Times New Roman"/>
          <w:lang w:val="hr-HR"/>
        </w:rPr>
        <w:t xml:space="preserve">. </w:t>
      </w:r>
      <w:r w:rsidR="00A170B0">
        <w:rPr>
          <w:rFonts w:hAnsi="Times New Roman" w:ascii="Times New Roman"/>
          <w:lang w:val="hr-HR"/>
        </w:rPr>
        <w:t>srpnja</w:t>
      </w:r>
      <w:r w:rsidR="001112DE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>. godine na kojem je stečajni upravitelj podnio završni račun (prihode i rashode, imovinu i obveze završno izvješće), a vjerovnici su imali pravo podnijeti prigovore na javno oglašeni završni diobeni popis.</w:t>
      </w:r>
      <w:r w:rsidR="00682E13">
        <w:rPr>
          <w:rFonts w:hAnsi="Times New Roman" w:ascii="Times New Roman"/>
          <w:lang w:val="hr-HR"/>
        </w:rPr>
        <w:t xml:space="preserve"> Završni račun je također javno objavljen putem mrežne stranice e-oglasna ploča suda sa svim matematičkim pokazateljima.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prigovora na završni račun nije bilo, a niti je bilo prigovora na završni diobeni popis to je ovaj sud naložio stečajnom upravitelju izvršiti završnu diobu vjerovnicima sukladno završnom diobenom popisu.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3E68AA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</w:t>
      </w:r>
      <w:r w:rsidR="00846EAD">
        <w:rPr>
          <w:rFonts w:hAnsi="Times New Roman" w:ascii="Times New Roman"/>
          <w:lang w:val="hr-HR"/>
        </w:rPr>
        <w:t>24</w:t>
      </w:r>
      <w:r>
        <w:rPr>
          <w:rFonts w:hAnsi="Times New Roman" w:ascii="Times New Roman"/>
          <w:lang w:val="hr-HR"/>
        </w:rPr>
        <w:t xml:space="preserve">. </w:t>
      </w:r>
      <w:r w:rsidR="00846EAD">
        <w:rPr>
          <w:rFonts w:hAnsi="Times New Roman" w:ascii="Times New Roman"/>
          <w:lang w:val="hr-HR"/>
        </w:rPr>
        <w:t>studenog</w:t>
      </w:r>
      <w:r w:rsidR="00274204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>. godine, stečajni upravitelj izvješćuje ovaj sud da je okončana završna dioba kojom su</w:t>
      </w:r>
      <w:r w:rsidR="003E68AA">
        <w:rPr>
          <w:rFonts w:hAnsi="Times New Roman" w:ascii="Times New Roman"/>
          <w:lang w:val="hr-HR"/>
        </w:rPr>
        <w:t xml:space="preserve"> namireni </w:t>
      </w:r>
      <w:r w:rsidR="00A170B0">
        <w:rPr>
          <w:rFonts w:hAnsi="Times New Roman" w:ascii="Times New Roman"/>
          <w:lang w:val="hr-HR"/>
        </w:rPr>
        <w:t xml:space="preserve">svi </w:t>
      </w:r>
      <w:r w:rsidR="003E68AA">
        <w:rPr>
          <w:rFonts w:hAnsi="Times New Roman" w:ascii="Times New Roman"/>
          <w:lang w:val="hr-HR"/>
        </w:rPr>
        <w:t xml:space="preserve">stečajni vjerovnici </w:t>
      </w:r>
      <w:r w:rsidR="00A170B0">
        <w:rPr>
          <w:rFonts w:hAnsi="Times New Roman" w:ascii="Times New Roman"/>
          <w:lang w:val="hr-HR"/>
        </w:rPr>
        <w:t xml:space="preserve">prvog i drugog višeg </w:t>
      </w:r>
      <w:r w:rsidR="00A170B0">
        <w:rPr>
          <w:rFonts w:hAnsi="Times New Roman" w:ascii="Times New Roman"/>
          <w:lang w:val="hr-HR"/>
        </w:rPr>
        <w:lastRenderedPageBreak/>
        <w:t xml:space="preserve">isplatnog reda, svi  u 100% iznosu njihovih utvrđenih tražbina, </w:t>
      </w:r>
      <w:r w:rsidR="003E68AA">
        <w:rPr>
          <w:rFonts w:hAnsi="Times New Roman" w:ascii="Times New Roman"/>
          <w:lang w:val="hr-HR"/>
        </w:rPr>
        <w:t xml:space="preserve">na način kako je to predloženo završnim diobenim popisom, a kako su se time </w:t>
      </w:r>
      <w:r>
        <w:rPr>
          <w:rFonts w:hAnsi="Times New Roman" w:ascii="Times New Roman"/>
          <w:lang w:val="hr-HR"/>
        </w:rPr>
        <w:t xml:space="preserve">stekli uvjeti za donošenje rješenja o zaključenju, </w:t>
      </w:r>
      <w:r w:rsidR="003E68AA">
        <w:rPr>
          <w:rFonts w:hAnsi="Times New Roman" w:ascii="Times New Roman"/>
          <w:lang w:val="hr-HR"/>
        </w:rPr>
        <w:t>to</w:t>
      </w:r>
      <w:r w:rsidR="001112DE">
        <w:rPr>
          <w:rFonts w:hAnsi="Times New Roman" w:ascii="Times New Roman"/>
          <w:lang w:val="hr-HR"/>
        </w:rPr>
        <w:t xml:space="preserve"> je odlučeno kao u izreci ovog r</w:t>
      </w:r>
      <w:r w:rsidR="003E68AA">
        <w:rPr>
          <w:rFonts w:hAnsi="Times New Roman" w:ascii="Times New Roman"/>
          <w:lang w:val="hr-HR"/>
        </w:rPr>
        <w:t>ješenja sukladno odredbi članka</w:t>
      </w:r>
      <w:r>
        <w:rPr>
          <w:rFonts w:hAnsi="Times New Roman" w:ascii="Times New Roman"/>
          <w:lang w:val="hr-HR"/>
        </w:rPr>
        <w:t xml:space="preserve"> 196. </w:t>
      </w:r>
      <w:r w:rsidR="003E68AA">
        <w:rPr>
          <w:rFonts w:hAnsi="Times New Roman" w:ascii="Times New Roman"/>
          <w:lang w:val="hr-HR"/>
        </w:rPr>
        <w:t xml:space="preserve">starog </w:t>
      </w:r>
      <w:r w:rsidR="00A170B0">
        <w:rPr>
          <w:rFonts w:hAnsi="Times New Roman" w:ascii="Times New Roman"/>
          <w:lang w:val="hr-HR"/>
        </w:rPr>
        <w:t>SZ-a, koji se primjenjuje temeljem odredbe čl. 441. st. 1 novog SZ.</w:t>
      </w:r>
    </w:p>
    <w:p w:rsidRDefault="00682E13" w:rsidP="003E68AA" w:rsidR="00682E13">
      <w:pPr>
        <w:ind w:firstLine="720"/>
        <w:jc w:val="both"/>
        <w:rPr>
          <w:rFonts w:hAnsi="Times New Roman" w:ascii="Times New Roman"/>
          <w:lang w:val="hr-HR"/>
        </w:rPr>
      </w:pPr>
    </w:p>
    <w:p w:rsidRDefault="00682E13" w:rsidP="003E68AA" w:rsidR="00682E1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 i nakon zaključenja stečajnog postupka zastupa stečajnu masu sukladno odredbi čl.</w:t>
      </w:r>
      <w:r w:rsidR="00E363C4">
        <w:rPr>
          <w:rFonts w:hAnsi="Times New Roman" w:ascii="Times New Roman"/>
          <w:lang w:val="hr-HR"/>
        </w:rPr>
        <w:t xml:space="preserve"> 89. st. </w:t>
      </w:r>
      <w:r w:rsidR="0091767C">
        <w:rPr>
          <w:rFonts w:hAnsi="Times New Roman" w:ascii="Times New Roman"/>
          <w:lang w:val="hr-HR"/>
        </w:rPr>
        <w:t>1. toč. 13. novog SZ-a.</w:t>
      </w:r>
    </w:p>
    <w:p w:rsidRDefault="00682E13" w:rsidP="003E68AA" w:rsidR="00682E13">
      <w:pPr>
        <w:ind w:firstLine="720"/>
        <w:jc w:val="both"/>
        <w:rPr>
          <w:rFonts w:hAnsi="Times New Roman" w:ascii="Times New Roman"/>
          <w:lang w:val="hr-HR"/>
        </w:rPr>
      </w:pP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91767C">
        <w:rPr>
          <w:rFonts w:hAnsi="Times New Roman" w:ascii="Times New Roman"/>
          <w:szCs w:val="24"/>
          <w:lang w:val="hr-HR"/>
        </w:rPr>
        <w:t>27</w:t>
      </w:r>
      <w:r w:rsidRPr="00456B2E">
        <w:rPr>
          <w:rFonts w:hAnsi="Times New Roman" w:ascii="Times New Roman"/>
          <w:szCs w:val="24"/>
          <w:lang w:val="hr-HR"/>
        </w:rPr>
        <w:t xml:space="preserve">. </w:t>
      </w:r>
      <w:r w:rsidR="00C05995">
        <w:rPr>
          <w:rFonts w:hAnsi="Times New Roman" w:ascii="Times New Roman"/>
          <w:szCs w:val="24"/>
          <w:lang w:val="hr-HR"/>
        </w:rPr>
        <w:t>studenog</w:t>
      </w:r>
      <w:r w:rsidR="0038144B">
        <w:rPr>
          <w:rFonts w:hAnsi="Times New Roman" w:ascii="Times New Roman"/>
          <w:szCs w:val="24"/>
          <w:lang w:val="hr-HR"/>
        </w:rPr>
        <w:t xml:space="preserve"> 2017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F37E83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456B2E" w:rsidP="00C02F94" w:rsidR="00456B2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F37E83" w:rsidP="008D02DE" w:rsidR="00F37E83" w:rsidRPr="00F37E83">
      <w:pPr>
        <w:rPr>
          <w:rFonts w:hAnsi="Times New Roman" w:ascii="Times New Roman"/>
        </w:rPr>
      </w:pPr>
      <w:r w:rsidRPr="00F37E83">
        <w:rPr>
          <w:rFonts w:hAnsi="Times New Roman" w:ascii="Times New Roman"/>
        </w:rPr>
        <w:t>Za točnost otpravka-ovlašteni službenik</w:t>
      </w:r>
    </w:p>
    <w:p w:rsidRDefault="00F37E83" w:rsidP="008D02DE" w:rsidR="00F37E83" w:rsidRPr="00F37E83">
      <w:pPr>
        <w:rPr>
          <w:rFonts w:hAnsi="Times New Roman" w:ascii="Times New Roman"/>
        </w:rPr>
      </w:pPr>
      <w:r w:rsidRPr="00F37E83">
        <w:rPr>
          <w:rFonts w:hAnsi="Times New Roman" w:ascii="Times New Roman"/>
        </w:rPr>
        <w:tab/>
        <w:t xml:space="preserve">   Monika Grbac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F37E83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9F3769">
      <w:rPr>
        <w:rFonts w:hAnsi="Times New Roman" w:ascii="Times New Roman"/>
        <w:szCs w:val="24"/>
        <w:lang w:val="hr-HR"/>
      </w:rPr>
      <w:t>1246/12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212902">
      <w:rPr>
        <w:rFonts w:hAnsi="Times New Roman" w:ascii="Times New Roman"/>
        <w:szCs w:val="24"/>
        <w:lang w:val="hr-HR"/>
      </w:rPr>
      <w:t>1246/12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C8C"/>
    <w:rsid w:val="001112DE"/>
    <w:rsid w:val="00177198"/>
    <w:rsid w:val="00196386"/>
    <w:rsid w:val="001B0810"/>
    <w:rsid w:val="001B3D61"/>
    <w:rsid w:val="001B5123"/>
    <w:rsid w:val="001C4809"/>
    <w:rsid w:val="001C5D5E"/>
    <w:rsid w:val="00202D23"/>
    <w:rsid w:val="00212902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C6453"/>
    <w:rsid w:val="002F6570"/>
    <w:rsid w:val="00303E20"/>
    <w:rsid w:val="003116FD"/>
    <w:rsid w:val="0032222E"/>
    <w:rsid w:val="003530F9"/>
    <w:rsid w:val="003750F0"/>
    <w:rsid w:val="0038144B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70ADA"/>
    <w:rsid w:val="006720B9"/>
    <w:rsid w:val="00682E13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913"/>
    <w:rsid w:val="00846EAD"/>
    <w:rsid w:val="00856C96"/>
    <w:rsid w:val="008651B0"/>
    <w:rsid w:val="00875B63"/>
    <w:rsid w:val="008A07CC"/>
    <w:rsid w:val="008C5245"/>
    <w:rsid w:val="008D10A1"/>
    <w:rsid w:val="008D1FCA"/>
    <w:rsid w:val="009069B1"/>
    <w:rsid w:val="00906AE7"/>
    <w:rsid w:val="00913B20"/>
    <w:rsid w:val="00914566"/>
    <w:rsid w:val="0091767C"/>
    <w:rsid w:val="009616A4"/>
    <w:rsid w:val="009920D2"/>
    <w:rsid w:val="00997881"/>
    <w:rsid w:val="009C181E"/>
    <w:rsid w:val="009E69CE"/>
    <w:rsid w:val="009F3769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5995"/>
    <w:rsid w:val="00C07C42"/>
    <w:rsid w:val="00C14DD9"/>
    <w:rsid w:val="00C36918"/>
    <w:rsid w:val="00C371FB"/>
    <w:rsid w:val="00C52534"/>
    <w:rsid w:val="00C5568E"/>
    <w:rsid w:val="00C56A98"/>
    <w:rsid w:val="00C7630B"/>
    <w:rsid w:val="00CC003A"/>
    <w:rsid w:val="00CC040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363C4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DC7"/>
    <w:rsid w:val="00F37E83"/>
    <w:rsid w:val="00F46F76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E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E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E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E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E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E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E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E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Formated>
  <DomainObject.Predmet.OstaliList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FormatedOIB>
  <DomainObject.Predmet.OstaliListFormatedWithAdress>
    <izvorni_sadrzaj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_1"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OIB_1"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NazivFormated>
  <DomainObject.Predmet.OstaliListNaziv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Naziv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458</properties:Words>
  <properties:Characters>2453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2017-11-24T13:00:00Z</dcterms:created>
  <dc:creator>Sudsko vijeće</dc:creator>
  <cp:lastModifiedBy>Monika Grbac</cp:lastModifiedBy>
  <cp:lastPrinted>2017-11-27T10:05:00Z</cp:lastPrinted>
  <dcterms:modified xmlns:xsi="http://www.w3.org/2001/XMLSchema-instance" xsi:type="dcterms:W3CDTF">2017-11-27T10:05:00Z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