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022" w:rsidRPr="00004123" w:rsidRDefault="00D94022" w:rsidP="00D94022">
      <w:pPr>
        <w:spacing w:after="0" w:line="240" w:lineRule="auto"/>
        <w:ind w:firstLine="708"/>
        <w:rPr>
          <w:rFonts w:ascii="Arial" w:eastAsia="Times New Roman" w:hAnsi="Arial" w:cs="Arial"/>
          <w:sz w:val="24"/>
          <w:szCs w:val="24"/>
          <w:lang w:eastAsia="hr-HR"/>
        </w:rPr>
      </w:pPr>
      <w:r w:rsidRPr="00004123">
        <w:rPr>
          <w:rFonts w:ascii="Arial" w:eastAsia="Times New Roman" w:hAnsi="Arial" w:cs="Arial"/>
          <w:noProof/>
          <w:sz w:val="24"/>
          <w:szCs w:val="24"/>
          <w:lang w:eastAsia="hr-HR"/>
        </w:rPr>
        <w:drawing>
          <wp:inline distT="0" distB="0" distL="0" distR="0" wp14:anchorId="5EA60B27" wp14:editId="2306BF65">
            <wp:extent cx="485775" cy="6096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D94022" w:rsidRPr="00004123" w:rsidRDefault="00D94022" w:rsidP="00D94022">
      <w:pPr>
        <w:spacing w:after="0" w:line="240" w:lineRule="auto"/>
        <w:rPr>
          <w:rFonts w:ascii="Arial" w:eastAsia="Times New Roman" w:hAnsi="Arial" w:cs="Arial"/>
          <w:sz w:val="24"/>
          <w:szCs w:val="24"/>
          <w:lang w:eastAsia="hr-HR"/>
        </w:rPr>
      </w:pPr>
      <w:r w:rsidRPr="00004123">
        <w:rPr>
          <w:rFonts w:ascii="Arial" w:eastAsia="Times New Roman" w:hAnsi="Arial" w:cs="Arial"/>
          <w:sz w:val="24"/>
          <w:szCs w:val="24"/>
          <w:lang w:eastAsia="hr-HR"/>
        </w:rPr>
        <w:t>REPUBLIKA HRVATSKA</w:t>
      </w:r>
      <w:r w:rsidR="00981CB6" w:rsidRPr="00004123">
        <w:rPr>
          <w:rFonts w:ascii="Arial" w:eastAsia="Times New Roman" w:hAnsi="Arial" w:cs="Arial"/>
          <w:sz w:val="24"/>
          <w:szCs w:val="24"/>
          <w:lang w:eastAsia="hr-HR"/>
        </w:rPr>
        <w:tab/>
      </w:r>
      <w:r w:rsidR="00981CB6" w:rsidRPr="00004123">
        <w:rPr>
          <w:rFonts w:ascii="Arial" w:eastAsia="Times New Roman" w:hAnsi="Arial" w:cs="Arial"/>
          <w:sz w:val="24"/>
          <w:szCs w:val="24"/>
          <w:lang w:eastAsia="hr-HR"/>
        </w:rPr>
        <w:tab/>
      </w:r>
      <w:r w:rsidR="00981CB6" w:rsidRPr="00004123">
        <w:rPr>
          <w:rFonts w:ascii="Arial" w:eastAsia="Times New Roman" w:hAnsi="Arial" w:cs="Arial"/>
          <w:sz w:val="24"/>
          <w:szCs w:val="24"/>
          <w:lang w:eastAsia="hr-HR"/>
        </w:rPr>
        <w:tab/>
      </w:r>
      <w:r w:rsidR="00981CB6" w:rsidRPr="00004123">
        <w:rPr>
          <w:rFonts w:ascii="Arial" w:eastAsia="Times New Roman" w:hAnsi="Arial" w:cs="Arial"/>
          <w:sz w:val="24"/>
          <w:szCs w:val="24"/>
          <w:lang w:eastAsia="hr-HR"/>
        </w:rPr>
        <w:tab/>
      </w:r>
      <w:r w:rsidR="00981CB6" w:rsidRPr="00004123">
        <w:rPr>
          <w:rFonts w:ascii="Arial" w:eastAsia="Times New Roman" w:hAnsi="Arial" w:cs="Arial"/>
          <w:sz w:val="24"/>
          <w:szCs w:val="24"/>
          <w:lang w:eastAsia="hr-HR"/>
        </w:rPr>
        <w:tab/>
      </w:r>
      <w:r w:rsidR="00981CB6" w:rsidRPr="00004123">
        <w:rPr>
          <w:rFonts w:ascii="Arial" w:eastAsia="Times New Roman" w:hAnsi="Arial" w:cs="Arial"/>
          <w:sz w:val="24"/>
          <w:szCs w:val="24"/>
          <w:lang w:eastAsia="hr-HR"/>
        </w:rPr>
        <w:tab/>
      </w:r>
      <w:r w:rsidR="00981CB6" w:rsidRPr="00004123">
        <w:rPr>
          <w:rFonts w:ascii="Arial" w:eastAsia="Times New Roman" w:hAnsi="Arial" w:cs="Arial"/>
          <w:sz w:val="24"/>
          <w:szCs w:val="24"/>
          <w:lang w:eastAsia="hr-HR"/>
        </w:rPr>
        <w:tab/>
        <w:t xml:space="preserve">       P-1782/2025-</w:t>
      </w:r>
    </w:p>
    <w:p w:rsidR="00D94022" w:rsidRPr="00004123" w:rsidRDefault="00D94022" w:rsidP="00D94022">
      <w:pPr>
        <w:spacing w:after="0" w:line="240" w:lineRule="auto"/>
        <w:rPr>
          <w:rFonts w:ascii="Arial" w:eastAsia="Times New Roman" w:hAnsi="Arial" w:cs="Arial"/>
          <w:sz w:val="24"/>
          <w:szCs w:val="24"/>
          <w:lang w:eastAsia="hr-HR"/>
        </w:rPr>
      </w:pPr>
      <w:r w:rsidRPr="00004123">
        <w:rPr>
          <w:rFonts w:ascii="Arial" w:eastAsia="Times New Roman" w:hAnsi="Arial" w:cs="Arial"/>
          <w:sz w:val="24"/>
          <w:szCs w:val="24"/>
          <w:lang w:eastAsia="hr-HR"/>
        </w:rPr>
        <w:t xml:space="preserve">    Općinski sud u Zadru</w:t>
      </w:r>
    </w:p>
    <w:p w:rsidR="00D94022" w:rsidRPr="00004123" w:rsidRDefault="00D94022" w:rsidP="00D94022">
      <w:pPr>
        <w:spacing w:after="0" w:line="240" w:lineRule="auto"/>
        <w:rPr>
          <w:rFonts w:ascii="Arial" w:eastAsia="Times New Roman" w:hAnsi="Arial" w:cs="Arial"/>
          <w:sz w:val="24"/>
          <w:szCs w:val="24"/>
          <w:lang w:eastAsia="hr-HR"/>
        </w:rPr>
      </w:pPr>
      <w:r w:rsidRPr="00004123">
        <w:rPr>
          <w:rFonts w:ascii="Arial" w:eastAsia="Times New Roman" w:hAnsi="Arial" w:cs="Arial"/>
          <w:sz w:val="24"/>
          <w:szCs w:val="24"/>
          <w:lang w:eastAsia="hr-HR"/>
        </w:rPr>
        <w:t xml:space="preserve">   </w:t>
      </w:r>
      <w:proofErr w:type="spellStart"/>
      <w:r w:rsidRPr="00004123">
        <w:rPr>
          <w:rFonts w:ascii="Arial" w:eastAsia="Times New Roman" w:hAnsi="Arial" w:cs="Arial"/>
          <w:sz w:val="24"/>
          <w:szCs w:val="24"/>
          <w:lang w:eastAsia="hr-HR"/>
        </w:rPr>
        <w:t>Borelli</w:t>
      </w:r>
      <w:proofErr w:type="spellEnd"/>
      <w:r w:rsidRPr="00004123">
        <w:rPr>
          <w:rFonts w:ascii="Arial" w:eastAsia="Times New Roman" w:hAnsi="Arial" w:cs="Arial"/>
          <w:sz w:val="24"/>
          <w:szCs w:val="24"/>
          <w:lang w:eastAsia="hr-HR"/>
        </w:rPr>
        <w:t xml:space="preserve"> 9, 23000 Zadar</w:t>
      </w:r>
    </w:p>
    <w:p w:rsidR="00D94022" w:rsidRPr="00004123" w:rsidRDefault="00D94022" w:rsidP="00D94022">
      <w:pPr>
        <w:spacing w:after="0" w:line="240" w:lineRule="auto"/>
        <w:rPr>
          <w:rFonts w:ascii="Arial" w:eastAsia="Times New Roman" w:hAnsi="Arial" w:cs="Arial"/>
          <w:sz w:val="24"/>
          <w:szCs w:val="24"/>
          <w:lang w:eastAsia="hr-HR"/>
        </w:rPr>
      </w:pPr>
    </w:p>
    <w:p w:rsidR="00675735" w:rsidRPr="00004123" w:rsidRDefault="00675735" w:rsidP="00D94022">
      <w:pPr>
        <w:spacing w:after="0" w:line="240" w:lineRule="auto"/>
        <w:rPr>
          <w:rFonts w:ascii="Arial" w:eastAsia="Times New Roman" w:hAnsi="Arial" w:cs="Arial"/>
          <w:sz w:val="24"/>
          <w:szCs w:val="24"/>
          <w:lang w:eastAsia="hr-HR"/>
        </w:rPr>
      </w:pPr>
    </w:p>
    <w:p w:rsidR="00D94022" w:rsidRPr="00004123" w:rsidRDefault="00D94022" w:rsidP="00D94022">
      <w:pPr>
        <w:spacing w:after="0" w:line="240" w:lineRule="auto"/>
        <w:jc w:val="center"/>
        <w:rPr>
          <w:rFonts w:ascii="Arial" w:eastAsia="Times New Roman" w:hAnsi="Arial" w:cs="Arial"/>
          <w:sz w:val="24"/>
          <w:szCs w:val="24"/>
          <w:lang w:eastAsia="hr-HR"/>
        </w:rPr>
      </w:pPr>
      <w:r w:rsidRPr="00004123">
        <w:rPr>
          <w:rFonts w:ascii="Arial" w:eastAsia="Times New Roman" w:hAnsi="Arial" w:cs="Arial"/>
          <w:sz w:val="24"/>
          <w:szCs w:val="24"/>
          <w:lang w:eastAsia="hr-HR"/>
        </w:rPr>
        <w:t>U   I M E   R E P U B L I K E   H R V A T S K E</w:t>
      </w:r>
    </w:p>
    <w:p w:rsidR="00D94022" w:rsidRPr="00004123" w:rsidRDefault="00D94022" w:rsidP="00D94022">
      <w:pPr>
        <w:spacing w:after="0" w:line="240" w:lineRule="auto"/>
        <w:rPr>
          <w:rFonts w:ascii="Arial" w:eastAsia="Times New Roman" w:hAnsi="Arial" w:cs="Arial"/>
          <w:sz w:val="24"/>
          <w:szCs w:val="24"/>
          <w:lang w:eastAsia="hr-HR"/>
        </w:rPr>
      </w:pPr>
    </w:p>
    <w:p w:rsidR="00D94022" w:rsidRPr="00004123" w:rsidRDefault="00D94022" w:rsidP="00D94022">
      <w:pPr>
        <w:spacing w:after="0" w:line="240" w:lineRule="auto"/>
        <w:jc w:val="center"/>
        <w:rPr>
          <w:rFonts w:ascii="Arial" w:eastAsia="Times New Roman" w:hAnsi="Arial" w:cs="Arial"/>
          <w:sz w:val="24"/>
          <w:szCs w:val="24"/>
          <w:lang w:eastAsia="hr-HR"/>
        </w:rPr>
      </w:pPr>
      <w:r w:rsidRPr="00004123">
        <w:rPr>
          <w:rFonts w:ascii="Arial" w:eastAsia="Times New Roman" w:hAnsi="Arial" w:cs="Arial"/>
          <w:sz w:val="24"/>
          <w:szCs w:val="24"/>
          <w:lang w:eastAsia="hr-HR"/>
        </w:rPr>
        <w:t xml:space="preserve">P R E S U D A   Z B O G   O G L U H E </w:t>
      </w:r>
    </w:p>
    <w:p w:rsidR="00D94022" w:rsidRPr="00004123" w:rsidRDefault="00D94022" w:rsidP="0098080D">
      <w:pPr>
        <w:spacing w:after="0" w:line="240" w:lineRule="auto"/>
        <w:jc w:val="both"/>
        <w:rPr>
          <w:rFonts w:ascii="Arial" w:eastAsia="Times New Roman" w:hAnsi="Arial" w:cs="Arial"/>
          <w:sz w:val="24"/>
          <w:szCs w:val="24"/>
          <w:lang w:eastAsia="hr-HR"/>
        </w:rPr>
      </w:pPr>
    </w:p>
    <w:p w:rsidR="0098080D" w:rsidRPr="00004123" w:rsidRDefault="00675735" w:rsidP="00CD6A55">
      <w:pPr>
        <w:pStyle w:val="Default"/>
        <w:jc w:val="both"/>
        <w:rPr>
          <w:rFonts w:ascii="Arial" w:hAnsi="Arial" w:cs="Arial"/>
          <w:b/>
        </w:rPr>
      </w:pPr>
      <w:r w:rsidRPr="00004123">
        <w:rPr>
          <w:rFonts w:ascii="Arial" w:eastAsia="Times New Roman" w:hAnsi="Arial" w:cs="Arial"/>
          <w:lang w:eastAsia="hr-HR"/>
        </w:rPr>
        <w:tab/>
      </w:r>
      <w:r w:rsidR="00D94022" w:rsidRPr="00004123">
        <w:rPr>
          <w:rFonts w:ascii="Arial" w:eastAsia="Times New Roman" w:hAnsi="Arial" w:cs="Arial"/>
          <w:lang w:eastAsia="hr-HR"/>
        </w:rPr>
        <w:t xml:space="preserve">Općinski sud u Zadru, po </w:t>
      </w:r>
      <w:r w:rsidR="00004123" w:rsidRPr="00004123">
        <w:rPr>
          <w:rFonts w:ascii="Arial" w:eastAsia="Times New Roman" w:hAnsi="Arial" w:cs="Arial"/>
          <w:lang w:eastAsia="hr-HR"/>
        </w:rPr>
        <w:t>sutkinji</w:t>
      </w:r>
      <w:r w:rsidR="00D94022" w:rsidRPr="00004123">
        <w:rPr>
          <w:rFonts w:ascii="Arial" w:eastAsia="Times New Roman" w:hAnsi="Arial" w:cs="Arial"/>
          <w:lang w:eastAsia="hr-HR"/>
        </w:rPr>
        <w:t xml:space="preserve"> toga suda Maji Ivković, </w:t>
      </w:r>
      <w:r w:rsidR="008B3126" w:rsidRPr="00004123">
        <w:rPr>
          <w:rFonts w:ascii="Arial" w:eastAsia="Times New Roman" w:hAnsi="Arial" w:cs="Arial"/>
          <w:lang w:eastAsia="hr-HR"/>
        </w:rPr>
        <w:t>u pravnoj stvari tužitelja</w:t>
      </w:r>
      <w:r w:rsidR="008B3126" w:rsidRPr="00004123">
        <w:rPr>
          <w:rFonts w:ascii="Arial" w:hAnsi="Arial" w:cs="Arial"/>
        </w:rPr>
        <w:t xml:space="preserve"> </w:t>
      </w:r>
      <w:r w:rsidR="00981CB6" w:rsidRPr="00004123">
        <w:rPr>
          <w:rFonts w:ascii="Arial" w:hAnsi="Arial" w:cs="Arial"/>
          <w:bCs/>
        </w:rPr>
        <w:t>Marko Nekić vlasnik obrta za ugostiteljstvo BEREKIN, Zadar, Hrvatskog sabora 12/1, OIB:</w:t>
      </w:r>
      <w:r w:rsidR="00004123">
        <w:rPr>
          <w:rFonts w:ascii="Arial" w:hAnsi="Arial" w:cs="Arial"/>
          <w:bCs/>
        </w:rPr>
        <w:t xml:space="preserve"> </w:t>
      </w:r>
      <w:r w:rsidR="00981CB6" w:rsidRPr="00004123">
        <w:rPr>
          <w:rFonts w:ascii="Arial" w:hAnsi="Arial" w:cs="Arial"/>
          <w:bCs/>
        </w:rPr>
        <w:t xml:space="preserve">38783778514 </w:t>
      </w:r>
      <w:r w:rsidR="00004123">
        <w:rPr>
          <w:rFonts w:ascii="Arial" w:hAnsi="Arial" w:cs="Arial"/>
        </w:rPr>
        <w:t>zastupan po punomoćniku Juri</w:t>
      </w:r>
      <w:r w:rsidR="00981CB6" w:rsidRPr="00004123">
        <w:rPr>
          <w:rFonts w:ascii="Arial" w:hAnsi="Arial" w:cs="Arial"/>
        </w:rPr>
        <w:t xml:space="preserve"> </w:t>
      </w:r>
      <w:proofErr w:type="spellStart"/>
      <w:r w:rsidR="00981CB6" w:rsidRPr="00004123">
        <w:rPr>
          <w:rFonts w:ascii="Arial" w:hAnsi="Arial" w:cs="Arial"/>
        </w:rPr>
        <w:t>Strgačiću</w:t>
      </w:r>
      <w:proofErr w:type="spellEnd"/>
      <w:r w:rsidR="00981CB6" w:rsidRPr="00004123">
        <w:rPr>
          <w:rFonts w:ascii="Arial" w:hAnsi="Arial" w:cs="Arial"/>
        </w:rPr>
        <w:t>, odvjetniku u Zadru, protiv tuženika Mario Palčić, iz Zadra, Zrinsko-</w:t>
      </w:r>
      <w:proofErr w:type="spellStart"/>
      <w:r w:rsidR="00981CB6" w:rsidRPr="00004123">
        <w:rPr>
          <w:rFonts w:ascii="Arial" w:hAnsi="Arial" w:cs="Arial"/>
        </w:rPr>
        <w:t>Frankopanska</w:t>
      </w:r>
      <w:proofErr w:type="spellEnd"/>
      <w:r w:rsidR="00981CB6" w:rsidRPr="00004123">
        <w:rPr>
          <w:rFonts w:ascii="Arial" w:hAnsi="Arial" w:cs="Arial"/>
        </w:rPr>
        <w:t xml:space="preserve"> br. 1, OIB:</w:t>
      </w:r>
      <w:r w:rsidR="00004123">
        <w:rPr>
          <w:rFonts w:ascii="Arial" w:hAnsi="Arial" w:cs="Arial"/>
        </w:rPr>
        <w:t xml:space="preserve"> </w:t>
      </w:r>
      <w:r w:rsidR="00981CB6" w:rsidRPr="00004123">
        <w:rPr>
          <w:rFonts w:ascii="Arial" w:hAnsi="Arial" w:cs="Arial"/>
        </w:rPr>
        <w:t xml:space="preserve">76640966917,  </w:t>
      </w:r>
      <w:r w:rsidR="00044996" w:rsidRPr="00004123">
        <w:rPr>
          <w:rFonts w:ascii="Arial" w:hAnsi="Arial" w:cs="Arial"/>
        </w:rPr>
        <w:t xml:space="preserve">radi </w:t>
      </w:r>
      <w:r w:rsidR="00004123">
        <w:rPr>
          <w:rFonts w:ascii="Arial" w:hAnsi="Arial" w:cs="Arial"/>
          <w:bCs/>
        </w:rPr>
        <w:t>isplate,</w:t>
      </w:r>
      <w:r w:rsidR="00044996" w:rsidRPr="00004123">
        <w:rPr>
          <w:rFonts w:ascii="Arial" w:hAnsi="Arial" w:cs="Arial"/>
          <w:bCs/>
        </w:rPr>
        <w:t xml:space="preserve"> </w:t>
      </w:r>
      <w:r w:rsidR="00727C51">
        <w:rPr>
          <w:rFonts w:ascii="Arial" w:hAnsi="Arial" w:cs="Arial"/>
          <w:bCs/>
        </w:rPr>
        <w:t>dana 30</w:t>
      </w:r>
      <w:r w:rsidR="00981CB6" w:rsidRPr="00004123">
        <w:rPr>
          <w:rFonts w:ascii="Arial" w:hAnsi="Arial" w:cs="Arial"/>
          <w:bCs/>
        </w:rPr>
        <w:t xml:space="preserve">. siječnja </w:t>
      </w:r>
      <w:r w:rsidR="00044996" w:rsidRPr="00004123">
        <w:rPr>
          <w:rFonts w:ascii="Arial" w:hAnsi="Arial" w:cs="Arial"/>
          <w:bCs/>
        </w:rPr>
        <w:t>20</w:t>
      </w:r>
      <w:r w:rsidR="00981CB6" w:rsidRPr="00004123">
        <w:rPr>
          <w:rFonts w:ascii="Arial" w:hAnsi="Arial" w:cs="Arial"/>
          <w:bCs/>
        </w:rPr>
        <w:t>26</w:t>
      </w:r>
      <w:r w:rsidR="00FF3101" w:rsidRPr="00004123">
        <w:rPr>
          <w:rFonts w:ascii="Arial" w:hAnsi="Arial" w:cs="Arial"/>
          <w:bCs/>
        </w:rPr>
        <w:t>.,</w:t>
      </w:r>
    </w:p>
    <w:p w:rsidR="00D94022" w:rsidRPr="00004123" w:rsidRDefault="00D94022" w:rsidP="00D94022">
      <w:pPr>
        <w:spacing w:after="0" w:line="240" w:lineRule="auto"/>
        <w:jc w:val="center"/>
        <w:rPr>
          <w:rFonts w:ascii="Arial" w:eastAsia="Times New Roman" w:hAnsi="Arial" w:cs="Arial"/>
          <w:sz w:val="24"/>
          <w:szCs w:val="24"/>
          <w:lang w:eastAsia="hr-HR"/>
        </w:rPr>
      </w:pPr>
      <w:r w:rsidRPr="00004123">
        <w:rPr>
          <w:rFonts w:ascii="Arial" w:eastAsia="Times New Roman" w:hAnsi="Arial" w:cs="Arial"/>
          <w:sz w:val="24"/>
          <w:szCs w:val="24"/>
          <w:lang w:eastAsia="hr-HR"/>
        </w:rPr>
        <w:t>p r e s u d i o   j e</w:t>
      </w:r>
    </w:p>
    <w:p w:rsidR="00981CB6" w:rsidRPr="00004123" w:rsidRDefault="00981CB6" w:rsidP="00D94022">
      <w:pPr>
        <w:spacing w:after="0" w:line="240" w:lineRule="auto"/>
        <w:jc w:val="center"/>
        <w:rPr>
          <w:rFonts w:ascii="Arial" w:eastAsia="Times New Roman" w:hAnsi="Arial" w:cs="Arial"/>
          <w:sz w:val="24"/>
          <w:szCs w:val="24"/>
          <w:lang w:eastAsia="hr-HR"/>
        </w:rPr>
      </w:pPr>
    </w:p>
    <w:p w:rsidR="00CD6A55" w:rsidRDefault="00981CB6" w:rsidP="00981CB6">
      <w:pPr>
        <w:autoSpaceDE w:val="0"/>
        <w:autoSpaceDN w:val="0"/>
        <w:adjustRightInd w:val="0"/>
        <w:spacing w:after="0" w:line="240" w:lineRule="auto"/>
        <w:jc w:val="both"/>
        <w:rPr>
          <w:rFonts w:ascii="Arial" w:hAnsi="Arial" w:cs="Arial"/>
          <w:color w:val="000000"/>
          <w:sz w:val="24"/>
          <w:szCs w:val="24"/>
        </w:rPr>
      </w:pPr>
      <w:r w:rsidRPr="00004123">
        <w:rPr>
          <w:rFonts w:ascii="Arial" w:hAnsi="Arial" w:cs="Arial"/>
          <w:color w:val="000000"/>
          <w:sz w:val="24"/>
          <w:szCs w:val="24"/>
        </w:rPr>
        <w:tab/>
        <w:t>I. Nalaže se tuženiku Mario Palčić, OIB: 76640966917, isplatiti tužitelju Marko Nekić vlasnik obrta za ugostiteljstvo BEREKIN,OIB:</w:t>
      </w:r>
      <w:r w:rsidR="00004123">
        <w:rPr>
          <w:rFonts w:ascii="Arial" w:hAnsi="Arial" w:cs="Arial"/>
          <w:color w:val="000000"/>
          <w:sz w:val="24"/>
          <w:szCs w:val="24"/>
        </w:rPr>
        <w:t xml:space="preserve"> </w:t>
      </w:r>
      <w:r w:rsidRPr="00004123">
        <w:rPr>
          <w:rFonts w:ascii="Arial" w:hAnsi="Arial" w:cs="Arial"/>
          <w:color w:val="000000"/>
          <w:sz w:val="24"/>
          <w:szCs w:val="24"/>
        </w:rPr>
        <w:t xml:space="preserve">38783778514, iznos od 1.400,00 </w:t>
      </w:r>
      <w:r w:rsidR="00CD6A55">
        <w:rPr>
          <w:rFonts w:ascii="Arial" w:hAnsi="Arial" w:cs="Arial"/>
          <w:color w:val="000000"/>
          <w:sz w:val="24"/>
          <w:szCs w:val="24"/>
        </w:rPr>
        <w:t>EUR</w:t>
      </w:r>
      <w:r w:rsidRPr="00004123">
        <w:rPr>
          <w:rFonts w:ascii="Arial" w:hAnsi="Arial" w:cs="Arial"/>
          <w:color w:val="000000"/>
          <w:sz w:val="24"/>
          <w:szCs w:val="24"/>
        </w:rPr>
        <w:t>, zajedno sa zakonskim zateznim kama</w:t>
      </w:r>
      <w:r w:rsidR="00004123">
        <w:rPr>
          <w:rFonts w:ascii="Arial" w:hAnsi="Arial" w:cs="Arial"/>
          <w:color w:val="000000"/>
          <w:sz w:val="24"/>
          <w:szCs w:val="24"/>
        </w:rPr>
        <w:t xml:space="preserve">tama koje na taj iznos teku od </w:t>
      </w:r>
      <w:r w:rsidRPr="00004123">
        <w:rPr>
          <w:rFonts w:ascii="Arial" w:hAnsi="Arial" w:cs="Arial"/>
          <w:color w:val="000000"/>
          <w:sz w:val="24"/>
          <w:szCs w:val="24"/>
        </w:rPr>
        <w:t>1.</w:t>
      </w:r>
      <w:r w:rsidR="00004123">
        <w:rPr>
          <w:rFonts w:ascii="Arial" w:hAnsi="Arial" w:cs="Arial"/>
          <w:color w:val="000000"/>
          <w:sz w:val="24"/>
          <w:szCs w:val="24"/>
        </w:rPr>
        <w:t xml:space="preserve"> siječnja 2025.</w:t>
      </w:r>
      <w:r w:rsidRPr="00004123">
        <w:rPr>
          <w:rFonts w:ascii="Arial" w:hAnsi="Arial" w:cs="Arial"/>
          <w:color w:val="000000"/>
          <w:sz w:val="24"/>
          <w:szCs w:val="24"/>
        </w:rPr>
        <w:t xml:space="preserve"> pa do isplate po stopi koja se određuje za svako polugodište uvećanjem kamatne stope koju je Europska središnja banka </w:t>
      </w:r>
      <w:r w:rsidR="00004123" w:rsidRPr="00004123">
        <w:rPr>
          <w:rFonts w:ascii="Arial" w:hAnsi="Arial" w:cs="Arial"/>
          <w:color w:val="000000"/>
          <w:sz w:val="24"/>
          <w:szCs w:val="24"/>
        </w:rPr>
        <w:t>primijenila</w:t>
      </w:r>
      <w:r w:rsidRPr="00004123">
        <w:rPr>
          <w:rFonts w:ascii="Arial" w:hAnsi="Arial" w:cs="Arial"/>
          <w:color w:val="000000"/>
          <w:sz w:val="24"/>
          <w:szCs w:val="24"/>
        </w:rPr>
        <w:t xml:space="preserve"> na svoje posljednje glavne operacije refinanciranja koje je obavila prije prvog kalendarskog dana tekućeg polugodišta za tri postotna poena, sve u roku od 15 dana.</w:t>
      </w:r>
    </w:p>
    <w:p w:rsidR="00CD6A55" w:rsidRDefault="00CD6A55" w:rsidP="00981CB6">
      <w:pPr>
        <w:autoSpaceDE w:val="0"/>
        <w:autoSpaceDN w:val="0"/>
        <w:adjustRightInd w:val="0"/>
        <w:spacing w:after="0" w:line="240" w:lineRule="auto"/>
        <w:jc w:val="both"/>
        <w:rPr>
          <w:rFonts w:ascii="Arial" w:hAnsi="Arial" w:cs="Arial"/>
          <w:color w:val="000000"/>
          <w:sz w:val="24"/>
          <w:szCs w:val="24"/>
        </w:rPr>
      </w:pPr>
    </w:p>
    <w:p w:rsidR="00981CB6" w:rsidRPr="00004123" w:rsidRDefault="00981CB6" w:rsidP="00981CB6">
      <w:pPr>
        <w:autoSpaceDE w:val="0"/>
        <w:autoSpaceDN w:val="0"/>
        <w:adjustRightInd w:val="0"/>
        <w:spacing w:after="0" w:line="240" w:lineRule="auto"/>
        <w:jc w:val="both"/>
        <w:rPr>
          <w:rFonts w:ascii="Arial" w:hAnsi="Arial" w:cs="Arial"/>
          <w:color w:val="000000"/>
          <w:sz w:val="24"/>
          <w:szCs w:val="24"/>
        </w:rPr>
      </w:pPr>
      <w:r w:rsidRPr="00004123">
        <w:rPr>
          <w:rFonts w:ascii="Arial" w:hAnsi="Arial" w:cs="Arial"/>
          <w:color w:val="000000"/>
          <w:sz w:val="24"/>
          <w:szCs w:val="24"/>
        </w:rPr>
        <w:tab/>
        <w:t>II. Nalaže se tuženiku da tužitelju naknadi parnične troškove</w:t>
      </w:r>
      <w:r w:rsidR="00CD6A55">
        <w:rPr>
          <w:rFonts w:ascii="Arial" w:hAnsi="Arial" w:cs="Arial"/>
          <w:color w:val="000000"/>
          <w:sz w:val="24"/>
          <w:szCs w:val="24"/>
        </w:rPr>
        <w:t xml:space="preserve"> u iznosu od 303,10 EUR</w:t>
      </w:r>
      <w:r w:rsidRPr="00004123">
        <w:rPr>
          <w:rFonts w:ascii="Arial" w:hAnsi="Arial" w:cs="Arial"/>
          <w:color w:val="000000"/>
          <w:sz w:val="24"/>
          <w:szCs w:val="24"/>
        </w:rPr>
        <w:t xml:space="preserve"> zajedno s pripadajućom zakonskom zateznom kamatom koja na taj iznos teče od dana </w:t>
      </w:r>
      <w:proofErr w:type="spellStart"/>
      <w:r w:rsidRPr="00004123">
        <w:rPr>
          <w:rFonts w:ascii="Arial" w:hAnsi="Arial" w:cs="Arial"/>
          <w:color w:val="000000"/>
          <w:sz w:val="24"/>
          <w:szCs w:val="24"/>
        </w:rPr>
        <w:t>presuđenja</w:t>
      </w:r>
      <w:proofErr w:type="spellEnd"/>
      <w:r w:rsidRPr="00004123">
        <w:rPr>
          <w:rFonts w:ascii="Arial" w:hAnsi="Arial" w:cs="Arial"/>
          <w:color w:val="000000"/>
          <w:sz w:val="24"/>
          <w:szCs w:val="24"/>
        </w:rPr>
        <w:t xml:space="preserve"> pa do isplate, po stopi koja se određuje za svako polugodište uvećanjem kamatne stope koju je Europska središnja banka primijenila na svoje posljednje glavne operacije refinanciranja koje je obavila prije prvog kalendarskog dana tekućeg polugodišta za tri postotna poena, sve u roku od 15 dana. </w:t>
      </w:r>
    </w:p>
    <w:p w:rsidR="00981CB6" w:rsidRPr="00004123" w:rsidRDefault="00981CB6" w:rsidP="00D94022">
      <w:pPr>
        <w:spacing w:after="0" w:line="240" w:lineRule="auto"/>
        <w:jc w:val="center"/>
        <w:rPr>
          <w:rFonts w:ascii="Arial" w:eastAsia="Times New Roman" w:hAnsi="Arial" w:cs="Arial"/>
          <w:sz w:val="24"/>
          <w:szCs w:val="24"/>
          <w:lang w:eastAsia="hr-HR"/>
        </w:rPr>
      </w:pPr>
    </w:p>
    <w:p w:rsidR="00981CB6" w:rsidRPr="00004123" w:rsidRDefault="00044996" w:rsidP="00981CB6">
      <w:pPr>
        <w:autoSpaceDE w:val="0"/>
        <w:autoSpaceDN w:val="0"/>
        <w:adjustRightInd w:val="0"/>
        <w:spacing w:after="0" w:line="240" w:lineRule="auto"/>
        <w:jc w:val="both"/>
        <w:rPr>
          <w:rFonts w:ascii="Arial" w:eastAsia="Times New Roman" w:hAnsi="Arial" w:cs="Arial"/>
          <w:sz w:val="24"/>
          <w:szCs w:val="24"/>
          <w:lang w:eastAsia="hr-HR"/>
        </w:rPr>
      </w:pPr>
      <w:r w:rsidRPr="00004123">
        <w:rPr>
          <w:rFonts w:ascii="Arial" w:hAnsi="Arial" w:cs="Arial"/>
          <w:bCs/>
          <w:sz w:val="24"/>
          <w:szCs w:val="24"/>
        </w:rPr>
        <w:tab/>
      </w:r>
      <w:r w:rsidRPr="00004123">
        <w:rPr>
          <w:rFonts w:ascii="Arial" w:hAnsi="Arial" w:cs="Arial"/>
          <w:bCs/>
          <w:sz w:val="24"/>
          <w:szCs w:val="24"/>
        </w:rPr>
        <w:tab/>
      </w:r>
      <w:r w:rsidRPr="00004123">
        <w:rPr>
          <w:rFonts w:ascii="Arial" w:hAnsi="Arial" w:cs="Arial"/>
          <w:bCs/>
          <w:sz w:val="24"/>
          <w:szCs w:val="24"/>
        </w:rPr>
        <w:tab/>
      </w:r>
      <w:r w:rsidRPr="00004123">
        <w:rPr>
          <w:rFonts w:ascii="Arial" w:hAnsi="Arial" w:cs="Arial"/>
          <w:bCs/>
          <w:sz w:val="24"/>
          <w:szCs w:val="24"/>
        </w:rPr>
        <w:tab/>
      </w:r>
      <w:r w:rsidRPr="00004123">
        <w:rPr>
          <w:rFonts w:ascii="Arial" w:hAnsi="Arial" w:cs="Arial"/>
          <w:bCs/>
          <w:sz w:val="24"/>
          <w:szCs w:val="24"/>
        </w:rPr>
        <w:tab/>
        <w:t xml:space="preserve">     </w:t>
      </w:r>
      <w:r w:rsidR="00D94022" w:rsidRPr="00004123">
        <w:rPr>
          <w:rFonts w:ascii="Arial" w:eastAsia="Times New Roman" w:hAnsi="Arial" w:cs="Arial"/>
          <w:sz w:val="24"/>
          <w:szCs w:val="24"/>
          <w:lang w:eastAsia="hr-HR"/>
        </w:rPr>
        <w:t>Obrazloženje</w:t>
      </w:r>
    </w:p>
    <w:p w:rsidR="00981CB6" w:rsidRPr="00004123" w:rsidRDefault="00981CB6" w:rsidP="00981CB6">
      <w:pPr>
        <w:autoSpaceDE w:val="0"/>
        <w:autoSpaceDN w:val="0"/>
        <w:adjustRightInd w:val="0"/>
        <w:spacing w:after="0" w:line="240" w:lineRule="auto"/>
        <w:jc w:val="both"/>
        <w:rPr>
          <w:rFonts w:ascii="Arial" w:eastAsia="Times New Roman" w:hAnsi="Arial" w:cs="Arial"/>
          <w:sz w:val="24"/>
          <w:szCs w:val="24"/>
          <w:lang w:eastAsia="hr-HR"/>
        </w:rPr>
      </w:pPr>
    </w:p>
    <w:p w:rsidR="00981CB6" w:rsidRPr="00004123" w:rsidRDefault="00981CB6" w:rsidP="00981CB6">
      <w:pPr>
        <w:autoSpaceDE w:val="0"/>
        <w:autoSpaceDN w:val="0"/>
        <w:adjustRightInd w:val="0"/>
        <w:spacing w:after="0" w:line="240" w:lineRule="auto"/>
        <w:jc w:val="both"/>
        <w:rPr>
          <w:rFonts w:ascii="Times New Roman" w:hAnsi="Times New Roman" w:cs="Times New Roman"/>
          <w:color w:val="000000"/>
          <w:sz w:val="24"/>
          <w:szCs w:val="24"/>
        </w:rPr>
      </w:pPr>
      <w:r w:rsidRPr="00004123">
        <w:rPr>
          <w:rFonts w:ascii="Arial" w:eastAsia="Times New Roman" w:hAnsi="Arial" w:cs="Arial"/>
          <w:sz w:val="24"/>
          <w:szCs w:val="24"/>
          <w:lang w:eastAsia="hr-HR"/>
        </w:rPr>
        <w:tab/>
      </w:r>
      <w:r w:rsidRPr="00004123">
        <w:rPr>
          <w:rFonts w:ascii="Arial" w:hAnsi="Arial" w:cs="Arial"/>
          <w:color w:val="000000"/>
          <w:sz w:val="24"/>
          <w:szCs w:val="24"/>
        </w:rPr>
        <w:t xml:space="preserve">1. Tužitelj u tužbi </w:t>
      </w:r>
      <w:r w:rsidR="004A0E88" w:rsidRPr="00004123">
        <w:rPr>
          <w:rFonts w:ascii="Arial" w:hAnsi="Arial" w:cs="Arial"/>
          <w:color w:val="000000"/>
          <w:sz w:val="24"/>
          <w:szCs w:val="24"/>
        </w:rPr>
        <w:t xml:space="preserve">podnesenoj ovom sudu dana 10. rujna 2025., </w:t>
      </w:r>
      <w:r w:rsidRPr="00004123">
        <w:rPr>
          <w:rFonts w:ascii="Arial" w:hAnsi="Arial" w:cs="Arial"/>
          <w:color w:val="000000"/>
          <w:sz w:val="24"/>
          <w:szCs w:val="24"/>
        </w:rPr>
        <w:t>navodi da su parnične stranke bile u radnom odnosu i</w:t>
      </w:r>
      <w:r w:rsidR="00004123">
        <w:rPr>
          <w:rFonts w:ascii="Arial" w:hAnsi="Arial" w:cs="Arial"/>
          <w:color w:val="000000"/>
          <w:sz w:val="24"/>
          <w:szCs w:val="24"/>
        </w:rPr>
        <w:t xml:space="preserve"> to temeljem ugovora o radu od </w:t>
      </w:r>
      <w:r w:rsidRPr="00004123">
        <w:rPr>
          <w:rFonts w:ascii="Arial" w:hAnsi="Arial" w:cs="Arial"/>
          <w:color w:val="000000"/>
          <w:sz w:val="24"/>
          <w:szCs w:val="24"/>
        </w:rPr>
        <w:t>5.</w:t>
      </w:r>
      <w:r w:rsidR="00004123">
        <w:rPr>
          <w:rFonts w:ascii="Arial" w:hAnsi="Arial" w:cs="Arial"/>
          <w:color w:val="000000"/>
          <w:sz w:val="24"/>
          <w:szCs w:val="24"/>
        </w:rPr>
        <w:t xml:space="preserve"> listopada 2023.</w:t>
      </w:r>
      <w:r w:rsidRPr="00004123">
        <w:rPr>
          <w:rFonts w:ascii="Arial" w:hAnsi="Arial" w:cs="Arial"/>
          <w:color w:val="000000"/>
          <w:sz w:val="24"/>
          <w:szCs w:val="24"/>
        </w:rPr>
        <w:t xml:space="preserve"> kojim se tuženik obvezao za tužitelja kao poslodavca obavljati poslove kuhara. Tijekom 2024.</w:t>
      </w:r>
      <w:r w:rsidR="00004123">
        <w:rPr>
          <w:rFonts w:ascii="Arial" w:hAnsi="Arial" w:cs="Arial"/>
          <w:color w:val="000000"/>
          <w:sz w:val="24"/>
          <w:szCs w:val="24"/>
        </w:rPr>
        <w:t xml:space="preserve"> godine</w:t>
      </w:r>
      <w:r w:rsidRPr="00004123">
        <w:rPr>
          <w:rFonts w:ascii="Arial" w:hAnsi="Arial" w:cs="Arial"/>
          <w:color w:val="000000"/>
          <w:sz w:val="24"/>
          <w:szCs w:val="24"/>
        </w:rPr>
        <w:t xml:space="preserve"> tužitelj je dao tuženiku pozajmicu u iznosu od 2.800,00 eura. Radni odnos između parničnih stranaka prestao je dana 18.</w:t>
      </w:r>
      <w:r w:rsidR="00004123">
        <w:rPr>
          <w:rFonts w:ascii="Arial" w:hAnsi="Arial" w:cs="Arial"/>
          <w:color w:val="000000"/>
          <w:sz w:val="24"/>
          <w:szCs w:val="24"/>
        </w:rPr>
        <w:t xml:space="preserve"> rujna </w:t>
      </w:r>
      <w:r w:rsidRPr="00004123">
        <w:rPr>
          <w:rFonts w:ascii="Arial" w:hAnsi="Arial" w:cs="Arial"/>
          <w:color w:val="000000"/>
          <w:sz w:val="24"/>
          <w:szCs w:val="24"/>
        </w:rPr>
        <w:t>2024. i to temelj otkaza ugovora o radu kojeg je dao tuženik kao radnik. Dana 17.</w:t>
      </w:r>
      <w:r w:rsidR="00004123">
        <w:rPr>
          <w:rFonts w:ascii="Arial" w:hAnsi="Arial" w:cs="Arial"/>
          <w:color w:val="000000"/>
          <w:sz w:val="24"/>
          <w:szCs w:val="24"/>
        </w:rPr>
        <w:t xml:space="preserve"> rujna </w:t>
      </w:r>
      <w:r w:rsidRPr="00004123">
        <w:rPr>
          <w:rFonts w:ascii="Arial" w:hAnsi="Arial" w:cs="Arial"/>
          <w:color w:val="000000"/>
          <w:sz w:val="24"/>
          <w:szCs w:val="24"/>
        </w:rPr>
        <w:t>2024.</w:t>
      </w:r>
      <w:r w:rsidR="00004123">
        <w:rPr>
          <w:rFonts w:ascii="Arial" w:hAnsi="Arial" w:cs="Arial"/>
          <w:color w:val="000000"/>
          <w:sz w:val="24"/>
          <w:szCs w:val="24"/>
        </w:rPr>
        <w:t xml:space="preserve"> </w:t>
      </w:r>
      <w:r w:rsidRPr="00004123">
        <w:rPr>
          <w:rFonts w:ascii="Arial" w:hAnsi="Arial" w:cs="Arial"/>
          <w:color w:val="000000"/>
          <w:sz w:val="24"/>
          <w:szCs w:val="24"/>
        </w:rPr>
        <w:t xml:space="preserve"> tuženik je tužitelju vratio dio danog mu zajma u iznosu od 1.400,00 eura te se ostatak u iznosu od 1.400,00 eura obvezao vratiti tužitelju najkasnije do 31.</w:t>
      </w:r>
      <w:r w:rsidR="00004123">
        <w:rPr>
          <w:rFonts w:ascii="Arial" w:hAnsi="Arial" w:cs="Arial"/>
          <w:color w:val="000000"/>
          <w:sz w:val="24"/>
          <w:szCs w:val="24"/>
        </w:rPr>
        <w:t xml:space="preserve"> prosinca </w:t>
      </w:r>
      <w:r w:rsidRPr="00004123">
        <w:rPr>
          <w:rFonts w:ascii="Arial" w:hAnsi="Arial" w:cs="Arial"/>
          <w:color w:val="000000"/>
          <w:sz w:val="24"/>
          <w:szCs w:val="24"/>
        </w:rPr>
        <w:t>2024., međutim isto nije učinio odnosno nije više tužitelju vratio predmetnu pozajmicu u niti jednom dijelu. Kako se tuženik dakle obvezao preostali dio zajma vratiti tužitelju do 31.</w:t>
      </w:r>
      <w:r w:rsidR="00004123">
        <w:rPr>
          <w:rFonts w:ascii="Arial" w:hAnsi="Arial" w:cs="Arial"/>
          <w:color w:val="000000"/>
          <w:sz w:val="24"/>
          <w:szCs w:val="24"/>
        </w:rPr>
        <w:t xml:space="preserve"> prosinca </w:t>
      </w:r>
      <w:r w:rsidRPr="00004123">
        <w:rPr>
          <w:rFonts w:ascii="Arial" w:hAnsi="Arial" w:cs="Arial"/>
          <w:color w:val="000000"/>
          <w:sz w:val="24"/>
          <w:szCs w:val="24"/>
        </w:rPr>
        <w:t xml:space="preserve">2024., a to nije učinio niti djelomično, to je jasno kako je tuženik pao u zakašnjenje te je potraživanje tužitelja u iznosu od 1.400,00 eura </w:t>
      </w:r>
      <w:r w:rsidR="00727C51" w:rsidRPr="00004123">
        <w:rPr>
          <w:rFonts w:ascii="Arial" w:hAnsi="Arial" w:cs="Arial"/>
          <w:color w:val="000000"/>
          <w:sz w:val="24"/>
          <w:szCs w:val="24"/>
        </w:rPr>
        <w:t>dospjelo</w:t>
      </w:r>
      <w:r w:rsidRPr="00004123">
        <w:rPr>
          <w:rFonts w:ascii="Arial" w:hAnsi="Arial" w:cs="Arial"/>
          <w:color w:val="000000"/>
          <w:sz w:val="24"/>
          <w:szCs w:val="24"/>
        </w:rPr>
        <w:t xml:space="preserve"> na naplatu </w:t>
      </w:r>
      <w:r w:rsidR="00004123">
        <w:rPr>
          <w:rFonts w:ascii="Arial" w:hAnsi="Arial" w:cs="Arial"/>
          <w:color w:val="000000"/>
          <w:sz w:val="24"/>
          <w:szCs w:val="24"/>
        </w:rPr>
        <w:t xml:space="preserve">i to dana </w:t>
      </w:r>
      <w:r w:rsidRPr="00004123">
        <w:rPr>
          <w:rFonts w:ascii="Arial" w:hAnsi="Arial" w:cs="Arial"/>
          <w:color w:val="000000"/>
          <w:sz w:val="24"/>
          <w:szCs w:val="24"/>
        </w:rPr>
        <w:t>1.</w:t>
      </w:r>
      <w:r w:rsidR="00004123">
        <w:rPr>
          <w:rFonts w:ascii="Arial" w:hAnsi="Arial" w:cs="Arial"/>
          <w:color w:val="000000"/>
          <w:sz w:val="24"/>
          <w:szCs w:val="24"/>
        </w:rPr>
        <w:t xml:space="preserve"> siječnja 2025. </w:t>
      </w:r>
      <w:r w:rsidRPr="00004123">
        <w:rPr>
          <w:rFonts w:ascii="Arial" w:hAnsi="Arial" w:cs="Arial"/>
          <w:color w:val="000000"/>
          <w:sz w:val="24"/>
          <w:szCs w:val="24"/>
        </w:rPr>
        <w:t xml:space="preserve">Kako tuženik ne želi dobrovoljno tužitelju izvršiti predmetni </w:t>
      </w:r>
      <w:r w:rsidRPr="00004123">
        <w:rPr>
          <w:rFonts w:ascii="Arial" w:hAnsi="Arial" w:cs="Arial"/>
          <w:color w:val="000000"/>
          <w:sz w:val="24"/>
          <w:szCs w:val="24"/>
        </w:rPr>
        <w:lastRenderedPageBreak/>
        <w:t xml:space="preserve">povrat pozajmice u preostalom iznosu od 1.400,00 eura, to tužitelj predlaže donošenje presude. </w:t>
      </w:r>
    </w:p>
    <w:p w:rsidR="00981CB6" w:rsidRPr="00004123" w:rsidRDefault="00981CB6" w:rsidP="00981CB6">
      <w:pPr>
        <w:autoSpaceDE w:val="0"/>
        <w:autoSpaceDN w:val="0"/>
        <w:adjustRightInd w:val="0"/>
        <w:spacing w:after="0" w:line="240" w:lineRule="auto"/>
        <w:jc w:val="both"/>
        <w:rPr>
          <w:rFonts w:ascii="Arial" w:eastAsia="Times New Roman" w:hAnsi="Arial" w:cs="Arial"/>
          <w:sz w:val="24"/>
          <w:szCs w:val="24"/>
          <w:lang w:eastAsia="hr-HR"/>
        </w:rPr>
      </w:pPr>
    </w:p>
    <w:p w:rsidR="00D94022" w:rsidRDefault="00675735" w:rsidP="00675735">
      <w:pPr>
        <w:pStyle w:val="Default"/>
        <w:jc w:val="both"/>
        <w:rPr>
          <w:rFonts w:ascii="Arial" w:eastAsia="Times New Roman" w:hAnsi="Arial" w:cs="Arial"/>
          <w:lang w:eastAsia="hr-HR"/>
        </w:rPr>
      </w:pPr>
      <w:r w:rsidRPr="00004123">
        <w:rPr>
          <w:rFonts w:ascii="Arial" w:eastAsia="Times New Roman" w:hAnsi="Arial" w:cs="Arial"/>
          <w:lang w:eastAsia="hr-HR"/>
        </w:rPr>
        <w:tab/>
      </w:r>
      <w:r w:rsidR="00981CB6" w:rsidRPr="00004123">
        <w:rPr>
          <w:rFonts w:ascii="Arial" w:eastAsia="Times New Roman" w:hAnsi="Arial" w:cs="Arial"/>
          <w:lang w:eastAsia="hr-HR"/>
        </w:rPr>
        <w:t>2. Tuženik</w:t>
      </w:r>
      <w:r w:rsidRPr="00004123">
        <w:rPr>
          <w:rFonts w:ascii="Arial" w:eastAsia="Times New Roman" w:hAnsi="Arial" w:cs="Arial"/>
          <w:lang w:eastAsia="hr-HR"/>
        </w:rPr>
        <w:t xml:space="preserve"> iako</w:t>
      </w:r>
      <w:r w:rsidR="009C4D55" w:rsidRPr="00004123">
        <w:rPr>
          <w:rFonts w:ascii="Arial" w:eastAsia="Times New Roman" w:hAnsi="Arial" w:cs="Arial"/>
          <w:lang w:eastAsia="hr-HR"/>
        </w:rPr>
        <w:t xml:space="preserve"> </w:t>
      </w:r>
      <w:r w:rsidRPr="00004123">
        <w:rPr>
          <w:rFonts w:ascii="Arial" w:eastAsia="Times New Roman" w:hAnsi="Arial" w:cs="Arial"/>
          <w:lang w:eastAsia="hr-HR"/>
        </w:rPr>
        <w:t>uredno</w:t>
      </w:r>
      <w:r w:rsidR="00981CB6" w:rsidRPr="00004123">
        <w:rPr>
          <w:rFonts w:ascii="Arial" w:eastAsia="Times New Roman" w:hAnsi="Arial" w:cs="Arial"/>
          <w:lang w:eastAsia="hr-HR"/>
        </w:rPr>
        <w:t xml:space="preserve"> pozvan</w:t>
      </w:r>
      <w:r w:rsidR="00D94022" w:rsidRPr="00004123">
        <w:rPr>
          <w:rFonts w:ascii="Arial" w:eastAsia="Times New Roman" w:hAnsi="Arial" w:cs="Arial"/>
          <w:lang w:eastAsia="hr-HR"/>
        </w:rPr>
        <w:t xml:space="preserve"> da podne</w:t>
      </w:r>
      <w:r w:rsidR="00981CB6" w:rsidRPr="00004123">
        <w:rPr>
          <w:rFonts w:ascii="Arial" w:eastAsia="Times New Roman" w:hAnsi="Arial" w:cs="Arial"/>
          <w:lang w:eastAsia="hr-HR"/>
        </w:rPr>
        <w:t>se</w:t>
      </w:r>
      <w:r w:rsidR="00D94022" w:rsidRPr="00004123">
        <w:rPr>
          <w:rFonts w:ascii="Arial" w:eastAsia="Times New Roman" w:hAnsi="Arial" w:cs="Arial"/>
          <w:lang w:eastAsia="hr-HR"/>
        </w:rPr>
        <w:t xml:space="preserve"> odgovor na tužbu u danom roku pa budući da se </w:t>
      </w:r>
      <w:r w:rsidR="004A0E88" w:rsidRPr="00004123">
        <w:rPr>
          <w:rFonts w:ascii="Arial" w:eastAsia="Times New Roman" w:hAnsi="Arial" w:cs="Arial"/>
          <w:lang w:eastAsia="hr-HR"/>
        </w:rPr>
        <w:t>nije očitovao</w:t>
      </w:r>
      <w:r w:rsidR="00D94022" w:rsidRPr="00004123">
        <w:rPr>
          <w:rFonts w:ascii="Arial" w:eastAsia="Times New Roman" w:hAnsi="Arial" w:cs="Arial"/>
          <w:lang w:eastAsia="hr-HR"/>
        </w:rPr>
        <w:t xml:space="preserve">, odnosno </w:t>
      </w:r>
      <w:r w:rsidR="004A0E88" w:rsidRPr="00004123">
        <w:rPr>
          <w:rFonts w:ascii="Arial" w:eastAsia="Times New Roman" w:hAnsi="Arial" w:cs="Arial"/>
          <w:lang w:eastAsia="hr-HR"/>
        </w:rPr>
        <w:t>nije dostavio</w:t>
      </w:r>
      <w:r w:rsidR="00D94022" w:rsidRPr="00004123">
        <w:rPr>
          <w:rFonts w:ascii="Arial" w:eastAsia="Times New Roman" w:hAnsi="Arial" w:cs="Arial"/>
          <w:lang w:eastAsia="hr-HR"/>
        </w:rPr>
        <w:t xml:space="preserve"> pisani odgovor na tužbu, a osnovanost tužbenog zahtjeva proizlazi iz činjenica navedenih u tužbi, koje nisu u suprotnost</w:t>
      </w:r>
      <w:r w:rsidR="004A0E88" w:rsidRPr="00004123">
        <w:rPr>
          <w:rFonts w:ascii="Arial" w:eastAsia="Times New Roman" w:hAnsi="Arial" w:cs="Arial"/>
          <w:lang w:eastAsia="hr-HR"/>
        </w:rPr>
        <w:t>i s dokazima koje je tužitelj podnio</w:t>
      </w:r>
      <w:r w:rsidR="00D94022" w:rsidRPr="00004123">
        <w:rPr>
          <w:rFonts w:ascii="Arial" w:eastAsia="Times New Roman" w:hAnsi="Arial" w:cs="Arial"/>
          <w:lang w:eastAsia="hr-HR"/>
        </w:rPr>
        <w:t xml:space="preserve">, kao što ne postoje niti opće poznate okolnosti iz kojih proizlazi da </w:t>
      </w:r>
      <w:r w:rsidR="004A0E88" w:rsidRPr="00004123">
        <w:rPr>
          <w:rFonts w:ascii="Arial" w:eastAsia="Times New Roman" w:hAnsi="Arial" w:cs="Arial"/>
          <w:lang w:eastAsia="hr-HR"/>
        </w:rPr>
        <w:t>su tuženika</w:t>
      </w:r>
      <w:r w:rsidR="009C4D55" w:rsidRPr="00004123">
        <w:rPr>
          <w:rFonts w:ascii="Arial" w:eastAsia="Times New Roman" w:hAnsi="Arial" w:cs="Arial"/>
          <w:lang w:eastAsia="hr-HR"/>
        </w:rPr>
        <w:t xml:space="preserve"> spriječili</w:t>
      </w:r>
      <w:r w:rsidR="00D94022" w:rsidRPr="00004123">
        <w:rPr>
          <w:rFonts w:ascii="Arial" w:eastAsia="Times New Roman" w:hAnsi="Arial" w:cs="Arial"/>
          <w:lang w:eastAsia="hr-HR"/>
        </w:rPr>
        <w:t xml:space="preserve"> opravdani </w:t>
      </w:r>
      <w:r w:rsidR="004A0E88" w:rsidRPr="00004123">
        <w:rPr>
          <w:rFonts w:ascii="Arial" w:eastAsia="Times New Roman" w:hAnsi="Arial" w:cs="Arial"/>
          <w:lang w:eastAsia="hr-HR"/>
        </w:rPr>
        <w:t>razlozi da podnese</w:t>
      </w:r>
      <w:r w:rsidR="00D94022" w:rsidRPr="00004123">
        <w:rPr>
          <w:rFonts w:ascii="Arial" w:eastAsia="Times New Roman" w:hAnsi="Arial" w:cs="Arial"/>
          <w:lang w:eastAsia="hr-HR"/>
        </w:rPr>
        <w:t xml:space="preserve"> odgovor na tužbu, to je temeljem čl. 331. b. st. 1. Zakona o parničnom postupku („Narodne novine“ br. 53/91, 91/92, 112/99, 88/01, 117/03, 88/05, 84/08, 123/08, 57/11, 148/11, 25/13, 43/13</w:t>
      </w:r>
      <w:r w:rsidR="00004123">
        <w:rPr>
          <w:rFonts w:ascii="Arial" w:eastAsia="Times New Roman" w:hAnsi="Arial" w:cs="Arial"/>
          <w:lang w:eastAsia="hr-HR"/>
        </w:rPr>
        <w:t xml:space="preserve">, 89/14, 70/19, 80/22, 114/22, </w:t>
      </w:r>
      <w:r w:rsidR="00D94022" w:rsidRPr="00004123">
        <w:rPr>
          <w:rFonts w:ascii="Arial" w:eastAsia="Times New Roman" w:hAnsi="Arial" w:cs="Arial"/>
          <w:lang w:eastAsia="hr-HR"/>
        </w:rPr>
        <w:t>155/23</w:t>
      </w:r>
      <w:r w:rsidR="00004123">
        <w:rPr>
          <w:rFonts w:ascii="Arial" w:eastAsia="Times New Roman" w:hAnsi="Arial" w:cs="Arial"/>
          <w:lang w:eastAsia="hr-HR"/>
        </w:rPr>
        <w:t xml:space="preserve"> i 146/25</w:t>
      </w:r>
      <w:r w:rsidR="00D94022" w:rsidRPr="00004123">
        <w:rPr>
          <w:rFonts w:ascii="Arial" w:eastAsia="Times New Roman" w:hAnsi="Arial" w:cs="Arial"/>
          <w:lang w:eastAsia="hr-HR"/>
        </w:rPr>
        <w:t>)</w:t>
      </w:r>
      <w:r w:rsidR="00FF3101" w:rsidRPr="00004123">
        <w:rPr>
          <w:rFonts w:ascii="Arial" w:eastAsia="Times New Roman" w:hAnsi="Arial" w:cs="Arial"/>
          <w:lang w:eastAsia="hr-HR"/>
        </w:rPr>
        <w:t>,</w:t>
      </w:r>
      <w:r w:rsidR="00D94022" w:rsidRPr="00004123">
        <w:rPr>
          <w:rFonts w:ascii="Arial" w:eastAsia="Times New Roman" w:hAnsi="Arial" w:cs="Arial"/>
          <w:lang w:eastAsia="hr-HR"/>
        </w:rPr>
        <w:t xml:space="preserve"> odlučeno kao u izreci presude.</w:t>
      </w:r>
    </w:p>
    <w:p w:rsidR="00317FE4" w:rsidRDefault="00317FE4" w:rsidP="00675735">
      <w:pPr>
        <w:pStyle w:val="Default"/>
        <w:jc w:val="both"/>
        <w:rPr>
          <w:rFonts w:ascii="Arial" w:eastAsia="Times New Roman" w:hAnsi="Arial" w:cs="Arial"/>
          <w:lang w:eastAsia="hr-HR"/>
        </w:rPr>
      </w:pPr>
    </w:p>
    <w:p w:rsidR="00317FE4" w:rsidRPr="00317FE4" w:rsidRDefault="00317FE4" w:rsidP="00317FE4">
      <w:pPr>
        <w:pStyle w:val="Default"/>
        <w:ind w:firstLine="708"/>
        <w:jc w:val="both"/>
        <w:rPr>
          <w:rFonts w:ascii="Arial" w:eastAsia="Times New Roman" w:hAnsi="Arial" w:cs="Arial"/>
          <w:lang w:eastAsia="hr-HR"/>
        </w:rPr>
      </w:pPr>
      <w:r>
        <w:rPr>
          <w:rFonts w:ascii="Arial" w:eastAsia="Times New Roman" w:hAnsi="Arial" w:cs="Arial"/>
          <w:lang w:eastAsia="hr-HR"/>
        </w:rPr>
        <w:t xml:space="preserve">3. </w:t>
      </w:r>
      <w:r w:rsidRPr="00317FE4">
        <w:rPr>
          <w:rFonts w:ascii="Arial" w:eastAsia="Times New Roman" w:hAnsi="Arial" w:cs="Arial"/>
          <w:lang w:eastAsia="hr-HR"/>
        </w:rPr>
        <w:t xml:space="preserve">Odluka o trošku temelji se na odredbi čl. 154. st. 1. ZPP, odredbama Tarife o nagradama i naknadi troškova za rad odvjetnika („Narodne novine“, broj 138/23 i 107/25, dalje: Tarifa) i VPS-a od </w:t>
      </w:r>
      <w:r>
        <w:rPr>
          <w:rFonts w:ascii="Arial" w:eastAsia="Times New Roman" w:hAnsi="Arial" w:cs="Arial"/>
          <w:lang w:eastAsia="hr-HR"/>
        </w:rPr>
        <w:t>1.400,00</w:t>
      </w:r>
      <w:r w:rsidRPr="00317FE4">
        <w:rPr>
          <w:rFonts w:ascii="Arial" w:eastAsia="Times New Roman" w:hAnsi="Arial" w:cs="Arial"/>
          <w:lang w:eastAsia="hr-HR"/>
        </w:rPr>
        <w:t xml:space="preserve"> eura, te je tužitelju priznat trošak odvjetničke nagrade u odnosu na tuženika, i to: za sastav tužbe u iznosu od 100 bodova (</w:t>
      </w:r>
      <w:proofErr w:type="spellStart"/>
      <w:r w:rsidRPr="00317FE4">
        <w:rPr>
          <w:rFonts w:ascii="Arial" w:eastAsia="Times New Roman" w:hAnsi="Arial" w:cs="Arial"/>
          <w:lang w:eastAsia="hr-HR"/>
        </w:rPr>
        <w:t>Tbr</w:t>
      </w:r>
      <w:proofErr w:type="spellEnd"/>
      <w:r w:rsidRPr="00317FE4">
        <w:rPr>
          <w:rFonts w:ascii="Arial" w:eastAsia="Times New Roman" w:hAnsi="Arial" w:cs="Arial"/>
          <w:lang w:eastAsia="hr-HR"/>
        </w:rPr>
        <w:t xml:space="preserve">. 7.1.), što uz vrijednost boda od 2,00 EUR i uvećano za 25 % PDV iznosi </w:t>
      </w:r>
      <w:r>
        <w:rPr>
          <w:rFonts w:ascii="Arial" w:eastAsia="Times New Roman" w:hAnsi="Arial" w:cs="Arial"/>
          <w:lang w:eastAsia="hr-HR"/>
        </w:rPr>
        <w:t>250,00</w:t>
      </w:r>
      <w:r w:rsidRPr="00317FE4">
        <w:rPr>
          <w:rFonts w:ascii="Arial" w:eastAsia="Times New Roman" w:hAnsi="Arial" w:cs="Arial"/>
          <w:lang w:eastAsia="hr-HR"/>
        </w:rPr>
        <w:t xml:space="preserve"> EUR čemu treba pridodati trošak sudske pristojbe na tužbu </w:t>
      </w:r>
      <w:r>
        <w:rPr>
          <w:rFonts w:ascii="Arial" w:eastAsia="Times New Roman" w:hAnsi="Arial" w:cs="Arial"/>
          <w:lang w:eastAsia="hr-HR"/>
        </w:rPr>
        <w:t>26,55</w:t>
      </w:r>
      <w:r w:rsidR="00CD6A55">
        <w:rPr>
          <w:rFonts w:ascii="Arial" w:eastAsia="Times New Roman" w:hAnsi="Arial" w:cs="Arial"/>
          <w:lang w:eastAsia="hr-HR"/>
        </w:rPr>
        <w:t xml:space="preserve"> EUR i za presudu 26,55 EUR </w:t>
      </w:r>
      <w:r w:rsidRPr="00317FE4">
        <w:rPr>
          <w:rFonts w:ascii="Arial" w:eastAsia="Times New Roman" w:hAnsi="Arial" w:cs="Arial"/>
          <w:lang w:eastAsia="hr-HR"/>
        </w:rPr>
        <w:t xml:space="preserve">tako da ukupni priznati parnični trošak tužitelja iznosi </w:t>
      </w:r>
      <w:r w:rsidR="00CD6A55">
        <w:rPr>
          <w:rFonts w:ascii="Arial" w:eastAsia="Times New Roman" w:hAnsi="Arial" w:cs="Arial"/>
          <w:lang w:eastAsia="hr-HR"/>
        </w:rPr>
        <w:t xml:space="preserve">303,10 </w:t>
      </w:r>
      <w:r w:rsidRPr="00317FE4">
        <w:rPr>
          <w:rFonts w:ascii="Arial" w:eastAsia="Times New Roman" w:hAnsi="Arial" w:cs="Arial"/>
          <w:lang w:eastAsia="hr-HR"/>
        </w:rPr>
        <w:t>EUR.</w:t>
      </w:r>
    </w:p>
    <w:p w:rsidR="00317FE4" w:rsidRPr="00004123" w:rsidRDefault="00317FE4" w:rsidP="00675735">
      <w:pPr>
        <w:pStyle w:val="Default"/>
        <w:jc w:val="both"/>
        <w:rPr>
          <w:rFonts w:ascii="Arial" w:eastAsia="Times New Roman" w:hAnsi="Arial" w:cs="Arial"/>
          <w:lang w:eastAsia="hr-HR"/>
        </w:rPr>
      </w:pPr>
    </w:p>
    <w:p w:rsidR="00D94022" w:rsidRPr="00004123" w:rsidRDefault="00D94022" w:rsidP="00D94022">
      <w:pPr>
        <w:spacing w:after="0" w:line="240" w:lineRule="auto"/>
        <w:jc w:val="center"/>
        <w:rPr>
          <w:rFonts w:ascii="Arial" w:eastAsia="Times New Roman" w:hAnsi="Arial" w:cs="Arial"/>
          <w:bCs/>
          <w:sz w:val="24"/>
          <w:szCs w:val="24"/>
          <w:lang w:eastAsia="hr-HR"/>
        </w:rPr>
      </w:pPr>
    </w:p>
    <w:p w:rsidR="00D94022" w:rsidRPr="00004123" w:rsidRDefault="00F2781C" w:rsidP="00F2781C">
      <w:pPr>
        <w:spacing w:after="0" w:line="240" w:lineRule="auto"/>
        <w:ind w:left="708" w:firstLine="708"/>
        <w:rPr>
          <w:rFonts w:ascii="Arial" w:eastAsia="Times New Roman" w:hAnsi="Arial" w:cs="Arial"/>
          <w:bCs/>
          <w:sz w:val="24"/>
          <w:szCs w:val="24"/>
          <w:lang w:eastAsia="hr-HR"/>
        </w:rPr>
      </w:pPr>
      <w:bookmarkStart w:id="0" w:name="_GoBack"/>
      <w:bookmarkEnd w:id="0"/>
      <w:r>
        <w:rPr>
          <w:rFonts w:ascii="Arial" w:eastAsia="Times New Roman" w:hAnsi="Arial" w:cs="Arial"/>
          <w:bCs/>
          <w:sz w:val="24"/>
          <w:szCs w:val="24"/>
          <w:lang w:eastAsia="hr-HR"/>
        </w:rPr>
        <w:t>U Zadru</w:t>
      </w:r>
      <w:r w:rsidR="00675735" w:rsidRPr="00004123">
        <w:rPr>
          <w:rFonts w:ascii="Arial" w:eastAsia="Times New Roman" w:hAnsi="Arial" w:cs="Arial"/>
          <w:bCs/>
          <w:sz w:val="24"/>
          <w:szCs w:val="24"/>
          <w:lang w:eastAsia="hr-HR"/>
        </w:rPr>
        <w:t xml:space="preserve">, </w:t>
      </w:r>
      <w:r w:rsidR="00727C51">
        <w:rPr>
          <w:rFonts w:ascii="Arial" w:eastAsia="Times New Roman" w:hAnsi="Arial" w:cs="Arial"/>
          <w:bCs/>
          <w:sz w:val="24"/>
          <w:szCs w:val="24"/>
          <w:lang w:eastAsia="hr-HR"/>
        </w:rPr>
        <w:t>30</w:t>
      </w:r>
      <w:r w:rsidR="004A0E88" w:rsidRPr="00004123">
        <w:rPr>
          <w:rFonts w:ascii="Arial" w:eastAsia="Times New Roman" w:hAnsi="Arial" w:cs="Arial"/>
          <w:bCs/>
          <w:sz w:val="24"/>
          <w:szCs w:val="24"/>
          <w:lang w:eastAsia="hr-HR"/>
        </w:rPr>
        <w:t>. siječnja 2026</w:t>
      </w:r>
      <w:r w:rsidR="00D94022" w:rsidRPr="00004123">
        <w:rPr>
          <w:rFonts w:ascii="Arial" w:eastAsia="Times New Roman" w:hAnsi="Arial" w:cs="Arial"/>
          <w:bCs/>
          <w:sz w:val="24"/>
          <w:szCs w:val="24"/>
          <w:lang w:eastAsia="hr-HR"/>
        </w:rPr>
        <w:t>.</w:t>
      </w:r>
    </w:p>
    <w:p w:rsidR="00F31D5B" w:rsidRPr="00004123" w:rsidRDefault="00D94022" w:rsidP="00D94022">
      <w:pPr>
        <w:spacing w:after="0" w:line="240" w:lineRule="auto"/>
        <w:jc w:val="center"/>
        <w:rPr>
          <w:rFonts w:ascii="Arial" w:eastAsia="Times New Roman" w:hAnsi="Arial" w:cs="Arial"/>
          <w:bCs/>
          <w:sz w:val="24"/>
          <w:szCs w:val="24"/>
          <w:lang w:eastAsia="hr-HR"/>
        </w:rPr>
      </w:pPr>
      <w:r w:rsidRPr="00004123">
        <w:rPr>
          <w:rFonts w:ascii="Arial" w:eastAsia="Times New Roman" w:hAnsi="Arial" w:cs="Arial"/>
          <w:bCs/>
          <w:sz w:val="24"/>
          <w:szCs w:val="24"/>
          <w:lang w:eastAsia="hr-HR"/>
        </w:rPr>
        <w:tab/>
      </w:r>
      <w:r w:rsidRPr="00004123">
        <w:rPr>
          <w:rFonts w:ascii="Arial" w:eastAsia="Times New Roman" w:hAnsi="Arial" w:cs="Arial"/>
          <w:bCs/>
          <w:sz w:val="24"/>
          <w:szCs w:val="24"/>
          <w:lang w:eastAsia="hr-HR"/>
        </w:rPr>
        <w:tab/>
      </w:r>
      <w:r w:rsidRPr="00004123">
        <w:rPr>
          <w:rFonts w:ascii="Arial" w:eastAsia="Times New Roman" w:hAnsi="Arial" w:cs="Arial"/>
          <w:bCs/>
          <w:sz w:val="24"/>
          <w:szCs w:val="24"/>
          <w:lang w:eastAsia="hr-HR"/>
        </w:rPr>
        <w:tab/>
      </w:r>
      <w:r w:rsidRPr="00004123">
        <w:rPr>
          <w:rFonts w:ascii="Arial" w:eastAsia="Times New Roman" w:hAnsi="Arial" w:cs="Arial"/>
          <w:bCs/>
          <w:sz w:val="24"/>
          <w:szCs w:val="24"/>
          <w:lang w:eastAsia="hr-HR"/>
        </w:rPr>
        <w:tab/>
      </w:r>
      <w:r w:rsidRPr="00004123">
        <w:rPr>
          <w:rFonts w:ascii="Arial" w:eastAsia="Times New Roman" w:hAnsi="Arial" w:cs="Arial"/>
          <w:bCs/>
          <w:sz w:val="24"/>
          <w:szCs w:val="24"/>
          <w:lang w:eastAsia="hr-HR"/>
        </w:rPr>
        <w:tab/>
      </w:r>
      <w:r w:rsidRPr="00004123">
        <w:rPr>
          <w:rFonts w:ascii="Arial" w:eastAsia="Times New Roman" w:hAnsi="Arial" w:cs="Arial"/>
          <w:bCs/>
          <w:sz w:val="24"/>
          <w:szCs w:val="24"/>
          <w:lang w:eastAsia="hr-HR"/>
        </w:rPr>
        <w:tab/>
      </w:r>
      <w:r w:rsidRPr="00004123">
        <w:rPr>
          <w:rFonts w:ascii="Arial" w:eastAsia="Times New Roman" w:hAnsi="Arial" w:cs="Arial"/>
          <w:bCs/>
          <w:sz w:val="24"/>
          <w:szCs w:val="24"/>
          <w:lang w:eastAsia="hr-HR"/>
        </w:rPr>
        <w:tab/>
      </w:r>
    </w:p>
    <w:p w:rsidR="00D94022" w:rsidRPr="00004123" w:rsidRDefault="00F31D5B" w:rsidP="00F31D5B">
      <w:pPr>
        <w:spacing w:after="0" w:line="240" w:lineRule="auto"/>
        <w:ind w:left="3540" w:firstLine="708"/>
        <w:jc w:val="center"/>
        <w:rPr>
          <w:rFonts w:ascii="Arial" w:eastAsia="Times New Roman" w:hAnsi="Arial" w:cs="Arial"/>
          <w:sz w:val="24"/>
          <w:szCs w:val="24"/>
          <w:lang w:eastAsia="hr-HR"/>
        </w:rPr>
      </w:pPr>
      <w:r w:rsidRPr="00004123">
        <w:rPr>
          <w:rFonts w:ascii="Arial" w:eastAsia="Times New Roman" w:hAnsi="Arial" w:cs="Arial"/>
          <w:bCs/>
          <w:sz w:val="24"/>
          <w:szCs w:val="24"/>
          <w:lang w:eastAsia="hr-HR"/>
        </w:rPr>
        <w:t xml:space="preserve">        </w:t>
      </w:r>
      <w:r w:rsidR="0098080D" w:rsidRPr="00004123">
        <w:rPr>
          <w:rFonts w:ascii="Arial" w:eastAsia="Times New Roman" w:hAnsi="Arial" w:cs="Arial"/>
          <w:bCs/>
          <w:sz w:val="24"/>
          <w:szCs w:val="24"/>
          <w:lang w:eastAsia="hr-HR"/>
        </w:rPr>
        <w:tab/>
      </w:r>
      <w:r w:rsidRPr="00004123">
        <w:rPr>
          <w:rFonts w:ascii="Arial" w:eastAsia="Times New Roman" w:hAnsi="Arial" w:cs="Arial"/>
          <w:bCs/>
          <w:sz w:val="24"/>
          <w:szCs w:val="24"/>
          <w:lang w:eastAsia="hr-HR"/>
        </w:rPr>
        <w:t xml:space="preserve">  </w:t>
      </w:r>
      <w:r w:rsidR="0098080D" w:rsidRPr="00004123">
        <w:rPr>
          <w:rFonts w:ascii="Arial" w:eastAsia="Times New Roman" w:hAnsi="Arial" w:cs="Arial"/>
          <w:bCs/>
          <w:sz w:val="24"/>
          <w:szCs w:val="24"/>
          <w:lang w:eastAsia="hr-HR"/>
        </w:rPr>
        <w:t xml:space="preserve">                 </w:t>
      </w:r>
      <w:r w:rsidRPr="00004123">
        <w:rPr>
          <w:rFonts w:ascii="Arial" w:eastAsia="Times New Roman" w:hAnsi="Arial" w:cs="Arial"/>
          <w:sz w:val="24"/>
          <w:szCs w:val="24"/>
          <w:lang w:eastAsia="hr-HR"/>
        </w:rPr>
        <w:t>Sutkinja</w:t>
      </w:r>
    </w:p>
    <w:p w:rsidR="00D94022" w:rsidRPr="00004123" w:rsidRDefault="00D94022" w:rsidP="00D94022">
      <w:pPr>
        <w:spacing w:after="0" w:line="240" w:lineRule="auto"/>
        <w:ind w:left="12036"/>
        <w:rPr>
          <w:rFonts w:ascii="Arial" w:eastAsia="Times New Roman" w:hAnsi="Arial" w:cs="Arial"/>
          <w:sz w:val="24"/>
          <w:szCs w:val="24"/>
          <w:lang w:eastAsia="hr-HR"/>
        </w:rPr>
      </w:pPr>
    </w:p>
    <w:p w:rsidR="00D94022" w:rsidRPr="00004123" w:rsidRDefault="0098080D" w:rsidP="00D94022">
      <w:pPr>
        <w:spacing w:after="0" w:line="240" w:lineRule="auto"/>
        <w:ind w:left="6372"/>
        <w:rPr>
          <w:rFonts w:ascii="Arial" w:eastAsia="Times New Roman" w:hAnsi="Arial" w:cs="Arial"/>
          <w:sz w:val="24"/>
          <w:szCs w:val="24"/>
          <w:lang w:eastAsia="hr-HR"/>
        </w:rPr>
      </w:pPr>
      <w:r w:rsidRPr="00004123">
        <w:rPr>
          <w:rFonts w:ascii="Arial" w:eastAsia="Times New Roman" w:hAnsi="Arial" w:cs="Arial"/>
          <w:sz w:val="24"/>
          <w:szCs w:val="24"/>
          <w:lang w:eastAsia="hr-HR"/>
        </w:rPr>
        <w:tab/>
      </w:r>
      <w:r w:rsidR="00D94022" w:rsidRPr="00004123">
        <w:rPr>
          <w:rFonts w:ascii="Arial" w:eastAsia="Times New Roman" w:hAnsi="Arial" w:cs="Arial"/>
          <w:sz w:val="24"/>
          <w:szCs w:val="24"/>
          <w:lang w:eastAsia="hr-HR"/>
        </w:rPr>
        <w:t>Maja Ivković</w:t>
      </w:r>
    </w:p>
    <w:p w:rsidR="00D94022" w:rsidRPr="00004123" w:rsidRDefault="00D94022" w:rsidP="00D94022">
      <w:pPr>
        <w:spacing w:after="0" w:line="240" w:lineRule="auto"/>
        <w:rPr>
          <w:rFonts w:ascii="Arial" w:eastAsia="Times New Roman" w:hAnsi="Arial" w:cs="Arial"/>
          <w:sz w:val="24"/>
          <w:szCs w:val="24"/>
          <w:lang w:eastAsia="hr-HR"/>
        </w:rPr>
      </w:pPr>
    </w:p>
    <w:p w:rsidR="00D94022" w:rsidRPr="00004123" w:rsidRDefault="00D94022" w:rsidP="00D94022">
      <w:pPr>
        <w:spacing w:after="0" w:line="240" w:lineRule="auto"/>
        <w:rPr>
          <w:rFonts w:ascii="Arial" w:eastAsia="Times New Roman" w:hAnsi="Arial" w:cs="Arial"/>
          <w:sz w:val="24"/>
          <w:szCs w:val="24"/>
          <w:lang w:eastAsia="hr-HR"/>
        </w:rPr>
      </w:pPr>
    </w:p>
    <w:p w:rsidR="00D94022" w:rsidRPr="00004123" w:rsidRDefault="00D94022" w:rsidP="00D94022">
      <w:pPr>
        <w:spacing w:after="0" w:line="240" w:lineRule="auto"/>
        <w:rPr>
          <w:rFonts w:ascii="Arial" w:eastAsia="Times New Roman" w:hAnsi="Arial" w:cs="Arial"/>
          <w:sz w:val="24"/>
          <w:szCs w:val="24"/>
          <w:lang w:eastAsia="hr-HR"/>
        </w:rPr>
      </w:pPr>
    </w:p>
    <w:p w:rsidR="00D94022" w:rsidRPr="00004123" w:rsidRDefault="00D94022" w:rsidP="00D94022">
      <w:pPr>
        <w:spacing w:after="0" w:line="240" w:lineRule="auto"/>
        <w:rPr>
          <w:rFonts w:ascii="Arial" w:eastAsia="Times New Roman" w:hAnsi="Arial" w:cs="Arial"/>
          <w:sz w:val="24"/>
          <w:szCs w:val="24"/>
          <w:lang w:eastAsia="hr-HR"/>
        </w:rPr>
      </w:pPr>
    </w:p>
    <w:p w:rsidR="008B3126" w:rsidRPr="00004123" w:rsidRDefault="008B3126" w:rsidP="00D94022">
      <w:pPr>
        <w:spacing w:after="0" w:line="240" w:lineRule="auto"/>
        <w:rPr>
          <w:rFonts w:ascii="Arial" w:eastAsia="Times New Roman" w:hAnsi="Arial" w:cs="Arial"/>
          <w:sz w:val="24"/>
          <w:szCs w:val="24"/>
          <w:lang w:eastAsia="hr-HR"/>
        </w:rPr>
      </w:pPr>
    </w:p>
    <w:p w:rsidR="008B3126" w:rsidRPr="00004123" w:rsidRDefault="008B3126" w:rsidP="00D94022">
      <w:pPr>
        <w:spacing w:after="0" w:line="240" w:lineRule="auto"/>
        <w:rPr>
          <w:rFonts w:ascii="Arial" w:eastAsia="Times New Roman" w:hAnsi="Arial" w:cs="Arial"/>
          <w:sz w:val="24"/>
          <w:szCs w:val="24"/>
          <w:lang w:eastAsia="hr-HR"/>
        </w:rPr>
      </w:pPr>
    </w:p>
    <w:p w:rsidR="00AA6ED3" w:rsidRPr="00004123" w:rsidRDefault="00AA6ED3" w:rsidP="00D94022">
      <w:pPr>
        <w:spacing w:after="0" w:line="240" w:lineRule="auto"/>
        <w:rPr>
          <w:rFonts w:ascii="Arial" w:eastAsia="Times New Roman" w:hAnsi="Arial" w:cs="Arial"/>
          <w:sz w:val="24"/>
          <w:szCs w:val="24"/>
          <w:lang w:eastAsia="hr-HR"/>
        </w:rPr>
      </w:pPr>
    </w:p>
    <w:p w:rsidR="00D94022" w:rsidRPr="00004123" w:rsidRDefault="00D94022" w:rsidP="00D94022">
      <w:pPr>
        <w:spacing w:after="0" w:line="240" w:lineRule="auto"/>
        <w:rPr>
          <w:rFonts w:ascii="Arial" w:eastAsia="Times New Roman" w:hAnsi="Arial" w:cs="Arial"/>
          <w:sz w:val="24"/>
          <w:szCs w:val="24"/>
          <w:lang w:eastAsia="hr-HR"/>
        </w:rPr>
      </w:pPr>
    </w:p>
    <w:p w:rsidR="00004123" w:rsidRDefault="00004123" w:rsidP="00D94022">
      <w:pPr>
        <w:spacing w:after="0" w:line="240" w:lineRule="auto"/>
        <w:rPr>
          <w:rFonts w:ascii="Arial" w:eastAsia="Times New Roman" w:hAnsi="Arial" w:cs="Arial"/>
          <w:sz w:val="24"/>
          <w:szCs w:val="24"/>
          <w:lang w:eastAsia="hr-HR"/>
        </w:rPr>
      </w:pPr>
    </w:p>
    <w:p w:rsidR="00004123" w:rsidRDefault="00004123" w:rsidP="00D94022">
      <w:pPr>
        <w:spacing w:after="0" w:line="240" w:lineRule="auto"/>
        <w:rPr>
          <w:rFonts w:ascii="Arial" w:eastAsia="Times New Roman" w:hAnsi="Arial" w:cs="Arial"/>
          <w:sz w:val="24"/>
          <w:szCs w:val="24"/>
          <w:lang w:eastAsia="hr-HR"/>
        </w:rPr>
      </w:pPr>
    </w:p>
    <w:p w:rsidR="00004123" w:rsidRDefault="00004123" w:rsidP="00D94022">
      <w:pPr>
        <w:spacing w:after="0" w:line="240" w:lineRule="auto"/>
        <w:rPr>
          <w:rFonts w:ascii="Arial" w:eastAsia="Times New Roman" w:hAnsi="Arial" w:cs="Arial"/>
          <w:sz w:val="24"/>
          <w:szCs w:val="24"/>
          <w:lang w:eastAsia="hr-HR"/>
        </w:rPr>
      </w:pPr>
    </w:p>
    <w:p w:rsidR="00CD6A55" w:rsidRDefault="00CD6A55" w:rsidP="00D94022">
      <w:pPr>
        <w:spacing w:after="0" w:line="240" w:lineRule="auto"/>
        <w:rPr>
          <w:rFonts w:ascii="Arial" w:eastAsia="Times New Roman" w:hAnsi="Arial" w:cs="Arial"/>
          <w:sz w:val="24"/>
          <w:szCs w:val="24"/>
          <w:lang w:eastAsia="hr-HR"/>
        </w:rPr>
      </w:pPr>
    </w:p>
    <w:p w:rsidR="00CD6A55" w:rsidRDefault="00CD6A55" w:rsidP="00D94022">
      <w:pPr>
        <w:spacing w:after="0" w:line="240" w:lineRule="auto"/>
        <w:rPr>
          <w:rFonts w:ascii="Arial" w:eastAsia="Times New Roman" w:hAnsi="Arial" w:cs="Arial"/>
          <w:sz w:val="24"/>
          <w:szCs w:val="24"/>
          <w:lang w:eastAsia="hr-HR"/>
        </w:rPr>
      </w:pPr>
    </w:p>
    <w:p w:rsidR="00D94022" w:rsidRPr="00004123" w:rsidRDefault="00D94022" w:rsidP="00D94022">
      <w:pPr>
        <w:spacing w:after="0" w:line="240" w:lineRule="auto"/>
        <w:rPr>
          <w:rFonts w:ascii="Arial" w:eastAsia="Times New Roman" w:hAnsi="Arial" w:cs="Arial"/>
          <w:sz w:val="24"/>
          <w:szCs w:val="24"/>
          <w:lang w:eastAsia="hr-HR"/>
        </w:rPr>
      </w:pPr>
      <w:r w:rsidRPr="00004123">
        <w:rPr>
          <w:rFonts w:ascii="Arial" w:eastAsia="Times New Roman" w:hAnsi="Arial" w:cs="Arial"/>
          <w:sz w:val="24"/>
          <w:szCs w:val="24"/>
          <w:lang w:eastAsia="hr-HR"/>
        </w:rPr>
        <w:t>UPUTA O PRAVNOM LIJEKU:</w:t>
      </w:r>
    </w:p>
    <w:p w:rsidR="00D94022" w:rsidRPr="00004123" w:rsidRDefault="00D94022" w:rsidP="00D94022">
      <w:pPr>
        <w:spacing w:after="0" w:line="240" w:lineRule="auto"/>
        <w:jc w:val="both"/>
        <w:rPr>
          <w:rFonts w:ascii="Arial" w:eastAsia="Times New Roman" w:hAnsi="Arial" w:cs="Arial"/>
          <w:sz w:val="24"/>
          <w:szCs w:val="24"/>
          <w:lang w:eastAsia="hr-HR"/>
        </w:rPr>
      </w:pPr>
      <w:r w:rsidRPr="00004123">
        <w:rPr>
          <w:rFonts w:ascii="Arial" w:eastAsia="Times New Roman" w:hAnsi="Arial" w:cs="Arial"/>
          <w:sz w:val="24"/>
          <w:szCs w:val="24"/>
          <w:lang w:eastAsia="hr-HR"/>
        </w:rPr>
        <w:tab/>
        <w:t xml:space="preserve">Protiv ove presude dopuštena je žalba u roku od 15 (petnaest) dana od dana primitka pismenog </w:t>
      </w:r>
      <w:proofErr w:type="spellStart"/>
      <w:r w:rsidRPr="00004123">
        <w:rPr>
          <w:rFonts w:ascii="Arial" w:eastAsia="Times New Roman" w:hAnsi="Arial" w:cs="Arial"/>
          <w:sz w:val="24"/>
          <w:szCs w:val="24"/>
          <w:lang w:eastAsia="hr-HR"/>
        </w:rPr>
        <w:t>otpravka</w:t>
      </w:r>
      <w:proofErr w:type="spellEnd"/>
      <w:r w:rsidRPr="00004123">
        <w:rPr>
          <w:rFonts w:ascii="Arial" w:eastAsia="Times New Roman" w:hAnsi="Arial" w:cs="Arial"/>
          <w:sz w:val="24"/>
          <w:szCs w:val="24"/>
          <w:lang w:eastAsia="hr-HR"/>
        </w:rPr>
        <w:t xml:space="preserve"> iste. Žalba se podnosi putem ovog suda nadležnom županijskom sudu, pismeno u 3 (tri) istovjetna primjerka.</w:t>
      </w:r>
    </w:p>
    <w:p w:rsidR="00D94022" w:rsidRPr="00004123" w:rsidRDefault="00D94022" w:rsidP="00D94022">
      <w:pPr>
        <w:spacing w:after="0" w:line="240" w:lineRule="auto"/>
        <w:jc w:val="both"/>
        <w:rPr>
          <w:rFonts w:ascii="Arial" w:eastAsia="Times New Roman" w:hAnsi="Arial" w:cs="Arial"/>
          <w:sz w:val="24"/>
          <w:szCs w:val="24"/>
          <w:lang w:eastAsia="hr-HR"/>
        </w:rPr>
      </w:pPr>
      <w:r w:rsidRPr="00004123">
        <w:rPr>
          <w:rFonts w:ascii="Arial" w:eastAsia="Times New Roman" w:hAnsi="Arial" w:cs="Arial"/>
          <w:sz w:val="24"/>
          <w:szCs w:val="24"/>
          <w:lang w:eastAsia="hr-HR"/>
        </w:rPr>
        <w:tab/>
        <w:t>Presuda zbog ogluhe ne može se pobijati zbog pogrešno ili nepotpuno utvrđenog činjeničnog stanja.</w:t>
      </w:r>
    </w:p>
    <w:p w:rsidR="00D94022" w:rsidRPr="00004123" w:rsidRDefault="00D94022" w:rsidP="00D94022">
      <w:pPr>
        <w:spacing w:after="0" w:line="240" w:lineRule="auto"/>
        <w:rPr>
          <w:rFonts w:ascii="Arial" w:eastAsia="Times New Roman" w:hAnsi="Arial" w:cs="Arial"/>
          <w:sz w:val="24"/>
          <w:szCs w:val="24"/>
          <w:lang w:eastAsia="hr-HR"/>
        </w:rPr>
      </w:pPr>
    </w:p>
    <w:p w:rsidR="00D94022" w:rsidRPr="00004123" w:rsidRDefault="00D94022" w:rsidP="00D94022">
      <w:pPr>
        <w:spacing w:after="0" w:line="240" w:lineRule="auto"/>
        <w:rPr>
          <w:rFonts w:ascii="Arial" w:eastAsia="Times New Roman" w:hAnsi="Arial" w:cs="Arial"/>
          <w:sz w:val="24"/>
          <w:szCs w:val="24"/>
          <w:lang w:eastAsia="hr-HR"/>
        </w:rPr>
      </w:pPr>
      <w:r w:rsidRPr="00004123">
        <w:rPr>
          <w:rFonts w:ascii="Arial" w:eastAsia="Times New Roman" w:hAnsi="Arial" w:cs="Arial"/>
          <w:sz w:val="24"/>
          <w:szCs w:val="24"/>
          <w:lang w:eastAsia="hr-HR"/>
        </w:rPr>
        <w:t>DNA:</w:t>
      </w:r>
    </w:p>
    <w:p w:rsidR="00D94022" w:rsidRPr="00004123" w:rsidRDefault="008B3126" w:rsidP="008B3126">
      <w:pPr>
        <w:pStyle w:val="Bezproreda"/>
        <w:numPr>
          <w:ilvl w:val="0"/>
          <w:numId w:val="1"/>
        </w:numPr>
        <w:rPr>
          <w:rFonts w:ascii="Arial" w:hAnsi="Arial" w:cs="Arial"/>
          <w:sz w:val="24"/>
          <w:szCs w:val="24"/>
          <w:lang w:eastAsia="hr-HR"/>
        </w:rPr>
      </w:pPr>
      <w:r w:rsidRPr="00004123">
        <w:rPr>
          <w:rFonts w:ascii="Arial" w:hAnsi="Arial" w:cs="Arial"/>
          <w:sz w:val="24"/>
          <w:szCs w:val="24"/>
          <w:lang w:eastAsia="hr-HR"/>
        </w:rPr>
        <w:t xml:space="preserve"> </w:t>
      </w:r>
      <w:r w:rsidR="004A0E88" w:rsidRPr="00004123">
        <w:rPr>
          <w:rFonts w:ascii="Arial" w:hAnsi="Arial" w:cs="Arial"/>
          <w:sz w:val="24"/>
          <w:szCs w:val="24"/>
          <w:lang w:eastAsia="hr-HR"/>
        </w:rPr>
        <w:t>Tužitelju</w:t>
      </w:r>
      <w:r w:rsidR="00D94022" w:rsidRPr="00004123">
        <w:rPr>
          <w:rFonts w:ascii="Arial" w:hAnsi="Arial" w:cs="Arial"/>
          <w:sz w:val="24"/>
          <w:szCs w:val="24"/>
          <w:lang w:eastAsia="hr-HR"/>
        </w:rPr>
        <w:t xml:space="preserve"> po punomoćniku</w:t>
      </w:r>
    </w:p>
    <w:p w:rsidR="00675735" w:rsidRPr="00CD6A55" w:rsidRDefault="008B3126" w:rsidP="00041898">
      <w:pPr>
        <w:numPr>
          <w:ilvl w:val="0"/>
          <w:numId w:val="1"/>
        </w:numPr>
        <w:spacing w:after="0" w:line="240" w:lineRule="auto"/>
        <w:jc w:val="both"/>
        <w:rPr>
          <w:rFonts w:ascii="Arial" w:eastAsia="Times New Roman" w:hAnsi="Arial" w:cs="Arial"/>
          <w:sz w:val="24"/>
          <w:szCs w:val="24"/>
          <w:lang w:eastAsia="hr-HR"/>
        </w:rPr>
      </w:pPr>
      <w:r w:rsidRPr="00CD6A55">
        <w:rPr>
          <w:rFonts w:ascii="Arial" w:eastAsia="Times New Roman" w:hAnsi="Arial" w:cs="Arial"/>
          <w:sz w:val="24"/>
          <w:szCs w:val="24"/>
          <w:lang w:eastAsia="hr-HR"/>
        </w:rPr>
        <w:t xml:space="preserve"> </w:t>
      </w:r>
      <w:r w:rsidR="004A0E88" w:rsidRPr="00CD6A55">
        <w:rPr>
          <w:rFonts w:ascii="Arial" w:eastAsia="Times New Roman" w:hAnsi="Arial" w:cs="Arial"/>
          <w:sz w:val="24"/>
          <w:szCs w:val="24"/>
          <w:lang w:eastAsia="hr-HR"/>
        </w:rPr>
        <w:t>Tuženiku</w:t>
      </w:r>
      <w:r w:rsidR="00FF3101" w:rsidRPr="00CD6A55">
        <w:rPr>
          <w:rFonts w:ascii="Arial" w:eastAsia="Times New Roman" w:hAnsi="Arial" w:cs="Arial"/>
          <w:sz w:val="24"/>
          <w:szCs w:val="24"/>
          <w:lang w:eastAsia="hr-HR"/>
        </w:rPr>
        <w:t xml:space="preserve"> osobno </w:t>
      </w:r>
    </w:p>
    <w:sectPr w:rsidR="00675735" w:rsidRPr="00CD6A55" w:rsidSect="00C754F2">
      <w:headerReference w:type="even" r:id="rId9"/>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388" w:rsidRDefault="00B93388" w:rsidP="00D94022">
      <w:pPr>
        <w:spacing w:after="0" w:line="240" w:lineRule="auto"/>
      </w:pPr>
      <w:r>
        <w:separator/>
      </w:r>
    </w:p>
  </w:endnote>
  <w:endnote w:type="continuationSeparator" w:id="0">
    <w:p w:rsidR="00B93388" w:rsidRDefault="00B93388" w:rsidP="00D9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388" w:rsidRDefault="00B93388" w:rsidP="00D94022">
      <w:pPr>
        <w:spacing w:after="0" w:line="240" w:lineRule="auto"/>
      </w:pPr>
      <w:r>
        <w:separator/>
      </w:r>
    </w:p>
  </w:footnote>
  <w:footnote w:type="continuationSeparator" w:id="0">
    <w:p w:rsidR="00B93388" w:rsidRDefault="00B93388" w:rsidP="00D94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81" w:rsidRDefault="00BB1AB2" w:rsidP="00F51C1B">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0F5981" w:rsidRDefault="00B9338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81" w:rsidRDefault="00BB1AB2" w:rsidP="00F51C1B">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2781C">
      <w:rPr>
        <w:rStyle w:val="Brojstranice"/>
        <w:noProof/>
      </w:rPr>
      <w:t>2</w:t>
    </w:r>
    <w:r>
      <w:rPr>
        <w:rStyle w:val="Brojstranice"/>
      </w:rPr>
      <w:fldChar w:fldCharType="end"/>
    </w:r>
  </w:p>
  <w:p w:rsidR="000F5981" w:rsidRPr="00F31D5B" w:rsidRDefault="00BB1AB2" w:rsidP="00985A36">
    <w:pPr>
      <w:ind w:left="4248" w:firstLine="708"/>
      <w:jc w:val="right"/>
      <w:rPr>
        <w:rFonts w:ascii="Arial" w:hAnsi="Arial" w:cs="Arial"/>
        <w:sz w:val="24"/>
        <w:szCs w:val="24"/>
      </w:rPr>
    </w:pPr>
    <w:r w:rsidRPr="00F31D5B">
      <w:rPr>
        <w:rFonts w:ascii="Arial" w:hAnsi="Arial" w:cs="Arial"/>
        <w:sz w:val="24"/>
        <w:szCs w:val="24"/>
      </w:rPr>
      <w:t xml:space="preserve"> P-</w:t>
    </w:r>
    <w:r w:rsidR="00981CB6">
      <w:rPr>
        <w:rFonts w:ascii="Arial" w:hAnsi="Arial" w:cs="Arial"/>
        <w:sz w:val="24"/>
        <w:szCs w:val="24"/>
      </w:rPr>
      <w:t xml:space="preserve">1782/2025-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3D3272"/>
    <w:multiLevelType w:val="hybridMultilevel"/>
    <w:tmpl w:val="B1EF85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42F7F2"/>
    <w:multiLevelType w:val="hybridMultilevel"/>
    <w:tmpl w:val="FF2029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DB6225"/>
    <w:multiLevelType w:val="hybridMultilevel"/>
    <w:tmpl w:val="FA7A39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C3034A"/>
    <w:multiLevelType w:val="hybridMultilevel"/>
    <w:tmpl w:val="EE99016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2C19DF"/>
    <w:multiLevelType w:val="hybridMultilevel"/>
    <w:tmpl w:val="9224D924"/>
    <w:lvl w:ilvl="0" w:tplc="346C69B4">
      <w:start w:val="1"/>
      <w:numFmt w:val="decimal"/>
      <w:lvlText w:val="%1."/>
      <w:lvlJc w:val="left"/>
      <w:pPr>
        <w:ind w:left="1065" w:hanging="360"/>
      </w:pPr>
      <w:rPr>
        <w:rFonts w:eastAsia="Times New Roman"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0D6A5D80"/>
    <w:multiLevelType w:val="hybridMultilevel"/>
    <w:tmpl w:val="5918482E"/>
    <w:lvl w:ilvl="0" w:tplc="8BF0049E">
      <w:start w:val="1"/>
      <w:numFmt w:val="decimal"/>
      <w:lvlText w:val="%1."/>
      <w:lvlJc w:val="left"/>
      <w:pPr>
        <w:ind w:left="1068" w:hanging="360"/>
      </w:pPr>
      <w:rPr>
        <w:rFonts w:ascii="Arial" w:eastAsia="Times New Roman" w:hAnsi="Arial" w:cs="Arial" w:hint="default"/>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0E267146"/>
    <w:multiLevelType w:val="hybridMultilevel"/>
    <w:tmpl w:val="F83E2AC0"/>
    <w:lvl w:ilvl="0" w:tplc="6CC08D02">
      <w:start w:val="1"/>
      <w:numFmt w:val="decimal"/>
      <w:lvlText w:val="%1."/>
      <w:lvlJc w:val="left"/>
      <w:pPr>
        <w:tabs>
          <w:tab w:val="num" w:pos="720"/>
        </w:tabs>
        <w:ind w:left="720" w:hanging="360"/>
      </w:pPr>
      <w:rPr>
        <w:rFonts w:hint="default"/>
        <w:b w:val="0"/>
        <w:bCs/>
      </w:rPr>
    </w:lvl>
    <w:lvl w:ilvl="1" w:tplc="7D70AE14">
      <w:start w:val="10"/>
      <w:numFmt w:val="bullet"/>
      <w:lvlText w:val="-"/>
      <w:lvlJc w:val="left"/>
      <w:pPr>
        <w:tabs>
          <w:tab w:val="num" w:pos="1440"/>
        </w:tabs>
        <w:ind w:left="1440" w:hanging="360"/>
      </w:pPr>
      <w:rPr>
        <w:rFonts w:ascii="Verdana" w:eastAsia="Times New Roman" w:hAnsi="Verdana"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0FA561F6"/>
    <w:multiLevelType w:val="hybridMultilevel"/>
    <w:tmpl w:val="74DC7E1A"/>
    <w:lvl w:ilvl="0" w:tplc="12129ABA">
      <w:start w:val="1"/>
      <w:numFmt w:val="decimal"/>
      <w:lvlText w:val="%1."/>
      <w:lvlJc w:val="left"/>
      <w:pPr>
        <w:ind w:left="1068" w:hanging="360"/>
      </w:pPr>
      <w:rPr>
        <w:rFonts w:eastAsia="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3F54076"/>
    <w:multiLevelType w:val="hybridMultilevel"/>
    <w:tmpl w:val="F6A475DA"/>
    <w:lvl w:ilvl="0" w:tplc="09F6A420">
      <w:start w:val="1"/>
      <w:numFmt w:val="decimal"/>
      <w:lvlText w:val="%1."/>
      <w:lvlJc w:val="left"/>
      <w:pPr>
        <w:ind w:left="1065" w:hanging="360"/>
      </w:pPr>
      <w:rPr>
        <w:rFonts w:eastAsia="Times New Roman"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16B013E5"/>
    <w:multiLevelType w:val="hybridMultilevel"/>
    <w:tmpl w:val="5A0259F2"/>
    <w:lvl w:ilvl="0" w:tplc="1DEAECB4">
      <w:start w:val="1"/>
      <w:numFmt w:val="decimal"/>
      <w:lvlText w:val="%1."/>
      <w:lvlJc w:val="left"/>
      <w:pPr>
        <w:ind w:left="1065" w:hanging="360"/>
      </w:pPr>
      <w:rPr>
        <w:rFonts w:ascii="Arial" w:eastAsia="Times New Roman" w:hAnsi="Arial" w:cs="Arial" w:hint="default"/>
        <w:color w:val="auto"/>
        <w:sz w:val="24"/>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15:restartNumberingAfterBreak="0">
    <w:nsid w:val="1C5637FB"/>
    <w:multiLevelType w:val="hybridMultilevel"/>
    <w:tmpl w:val="5F06CF86"/>
    <w:lvl w:ilvl="0" w:tplc="82CAEFC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202C6C88"/>
    <w:multiLevelType w:val="hybridMultilevel"/>
    <w:tmpl w:val="AB4C333C"/>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2F784C"/>
    <w:multiLevelType w:val="hybridMultilevel"/>
    <w:tmpl w:val="6F848060"/>
    <w:lvl w:ilvl="0" w:tplc="67AEFF4A">
      <w:start w:val="1"/>
      <w:numFmt w:val="decimal"/>
      <w:lvlText w:val="%1."/>
      <w:lvlJc w:val="left"/>
      <w:pPr>
        <w:ind w:left="1068" w:hanging="360"/>
      </w:pPr>
      <w:rPr>
        <w:rFonts w:eastAsia="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36FF0D92"/>
    <w:multiLevelType w:val="hybridMultilevel"/>
    <w:tmpl w:val="1AA22BEE"/>
    <w:lvl w:ilvl="0" w:tplc="FACE3D1E">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4" w15:restartNumberingAfterBreak="0">
    <w:nsid w:val="37AEBA32"/>
    <w:multiLevelType w:val="hybridMultilevel"/>
    <w:tmpl w:val="4F7DF3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A866E68"/>
    <w:multiLevelType w:val="hybridMultilevel"/>
    <w:tmpl w:val="7CB8FD5A"/>
    <w:lvl w:ilvl="0" w:tplc="00BCA3AC">
      <w:start w:val="1"/>
      <w:numFmt w:val="upperRoman"/>
      <w:lvlText w:val="%1."/>
      <w:lvlJc w:val="left"/>
      <w:pPr>
        <w:ind w:left="1425" w:hanging="720"/>
      </w:pPr>
      <w:rPr>
        <w:rFonts w:ascii="Arial" w:hAnsi="Arial" w:cs="Arial" w:hint="default"/>
        <w:b/>
        <w:sz w:val="23"/>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15:restartNumberingAfterBreak="0">
    <w:nsid w:val="3D2E4C19"/>
    <w:multiLevelType w:val="hybridMultilevel"/>
    <w:tmpl w:val="FF02B26E"/>
    <w:lvl w:ilvl="0" w:tplc="44561E04">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3D9716B7"/>
    <w:multiLevelType w:val="hybridMultilevel"/>
    <w:tmpl w:val="CC381C20"/>
    <w:lvl w:ilvl="0" w:tplc="ACBC3078">
      <w:start w:val="1"/>
      <w:numFmt w:val="decimal"/>
      <w:lvlText w:val="%1."/>
      <w:lvlJc w:val="left"/>
      <w:pPr>
        <w:ind w:left="1095" w:hanging="360"/>
      </w:pPr>
      <w:rPr>
        <w:rFonts w:eastAsia="Times New Roman" w:hint="default"/>
      </w:r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18" w15:restartNumberingAfterBreak="0">
    <w:nsid w:val="3F962649"/>
    <w:multiLevelType w:val="hybridMultilevel"/>
    <w:tmpl w:val="91D4F4FE"/>
    <w:lvl w:ilvl="0" w:tplc="F1280DD2">
      <w:start w:val="1"/>
      <w:numFmt w:val="upperRoman"/>
      <w:lvlText w:val="%1."/>
      <w:lvlJc w:val="left"/>
      <w:pPr>
        <w:ind w:left="2205" w:hanging="720"/>
      </w:pPr>
      <w:rPr>
        <w:rFonts w:hint="default"/>
        <w:sz w:val="24"/>
      </w:rPr>
    </w:lvl>
    <w:lvl w:ilvl="1" w:tplc="041A0019" w:tentative="1">
      <w:start w:val="1"/>
      <w:numFmt w:val="lowerLetter"/>
      <w:lvlText w:val="%2."/>
      <w:lvlJc w:val="left"/>
      <w:pPr>
        <w:ind w:left="2565" w:hanging="360"/>
      </w:pPr>
    </w:lvl>
    <w:lvl w:ilvl="2" w:tplc="041A001B" w:tentative="1">
      <w:start w:val="1"/>
      <w:numFmt w:val="lowerRoman"/>
      <w:lvlText w:val="%3."/>
      <w:lvlJc w:val="right"/>
      <w:pPr>
        <w:ind w:left="3285" w:hanging="180"/>
      </w:pPr>
    </w:lvl>
    <w:lvl w:ilvl="3" w:tplc="041A000F" w:tentative="1">
      <w:start w:val="1"/>
      <w:numFmt w:val="decimal"/>
      <w:lvlText w:val="%4."/>
      <w:lvlJc w:val="left"/>
      <w:pPr>
        <w:ind w:left="4005" w:hanging="360"/>
      </w:pPr>
    </w:lvl>
    <w:lvl w:ilvl="4" w:tplc="041A0019" w:tentative="1">
      <w:start w:val="1"/>
      <w:numFmt w:val="lowerLetter"/>
      <w:lvlText w:val="%5."/>
      <w:lvlJc w:val="left"/>
      <w:pPr>
        <w:ind w:left="4725" w:hanging="360"/>
      </w:pPr>
    </w:lvl>
    <w:lvl w:ilvl="5" w:tplc="041A001B" w:tentative="1">
      <w:start w:val="1"/>
      <w:numFmt w:val="lowerRoman"/>
      <w:lvlText w:val="%6."/>
      <w:lvlJc w:val="right"/>
      <w:pPr>
        <w:ind w:left="5445" w:hanging="180"/>
      </w:pPr>
    </w:lvl>
    <w:lvl w:ilvl="6" w:tplc="041A000F" w:tentative="1">
      <w:start w:val="1"/>
      <w:numFmt w:val="decimal"/>
      <w:lvlText w:val="%7."/>
      <w:lvlJc w:val="left"/>
      <w:pPr>
        <w:ind w:left="6165" w:hanging="360"/>
      </w:pPr>
    </w:lvl>
    <w:lvl w:ilvl="7" w:tplc="041A0019" w:tentative="1">
      <w:start w:val="1"/>
      <w:numFmt w:val="lowerLetter"/>
      <w:lvlText w:val="%8."/>
      <w:lvlJc w:val="left"/>
      <w:pPr>
        <w:ind w:left="6885" w:hanging="360"/>
      </w:pPr>
    </w:lvl>
    <w:lvl w:ilvl="8" w:tplc="041A001B" w:tentative="1">
      <w:start w:val="1"/>
      <w:numFmt w:val="lowerRoman"/>
      <w:lvlText w:val="%9."/>
      <w:lvlJc w:val="right"/>
      <w:pPr>
        <w:ind w:left="7605" w:hanging="180"/>
      </w:pPr>
    </w:lvl>
  </w:abstractNum>
  <w:abstractNum w:abstractNumId="19" w15:restartNumberingAfterBreak="0">
    <w:nsid w:val="43724183"/>
    <w:multiLevelType w:val="hybridMultilevel"/>
    <w:tmpl w:val="35FA1AA6"/>
    <w:lvl w:ilvl="0" w:tplc="F1D29900">
      <w:start w:val="1"/>
      <w:numFmt w:val="upperRoman"/>
      <w:lvlText w:val="%1."/>
      <w:lvlJc w:val="left"/>
      <w:pPr>
        <w:ind w:left="1425" w:hanging="720"/>
      </w:pPr>
      <w:rPr>
        <w:rFonts w:eastAsia="Times New Roman"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0" w15:restartNumberingAfterBreak="0">
    <w:nsid w:val="56222438"/>
    <w:multiLevelType w:val="hybridMultilevel"/>
    <w:tmpl w:val="C89228DE"/>
    <w:lvl w:ilvl="0" w:tplc="47FAB41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1" w15:restartNumberingAfterBreak="0">
    <w:nsid w:val="5B7313A0"/>
    <w:multiLevelType w:val="hybridMultilevel"/>
    <w:tmpl w:val="21F89E82"/>
    <w:lvl w:ilvl="0" w:tplc="75EAF57C">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2" w15:restartNumberingAfterBreak="0">
    <w:nsid w:val="63212A63"/>
    <w:multiLevelType w:val="hybridMultilevel"/>
    <w:tmpl w:val="EF9EB4D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E4292E"/>
    <w:multiLevelType w:val="hybridMultilevel"/>
    <w:tmpl w:val="D854B8D0"/>
    <w:lvl w:ilvl="0" w:tplc="B1324ED6">
      <w:start w:val="1"/>
      <w:numFmt w:val="upperRoman"/>
      <w:lvlText w:val="%1."/>
      <w:lvlJc w:val="left"/>
      <w:pPr>
        <w:ind w:left="1485" w:hanging="720"/>
      </w:pPr>
      <w:rPr>
        <w:rFonts w:hint="default"/>
        <w:sz w:val="24"/>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24" w15:restartNumberingAfterBreak="0">
    <w:nsid w:val="6FA2BFB9"/>
    <w:multiLevelType w:val="hybridMultilevel"/>
    <w:tmpl w:val="53EB4B6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55A5217"/>
    <w:multiLevelType w:val="hybridMultilevel"/>
    <w:tmpl w:val="E35CC5AA"/>
    <w:lvl w:ilvl="0" w:tplc="DDFCD05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7CE52E75"/>
    <w:multiLevelType w:val="hybridMultilevel"/>
    <w:tmpl w:val="D1BA5D52"/>
    <w:lvl w:ilvl="0" w:tplc="B3AA378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7" w15:restartNumberingAfterBreak="0">
    <w:nsid w:val="7FBE6200"/>
    <w:multiLevelType w:val="hybridMultilevel"/>
    <w:tmpl w:val="39108350"/>
    <w:lvl w:ilvl="0" w:tplc="A8681DBC">
      <w:start w:val="1"/>
      <w:numFmt w:val="decimal"/>
      <w:lvlText w:val="%1."/>
      <w:lvlJc w:val="left"/>
      <w:pPr>
        <w:ind w:left="1068" w:hanging="360"/>
      </w:pPr>
      <w:rPr>
        <w:rFonts w:eastAsia="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6"/>
  </w:num>
  <w:num w:numId="2">
    <w:abstractNumId w:val="2"/>
  </w:num>
  <w:num w:numId="3">
    <w:abstractNumId w:val="3"/>
  </w:num>
  <w:num w:numId="4">
    <w:abstractNumId w:val="22"/>
  </w:num>
  <w:num w:numId="5">
    <w:abstractNumId w:val="14"/>
  </w:num>
  <w:num w:numId="6">
    <w:abstractNumId w:val="24"/>
  </w:num>
  <w:num w:numId="7">
    <w:abstractNumId w:val="0"/>
  </w:num>
  <w:num w:numId="8">
    <w:abstractNumId w:val="20"/>
  </w:num>
  <w:num w:numId="9">
    <w:abstractNumId w:val="5"/>
  </w:num>
  <w:num w:numId="10">
    <w:abstractNumId w:val="27"/>
  </w:num>
  <w:num w:numId="11">
    <w:abstractNumId w:val="7"/>
  </w:num>
  <w:num w:numId="12">
    <w:abstractNumId w:val="11"/>
  </w:num>
  <w:num w:numId="13">
    <w:abstractNumId w:val="17"/>
  </w:num>
  <w:num w:numId="14">
    <w:abstractNumId w:val="12"/>
  </w:num>
  <w:num w:numId="15">
    <w:abstractNumId w:val="8"/>
  </w:num>
  <w:num w:numId="16">
    <w:abstractNumId w:val="4"/>
  </w:num>
  <w:num w:numId="17">
    <w:abstractNumId w:val="1"/>
  </w:num>
  <w:num w:numId="18">
    <w:abstractNumId w:val="15"/>
  </w:num>
  <w:num w:numId="19">
    <w:abstractNumId w:val="21"/>
  </w:num>
  <w:num w:numId="20">
    <w:abstractNumId w:val="9"/>
  </w:num>
  <w:num w:numId="21">
    <w:abstractNumId w:val="25"/>
  </w:num>
  <w:num w:numId="22">
    <w:abstractNumId w:val="19"/>
  </w:num>
  <w:num w:numId="23">
    <w:abstractNumId w:val="10"/>
  </w:num>
  <w:num w:numId="24">
    <w:abstractNumId w:val="26"/>
  </w:num>
  <w:num w:numId="25">
    <w:abstractNumId w:val="16"/>
  </w:num>
  <w:num w:numId="26">
    <w:abstractNumId w:val="13"/>
  </w:num>
  <w:num w:numId="27">
    <w:abstractNumId w:val="2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EEF"/>
    <w:rsid w:val="00004123"/>
    <w:rsid w:val="00044996"/>
    <w:rsid w:val="00111AD2"/>
    <w:rsid w:val="00144911"/>
    <w:rsid w:val="00145CB2"/>
    <w:rsid w:val="00184C94"/>
    <w:rsid w:val="002E0576"/>
    <w:rsid w:val="00317FE4"/>
    <w:rsid w:val="004315D9"/>
    <w:rsid w:val="00493E88"/>
    <w:rsid w:val="004A0E88"/>
    <w:rsid w:val="005E7EEF"/>
    <w:rsid w:val="005F5C41"/>
    <w:rsid w:val="00651259"/>
    <w:rsid w:val="00675735"/>
    <w:rsid w:val="00727C51"/>
    <w:rsid w:val="008043C8"/>
    <w:rsid w:val="008B3126"/>
    <w:rsid w:val="008E0224"/>
    <w:rsid w:val="0098080D"/>
    <w:rsid w:val="00981CB6"/>
    <w:rsid w:val="009A17C3"/>
    <w:rsid w:val="009C4D55"/>
    <w:rsid w:val="00AA6ED3"/>
    <w:rsid w:val="00B93388"/>
    <w:rsid w:val="00BB1AB2"/>
    <w:rsid w:val="00BE783B"/>
    <w:rsid w:val="00C1046D"/>
    <w:rsid w:val="00C50054"/>
    <w:rsid w:val="00CD6A55"/>
    <w:rsid w:val="00D94022"/>
    <w:rsid w:val="00F2781C"/>
    <w:rsid w:val="00F31D5B"/>
    <w:rsid w:val="00FF31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496C"/>
  <w15:chartTrackingRefBased/>
  <w15:docId w15:val="{159D36D2-2807-4E97-94EC-3DEE1FAB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D9402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D94022"/>
    <w:rPr>
      <w:rFonts w:ascii="Times New Roman" w:eastAsia="Times New Roman" w:hAnsi="Times New Roman" w:cs="Times New Roman"/>
      <w:sz w:val="24"/>
      <w:szCs w:val="24"/>
      <w:lang w:eastAsia="hr-HR"/>
    </w:rPr>
  </w:style>
  <w:style w:type="character" w:styleId="Brojstranice">
    <w:name w:val="page number"/>
    <w:basedOn w:val="Zadanifontodlomka"/>
    <w:rsid w:val="00D94022"/>
  </w:style>
  <w:style w:type="paragraph" w:styleId="Podnoje">
    <w:name w:val="footer"/>
    <w:basedOn w:val="Normal"/>
    <w:link w:val="PodnojeChar"/>
    <w:uiPriority w:val="99"/>
    <w:unhideWhenUsed/>
    <w:rsid w:val="00D9402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94022"/>
  </w:style>
  <w:style w:type="paragraph" w:styleId="Odlomakpopisa">
    <w:name w:val="List Paragraph"/>
    <w:basedOn w:val="Normal"/>
    <w:uiPriority w:val="34"/>
    <w:qFormat/>
    <w:rsid w:val="00D94022"/>
    <w:pPr>
      <w:ind w:left="720"/>
      <w:contextualSpacing/>
    </w:pPr>
  </w:style>
  <w:style w:type="paragraph" w:styleId="Tekstbalonia">
    <w:name w:val="Balloon Text"/>
    <w:basedOn w:val="Normal"/>
    <w:link w:val="TekstbaloniaChar"/>
    <w:uiPriority w:val="99"/>
    <w:semiHidden/>
    <w:unhideWhenUsed/>
    <w:rsid w:val="00F31D5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31D5B"/>
    <w:rPr>
      <w:rFonts w:ascii="Segoe UI" w:hAnsi="Segoe UI" w:cs="Segoe UI"/>
      <w:sz w:val="18"/>
      <w:szCs w:val="18"/>
    </w:rPr>
  </w:style>
  <w:style w:type="paragraph" w:customStyle="1" w:styleId="Default">
    <w:name w:val="Default"/>
    <w:rsid w:val="008B3126"/>
    <w:pPr>
      <w:autoSpaceDE w:val="0"/>
      <w:autoSpaceDN w:val="0"/>
      <w:adjustRightInd w:val="0"/>
      <w:spacing w:after="0" w:line="240" w:lineRule="auto"/>
    </w:pPr>
    <w:rPr>
      <w:rFonts w:ascii="Times New Roman" w:hAnsi="Times New Roman" w:cs="Times New Roman"/>
      <w:color w:val="000000"/>
      <w:sz w:val="24"/>
      <w:szCs w:val="24"/>
    </w:rPr>
  </w:style>
  <w:style w:type="paragraph" w:styleId="Bezproreda">
    <w:name w:val="No Spacing"/>
    <w:uiPriority w:val="1"/>
    <w:qFormat/>
    <w:rsid w:val="008B3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29BD3-9D30-4661-965C-AB6B714D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679</Words>
  <Characters>3876</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Žeželj</dc:creator>
  <cp:keywords/>
  <dc:description/>
  <cp:lastModifiedBy>Maja Ivković</cp:lastModifiedBy>
  <cp:revision>7</cp:revision>
  <cp:lastPrinted>2024-06-25T11:38:00Z</cp:lastPrinted>
  <dcterms:created xsi:type="dcterms:W3CDTF">2026-01-29T09:13:00Z</dcterms:created>
  <dcterms:modified xsi:type="dcterms:W3CDTF">2026-01-30T09:27:00Z</dcterms:modified>
</cp:coreProperties>
</file>