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025a614" w14:paraId="025a614" w:rsidRDefault="001800D6" w:rsidP="00B542FA" w:rsidR="001800D6">
      <w:pPr>
        <w:jc w:val="both"/>
        <w15:collapsed w:val="false"/>
      </w:pPr>
      <w:bookmarkStart w:name="_GoBack" w:id="0"/>
      <w:bookmarkEnd w:id="0"/>
    </w:p>
    <w:p w:rsidRDefault="001800D6" w:rsidP="00B542FA" w:rsidR="001800D6">
      <w:pPr>
        <w:jc w:val="both"/>
      </w:pPr>
      <w:r>
        <w:rPr>
          <w:noProof/>
        </w:rPr>
        <w:drawing>
          <wp:inline distR="0" distL="0" distB="0" distT="0">
            <wp:extent cy="961200" cx="720000"/>
            <wp:effectExtent b="0" r="4445" t="0" l="0"/>
            <wp:docPr name="Picture 2" id="2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1200" cx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Default="00A7710A" w:rsidR="00A7710A"/>
    <w:p w:rsidRDefault="001800D6" w:rsidP="003F797C" w:rsidR="001800D6"/>
    <w:p w:rsidRDefault="003F797C" w:rsidP="003F797C" w:rsidR="003F797C" w:rsidRPr="00E338AA">
      <w:r w:rsidRPr="00E338AA">
        <w:t>REPUBLIKA HRVATSKA</w:t>
      </w:r>
    </w:p>
    <w:p w:rsidRDefault="003F797C" w:rsidP="003F797C" w:rsidR="003F797C" w:rsidRPr="00E338AA">
      <w:r w:rsidRPr="00E338AA">
        <w:t>TRGOVAČKI SUD U ZAGREBU</w:t>
      </w:r>
    </w:p>
    <w:p w:rsidRDefault="003F797C" w:rsidP="003F797C" w:rsidR="003F797C" w:rsidRPr="00E338AA">
      <w:r w:rsidRPr="00E338AA">
        <w:t>Za</w:t>
      </w:r>
      <w:r w:rsidR="00AA3439">
        <w:t xml:space="preserve">greb, Amruševa 2/II     </w:t>
      </w:r>
      <w:r w:rsidR="00AA3439">
        <w:tab/>
      </w:r>
      <w:r w:rsidR="00AA3439">
        <w:tab/>
      </w:r>
      <w:r w:rsidR="00AA3439">
        <w:tab/>
      </w:r>
      <w:r w:rsidR="00AA3439">
        <w:tab/>
      </w:r>
      <w:r w:rsidR="00AA3439">
        <w:tab/>
      </w:r>
      <w:r w:rsidR="00AA3439">
        <w:tab/>
      </w:r>
      <w:r w:rsidR="00AA3439">
        <w:tab/>
        <w:t>67. St</w:t>
      </w:r>
      <w:r w:rsidRPr="00E338AA">
        <w:t>-</w:t>
      </w:r>
      <w:r w:rsidR="00AA3439">
        <w:t>1950/16</w:t>
      </w:r>
      <w:r w:rsidR="001800D6">
        <w:t>-13</w:t>
      </w:r>
    </w:p>
    <w:p w:rsidRDefault="00E338AA" w:rsidP="00AA3439" w:rsidR="00AA3439">
      <w:pPr>
        <w:ind w:left="2832"/>
      </w:pPr>
      <w:r>
        <w:t xml:space="preserve">     </w:t>
      </w:r>
    </w:p>
    <w:p w:rsidRDefault="00AA3439" w:rsidP="00AA3439" w:rsidR="00AA3439" w:rsidRPr="00AA3439">
      <w:pPr>
        <w:jc w:val="center"/>
      </w:pPr>
      <w:r w:rsidRPr="00AA3439">
        <w:t xml:space="preserve">U   I M E   R E P U B L I K E   H R V A T S K E </w:t>
      </w:r>
    </w:p>
    <w:p w:rsidRDefault="00AA3439" w:rsidP="00AA3439" w:rsidR="00AA3439" w:rsidRPr="00AA3439">
      <w:pPr>
        <w:jc w:val="center"/>
      </w:pPr>
    </w:p>
    <w:p w:rsidRDefault="00AA3439" w:rsidP="00AA3439" w:rsidR="00AA3439" w:rsidRPr="00AA3439">
      <w:pPr>
        <w:jc w:val="center"/>
      </w:pPr>
      <w:r w:rsidRPr="00AA3439">
        <w:t>R J E Š E NJ E</w:t>
      </w:r>
    </w:p>
    <w:p w:rsidRDefault="002E479D" w:rsidP="002E479D" w:rsidR="002E479D">
      <w:pPr>
        <w:jc w:val="center"/>
        <w:rPr>
          <w:b/>
        </w:rPr>
      </w:pPr>
    </w:p>
    <w:p w:rsidRDefault="00F51166" w:rsidP="00F51166" w:rsidR="00F51166">
      <w:pPr>
        <w:jc w:val="both"/>
      </w:pPr>
      <w:r w:rsidRPr="00EA5650">
        <w:tab/>
      </w:r>
      <w:r w:rsidR="00AA3439" w:rsidRPr="00AA3439">
        <w:t xml:space="preserve">Trgovački sud u Zagrebu, po sucu pojedincu Gordanu Zubaku, u povodu prijedloga </w:t>
      </w:r>
      <w:r w:rsidR="00AA3439" w:rsidRPr="00AA3439">
        <w:br/>
        <w:t>POUNJE TRIKOTAŽA d.d., Hrvatska Kostajnica, Ratka Djetelića 70, OIB: 66578115034, radi sklapanja predstečajne nagodbe</w:t>
      </w:r>
      <w:r w:rsidRPr="00EA5650">
        <w:t xml:space="preserve">, </w:t>
      </w:r>
      <w:r w:rsidR="00AA3439">
        <w:t xml:space="preserve">13. listopada </w:t>
      </w:r>
      <w:r>
        <w:t>2017</w:t>
      </w:r>
      <w:r w:rsidR="00AA3439">
        <w:t>.,</w:t>
      </w:r>
    </w:p>
    <w:p w:rsidRDefault="00E338AA" w:rsidP="00F51166" w:rsidR="00F51166" w:rsidRPr="00EA5650">
      <w:pPr>
        <w:jc w:val="both"/>
      </w:pPr>
      <w:r>
        <w:t xml:space="preserve"> </w:t>
      </w:r>
    </w:p>
    <w:p w:rsidRDefault="00F53456" w:rsidP="009E5897" w:rsidR="009E5897" w:rsidRPr="00943F30">
      <w:pPr>
        <w:jc w:val="center"/>
      </w:pPr>
      <w:r>
        <w:t xml:space="preserve">  </w:t>
      </w:r>
      <w:r w:rsidR="009E5897" w:rsidRPr="00943F30">
        <w:t>r i j e š i o    j e</w:t>
      </w:r>
    </w:p>
    <w:p w:rsidRDefault="009E5897" w:rsidP="009E5897" w:rsidR="009E5897" w:rsidRPr="00943F30"/>
    <w:p w:rsidRDefault="009E5897" w:rsidP="00AA3439" w:rsidR="009E5897" w:rsidRPr="00943F30">
      <w:pPr>
        <w:ind w:firstLine="708"/>
        <w:jc w:val="both"/>
      </w:pPr>
      <w:r w:rsidRPr="00943F30">
        <w:t xml:space="preserve">Odbacuje se prijedlog </w:t>
      </w:r>
      <w:r w:rsidR="00AA3439" w:rsidRPr="00AA3439">
        <w:t>POUNJE TRIKOTAŽA d.d., Hrvatska Kostajnica, Ratka Djetelića 70, OIB: 66578115034</w:t>
      </w:r>
      <w:r w:rsidR="005E49A4" w:rsidRPr="00943F30">
        <w:t xml:space="preserve">, od </w:t>
      </w:r>
      <w:r w:rsidR="00AA3439">
        <w:t>2. ožujka</w:t>
      </w:r>
      <w:r w:rsidRPr="00943F30">
        <w:t xml:space="preserve"> 201</w:t>
      </w:r>
      <w:r w:rsidR="00AA3439">
        <w:t>6</w:t>
      </w:r>
      <w:r w:rsidRPr="00943F30">
        <w:t xml:space="preserve">. za sklapanje predstečajne nagodbe </w:t>
      </w:r>
    </w:p>
    <w:p w:rsidRDefault="009E5897" w:rsidP="009E5897" w:rsidR="009E5897" w:rsidRPr="00943F30"/>
    <w:p w:rsidRDefault="009E5897" w:rsidP="009C754C" w:rsidR="009E5897" w:rsidRPr="00943F30">
      <w:pPr>
        <w:jc w:val="center"/>
      </w:pPr>
      <w:r w:rsidRPr="00943F30">
        <w:t>Obrazloženje</w:t>
      </w:r>
    </w:p>
    <w:p w:rsidRDefault="005E49A4" w:rsidP="005E49A4" w:rsidR="005E49A4" w:rsidRPr="00943F30"/>
    <w:p w:rsidRDefault="002E479D" w:rsidP="00AA3439" w:rsidR="00AA3439" w:rsidRPr="00AA3439">
      <w:pPr>
        <w:ind w:firstLine="708"/>
        <w:jc w:val="both"/>
      </w:pPr>
      <w:r>
        <w:t>Dužnik</w:t>
      </w:r>
      <w:r w:rsidR="00AA3439">
        <w:t xml:space="preserve"> je</w:t>
      </w:r>
      <w:r w:rsidR="00AA3439" w:rsidRPr="00AA3439">
        <w:t xml:space="preserve"> na temelju odredbe čl. 66. st. 1. Zakona o financijskom poslovanju i predstečajnoj nagodbi ("Narodne novine" broj 108/12, 144/12, 81/13 i 112/13, dalje: ZFPPN) </w:t>
      </w:r>
      <w:r w:rsidR="00AA3439">
        <w:t xml:space="preserve">podnio </w:t>
      </w:r>
      <w:r w:rsidR="00AA3439" w:rsidRPr="00AA3439">
        <w:t>prijedlog za sklapanje predstečajne nagodbe.</w:t>
      </w:r>
    </w:p>
    <w:p w:rsidRDefault="002E479D" w:rsidP="002E479D" w:rsidR="002E479D"/>
    <w:p w:rsidRDefault="005E49A4" w:rsidP="00AA3439" w:rsidR="005E49A4" w:rsidRPr="00943F30">
      <w:pPr>
        <w:ind w:firstLine="708"/>
        <w:jc w:val="both"/>
      </w:pPr>
      <w:r w:rsidRPr="00943F30">
        <w:t xml:space="preserve">Sud je rješenjem od </w:t>
      </w:r>
      <w:r w:rsidR="00AA3439">
        <w:t>21. rujna</w:t>
      </w:r>
      <w:r w:rsidR="00F87E9D" w:rsidRPr="00943F30">
        <w:t xml:space="preserve"> 201</w:t>
      </w:r>
      <w:r w:rsidR="00085EB4">
        <w:t>7</w:t>
      </w:r>
      <w:r w:rsidRPr="00943F30">
        <w:t>. odredio ročište radi sklapanj</w:t>
      </w:r>
      <w:r w:rsidR="002E479D">
        <w:t xml:space="preserve">a predstečajne nagodbe za dan </w:t>
      </w:r>
      <w:r w:rsidR="00AA3439">
        <w:t xml:space="preserve">12. listopad </w:t>
      </w:r>
      <w:r w:rsidRPr="00943F30">
        <w:t xml:space="preserve"> 201</w:t>
      </w:r>
      <w:r w:rsidR="0041290A">
        <w:t>7</w:t>
      </w:r>
      <w:r w:rsidR="00AA3439">
        <w:t>.</w:t>
      </w:r>
    </w:p>
    <w:p w:rsidRDefault="005E49A4" w:rsidP="005E49A4" w:rsidR="005E49A4" w:rsidRPr="00943F30">
      <w:pPr>
        <w:jc w:val="both"/>
      </w:pPr>
    </w:p>
    <w:p w:rsidRDefault="00F53456" w:rsidP="00F53456" w:rsidR="005E49A4">
      <w:pPr>
        <w:ind w:firstLine="708"/>
        <w:jc w:val="both"/>
      </w:pPr>
      <w:r>
        <w:t>O</w:t>
      </w:r>
      <w:r w:rsidRPr="00F53456">
        <w:t>glas od 21. rujna 2017., kojim su dužnik i svi vjerovnici pozvani na ročište radi sklapanja predstečajne nagodbe i obaviješteni kako uvid u prijedlog predstečajne nagodbe mogu obaviti u sobi ovog suda br. 84/II (ulična zgrada), objavljen na mrežnoj stranici e-oglasna ploča Trgovačkog suda u Zagrebu od 21. rujna 2017. i na web stranici Financijske agencije od 27. rujna 2017</w:t>
      </w:r>
      <w:r>
        <w:t>.</w:t>
      </w:r>
    </w:p>
    <w:p w:rsidRDefault="00F53456" w:rsidP="00F53456" w:rsidR="00F53456" w:rsidRPr="00943F30">
      <w:pPr>
        <w:ind w:firstLine="708"/>
        <w:jc w:val="both"/>
      </w:pPr>
    </w:p>
    <w:p w:rsidRDefault="005E49A4" w:rsidP="00F53456" w:rsidR="00F53456">
      <w:pPr>
        <w:ind w:firstLine="708"/>
        <w:jc w:val="both"/>
      </w:pPr>
      <w:r w:rsidRPr="00943F30">
        <w:t xml:space="preserve">Na </w:t>
      </w:r>
      <w:r w:rsidR="00082E8F" w:rsidRPr="00943F30">
        <w:t>ročište radi sklapanja predstečajne nagodbe</w:t>
      </w:r>
      <w:r w:rsidR="00F53456">
        <w:t xml:space="preserve"> od 12. listopada 2017.</w:t>
      </w:r>
      <w:r w:rsidR="00082E8F" w:rsidRPr="00943F30">
        <w:t xml:space="preserve"> pristupio je dužnik i vjerovnici:</w:t>
      </w:r>
    </w:p>
    <w:p w:rsidRDefault="006A00DD" w:rsidP="00F53456" w:rsidR="00F53456">
      <w:pPr>
        <w:ind w:firstLine="708"/>
        <w:jc w:val="both"/>
      </w:pPr>
      <w:r>
        <w:t>1.</w:t>
      </w:r>
      <w:r w:rsidR="00F53456">
        <w:t xml:space="preserve"> </w:t>
      </w:r>
      <w:r w:rsidR="00F53456" w:rsidRPr="00F53456">
        <w:t xml:space="preserve">RH, Ministarstvo financija, Porezna uprava, </w:t>
      </w:r>
      <w:r w:rsidR="00F53456">
        <w:t>s utvrđenom</w:t>
      </w:r>
      <w:r w:rsidR="00F53456" w:rsidRPr="00F53456">
        <w:t xml:space="preserve"> tražbina</w:t>
      </w:r>
      <w:r w:rsidR="00F53456">
        <w:t xml:space="preserve"> u iznosu od</w:t>
      </w:r>
      <w:r w:rsidR="00F53456" w:rsidRPr="00F53456">
        <w:t xml:space="preserve"> 3.968.858,13 kn</w:t>
      </w:r>
      <w:r w:rsidR="00F53456">
        <w:t>,</w:t>
      </w:r>
    </w:p>
    <w:p w:rsidRDefault="00F53456" w:rsidP="00F53456" w:rsidR="00F53456">
      <w:pPr>
        <w:ind w:firstLine="708"/>
        <w:jc w:val="both"/>
      </w:pPr>
      <w:r>
        <w:t xml:space="preserve">2. </w:t>
      </w:r>
      <w:r w:rsidRPr="00F53456">
        <w:t>Euroherc osiguranje d.d. s utvrđenom tražbina u iznosu od</w:t>
      </w:r>
      <w:r>
        <w:t xml:space="preserve"> 1.430,21 kn,</w:t>
      </w:r>
    </w:p>
    <w:p w:rsidRDefault="00F53456" w:rsidP="00F53456" w:rsidR="00F53456">
      <w:pPr>
        <w:ind w:firstLine="708"/>
        <w:jc w:val="both"/>
      </w:pPr>
      <w:r>
        <w:t xml:space="preserve">3. </w:t>
      </w:r>
      <w:r w:rsidRPr="00F53456">
        <w:t>Schenker d.o.o. s utvrđenom tražbina u iznosu od</w:t>
      </w:r>
      <w:r>
        <w:t xml:space="preserve"> 16.253,70 kn,</w:t>
      </w:r>
    </w:p>
    <w:p w:rsidRDefault="00F36AD8" w:rsidP="00F53456" w:rsidR="00F53456">
      <w:pPr>
        <w:ind w:firstLine="708"/>
        <w:jc w:val="both"/>
      </w:pPr>
      <w:r>
        <w:t xml:space="preserve">4. </w:t>
      </w:r>
      <w:r w:rsidR="00F53456" w:rsidRPr="00F53456">
        <w:t xml:space="preserve">Bimeco-Garnhandel Gmbh, s utvrđenom tražbina </w:t>
      </w:r>
      <w:r w:rsidR="00F53456">
        <w:t>u iznosu od 409.380,87 kn,</w:t>
      </w:r>
    </w:p>
    <w:p w:rsidRDefault="00F36AD8" w:rsidP="00F36AD8" w:rsidR="00F53456" w:rsidRPr="00F53456">
      <w:pPr>
        <w:ind w:firstLine="708"/>
        <w:jc w:val="both"/>
      </w:pPr>
      <w:r>
        <w:t xml:space="preserve">5. </w:t>
      </w:r>
      <w:r w:rsidR="00F53456" w:rsidRPr="00F53456">
        <w:t>Mako</w:t>
      </w:r>
      <w:r>
        <w:t xml:space="preserve"> MM </w:t>
      </w:r>
      <w:r w:rsidR="00F53456" w:rsidRPr="00F53456">
        <w:t xml:space="preserve"> </w:t>
      </w:r>
      <w:r w:rsidRPr="00F36AD8">
        <w:t xml:space="preserve">s utvrđenom tražbina u iznosu od u iznosu od </w:t>
      </w:r>
      <w:r>
        <w:t>2.611.281,77</w:t>
      </w:r>
      <w:r w:rsidRPr="00F36AD8">
        <w:t xml:space="preserve"> kn</w:t>
      </w:r>
      <w:r w:rsidR="00F53456" w:rsidRPr="00F53456">
        <w:t>.</w:t>
      </w:r>
    </w:p>
    <w:p w:rsidRDefault="003F797C" w:rsidP="00F53456" w:rsidR="003F797C">
      <w:pPr>
        <w:ind w:firstLine="708"/>
        <w:jc w:val="both"/>
      </w:pPr>
    </w:p>
    <w:p w:rsidRDefault="003F797C" w:rsidP="00F36AD8" w:rsidR="00082E8F" w:rsidRPr="00943F30">
      <w:pPr>
        <w:ind w:firstLine="708"/>
        <w:jc w:val="both"/>
      </w:pPr>
      <w:r>
        <w:t xml:space="preserve">U postupku provedenim pred FINA-om, </w:t>
      </w:r>
      <w:r w:rsidR="00D06E4F">
        <w:t xml:space="preserve">utvrđen je ukupan iznos tražbina od </w:t>
      </w:r>
      <w:r w:rsidR="00F36AD8">
        <w:t>11.807.393,28 kn</w:t>
      </w:r>
      <w:r w:rsidR="006A00DD">
        <w:t>.</w:t>
      </w:r>
    </w:p>
    <w:p w:rsidRDefault="000D5409" w:rsidP="003F797C" w:rsidR="000D5409" w:rsidRPr="00943F30">
      <w:pPr>
        <w:jc w:val="both"/>
      </w:pPr>
    </w:p>
    <w:p w:rsidRDefault="00F36AD8" w:rsidP="00F36AD8" w:rsidR="005E49A4">
      <w:pPr>
        <w:ind w:firstLine="708"/>
        <w:jc w:val="both"/>
      </w:pPr>
      <w:r>
        <w:t>Prema odredbi čl. 66. st. 9. ZFPPN-a</w:t>
      </w:r>
      <w:r w:rsidR="005E49A4" w:rsidRPr="00943F30">
        <w:t xml:space="preserve"> </w:t>
      </w:r>
      <w:r w:rsidR="005F1012">
        <w:t>s</w:t>
      </w:r>
      <w:r w:rsidRPr="00F36AD8">
        <w:t>ud će rješenjem odobriti sklapanje predstečajne nagodbe ako</w:t>
      </w:r>
      <w:r>
        <w:t xml:space="preserve"> </w:t>
      </w:r>
      <w:r w:rsidRPr="00F36AD8">
        <w:t>su na ročištu za sklapanje predstečajne nagodbe svoj pristanak</w:t>
      </w:r>
      <w:r>
        <w:t xml:space="preserve"> </w:t>
      </w:r>
      <w:r w:rsidRPr="00F36AD8">
        <w:t>dali dužnik i vjerovnici čije tražbine čine potrebnu većinu iz</w:t>
      </w:r>
      <w:r>
        <w:t xml:space="preserve"> </w:t>
      </w:r>
      <w:r w:rsidRPr="00F36AD8">
        <w:t>članka 63. ovoga Zakona, te ako utvrdi, da je sadržaj predložene</w:t>
      </w:r>
      <w:r>
        <w:t xml:space="preserve"> </w:t>
      </w:r>
      <w:r w:rsidRPr="00F36AD8">
        <w:t>nagodbe u skladu s općim pravilima o sudskoj nagodbi, te da je</w:t>
      </w:r>
      <w:r>
        <w:t xml:space="preserve"> </w:t>
      </w:r>
      <w:r w:rsidRPr="00F36AD8">
        <w:t>njezin sadržaj u bitnim sastojcima odgovarajući prihvaćenom</w:t>
      </w:r>
      <w:r>
        <w:t xml:space="preserve"> planu fi</w:t>
      </w:r>
      <w:r w:rsidRPr="00F36AD8">
        <w:t>nancijskog i operativnog restrukturiranja dužnika</w:t>
      </w:r>
      <w:r>
        <w:t>.</w:t>
      </w:r>
    </w:p>
    <w:p w:rsidRDefault="00F36AD8" w:rsidP="00F36AD8" w:rsidR="00F36AD8">
      <w:pPr>
        <w:ind w:firstLine="708"/>
        <w:jc w:val="both"/>
      </w:pPr>
    </w:p>
    <w:p w:rsidRDefault="00F36AD8" w:rsidP="00F36AD8" w:rsidR="00F36AD8">
      <w:pPr>
        <w:ind w:firstLine="708"/>
        <w:jc w:val="both"/>
      </w:pPr>
      <w:r>
        <w:t>Prema čl. 63. st. 2. ZFPPN-a plan fi</w:t>
      </w:r>
      <w:r w:rsidRPr="00F36AD8">
        <w:t>nancijskog restrukturiranja smatra se prihvaćenim ako</w:t>
      </w:r>
      <w:r>
        <w:t xml:space="preserve"> </w:t>
      </w:r>
      <w:r w:rsidRPr="00F36AD8">
        <w:t>za njega glasuju vjerovnici čije tražbine prelaze polovinu</w:t>
      </w:r>
      <w:r>
        <w:t xml:space="preserve"> </w:t>
      </w:r>
      <w:r w:rsidRPr="00F36AD8">
        <w:t>vrijednosti utvrđenih tražbina za svaku grupu vjerovnika, ili ako</w:t>
      </w:r>
      <w:r>
        <w:t xml:space="preserve"> </w:t>
      </w:r>
      <w:r w:rsidRPr="00F36AD8">
        <w:t>za njega glasuju vjerovnici čije tražbine prelaze 2/3 vrijednosti</w:t>
      </w:r>
      <w:r>
        <w:t xml:space="preserve"> </w:t>
      </w:r>
      <w:r w:rsidRPr="00F36AD8">
        <w:t>svih utvrđenih tražbina</w:t>
      </w:r>
      <w:r>
        <w:t>.</w:t>
      </w:r>
    </w:p>
    <w:p w:rsidRDefault="00225038" w:rsidP="005E49A4" w:rsidR="00225038">
      <w:pPr>
        <w:jc w:val="both"/>
      </w:pPr>
    </w:p>
    <w:p w:rsidRDefault="000D5409" w:rsidP="00F36AD8" w:rsidR="00F36AD8">
      <w:pPr>
        <w:ind w:firstLine="708"/>
        <w:jc w:val="both"/>
      </w:pPr>
      <w:r w:rsidRPr="00943F30">
        <w:t xml:space="preserve">Na ročištu </w:t>
      </w:r>
      <w:r w:rsidR="00F36AD8">
        <w:t>od 12. listopada</w:t>
      </w:r>
      <w:r w:rsidRPr="00943F30">
        <w:t xml:space="preserve"> 201</w:t>
      </w:r>
      <w:r w:rsidR="0009495E">
        <w:t>7</w:t>
      </w:r>
      <w:r w:rsidRPr="00943F30">
        <w:t>.</w:t>
      </w:r>
      <w:r w:rsidR="00F36AD8">
        <w:t>,</w:t>
      </w:r>
      <w:r w:rsidRPr="00943F30">
        <w:t xml:space="preserve"> </w:t>
      </w:r>
      <w:r w:rsidR="00F36AD8">
        <w:t xml:space="preserve">pored dužnika, pristanak za sklapanje predstečajne nagodbe dali su sljedeći vjerovnici </w:t>
      </w:r>
      <w:r w:rsidR="00F36AD8" w:rsidRPr="00F36AD8">
        <w:t>RH, Ministarstvo financija, Porezna uprava, s utvrđenom tražbina u iznosu od 3.968.858,13 kn,</w:t>
      </w:r>
      <w:r w:rsidR="00F36AD8">
        <w:t xml:space="preserve"> </w:t>
      </w:r>
      <w:r w:rsidR="00F36AD8" w:rsidRPr="00F36AD8">
        <w:t>Euroherc osiguranje d.d. s utvrđenom tražbina u iznosu od 1.430,21 kn,</w:t>
      </w:r>
      <w:r w:rsidR="00F36AD8">
        <w:t xml:space="preserve"> </w:t>
      </w:r>
      <w:r w:rsidR="00F36AD8" w:rsidRPr="00F36AD8">
        <w:t>Schenker d.o.o. s utvrđenom tražbina u iznosu od 16.253,70 kn,</w:t>
      </w:r>
      <w:r w:rsidR="00F36AD8">
        <w:t xml:space="preserve"> </w:t>
      </w:r>
      <w:r w:rsidR="00F36AD8" w:rsidRPr="00F36AD8">
        <w:t>Bimeco-Garnhandel Gmbh, s utvrđenom tražbina u iznosu od 409.380,87 kn,</w:t>
      </w:r>
      <w:r w:rsidR="00F36AD8">
        <w:t xml:space="preserve"> </w:t>
      </w:r>
      <w:r w:rsidR="00F36AD8" w:rsidRPr="00F36AD8">
        <w:t>Mako MM  s utvrđenom tražbina u iznosu od u iznosu od 2.611.281,77 kn</w:t>
      </w:r>
    </w:p>
    <w:p w:rsidRDefault="00AE2A66" w:rsidP="00AE2A66" w:rsidR="00AE2A66">
      <w:pPr>
        <w:jc w:val="both"/>
      </w:pPr>
    </w:p>
    <w:p w:rsidRDefault="00AE2A66" w:rsidP="00ED77EF" w:rsidR="004A158B">
      <w:pPr>
        <w:ind w:firstLine="708"/>
        <w:jc w:val="both"/>
      </w:pPr>
      <w:r>
        <w:t>Slijedom navedenog</w:t>
      </w:r>
      <w:r w:rsidR="00ED77EF">
        <w:t>,</w:t>
      </w:r>
      <w:r>
        <w:t xml:space="preserve"> </w:t>
      </w:r>
      <w:r w:rsidR="004A158B">
        <w:t xml:space="preserve">sud je utvrdio kako je svoj pristanak za prihvaćanje plana dao dužnik i vjerovnici </w:t>
      </w:r>
      <w:r w:rsidR="000D5409" w:rsidRPr="00943F30">
        <w:t xml:space="preserve">čije tražbine </w:t>
      </w:r>
      <w:r w:rsidR="00ED77EF">
        <w:t>ukupno</w:t>
      </w:r>
      <w:r w:rsidR="004A158B" w:rsidRPr="004A158B">
        <w:t xml:space="preserve"> iznose </w:t>
      </w:r>
      <w:r w:rsidR="00ED77EF">
        <w:t>7.007.204,68</w:t>
      </w:r>
      <w:r w:rsidR="004A158B" w:rsidRPr="004A158B">
        <w:t xml:space="preserve"> kn </w:t>
      </w:r>
      <w:r w:rsidR="004A158B">
        <w:t xml:space="preserve">od ukupno utvrđenih tražbina </w:t>
      </w:r>
      <w:r w:rsidR="00ED77EF" w:rsidRPr="00ED77EF">
        <w:t>11.807.393,28 kn</w:t>
      </w:r>
      <w:r w:rsidR="00C4710D">
        <w:t>,</w:t>
      </w:r>
      <w:r w:rsidR="00ED77EF" w:rsidRPr="00ED77EF">
        <w:t xml:space="preserve"> </w:t>
      </w:r>
      <w:r w:rsidR="004A158B">
        <w:t xml:space="preserve">što iznosi </w:t>
      </w:r>
      <w:r w:rsidR="00ED77EF">
        <w:t>59,35</w:t>
      </w:r>
      <w:r w:rsidR="004A158B">
        <w:t xml:space="preserve"> % </w:t>
      </w:r>
      <w:r w:rsidR="004A158B" w:rsidRPr="004A158B">
        <w:t>odnosno manje od 2/3 vrijednosti ukupno utvrđenih tražbina.</w:t>
      </w:r>
      <w:r w:rsidR="004A158B">
        <w:t xml:space="preserve"> </w:t>
      </w:r>
    </w:p>
    <w:p w:rsidRDefault="00ED77EF" w:rsidP="00ED77EF" w:rsidR="00ED77EF">
      <w:pPr>
        <w:ind w:firstLine="708"/>
        <w:jc w:val="both"/>
      </w:pPr>
    </w:p>
    <w:p w:rsidRDefault="00ED77EF" w:rsidP="00ED77EF" w:rsidR="00ED77EF">
      <w:pPr>
        <w:ind w:firstLine="708"/>
        <w:jc w:val="both"/>
      </w:pPr>
      <w:r>
        <w:t>Nadalje, uvidom u rješenje</w:t>
      </w:r>
      <w:r w:rsidR="00C4710D">
        <w:t xml:space="preserve"> i tablice</w:t>
      </w:r>
      <w:r>
        <w:t xml:space="preserve"> Fine o utvrđenim tražbinama proizlazi kako su utvrđene tražbine vjerovnika iz grupe javna uprava i trgovačka društva u vlasništvu RH u iznosu od 5.938.364,28 kn, vjerovnika iz grupe financijske institucije u iznosu od 176.095,79 kn i vjerovnika iz grupe ostalih vjerovnika u iznosu od 5.692.933,21 kn.</w:t>
      </w:r>
    </w:p>
    <w:p w:rsidRDefault="00ED77EF" w:rsidP="00ED77EF" w:rsidR="00ED77EF">
      <w:pPr>
        <w:ind w:firstLine="708"/>
        <w:jc w:val="both"/>
      </w:pPr>
    </w:p>
    <w:p w:rsidRDefault="00C4710D" w:rsidP="00ED77EF" w:rsidR="00ED77EF">
      <w:pPr>
        <w:ind w:firstLine="708"/>
        <w:jc w:val="both"/>
      </w:pPr>
      <w:r>
        <w:t>O</w:t>
      </w:r>
      <w:r w:rsidR="00ED77EF">
        <w:t xml:space="preserve">d vjerovnika </w:t>
      </w:r>
      <w:r w:rsidR="00ED77EF" w:rsidRPr="00ED77EF">
        <w:t>iz grupe javna uprava i trgovačka društva u vlasništvu RH</w:t>
      </w:r>
      <w:r w:rsidR="00ED77EF">
        <w:t xml:space="preserve"> glasovala </w:t>
      </w:r>
      <w:r>
        <w:t xml:space="preserve">je </w:t>
      </w:r>
      <w:r w:rsidR="00ED77EF" w:rsidRPr="00ED77EF">
        <w:t>RH, Ministarstvo financija, Porezna uprava, s utvrđenom tražbina u iznosu od 3.968.858,13 kn</w:t>
      </w:r>
      <w:r w:rsidR="00ED77EF">
        <w:t xml:space="preserve">, </w:t>
      </w:r>
      <w:r w:rsidR="000E6D89">
        <w:t xml:space="preserve">što iznosi 66,83% ili više od polovine </w:t>
      </w:r>
      <w:r w:rsidR="000E6D89" w:rsidRPr="000E6D89">
        <w:t xml:space="preserve">vrijednosti utvrđenih tražbina </w:t>
      </w:r>
      <w:r w:rsidR="000E6D89">
        <w:t>ove grupe</w:t>
      </w:r>
      <w:r w:rsidR="000E6D89" w:rsidRPr="000E6D89">
        <w:t xml:space="preserve"> vjerovnika</w:t>
      </w:r>
      <w:r w:rsidR="000E6D89">
        <w:t>.</w:t>
      </w:r>
    </w:p>
    <w:p w:rsidRDefault="000E6D89" w:rsidP="00ED77EF" w:rsidR="000E6D89">
      <w:pPr>
        <w:ind w:firstLine="708"/>
        <w:jc w:val="both"/>
      </w:pPr>
    </w:p>
    <w:p w:rsidRDefault="000E6D89" w:rsidP="00ED77EF" w:rsidR="000E6D89">
      <w:pPr>
        <w:ind w:firstLine="708"/>
        <w:jc w:val="both"/>
      </w:pPr>
      <w:r>
        <w:t xml:space="preserve">Nadalje, iz grupe vjerovnika financijskih institucija glasovao je samo Euroherc osiguranje d.d. s utvrđenom tražbinom u iznosu od </w:t>
      </w:r>
      <w:r w:rsidRPr="000E6D89">
        <w:t>1.430,21 kn</w:t>
      </w:r>
      <w:r>
        <w:t xml:space="preserve">, što iznosi 0,81% ili manje od  </w:t>
      </w:r>
      <w:r w:rsidRPr="000E6D89">
        <w:t xml:space="preserve">polovine vrijednosti utvrđenih tražbina </w:t>
      </w:r>
      <w:r>
        <w:t>ove grupe</w:t>
      </w:r>
      <w:r w:rsidRPr="000E6D89">
        <w:t xml:space="preserve"> vjerovnika</w:t>
      </w:r>
      <w:r>
        <w:t>.</w:t>
      </w:r>
      <w:r w:rsidR="007213C2">
        <w:t xml:space="preserve"> Stoga u odnosu na ovu grupu vjerovnika nije ostvarena potrebna većina iz čl. 63. st. 2. ZFPPN-a.</w:t>
      </w:r>
    </w:p>
    <w:p w:rsidRDefault="000E6D89" w:rsidP="00ED77EF" w:rsidR="000E6D89">
      <w:pPr>
        <w:ind w:firstLine="708"/>
        <w:jc w:val="both"/>
      </w:pPr>
    </w:p>
    <w:p w:rsidRDefault="000E6D89" w:rsidP="000E6D89" w:rsidR="000E6D89">
      <w:pPr>
        <w:ind w:firstLine="708"/>
        <w:jc w:val="both"/>
      </w:pPr>
      <w:r>
        <w:t xml:space="preserve">Konačno, iz grupe ostalih vjerovnika glasovali su </w:t>
      </w:r>
      <w:r w:rsidRPr="000E6D89">
        <w:t>Schenker d.o.o. s utvrđenom tražbina u iznosu od 16.253,70 kn,</w:t>
      </w:r>
      <w:r>
        <w:t xml:space="preserve"> </w:t>
      </w:r>
      <w:r w:rsidRPr="000E6D89">
        <w:t>Bimeco-Garnhandel Gmbh, s utvrđenom tražbina u i</w:t>
      </w:r>
      <w:r>
        <w:t>znosu od 409.380,87 kn i</w:t>
      </w:r>
      <w:r w:rsidRPr="000E6D89">
        <w:t xml:space="preserve"> Mako MM  s utvrđenom tražbina u iznosu od u iznosu od 2.611.281,77 kn</w:t>
      </w:r>
      <w:r>
        <w:t>. Dakle, iz ove grupe vjerovnika glasovali su navedeni vjerovnici s ukupnom utvrđ</w:t>
      </w:r>
      <w:r w:rsidR="00C4710D">
        <w:t>e</w:t>
      </w:r>
      <w:r>
        <w:t xml:space="preserve">nim tražbinama u iznosu od 3.036.916,34 kn, </w:t>
      </w:r>
      <w:r w:rsidRPr="000E6D89">
        <w:t xml:space="preserve">što iznosi </w:t>
      </w:r>
      <w:r w:rsidR="007213C2">
        <w:t>53,35</w:t>
      </w:r>
      <w:r w:rsidRPr="000E6D89">
        <w:t xml:space="preserve">% ili </w:t>
      </w:r>
      <w:r w:rsidR="007213C2">
        <w:t>više</w:t>
      </w:r>
      <w:r w:rsidRPr="000E6D89">
        <w:t xml:space="preserve"> od  polovine vrijednosti utvrđenih tražbina ove grupe vjerovnika</w:t>
      </w:r>
      <w:r w:rsidR="007213C2">
        <w:t>.</w:t>
      </w:r>
    </w:p>
    <w:p w:rsidRDefault="004A158B" w:rsidP="005E49A4" w:rsidR="004A158B">
      <w:pPr>
        <w:jc w:val="both"/>
      </w:pPr>
    </w:p>
    <w:p w:rsidRDefault="005E49A4" w:rsidP="007213C2" w:rsidR="009E5897">
      <w:pPr>
        <w:ind w:firstLine="708"/>
        <w:jc w:val="both"/>
      </w:pPr>
      <w:r w:rsidRPr="00943F30">
        <w:lastRenderedPageBreak/>
        <w:t>Kako na ročištu za sklapanje pre</w:t>
      </w:r>
      <w:r w:rsidR="00F87E9D" w:rsidRPr="00943F30">
        <w:t>dstečajn</w:t>
      </w:r>
      <w:r w:rsidR="00255B1B">
        <w:t>e</w:t>
      </w:r>
      <w:r w:rsidR="00F87E9D" w:rsidRPr="00943F30">
        <w:t xml:space="preserve"> nagodbe </w:t>
      </w:r>
      <w:r w:rsidR="007213C2">
        <w:t>od 12. listopada</w:t>
      </w:r>
      <w:r w:rsidR="001D16C3" w:rsidRPr="00943F30">
        <w:t xml:space="preserve"> 201</w:t>
      </w:r>
      <w:r w:rsidR="004A158B">
        <w:t>7</w:t>
      </w:r>
      <w:r w:rsidR="001D16C3" w:rsidRPr="00943F30">
        <w:t xml:space="preserve">. </w:t>
      </w:r>
      <w:r w:rsidR="00A02FD0">
        <w:t xml:space="preserve">svoj </w:t>
      </w:r>
      <w:r w:rsidR="001D16C3" w:rsidRPr="00943F30">
        <w:t xml:space="preserve"> pristanak </w:t>
      </w:r>
      <w:r w:rsidR="00A02FD0">
        <w:t xml:space="preserve">nisu dali </w:t>
      </w:r>
      <w:r w:rsidR="001D16C3" w:rsidRPr="00943F30">
        <w:t>vjerovnici</w:t>
      </w:r>
      <w:r w:rsidR="00C61956">
        <w:t xml:space="preserve"> </w:t>
      </w:r>
      <w:r w:rsidR="001D16C3" w:rsidRPr="00943F30">
        <w:t>čije tražbine prelaze potrebnu većinu iz članka 63. Zakona o financijskom poslovanju i predstečajnoj nagodbi, valjalo je odlučiti kao u izreci rješenja.</w:t>
      </w:r>
    </w:p>
    <w:p w:rsidRDefault="0071705D" w:rsidP="007213C2" w:rsidR="0071705D"/>
    <w:p w:rsidRDefault="007213C2" w:rsidP="001800D6" w:rsidR="001D16C3" w:rsidRPr="00943F30">
      <w:pPr>
        <w:ind w:firstLine="708"/>
        <w:jc w:val="center"/>
      </w:pPr>
      <w:r>
        <w:t xml:space="preserve">U </w:t>
      </w:r>
      <w:r w:rsidR="00D03FD7">
        <w:t>Zagre</w:t>
      </w:r>
      <w:r>
        <w:t>bu</w:t>
      </w:r>
      <w:r w:rsidR="00D06E4F">
        <w:t xml:space="preserve"> </w:t>
      </w:r>
      <w:r w:rsidR="00C4710D">
        <w:t>13</w:t>
      </w:r>
      <w:r w:rsidR="009E5897" w:rsidRPr="00943F30">
        <w:t>.</w:t>
      </w:r>
      <w:r>
        <w:t xml:space="preserve"> listopada</w:t>
      </w:r>
      <w:r w:rsidR="009E5897" w:rsidRPr="00943F30">
        <w:t xml:space="preserve"> 201</w:t>
      </w:r>
      <w:r w:rsidR="004A158B">
        <w:t>7</w:t>
      </w:r>
      <w:r w:rsidR="009E5897" w:rsidRPr="00943F30">
        <w:t>.</w:t>
      </w:r>
    </w:p>
    <w:p w:rsidRDefault="001800D6" w:rsidP="001800D6" w:rsidR="001800D6">
      <w:pPr>
        <w:pStyle w:val="Podnaslov"/>
        <w:ind w:firstLine="708" w:left="4956"/>
      </w:pPr>
      <w:r>
        <w:tab/>
        <w:t xml:space="preserve">  </w:t>
      </w:r>
    </w:p>
    <w:p w:rsidRDefault="001800D6" w:rsidP="001800D6" w:rsidR="001800D6">
      <w:pPr>
        <w:pStyle w:val="Podnaslov"/>
        <w:ind w:firstLine="708" w:left="4956"/>
      </w:pPr>
      <w:r>
        <w:t xml:space="preserve">              </w:t>
      </w:r>
    </w:p>
    <w:p w:rsidRDefault="001800D6" w:rsidP="001800D6" w:rsidR="001800D6">
      <w:pPr>
        <w:pStyle w:val="Podnaslov"/>
        <w:ind w:firstLine="708" w:left="4956"/>
        <w:rPr>
          <w:rFonts w:hAnsi="Times New Roman" w:ascii="Times New Roman"/>
          <w:b w:val="false"/>
          <w:color w:val="auto"/>
          <w:szCs w:val="24"/>
        </w:rPr>
      </w:pPr>
      <w:r>
        <w:t xml:space="preserve">              </w:t>
      </w:r>
      <w:r>
        <w:rPr>
          <w:rFonts w:hAnsi="Times New Roman" w:ascii="Times New Roman"/>
          <w:b w:val="false"/>
          <w:color w:val="auto"/>
          <w:szCs w:val="24"/>
        </w:rPr>
        <w:t>Stečajni sudac:</w:t>
      </w:r>
    </w:p>
    <w:p w:rsidRDefault="001800D6" w:rsidP="001800D6" w:rsidR="009E5897" w:rsidRPr="001800D6">
      <w:pPr>
        <w:pStyle w:val="Podnaslov"/>
        <w:ind w:firstLine="708" w:left="4956"/>
        <w:rPr>
          <w:rFonts w:hAnsi="Times New Roman" w:ascii="Times New Roman"/>
          <w:b w:val="false"/>
          <w:color w:val="auto"/>
          <w:szCs w:val="24"/>
        </w:rPr>
      </w:pPr>
      <w:r>
        <w:rPr>
          <w:rFonts w:hAnsi="Times New Roman" w:ascii="Times New Roman"/>
          <w:b w:val="false"/>
          <w:color w:val="auto"/>
          <w:szCs w:val="24"/>
        </w:rPr>
        <w:t xml:space="preserve">                 </w:t>
      </w:r>
      <w:r>
        <w:rPr>
          <w:rFonts w:hAnsi="Times New Roman" w:ascii="Times New Roman"/>
          <w:b w:val="false"/>
          <w:color w:val="auto"/>
          <w:szCs w:val="24"/>
        </w:rPr>
        <w:t>Gordan Zubak</w:t>
      </w:r>
      <w:r>
        <w:rPr>
          <w:rFonts w:hAnsi="Times New Roman" w:ascii="Times New Roman"/>
          <w:b w:val="false"/>
          <w:color w:val="auto"/>
          <w:szCs w:val="24"/>
        </w:rPr>
        <w:t>,v.r.</w:t>
      </w:r>
      <w:r w:rsidR="001D16C3" w:rsidRPr="00943F30">
        <w:t xml:space="preserve"> </w:t>
      </w:r>
    </w:p>
    <w:p w:rsidRDefault="001800D6" w:rsidP="009E5897" w:rsidR="001800D6"/>
    <w:p w:rsidRDefault="001800D6" w:rsidP="009E5897" w:rsidR="001800D6"/>
    <w:p w:rsidRDefault="009E5897" w:rsidP="009E5897" w:rsidR="009E5897" w:rsidRPr="00943F30">
      <w:r w:rsidRPr="00943F30">
        <w:t>Uputa o pravnom lijeku:</w:t>
      </w:r>
    </w:p>
    <w:p w:rsidRDefault="009E5897" w:rsidP="009E5897" w:rsidR="009E5897" w:rsidRPr="00943F30">
      <w:r w:rsidRPr="00943F30">
        <w:t xml:space="preserve">Protiv ovog rješenja dopuštena je žalba.  Žalba se podnosi ovom sudu u 2 primjerka za Visoki trgovački sud RH u roku od 8 dana. </w:t>
      </w:r>
    </w:p>
    <w:p w:rsidRDefault="009E5897" w:rsidP="009E5897" w:rsidR="009E5897"/>
    <w:p w:rsidRDefault="001800D6" w:rsidP="009E5897" w:rsidR="001800D6"/>
    <w:p w:rsidRDefault="001800D6" w:rsidP="009E5897" w:rsidR="001800D6"/>
    <w:p w:rsidRDefault="001800D6" w:rsidP="009E5897" w:rsidR="001800D6" w:rsidRPr="00943F30"/>
    <w:p w:rsidRDefault="001800D6" w:rsidP="00BA7734" w:rsidR="001800D6" w:rsidRPr="00BA7734">
      <w:pPr>
        <w:tabs>
          <w:tab w:pos="5134" w:val="left"/>
        </w:tabs>
        <w:jc w:val="right"/>
      </w:pPr>
      <w:r w:rsidRPr="00BA7734">
        <w:t>Za točnost o</w:t>
      </w:r>
      <w:r>
        <w:t>tpravka – ovlašteni službenik:</w:t>
      </w:r>
    </w:p>
    <w:p w:rsidRDefault="001800D6" w:rsidP="00BA7734" w:rsidR="001800D6" w:rsidRPr="00BA7734">
      <w:pPr>
        <w:tabs>
          <w:tab w:pos="5134" w:val="left"/>
        </w:tabs>
        <w:jc w:val="center"/>
      </w:pPr>
      <w:r>
        <w:tab/>
      </w:r>
      <w:r w:rsidRPr="00BA7734">
        <w:t>Katica Franjić</w:t>
      </w:r>
    </w:p>
    <w:p w:rsidRDefault="001800D6" w:rsidP="001800D6" w:rsidR="001800D6">
      <w:pPr>
        <w:pStyle w:val="Odlomakpopisa"/>
      </w:pPr>
    </w:p>
    <w:p w:rsidRDefault="008A467D" w:rsidP="004F629F" w:rsidR="008A467D"/>
    <w:p w:rsidRDefault="00E338AA" w:rsidP="004F629F" w:rsidR="00E338AA"/>
    <w:p w:rsidRDefault="00E338AA" w:rsidP="004F629F" w:rsidR="00E338AA"/>
    <w:p w:rsidRDefault="00E338AA" w:rsidP="004F629F" w:rsidR="00E338AA"/>
    <w:p w:rsidRDefault="00E338AA" w:rsidP="004F629F" w:rsidR="00E338AA"/>
    <w:p w:rsidRDefault="00E338AA" w:rsidP="004F629F" w:rsidR="00E338AA"/>
    <w:p w:rsidRDefault="00E338AA" w:rsidP="004F629F" w:rsidR="00E338AA"/>
    <w:p w:rsidRDefault="00E338AA" w:rsidP="004F629F" w:rsidR="00E338AA"/>
    <w:p w:rsidRDefault="00E338AA" w:rsidP="004F629F" w:rsidR="00E338AA"/>
    <w:p w:rsidRDefault="00E338AA" w:rsidP="004F629F" w:rsidR="00E338AA"/>
    <w:p w:rsidRDefault="00E338AA" w:rsidP="004F629F" w:rsidR="00E338AA"/>
    <w:p w:rsidRDefault="00E338AA" w:rsidP="004F629F" w:rsidR="00E338AA"/>
    <w:p w:rsidRDefault="00E338AA" w:rsidP="004F629F" w:rsidR="00E338AA"/>
    <w:p w:rsidRDefault="00E338AA" w:rsidP="004F629F" w:rsidR="00E338AA"/>
    <w:p w:rsidRDefault="00E338AA" w:rsidP="004F629F" w:rsidR="00E338AA"/>
    <w:p w:rsidRDefault="00E338AA" w:rsidP="004F629F" w:rsidR="00E338AA"/>
    <w:p w:rsidRDefault="00E338AA" w:rsidP="004F629F" w:rsidR="00E338AA"/>
    <w:p w:rsidRDefault="00E338AA" w:rsidP="004F629F" w:rsidR="00E338AA"/>
    <w:p w:rsidRDefault="00E338AA" w:rsidP="004F629F" w:rsidR="00E338AA"/>
    <w:p w:rsidRDefault="00E338AA" w:rsidP="004F629F" w:rsidR="00E338AA"/>
    <w:p w:rsidRDefault="00E338AA" w:rsidP="004F629F" w:rsidR="00E338AA"/>
    <w:p w:rsidRDefault="00E338AA" w:rsidP="004F629F" w:rsidR="00E338AA"/>
    <w:p w:rsidRDefault="00E338AA" w:rsidP="004F629F" w:rsidR="00E338AA"/>
    <w:p w:rsidRDefault="00E338AA" w:rsidP="004F629F" w:rsidR="00E338AA"/>
    <w:p w:rsidRDefault="00E338AA" w:rsidP="004F629F" w:rsidR="00E338AA"/>
    <w:p w:rsidRDefault="009E5897" w:rsidP="009E5897" w:rsidR="009E5897" w:rsidRPr="00943F30"/>
    <w:p w:rsidRDefault="009E5897" w:rsidR="009E5897" w:rsidRPr="00943F30"/>
    <w:sectPr w:rsidSect="001800D6" w:rsidR="009E5897" w:rsidRPr="00943F30">
      <w:headerReference w:type="even" r:id="rId10"/>
      <w:headerReference w:type="default" r:id="rId11"/>
      <w:pgSz w:h="16838" w:w="11906"/>
      <w:pgMar w:gutter="0" w:footer="708" w:header="708" w:left="1417" w:bottom="1702" w:right="1417" w:top="1560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AD2B1B" w:rsidR="00AD2B1B">
      <w:r>
        <w:separator/>
      </w:r>
    </w:p>
  </w:endnote>
  <w:endnote w:id="0" w:type="continuationSeparator">
    <w:p w:rsidRDefault="00AD2B1B" w:rsidR="00AD2B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AD2B1B" w:rsidR="00AD2B1B">
      <w:r>
        <w:separator/>
      </w:r>
    </w:p>
  </w:footnote>
  <w:footnote w:id="0" w:type="continuationSeparator">
    <w:p w:rsidRDefault="00AD2B1B" w:rsidR="00AD2B1B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777732" w:rsidP="00362950" w:rsidR="00777732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777732" w:rsidR="00777732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777732" w:rsidP="00362950" w:rsidR="00777732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DA1012">
      <w:rPr>
        <w:rStyle w:val="Brojstranice"/>
        <w:noProof/>
      </w:rPr>
      <w:t>3</w:t>
    </w:r>
    <w:r>
      <w:rPr>
        <w:rStyle w:val="Brojstranice"/>
      </w:rPr>
      <w:fldChar w:fldCharType="end"/>
    </w:r>
  </w:p>
  <w:p w:rsidRDefault="00782921" w:rsidP="00782921" w:rsidR="00782921" w:rsidRPr="00943F30">
    <w:pPr>
      <w:ind w:left="7080"/>
      <w:jc w:val="both"/>
    </w:pPr>
    <w:r>
      <w:t xml:space="preserve">                                           </w:t>
    </w:r>
    <w:r w:rsidR="00F36AD8">
      <w:t>67. St</w:t>
    </w:r>
    <w:r w:rsidRPr="00943F30">
      <w:t>-</w:t>
    </w:r>
    <w:r w:rsidR="00F36AD8">
      <w:t>1950/16</w:t>
    </w:r>
    <w:r w:rsidR="001800D6">
      <w:t>-13</w:t>
    </w:r>
  </w:p>
  <w:p w:rsidRDefault="00777732" w:rsidR="00777732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9635B04"/>
    <w:multiLevelType w:val="hybridMultilevel"/>
    <w:tmpl w:val="41BC214E"/>
    <w:lvl w:tplc="041A000F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1">
    <w:nsid w:val="621F7D17"/>
    <w:multiLevelType w:val="hybridMultilevel"/>
    <w:tmpl w:val="AA2E2F80"/>
    <w:lvl w:tplc="041A000F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">
    <w:nsid w:val="67351E89"/>
    <w:multiLevelType w:val="hybridMultilevel"/>
    <w:tmpl w:val="2856B776"/>
    <w:lvl w:tplc="76840918" w:ilvl="0">
      <w:start w:val="2"/>
      <w:numFmt w:val="bullet"/>
      <w:lvlText w:val="-"/>
      <w:lvlJc w:val="left"/>
      <w:pPr>
        <w:ind w:hanging="360" w:left="36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7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9E5897"/>
    <w:rsid w:val="00071294"/>
    <w:rsid w:val="00082E8F"/>
    <w:rsid w:val="00084750"/>
    <w:rsid w:val="00085EB4"/>
    <w:rsid w:val="0009495E"/>
    <w:rsid w:val="000D5409"/>
    <w:rsid w:val="000E6D89"/>
    <w:rsid w:val="000F383D"/>
    <w:rsid w:val="001800D6"/>
    <w:rsid w:val="001D16C3"/>
    <w:rsid w:val="00225038"/>
    <w:rsid w:val="00255B1B"/>
    <w:rsid w:val="0025774E"/>
    <w:rsid w:val="002E479D"/>
    <w:rsid w:val="00362950"/>
    <w:rsid w:val="00364047"/>
    <w:rsid w:val="003F797C"/>
    <w:rsid w:val="0041290A"/>
    <w:rsid w:val="004535CF"/>
    <w:rsid w:val="004A158B"/>
    <w:rsid w:val="004F1F81"/>
    <w:rsid w:val="004F629F"/>
    <w:rsid w:val="00541BF6"/>
    <w:rsid w:val="005E11C5"/>
    <w:rsid w:val="005E49A4"/>
    <w:rsid w:val="005F1012"/>
    <w:rsid w:val="006A00DD"/>
    <w:rsid w:val="006D7267"/>
    <w:rsid w:val="006F72BD"/>
    <w:rsid w:val="0071705D"/>
    <w:rsid w:val="007213C2"/>
    <w:rsid w:val="00761301"/>
    <w:rsid w:val="00777732"/>
    <w:rsid w:val="00782921"/>
    <w:rsid w:val="008A467D"/>
    <w:rsid w:val="008D5EA3"/>
    <w:rsid w:val="008F6509"/>
    <w:rsid w:val="00943F30"/>
    <w:rsid w:val="009969CF"/>
    <w:rsid w:val="009A789F"/>
    <w:rsid w:val="009C754C"/>
    <w:rsid w:val="009E5897"/>
    <w:rsid w:val="00A02FD0"/>
    <w:rsid w:val="00A27F2A"/>
    <w:rsid w:val="00A7710A"/>
    <w:rsid w:val="00AA3439"/>
    <w:rsid w:val="00AD0ACB"/>
    <w:rsid w:val="00AD2B1B"/>
    <w:rsid w:val="00AE2A66"/>
    <w:rsid w:val="00B42E50"/>
    <w:rsid w:val="00B433EB"/>
    <w:rsid w:val="00C02E18"/>
    <w:rsid w:val="00C207AB"/>
    <w:rsid w:val="00C4710D"/>
    <w:rsid w:val="00C61956"/>
    <w:rsid w:val="00C75393"/>
    <w:rsid w:val="00D03FD7"/>
    <w:rsid w:val="00D06E4F"/>
    <w:rsid w:val="00DA1012"/>
    <w:rsid w:val="00DC64FE"/>
    <w:rsid w:val="00DF0675"/>
    <w:rsid w:val="00E338AA"/>
    <w:rsid w:val="00E57895"/>
    <w:rsid w:val="00E76863"/>
    <w:rsid w:val="00ED77EF"/>
    <w:rsid w:val="00F36AD8"/>
    <w:rsid w:val="00F51166"/>
    <w:rsid w:val="00F53456"/>
    <w:rsid w:val="00F87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sid w:val="009E5897"/>
    <w:rPr>
      <w:sz w:val="24"/>
      <w:szCs w:val="24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rsid w:val="00777732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777732"/>
  </w:style>
  <w:style w:styleId="Tijeloteksta" w:type="paragraph">
    <w:name w:val="Body Text"/>
    <w:basedOn w:val="Normal"/>
    <w:rsid w:val="00777732"/>
    <w:pPr>
      <w:jc w:val="both"/>
    </w:pPr>
  </w:style>
  <w:style w:styleId="Tekstbalonia" w:type="paragraph">
    <w:name w:val="Balloon Text"/>
    <w:basedOn w:val="Normal"/>
    <w:link w:val="TekstbaloniaChar"/>
    <w:rsid w:val="00943F30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link w:val="Tekstbalonia"/>
    <w:rsid w:val="00943F30"/>
    <w:rPr>
      <w:rFonts w:cs="Tahoma" w:hAnsi="Tahoma" w:ascii="Tahoma"/>
      <w:sz w:val="16"/>
      <w:szCs w:val="16"/>
    </w:rPr>
  </w:style>
  <w:style w:styleId="Podnoje" w:type="paragraph">
    <w:name w:val="footer"/>
    <w:basedOn w:val="Normal"/>
    <w:link w:val="PodnojeChar"/>
    <w:rsid w:val="00782921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link w:val="Podnoje"/>
    <w:rsid w:val="00782921"/>
    <w:rPr>
      <w:sz w:val="24"/>
      <w:szCs w:val="24"/>
    </w:rPr>
  </w:style>
  <w:style w:styleId="Odlomakpopisa" w:type="paragraph">
    <w:name w:val="List Paragraph"/>
    <w:basedOn w:val="Normal"/>
    <w:uiPriority w:val="34"/>
    <w:qFormat/>
    <w:rsid w:val="00C75393"/>
    <w:pPr>
      <w:ind w:left="720"/>
      <w:contextualSpacing/>
    </w:pPr>
  </w:style>
  <w:style w:styleId="Podnaslov" w:type="paragraph">
    <w:name w:val="Subtitle"/>
    <w:basedOn w:val="Normal"/>
    <w:link w:val="PodnaslovChar"/>
    <w:qFormat/>
    <w:rsid w:val="00E338AA"/>
    <w:pPr>
      <w:jc w:val="both"/>
    </w:pPr>
    <w:rPr>
      <w:rFonts w:hAnsi="Tahoma" w:ascii="Tahoma"/>
      <w:b/>
      <w:color w:val="0000FF"/>
      <w:szCs w:val="20"/>
    </w:rPr>
  </w:style>
  <w:style w:customStyle="true" w:styleId="PodnaslovChar" w:type="character">
    <w:name w:val="Podnaslov Char"/>
    <w:basedOn w:val="Zadanifontodlomka"/>
    <w:link w:val="Podnaslov"/>
    <w:rsid w:val="00E338AA"/>
    <w:rPr>
      <w:rFonts w:hAnsi="Tahoma" w:ascii="Tahoma"/>
      <w:b/>
      <w:color w:val="0000FF"/>
      <w:sz w:val="24"/>
    </w:rPr>
  </w:style>
  <w:style w:styleId="Tekstrezerviranogmjesta" w:type="character">
    <w:name w:val="Placeholder Text"/>
    <w:basedOn w:val="Zadanifontodlomka"/>
    <w:uiPriority w:val="99"/>
    <w:semiHidden/>
    <w:rsid w:val="00E76863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E76863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E76863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E76863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E76863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sid w:val="009E5897"/>
    <w:rPr>
      <w:sz w:val="24"/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rsid w:val="00777732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777732"/>
  </w:style>
  <w:style w:styleId="Tijeloteksta" w:type="paragraph">
    <w:name w:val="Body Text"/>
    <w:basedOn w:val="Normal"/>
    <w:rsid w:val="00777732"/>
    <w:pPr>
      <w:jc w:val="both"/>
    </w:pPr>
  </w:style>
  <w:style w:styleId="Tekstbalonia" w:type="paragraph">
    <w:name w:val="Balloon Text"/>
    <w:basedOn w:val="Normal"/>
    <w:link w:val="TekstbaloniaChar"/>
    <w:rsid w:val="00943F30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link w:val="Tekstbalonia"/>
    <w:rsid w:val="00943F30"/>
    <w:rPr>
      <w:rFonts w:ascii="Tahoma" w:cs="Tahoma" w:hAnsi="Tahoma"/>
      <w:sz w:val="16"/>
      <w:szCs w:val="16"/>
    </w:rPr>
  </w:style>
  <w:style w:styleId="Podnoje" w:type="paragraph">
    <w:name w:val="footer"/>
    <w:basedOn w:val="Normal"/>
    <w:link w:val="PodnojeChar"/>
    <w:rsid w:val="00782921"/>
    <w:pPr>
      <w:tabs>
        <w:tab w:pos="4536" w:val="center"/>
        <w:tab w:pos="9072" w:val="right"/>
      </w:tabs>
    </w:pPr>
  </w:style>
  <w:style w:customStyle="1" w:styleId="PodnojeChar" w:type="character">
    <w:name w:val="Podnožje Char"/>
    <w:link w:val="Podnoje"/>
    <w:rsid w:val="00782921"/>
    <w:rPr>
      <w:sz w:val="24"/>
      <w:szCs w:val="24"/>
    </w:rPr>
  </w:style>
  <w:style w:styleId="Odlomakpopisa" w:type="paragraph">
    <w:name w:val="List Paragraph"/>
    <w:basedOn w:val="Normal"/>
    <w:uiPriority w:val="34"/>
    <w:qFormat/>
    <w:rsid w:val="00C75393"/>
    <w:pPr>
      <w:ind w:left="720"/>
      <w:contextualSpacing/>
    </w:pPr>
  </w:style>
  <w:style w:styleId="Podnaslov" w:type="paragraph">
    <w:name w:val="Subtitle"/>
    <w:basedOn w:val="Normal"/>
    <w:link w:val="PodnaslovChar"/>
    <w:qFormat/>
    <w:rsid w:val="00E338AA"/>
    <w:pPr>
      <w:jc w:val="both"/>
    </w:pPr>
    <w:rPr>
      <w:rFonts w:ascii="Tahoma" w:hAnsi="Tahoma"/>
      <w:b/>
      <w:color w:val="0000FF"/>
      <w:szCs w:val="20"/>
    </w:rPr>
  </w:style>
  <w:style w:customStyle="1" w:styleId="PodnaslovChar" w:type="character">
    <w:name w:val="Podnaslov Char"/>
    <w:basedOn w:val="Zadanifontodlomka"/>
    <w:link w:val="Podnaslov"/>
    <w:rsid w:val="00E338AA"/>
    <w:rPr>
      <w:rFonts w:ascii="Tahoma" w:hAnsi="Tahoma"/>
      <w:b/>
      <w:color w:val="0000FF"/>
      <w:sz w:val="24"/>
    </w:rPr>
  </w:style>
  <w:style w:styleId="Tekstrezerviranogmjesta" w:type="character">
    <w:name w:val="Placeholder Text"/>
    <w:basedOn w:val="Zadanifontodlomka"/>
    <w:uiPriority w:val="99"/>
    <w:semiHidden/>
    <w:rsid w:val="00E76863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E76863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E76863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E76863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E76863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090076963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13. listopada 2017.</izvorni_sadrzaj>
    <derivirana_varijabla naziv="DomainObject.DatumDonosenjaOdluke_1">13. listopada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Gordan</izvorni_sadrzaj>
    <derivirana_varijabla naziv="DomainObject.DonositeljOdluke.Ime_1">Gordan</derivirana_varijabla>
  </DomainObject.DonositeljOdluke.Ime>
  <DomainObject.DonositeljOdluke.Prezime>
    <izvorni_sadrzaj>Zubak</izvorni_sadrzaj>
    <derivirana_varijabla naziv="DomainObject.DonositeljOdluke.Prezime_1">Zubak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1950</izvorni_sadrzaj>
    <derivirana_varijabla naziv="DomainObject.Predmet.Broj_1">1950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2. ožujka 2016.</izvorni_sadrzaj>
    <derivirana_varijabla naziv="DomainObject.Predmet.DatumOsnivanja_1">2. ožujka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St-1950/2016</izvorni_sadrzaj>
    <derivirana_varijabla naziv="DomainObject.Predmet.OznakaBroj_1">St-1950/2016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POUNJE Trikotaža d.d.</izvorni_sadrzaj>
    <derivirana_varijabla naziv="DomainObject.Predmet.ProtustrankaFormated_1">  POUNJE Trikotaža d.d.</derivirana_varijabla>
  </DomainObject.Predmet.ProtustrankaFormated>
  <DomainObject.Predmet.ProtustrankaFormatedOIB>
    <izvorni_sadrzaj>  POUNJE Trikotaža d.d., OIB 66578115034</izvorni_sadrzaj>
    <derivirana_varijabla naziv="DomainObject.Predmet.ProtustrankaFormatedOIB_1">  POUNJE Trikotaža d.d., OIB 66578115034</derivirana_varijabla>
  </DomainObject.Predmet.ProtustrankaFormatedOIB>
  <DomainObject.Predmet.ProtustrankaFormatedWithAdress>
    <izvorni_sadrzaj> POUNJE Trikotaža d.d., Ratka Djetelića 70, 44430 Hrvatska Kostajnica</izvorni_sadrzaj>
    <derivirana_varijabla naziv="DomainObject.Predmet.ProtustrankaFormatedWithAdress_1"> POUNJE Trikotaža d.d., Ratka Djetelića 70, 44430 Hrvatska Kostajnica</derivirana_varijabla>
  </DomainObject.Predmet.ProtustrankaFormatedWithAdress>
  <DomainObject.Predmet.ProtustrankaFormatedWithAdressOIB>
    <izvorni_sadrzaj> POUNJE Trikotaža d.d., OIB 66578115034, Ratka Djetelića 70, 44430 Hrvatska Kostajnica</izvorni_sadrzaj>
    <derivirana_varijabla naziv="DomainObject.Predmet.ProtustrankaFormatedWithAdressOIB_1"> POUNJE Trikotaža d.d., OIB 66578115034, Ratka Djetelića 70, 44430 Hrvatska Kostajnica</derivirana_varijabla>
  </DomainObject.Predmet.ProtustrankaFormatedWithAdressOIB>
  <DomainObject.Predmet.ProtustrankaWithAdress>
    <izvorni_sadrzaj>POUNJE Trikotaža d.d. Ratka Djetelića 70, 44430 Hrvatska Kostajnica</izvorni_sadrzaj>
    <derivirana_varijabla naziv="DomainObject.Predmet.ProtustrankaWithAdress_1">POUNJE Trikotaža d.d. Ratka Djetelića 70, 44430 Hrvatska Kostajnica</derivirana_varijabla>
  </DomainObject.Predmet.ProtustrankaWithAdress>
  <DomainObject.Predmet.ProtustrankaWithAdressOIB>
    <izvorni_sadrzaj>POUNJE Trikotaža d.d., OIB 66578115034, Ratka Djetelića 70, 44430 Hrvatska Kostajnica</izvorni_sadrzaj>
    <derivirana_varijabla naziv="DomainObject.Predmet.ProtustrankaWithAdressOIB_1">POUNJE Trikotaža d.d., OIB 66578115034, Ratka Djetelića 70, 44430 Hrvatska Kostajnica</derivirana_varijabla>
  </DomainObject.Predmet.ProtustrankaWithAdressOIB>
  <DomainObject.Predmet.ProtustrankaNazivFormated>
    <izvorni_sadrzaj>POUNJE Trikotaža d.d.</izvorni_sadrzaj>
    <derivirana_varijabla naziv="DomainObject.Predmet.ProtustrankaNazivFormated_1">POUNJE Trikotaža d.d.</derivirana_varijabla>
  </DomainObject.Predmet.ProtustrankaNazivFormated>
  <DomainObject.Predmet.ProtustrankaNazivFormatedOIB>
    <izvorni_sadrzaj>POUNJE Trikotaža d.d., OIB 66578115034</izvorni_sadrzaj>
    <derivirana_varijabla naziv="DomainObject.Predmet.ProtustrankaNazivFormatedOIB_1">POUNJE Trikotaža d.d., OIB 66578115034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67.St - G. Zubak </izvorni_sadrzaj>
    <derivirana_varijabla naziv="DomainObject.Predmet.Referada.Naziv_1">67.St - G. Zubak </derivirana_varijabla>
  </DomainObject.Predmet.Referada.Naziv>
  <DomainObject.Predmet.Referada.Oznaka>
    <izvorni_sadrzaj>67. St</izvorni_sadrzaj>
    <derivirana_varijabla naziv="DomainObject.Predmet.Referada.Oznaka_1">67. St</derivirana_varijabla>
  </DomainObject.Predmet.Referada.Oznaka>
  <DomainObject.Predmet.Referada.Prostorija.Naziv>
    <izvorni_sadrzaj>Soba UZ II 85</izvorni_sadrzaj>
    <derivirana_varijabla naziv="DomainObject.Predmet.Referada.Prostorija.Naziv_1">Soba UZ II 85</derivirana_varijabla>
  </DomainObject.Predmet.Referada.Prostorija.Naziv>
  <DomainObject.Predmet.Referada.Prostorija.Oznaka>
    <izvorni_sadrzaj>UZ II 85</izvorni_sadrzaj>
    <derivirana_varijabla naziv="DomainObject.Predmet.Referada.Prostorija.Oznaka_1">UZ II 85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Gordan Zubak</izvorni_sadrzaj>
    <derivirana_varijabla naziv="DomainObject.Predmet.Referada.Sudac_1">Gordan Zubak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POUNJE Trikotaža d.d.</izvorni_sadrzaj>
    <derivirana_varijabla naziv="DomainObject.Predmet.StrankaFormated_1">  POUNJE Trikotaža d.d.</derivirana_varijabla>
  </DomainObject.Predmet.StrankaFormated>
  <DomainObject.Predmet.StrankaFormatedOIB>
    <izvorni_sadrzaj>  POUNJE Trikotaža d.d., OIB 66578115034</izvorni_sadrzaj>
    <derivirana_varijabla naziv="DomainObject.Predmet.StrankaFormatedOIB_1">  POUNJE Trikotaža d.d., OIB 66578115034</derivirana_varijabla>
  </DomainObject.Predmet.StrankaFormatedOIB>
  <DomainObject.Predmet.StrankaFormatedWithAdress>
    <izvorni_sadrzaj> POUNJE Trikotaža d.d., Ratka Djetelića 70, 44430 Hrvatska Kostajnica</izvorni_sadrzaj>
    <derivirana_varijabla naziv="DomainObject.Predmet.StrankaFormatedWithAdress_1"> POUNJE Trikotaža d.d., Ratka Djetelića 70, 44430 Hrvatska Kostajnica</derivirana_varijabla>
  </DomainObject.Predmet.StrankaFormatedWithAdress>
  <DomainObject.Predmet.StrankaFormatedWithAdressOIB>
    <izvorni_sadrzaj> POUNJE Trikotaža d.d., OIB 66578115034, Ratka Djetelića 70, 44430 Hrvatska Kostajnica</izvorni_sadrzaj>
    <derivirana_varijabla naziv="DomainObject.Predmet.StrankaFormatedWithAdressOIB_1"> POUNJE Trikotaža d.d., OIB 66578115034, Ratka Djetelića 70, 44430 Hrvatska Kostajnica</derivirana_varijabla>
  </DomainObject.Predmet.StrankaFormatedWithAdressOIB>
  <DomainObject.Predmet.StrankaWithAdress>
    <izvorni_sadrzaj>POUNJE Trikotaža d.d. Ratka Djetelića 70,44430 Hrvatska Kostajnica</izvorni_sadrzaj>
    <derivirana_varijabla naziv="DomainObject.Predmet.StrankaWithAdress_1">POUNJE Trikotaža d.d. Ratka Djetelića 70,44430 Hrvatska Kostajnica</derivirana_varijabla>
  </DomainObject.Predmet.StrankaWithAdress>
  <DomainObject.Predmet.StrankaWithAdressOIB>
    <izvorni_sadrzaj>POUNJE Trikotaža d.d., OIB 66578115034, Ratka Djetelića 70,44430 Hrvatska Kostajnica</izvorni_sadrzaj>
    <derivirana_varijabla naziv="DomainObject.Predmet.StrankaWithAdressOIB_1">POUNJE Trikotaža d.d., OIB 66578115034, Ratka Djetelića 70,44430 Hrvatska Kostajnica</derivirana_varijabla>
  </DomainObject.Predmet.StrankaWithAdressOIB>
  <DomainObject.Predmet.StrankaNazivFormated>
    <izvorni_sadrzaj>POUNJE Trikotaža d.d.</izvorni_sadrzaj>
    <derivirana_varijabla naziv="DomainObject.Predmet.StrankaNazivFormated_1">POUNJE Trikotaža d.d.</derivirana_varijabla>
  </DomainObject.Predmet.StrankaNazivFormated>
  <DomainObject.Predmet.StrankaNazivFormatedOIB>
    <izvorni_sadrzaj>POUNJE Trikotaža d.d., OIB 66578115034</izvorni_sadrzaj>
    <derivirana_varijabla naziv="DomainObject.Predmet.StrankaNazivFormatedOIB_1">POUNJE Trikotaža d.d., OIB 66578115034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67.St - G. Zubak </izvorni_sadrzaj>
    <derivirana_varijabla naziv="DomainObject.Predmet.TrenutnaLokacijaSpisa.Naziv_1">67.St - G. Zubak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Predstečajni postupak</izvorni_sadrzaj>
    <derivirana_varijabla naziv="DomainObject.Predmet.VrstaSpora.Naziv_1">Predstečajni postupak</derivirana_varijabla>
  </DomainObject.Predmet.VrstaSpora.Naziv>
  <DomainObject.Predmet.Zapisnicar>
    <izvorni_sadrzaj>Katica Franjić</izvorni_sadrzaj>
    <derivirana_varijabla naziv="DomainObject.Predmet.Zapisnicar_1">Katica Franjić</derivirana_varijabla>
  </DomainObject.Predmet.Zapisnicar>
  <DomainObject.Predmet.StrankaListFormated>
    <izvorni_sadrzaj>
      <item>POUNJE Trikotaža d.d.</item>
    </izvorni_sadrzaj>
    <derivirana_varijabla naziv="DomainObject.Predmet.StrankaListFormated_1">
      <item>POUNJE Trikotaža d.d.</item>
    </derivirana_varijabla>
  </DomainObject.Predmet.StrankaListFormated>
  <DomainObject.Predmet.StrankaListFormatedOIB>
    <izvorni_sadrzaj>
      <item>POUNJE Trikotaža d.d., OIB 66578115034</item>
    </izvorni_sadrzaj>
    <derivirana_varijabla naziv="DomainObject.Predmet.StrankaListFormatedOIB_1">
      <item>POUNJE Trikotaža d.d., OIB 66578115034</item>
    </derivirana_varijabla>
  </DomainObject.Predmet.StrankaListFormatedOIB>
  <DomainObject.Predmet.StrankaListFormatedWithAdress>
    <izvorni_sadrzaj>
      <item>POUNJE Trikotaža d.d., Ratka Djetelića 70, 44430 Hrvatska Kostajnica</item>
    </izvorni_sadrzaj>
    <derivirana_varijabla naziv="DomainObject.Predmet.StrankaListFormatedWithAdress_1">
      <item>POUNJE Trikotaža d.d., Ratka Djetelića 70, 44430 Hrvatska Kostajnica</item>
    </derivirana_varijabla>
  </DomainObject.Predmet.StrankaListFormatedWithAdress>
  <DomainObject.Predmet.StrankaListFormatedWithAdressOIB>
    <izvorni_sadrzaj>
      <item>POUNJE Trikotaža d.d., OIB 66578115034, Ratka Djetelića 70, 44430 Hrvatska Kostajnica</item>
    </izvorni_sadrzaj>
    <derivirana_varijabla naziv="DomainObject.Predmet.StrankaListFormatedWithAdressOIB_1">
      <item>POUNJE Trikotaža d.d., OIB 66578115034, Ratka Djetelića 70, 44430 Hrvatska Kostajnica</item>
    </derivirana_varijabla>
  </DomainObject.Predmet.StrankaListFormatedWithAdressOIB>
  <DomainObject.Predmet.StrankaListNazivFormated>
    <izvorni_sadrzaj>
      <item>POUNJE Trikotaža d.d.</item>
    </izvorni_sadrzaj>
    <derivirana_varijabla naziv="DomainObject.Predmet.StrankaListNazivFormated_1">
      <item>POUNJE Trikotaža d.d.</item>
    </derivirana_varijabla>
  </DomainObject.Predmet.StrankaListNazivFormated>
  <DomainObject.Predmet.StrankaListNazivFormatedOIB>
    <izvorni_sadrzaj>
      <item>POUNJE Trikotaža d.d., OIB 66578115034</item>
    </izvorni_sadrzaj>
    <derivirana_varijabla naziv="DomainObject.Predmet.StrankaListNazivFormatedOIB_1">
      <item>POUNJE Trikotaža d.d., OIB 66578115034</item>
    </derivirana_varijabla>
  </DomainObject.Predmet.StrankaListNazivFormatedOIB>
  <DomainObject.Predmet.ProtuStrankaListFormated>
    <izvorni_sadrzaj>
      <item>POUNJE Trikotaža d.d.</item>
    </izvorni_sadrzaj>
    <derivirana_varijabla naziv="DomainObject.Predmet.ProtuStrankaListFormated_1">
      <item>POUNJE Trikotaža d.d.</item>
    </derivirana_varijabla>
  </DomainObject.Predmet.ProtuStrankaListFormated>
  <DomainObject.Predmet.ProtuStrankaListFormatedOIB>
    <izvorni_sadrzaj>
      <item>POUNJE Trikotaža d.d., OIB 66578115034</item>
    </izvorni_sadrzaj>
    <derivirana_varijabla naziv="DomainObject.Predmet.ProtuStrankaListFormatedOIB_1">
      <item>POUNJE Trikotaža d.d., OIB 66578115034</item>
    </derivirana_varijabla>
  </DomainObject.Predmet.ProtuStrankaListFormatedOIB>
  <DomainObject.Predmet.ProtuStrankaListFormatedWithAdress>
    <izvorni_sadrzaj>
      <item>POUNJE Trikotaža d.d., Ratka Djetelića 70, 44430 Hrvatska Kostajnica</item>
    </izvorni_sadrzaj>
    <derivirana_varijabla naziv="DomainObject.Predmet.ProtuStrankaListFormatedWithAdress_1">
      <item>POUNJE Trikotaža d.d., Ratka Djetelića 70, 44430 Hrvatska Kostajnica</item>
    </derivirana_varijabla>
  </DomainObject.Predmet.ProtuStrankaListFormatedWithAdress>
  <DomainObject.Predmet.ProtuStrankaListFormatedWithAdressOIB>
    <izvorni_sadrzaj>
      <item>POUNJE Trikotaža d.d., OIB 66578115034, Ratka Djetelića 70, 44430 Hrvatska Kostajnica</item>
    </izvorni_sadrzaj>
    <derivirana_varijabla naziv="DomainObject.Predmet.ProtuStrankaListFormatedWithAdressOIB_1">
      <item>POUNJE Trikotaža d.d., OIB 66578115034, Ratka Djetelića 70, 44430 Hrvatska Kostajnica</item>
    </derivirana_varijabla>
  </DomainObject.Predmet.ProtuStrankaListFormatedWithAdressOIB>
  <DomainObject.Predmet.ProtuStrankaListNazivFormated>
    <izvorni_sadrzaj>
      <item>POUNJE Trikotaža d.d.</item>
    </izvorni_sadrzaj>
    <derivirana_varijabla naziv="DomainObject.Predmet.ProtuStrankaListNazivFormated_1">
      <item>POUNJE Trikotaža d.d.</item>
    </derivirana_varijabla>
  </DomainObject.Predmet.ProtuStrankaListNazivFormated>
  <DomainObject.Predmet.ProtuStrankaListNazivFormatedOIB>
    <izvorni_sadrzaj>
      <item>POUNJE Trikotaža d.d., OIB 66578115034</item>
    </izvorni_sadrzaj>
    <derivirana_varijabla naziv="DomainObject.Predmet.ProtuStrankaListNazivFormatedOIB_1">
      <item>POUNJE Trikotaža d.d., OIB 66578115034</item>
    </derivirana_varijabla>
  </DomainObject.Predmet.ProtuStrankaListNazivFormatedOIB>
  <DomainObject.Predmet.OstaliListFormated>
    <izvorni_sadrzaj>
      <item/>
    </izvorni_sadrzaj>
    <derivirana_varijabla naziv="DomainObject.Predmet.OstaliListFormated_1">
      <item/>
    </derivirana_varijabla>
  </DomainObject.Predmet.OstaliListFormated>
  <DomainObject.Predmet.OstaliListFormatedOIB>
    <izvorni_sadrzaj>
      <item/>
    </izvorni_sadrzaj>
    <derivirana_varijabla naziv="DomainObject.Predmet.OstaliListFormatedOIB_1">
      <item/>
    </derivirana_varijabla>
  </DomainObject.Predmet.OstaliListFormatedOIB>
  <DomainObject.Predmet.OstaliListFormatedWithAdress>
    <izvorni_sadrzaj>
      <item/>
    </izvorni_sadrzaj>
    <derivirana_varijabla naziv="DomainObject.Predmet.OstaliListFormatedWithAdress_1">
      <item/>
    </derivirana_varijabla>
  </DomainObject.Predmet.OstaliListFormatedWithAdress>
  <DomainObject.Predmet.OstaliListFormatedWithAdressOIB>
    <izvorni_sadrzaj>
      <item/>
    </izvorni_sadrzaj>
    <derivirana_varijabla naziv="DomainObject.Predmet.OstaliListFormatedWithAdressOIB_1">
      <item/>
    </derivirana_varijabla>
  </DomainObject.Predmet.OstaliListFormatedWithAdressOIB>
  <DomainObject.Predmet.OstaliListNazivFormated>
    <izvorni_sadrzaj>
      <item/>
    </izvorni_sadrzaj>
    <derivirana_varijabla naziv="DomainObject.Predmet.OstaliListNazivFormated_1">
      <item/>
    </derivirana_varijabla>
  </DomainObject.Predmet.OstaliListNazivFormated>
  <DomainObject.Predmet.OstaliListNazivFormatedOIB>
    <izvorni_sadrzaj>
      <item/>
    </izvorni_sadrzaj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13. listopada 2017.</izvorni_sadrzaj>
    <derivirana_varijabla naziv="DomainObject.Datum_1">13. listopada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POUNJE Trikotaža d.d.</izvorni_sadrzaj>
    <derivirana_varijabla naziv="DomainObject.Predmet.StrankaIDrugi_1">POUNJE Trikotaža d.d.</derivirana_varijabla>
  </DomainObject.Predmet.StrankaIDrugi>
  <DomainObject.Predmet.ProtustrankaIDrugi>
    <izvorni_sadrzaj>POUNJE Trikotaža d.d.</izvorni_sadrzaj>
    <derivirana_varijabla naziv="DomainObject.Predmet.ProtustrankaIDrugi_1">POUNJE Trikotaža d.d.</derivirana_varijabla>
  </DomainObject.Predmet.ProtustrankaIDrugi>
  <DomainObject.Predmet.StrankaIDrugiAdressOIB>
    <izvorni_sadrzaj>POUNJE Trikotaža d.d., OIB 66578115034, Ratka Djetelića 70, 44430 Hrvatska Kostajnica</izvorni_sadrzaj>
    <derivirana_varijabla naziv="DomainObject.Predmet.StrankaIDrugiAdressOIB_1">POUNJE Trikotaža d.d., OIB 66578115034, Ratka Djetelića 70, 44430 Hrvatska Kostajnica</derivirana_varijabla>
  </DomainObject.Predmet.StrankaIDrugiAdressOIB>
  <DomainObject.Predmet.ProtustrankaIDrugiAdressOIB>
    <izvorni_sadrzaj>POUNJE Trikotaža d.d., OIB 66578115034, Ratka Djetelića 70, 44430 Hrvatska Kostajnica</izvorni_sadrzaj>
    <derivirana_varijabla naziv="DomainObject.Predmet.ProtustrankaIDrugiAdressOIB_1">POUNJE Trikotaža d.d., OIB 66578115034, Ratka Djetelića 70, 44430 Hrvatska Kostajnica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POUNJE Trikotaža d.d.</item>
      <item>POUNJE Trikotaža d.d.</item>
    </izvorni_sadrzaj>
    <derivirana_varijabla naziv="DomainObject.Predmet.SudioniciListNaziv_1">
      <item>POUNJE Trikotaža d.d.</item>
      <item>POUNJE Trikotaža d.d.</item>
    </derivirana_varijabla>
  </DomainObject.Predmet.SudioniciListNaziv>
  <DomainObject.Predmet.SudioniciListAdressOIB>
    <izvorni_sadrzaj>
      <item>POUNJE Trikotaža d.d., OIB 66578115034, Ratka Djetelića 70,44430 Hrvatska Kostajnica</item>
      <item>POUNJE Trikotaža d.d., OIB 66578115034, Ratka Djetelića 70,44430 Hrvatska Kostajnica</item>
    </izvorni_sadrzaj>
    <derivirana_varijabla naziv="DomainObject.Predmet.SudioniciListAdressOIB_1">
      <item>POUNJE Trikotaža d.d., OIB 66578115034, Ratka Djetelića 70,44430 Hrvatska Kostajnica</item>
      <item>POUNJE Trikotaža d.d., OIB 66578115034, Ratka Djetelića 70,44430 Hrvatska Kostajnica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66578115034</item>
      <item>, OIB 66578115034</item>
    </izvorni_sadrzaj>
    <derivirana_varijabla naziv="DomainObject.Predmet.SudioniciListNazivOIB_1">
      <item>, OIB 66578115034</item>
      <item>, OIB 66578115034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RH - TDU</properties:Company>
  <properties:Pages>3</properties:Pages>
  <properties:Words>821</properties:Words>
  <properties:Characters>4508</properties:Characters>
  <properties:Lines>140</properties:Lines>
  <properties:Paragraphs>35</properties:Paragraphs>
  <properties:TotalTime>26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REPUBLIKA HRVATSKA</vt:lpstr>
    </vt:vector>
  </properties:TitlesOfParts>
  <properties:LinksUpToDate>false</properties:LinksUpToDate>
  <properties:CharactersWithSpaces>5387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2017-10-13T09:42:00Z</dcterms:created>
  <dc:creator>nribaric</dc:creator>
  <cp:lastModifiedBy>Katica Franjić</cp:lastModifiedBy>
  <cp:lastPrinted>2017-10-13T11:33:00Z</cp:lastPrinted>
  <dcterms:modified xmlns:xsi="http://www.w3.org/2001/XMLSchema-instance" xsi:type="dcterms:W3CDTF">2017-10-13T11:40:00Z</dcterms:modified>
  <cp:revision>4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3</vt:i4>
  </prop:property>
</prop:Properties>
</file>