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4369f3" w14:paraId="b4369f3" w:rsidRDefault="00C974F1" w:rsidP="00C974F1" w:rsidR="00C974F1" w:rsidRPr="00DD3D5A">
      <w:pPr>
        <w:pStyle w:val="Bezproreda"/>
        <w:jc w:val="both"/>
        <w15:collapsed w:val="false"/>
        <w:rPr>
          <w:rFonts w:cs="Times New Roman" w:hAnsi="Times New Roman" w:ascii="Times New Roman"/>
          <w:sz w:val="24"/>
          <w:szCs w:val="24"/>
          <w:lang w:val="hr-HR"/>
        </w:rPr>
      </w:pPr>
      <w:bookmarkStart w:name="_GoBack" w:id="0"/>
      <w:bookmarkEnd w:id="0"/>
      <w:r>
        <w:rPr>
          <w:noProof/>
          <w:lang w:eastAsia="ja-JP" w:val="hr-HR"/>
        </w:rPr>
        <w:drawing>
          <wp:inline distR="0" distL="0" distB="0" distT="0">
            <wp:extent cy="714375" cx="542925"/>
            <wp:effectExtent b="9525" r="9525" t="0" l="0"/>
            <wp:docPr descr="grb rh" name="Slika 1" id="1"/>
            <wp:cNvGraphicFramePr>
              <a:graphicFrameLocks noChangeAspect="true"/>
            </wp:cNvGraphicFramePr>
            <a:graphic>
              <a:graphicData uri="http://schemas.openxmlformats.org/drawingml/2006/picture">
                <pic:pic>
                  <pic:nvPicPr>
                    <pic:cNvPr descr="grb rh" name="Picture 1"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14375" cx="542925"/>
                    </a:xfrm>
                    <a:prstGeom prst="rect">
                      <a:avLst/>
                    </a:prstGeom>
                    <a:noFill/>
                    <a:ln>
                      <a:noFill/>
                    </a:ln>
                  </pic:spPr>
                </pic:pic>
              </a:graphicData>
            </a:graphic>
          </wp:inline>
        </w:drawing>
      </w:r>
    </w:p>
    <w:p w:rsidRDefault="00C974F1" w:rsidP="00C974F1" w:rsidR="00C974F1" w:rsidRPr="00DD3D5A">
      <w:pPr>
        <w:pStyle w:val="Bezproreda"/>
        <w:jc w:val="both"/>
        <w:rPr>
          <w:rFonts w:cs="Times New Roman" w:hAnsi="Times New Roman" w:ascii="Times New Roman"/>
          <w:b/>
          <w:sz w:val="24"/>
          <w:szCs w:val="24"/>
          <w:lang w:val="hr-HR"/>
        </w:rPr>
      </w:pPr>
      <w:r w:rsidRPr="00DD3D5A">
        <w:rPr>
          <w:rFonts w:cs="Times New Roman" w:hAnsi="Times New Roman" w:ascii="Times New Roman"/>
          <w:b/>
          <w:color w:val="000000"/>
          <w:sz w:val="24"/>
          <w:szCs w:val="24"/>
          <w:lang w:val="hr-HR"/>
        </w:rPr>
        <w:t>REPUBLIKA HRVATSKA</w:t>
      </w:r>
    </w:p>
    <w:p w:rsidRDefault="00C974F1" w:rsidP="00C974F1" w:rsidR="00C974F1" w:rsidRPr="00DD3D5A">
      <w:pPr>
        <w:pStyle w:val="Bezproreda"/>
        <w:jc w:val="both"/>
        <w:rPr>
          <w:rFonts w:cs="Times New Roman" w:hAnsi="Times New Roman" w:ascii="Times New Roman"/>
          <w:b/>
          <w:sz w:val="24"/>
          <w:szCs w:val="24"/>
          <w:lang w:val="hr-HR"/>
        </w:rPr>
      </w:pPr>
      <w:r w:rsidRPr="00DD3D5A">
        <w:rPr>
          <w:rFonts w:cs="Times New Roman" w:hAnsi="Times New Roman" w:ascii="Times New Roman"/>
          <w:b/>
          <w:color w:val="000000"/>
          <w:sz w:val="24"/>
          <w:szCs w:val="24"/>
          <w:lang w:val="hr-HR"/>
        </w:rPr>
        <w:t>TRGOVAČKI SUD U OSIJEKU</w:t>
      </w:r>
    </w:p>
    <w:p w:rsidRDefault="00C974F1" w:rsidP="00C974F1" w:rsidR="00C974F1" w:rsidRPr="00DD3D5A">
      <w:pPr>
        <w:pStyle w:val="Bezproreda"/>
        <w:jc w:val="both"/>
        <w:rPr>
          <w:rFonts w:cs="Times New Roman" w:hAnsi="Times New Roman" w:ascii="Times New Roman"/>
          <w:b/>
          <w:sz w:val="24"/>
          <w:szCs w:val="24"/>
          <w:lang w:val="hr-HR"/>
        </w:rPr>
      </w:pPr>
      <w:r w:rsidRPr="00DD3D5A">
        <w:rPr>
          <w:rFonts w:cs="Times New Roman" w:hAnsi="Times New Roman" w:ascii="Times New Roman"/>
          <w:b/>
          <w:color w:val="000000"/>
          <w:sz w:val="24"/>
          <w:szCs w:val="24"/>
          <w:lang w:val="hr-HR"/>
        </w:rPr>
        <w:t>STALNA SLUŽBA U SLAVONSKOM BRODU                 Broj: 7/Stpn-168/2014-</w:t>
      </w:r>
      <w:r w:rsidR="009F4665">
        <w:rPr>
          <w:rFonts w:cs="Times New Roman" w:hAnsi="Times New Roman" w:ascii="Times New Roman"/>
          <w:b/>
          <w:color w:val="000000"/>
          <w:sz w:val="24"/>
          <w:szCs w:val="24"/>
          <w:lang w:val="hr-HR"/>
        </w:rPr>
        <w:t>18</w:t>
      </w:r>
    </w:p>
    <w:p w:rsidRDefault="00C974F1" w:rsidP="00C974F1" w:rsidR="00C974F1" w:rsidRPr="00DD3D5A">
      <w:pPr>
        <w:pStyle w:val="Bezproreda"/>
        <w:jc w:val="both"/>
        <w:rPr>
          <w:rFonts w:cs="Times New Roman" w:hAnsi="Times New Roman" w:ascii="Times New Roman"/>
          <w:b/>
          <w:sz w:val="24"/>
          <w:szCs w:val="24"/>
          <w:lang w:val="hr-HR"/>
        </w:rPr>
      </w:pPr>
      <w:r w:rsidRPr="00DD3D5A">
        <w:rPr>
          <w:rFonts w:cs="Times New Roman" w:hAnsi="Times New Roman" w:ascii="Times New Roman"/>
          <w:b/>
          <w:color w:val="000000"/>
          <w:sz w:val="24"/>
          <w:szCs w:val="24"/>
          <w:lang w:val="hr-HR"/>
        </w:rPr>
        <w:t>Trg pobjede 13</w:t>
      </w:r>
    </w:p>
    <w:p w:rsidRDefault="00C974F1" w:rsidP="00C974F1" w:rsidR="0086622D">
      <w:pPr>
        <w:pStyle w:val="Bezproreda"/>
        <w:jc w:val="both"/>
        <w:rPr>
          <w:rFonts w:cs="Times New Roman" w:hAnsi="Times New Roman" w:ascii="Times New Roman"/>
          <w:b/>
          <w:color w:val="000000"/>
          <w:sz w:val="24"/>
          <w:szCs w:val="24"/>
          <w:lang w:val="hr-HR"/>
        </w:rPr>
      </w:pPr>
      <w:r w:rsidRPr="00DD3D5A">
        <w:rPr>
          <w:rFonts w:cs="Times New Roman" w:hAnsi="Times New Roman" w:ascii="Times New Roman"/>
          <w:b/>
          <w:color w:val="000000"/>
          <w:sz w:val="24"/>
          <w:szCs w:val="24"/>
          <w:lang w:val="hr-HR"/>
        </w:rPr>
        <w:t>SLAVONSKI BROD</w:t>
      </w:r>
    </w:p>
    <w:p w:rsidRDefault="00C974F1" w:rsidP="00C974F1" w:rsidR="00C974F1" w:rsidRPr="00DD3D5A">
      <w:pPr>
        <w:pStyle w:val="Bezproreda"/>
        <w:jc w:val="center"/>
        <w:rPr>
          <w:rFonts w:cs="Times New Roman" w:hAnsi="Times New Roman" w:ascii="Times New Roman"/>
          <w:b/>
          <w:sz w:val="24"/>
          <w:szCs w:val="24"/>
          <w:lang w:val="hr-HR"/>
        </w:rPr>
      </w:pPr>
      <w:r w:rsidRPr="00DD3D5A">
        <w:rPr>
          <w:rFonts w:cs="Times New Roman" w:hAnsi="Times New Roman" w:ascii="Times New Roman"/>
          <w:b/>
          <w:color w:val="000000"/>
          <w:sz w:val="24"/>
          <w:szCs w:val="24"/>
          <w:lang w:val="hr-HR"/>
        </w:rPr>
        <w:t xml:space="preserve">R E P U B L I K </w:t>
      </w:r>
      <w:r>
        <w:rPr>
          <w:rFonts w:cs="Times New Roman" w:hAnsi="Times New Roman" w:ascii="Times New Roman"/>
          <w:b/>
          <w:color w:val="000000"/>
          <w:sz w:val="24"/>
          <w:szCs w:val="24"/>
          <w:lang w:val="hr-HR"/>
        </w:rPr>
        <w:t>A</w:t>
      </w:r>
      <w:r w:rsidRPr="00DD3D5A">
        <w:rPr>
          <w:rFonts w:cs="Times New Roman" w:hAnsi="Times New Roman" w:ascii="Times New Roman"/>
          <w:b/>
          <w:color w:val="000000"/>
          <w:sz w:val="24"/>
          <w:szCs w:val="24"/>
          <w:lang w:val="hr-HR"/>
        </w:rPr>
        <w:t xml:space="preserve">   H R V A T S K </w:t>
      </w:r>
      <w:r>
        <w:rPr>
          <w:rFonts w:cs="Times New Roman" w:hAnsi="Times New Roman" w:ascii="Times New Roman"/>
          <w:b/>
          <w:color w:val="000000"/>
          <w:sz w:val="24"/>
          <w:szCs w:val="24"/>
          <w:lang w:val="hr-HR"/>
        </w:rPr>
        <w:t>A</w:t>
      </w:r>
    </w:p>
    <w:p w:rsidRDefault="00C974F1" w:rsidP="00C974F1" w:rsidR="00C974F1" w:rsidRPr="00DD3D5A">
      <w:pPr>
        <w:pStyle w:val="Bezproreda"/>
        <w:jc w:val="center"/>
        <w:rPr>
          <w:rFonts w:cs="Times New Roman" w:hAnsi="Times New Roman" w:ascii="Times New Roman"/>
          <w:b/>
          <w:sz w:val="24"/>
          <w:szCs w:val="24"/>
          <w:lang w:val="hr-HR"/>
        </w:rPr>
      </w:pPr>
    </w:p>
    <w:p w:rsidRDefault="00C974F1" w:rsidP="00C974F1" w:rsidR="00C974F1" w:rsidRPr="00DD3D5A">
      <w:pPr>
        <w:pStyle w:val="Bezproreda"/>
        <w:jc w:val="center"/>
        <w:rPr>
          <w:rFonts w:cs="Times New Roman" w:hAnsi="Times New Roman" w:ascii="Times New Roman"/>
          <w:b/>
          <w:sz w:val="24"/>
          <w:szCs w:val="24"/>
          <w:lang w:val="hr-HR"/>
        </w:rPr>
      </w:pPr>
      <w:r w:rsidRPr="00DD3D5A">
        <w:rPr>
          <w:rFonts w:cs="Times New Roman" w:hAnsi="Times New Roman" w:ascii="Times New Roman"/>
          <w:b/>
          <w:color w:val="000000"/>
          <w:sz w:val="24"/>
          <w:szCs w:val="24"/>
          <w:lang w:val="hr-HR"/>
        </w:rPr>
        <w:t>R</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J</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E</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Š</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E</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N</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J</w:t>
      </w:r>
      <w:r>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E</w:t>
      </w:r>
    </w:p>
    <w:p w:rsidRDefault="001463CC" w:rsidP="00C974F1" w:rsidR="001463CC" w:rsidRPr="00DD3D5A">
      <w:pPr>
        <w:pStyle w:val="Bezproreda"/>
        <w:jc w:val="both"/>
        <w:rPr>
          <w:rFonts w:cs="Times New Roman" w:hAnsi="Times New Roman" w:ascii="Times New Roman"/>
          <w:b/>
          <w:sz w:val="24"/>
          <w:szCs w:val="24"/>
          <w:lang w:val="hr-HR"/>
        </w:rPr>
      </w:pPr>
    </w:p>
    <w:p w:rsidRDefault="00C974F1" w:rsidP="00C974F1" w:rsidR="00C974F1">
      <w:pPr>
        <w:pStyle w:val="Bezproreda"/>
        <w:jc w:val="both"/>
        <w:rPr>
          <w:rFonts w:cs="Times New Roman" w:hAnsi="Times New Roman" w:ascii="Times New Roman"/>
          <w:sz w:val="24"/>
          <w:szCs w:val="24"/>
          <w:lang w:val="hr-HR"/>
        </w:rPr>
      </w:pPr>
      <w:r w:rsidRPr="00DD3D5A">
        <w:rPr>
          <w:rFonts w:cs="Times New Roman" w:hAnsi="Times New Roman" w:ascii="Times New Roman"/>
          <w:b/>
          <w:color w:val="000000"/>
          <w:sz w:val="24"/>
          <w:szCs w:val="24"/>
          <w:lang w:val="hr-HR"/>
        </w:rPr>
        <w:t xml:space="preserve"> </w:t>
      </w:r>
      <w:r w:rsidRPr="00DD3D5A">
        <w:rPr>
          <w:rFonts w:cs="Times New Roman" w:hAnsi="Times New Roman" w:ascii="Times New Roman"/>
          <w:b/>
          <w:color w:val="000000"/>
          <w:sz w:val="24"/>
          <w:szCs w:val="24"/>
          <w:lang w:val="hr-HR"/>
        </w:rPr>
        <w:tab/>
      </w:r>
      <w:r w:rsidRPr="00DD3D5A">
        <w:rPr>
          <w:rFonts w:cs="Times New Roman" w:hAnsi="Times New Roman" w:ascii="Times New Roman"/>
          <w:b/>
          <w:color w:val="000000"/>
          <w:sz w:val="24"/>
          <w:szCs w:val="24"/>
          <w:lang w:val="hr-HR"/>
        </w:rPr>
        <w:tab/>
        <w:t>TRGOVAČKI SUD U OSIJEKU, STALNA SLUŽBA U SLAVONSKOM</w:t>
      </w:r>
      <w:r w:rsidRPr="00DD3D5A">
        <w:rPr>
          <w:rFonts w:cs="Times New Roman" w:hAnsi="Times New Roman" w:ascii="Times New Roman"/>
          <w:color w:val="000000"/>
          <w:sz w:val="24"/>
          <w:szCs w:val="24"/>
          <w:lang w:val="hr-HR"/>
        </w:rPr>
        <w:t xml:space="preserve"> </w:t>
      </w:r>
      <w:r w:rsidRPr="00ED347B">
        <w:rPr>
          <w:rFonts w:cs="Times New Roman" w:hAnsi="Times New Roman" w:ascii="Times New Roman"/>
          <w:b/>
          <w:color w:val="000000"/>
          <w:sz w:val="24"/>
          <w:szCs w:val="24"/>
          <w:lang w:val="hr-HR"/>
        </w:rPr>
        <w:t>BRODU</w:t>
      </w:r>
      <w:r w:rsidRPr="00DD3D5A">
        <w:rPr>
          <w:rFonts w:cs="Times New Roman" w:hAnsi="Times New Roman" w:ascii="Times New Roman"/>
          <w:color w:val="000000"/>
          <w:sz w:val="24"/>
          <w:szCs w:val="24"/>
          <w:lang w:val="hr-HR"/>
        </w:rPr>
        <w:t xml:space="preserve">, po sutkinji Mirni Vujčić, </w:t>
      </w:r>
      <w:r>
        <w:rPr>
          <w:rFonts w:cs="Times New Roman" w:hAnsi="Times New Roman" w:ascii="Times New Roman"/>
          <w:color w:val="000000"/>
          <w:sz w:val="24"/>
          <w:szCs w:val="24"/>
          <w:lang w:val="hr-HR"/>
        </w:rPr>
        <w:t xml:space="preserve">postupajući po prijedlogu predlagatelja CELESTINO PRADAL, San Pietro di Feletto, Via Adige  4, Italija, OIB 11593253901 i MARTA MARCHI, San Pietro fi feletto, Via Adige 4, Italija, OIB 51865580893, koje zastupa punomoćnik Dejvid Kazalac, odvjetnik iz Poreča, nakon što je sud rješenjem odobrio sklapanje predstečajne nagodbe </w:t>
      </w:r>
      <w:r w:rsidRPr="00DD3D5A">
        <w:rPr>
          <w:rFonts w:cs="Times New Roman" w:hAnsi="Times New Roman" w:ascii="Times New Roman"/>
          <w:color w:val="000000"/>
          <w:sz w:val="24"/>
          <w:szCs w:val="24"/>
          <w:lang w:val="hr-HR"/>
        </w:rPr>
        <w:t xml:space="preserve">nad dužnikom BUZUKI d.o.o. za trgovinu i usluge, Slavonski Brod, J.J. Strossmayera 64, OIB 41736978184, </w:t>
      </w:r>
      <w:r>
        <w:rPr>
          <w:rFonts w:cs="Times New Roman" w:hAnsi="Times New Roman" w:ascii="Times New Roman"/>
          <w:color w:val="000000"/>
          <w:sz w:val="24"/>
          <w:szCs w:val="24"/>
          <w:lang w:val="hr-HR"/>
        </w:rPr>
        <w:t>dana 0</w:t>
      </w:r>
      <w:r w:rsidR="009C0CCC">
        <w:rPr>
          <w:rFonts w:cs="Times New Roman" w:hAnsi="Times New Roman" w:ascii="Times New Roman"/>
          <w:color w:val="000000"/>
          <w:sz w:val="24"/>
          <w:szCs w:val="24"/>
          <w:lang w:val="hr-HR"/>
        </w:rPr>
        <w:t>6</w:t>
      </w:r>
      <w:r w:rsidRPr="00DD3D5A">
        <w:rPr>
          <w:rFonts w:cs="Times New Roman" w:hAnsi="Times New Roman" w:ascii="Times New Roman"/>
          <w:color w:val="000000"/>
          <w:sz w:val="24"/>
          <w:szCs w:val="24"/>
          <w:lang w:val="hr-HR"/>
        </w:rPr>
        <w:t xml:space="preserve">. </w:t>
      </w:r>
      <w:r>
        <w:rPr>
          <w:rFonts w:cs="Times New Roman" w:hAnsi="Times New Roman" w:ascii="Times New Roman"/>
          <w:color w:val="000000"/>
          <w:sz w:val="24"/>
          <w:szCs w:val="24"/>
          <w:lang w:val="hr-HR"/>
        </w:rPr>
        <w:t>veljače</w:t>
      </w:r>
      <w:r w:rsidRPr="00DD3D5A">
        <w:rPr>
          <w:rFonts w:cs="Times New Roman" w:hAnsi="Times New Roman" w:ascii="Times New Roman"/>
          <w:color w:val="000000"/>
          <w:sz w:val="24"/>
          <w:szCs w:val="24"/>
          <w:lang w:val="hr-HR"/>
        </w:rPr>
        <w:t xml:space="preserve"> 201</w:t>
      </w:r>
      <w:r>
        <w:rPr>
          <w:rFonts w:cs="Times New Roman" w:hAnsi="Times New Roman" w:ascii="Times New Roman"/>
          <w:color w:val="000000"/>
          <w:sz w:val="24"/>
          <w:szCs w:val="24"/>
          <w:lang w:val="hr-HR"/>
        </w:rPr>
        <w:t>8</w:t>
      </w:r>
      <w:r w:rsidRPr="00DD3D5A">
        <w:rPr>
          <w:rFonts w:cs="Times New Roman" w:hAnsi="Times New Roman" w:ascii="Times New Roman"/>
          <w:color w:val="000000"/>
          <w:sz w:val="24"/>
          <w:szCs w:val="24"/>
          <w:lang w:val="hr-HR"/>
        </w:rPr>
        <w:t xml:space="preserve">. godine </w:t>
      </w:r>
    </w:p>
    <w:p w:rsidRDefault="00C974F1" w:rsidP="00C974F1" w:rsidR="00C974F1" w:rsidRPr="00DD3D5A">
      <w:pPr>
        <w:pStyle w:val="Bezproreda"/>
        <w:jc w:val="both"/>
        <w:rPr>
          <w:rFonts w:cs="Times New Roman" w:hAnsi="Times New Roman" w:ascii="Times New Roman"/>
          <w:sz w:val="24"/>
          <w:szCs w:val="24"/>
          <w:lang w:val="hr-HR"/>
        </w:rPr>
      </w:pPr>
    </w:p>
    <w:p w:rsidRDefault="00C974F1" w:rsidP="00C974F1" w:rsidR="00C974F1">
      <w:pPr>
        <w:pStyle w:val="Bezproreda"/>
        <w:jc w:val="center"/>
        <w:rPr>
          <w:rFonts w:cs="Times New Roman" w:hAnsi="Times New Roman" w:ascii="Times New Roman"/>
          <w:color w:val="000000"/>
          <w:sz w:val="24"/>
          <w:szCs w:val="24"/>
          <w:lang w:val="hr-HR"/>
        </w:rPr>
      </w:pPr>
      <w:r w:rsidRPr="00DD3D5A">
        <w:rPr>
          <w:rFonts w:cs="Times New Roman" w:hAnsi="Times New Roman" w:ascii="Times New Roman"/>
          <w:color w:val="000000"/>
          <w:sz w:val="24"/>
          <w:szCs w:val="24"/>
          <w:lang w:val="hr-HR"/>
        </w:rPr>
        <w:t>r i j e š i o  j e</w:t>
      </w:r>
    </w:p>
    <w:p w:rsidRDefault="00C974F1" w:rsidP="00C974F1" w:rsidR="00C974F1">
      <w:pPr>
        <w:pStyle w:val="Bezproreda"/>
        <w:jc w:val="center"/>
        <w:rPr>
          <w:rFonts w:cs="Times New Roman" w:hAnsi="Times New Roman" w:ascii="Times New Roman"/>
          <w:color w:val="000000"/>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r>
        <w:rPr>
          <w:rFonts w:cs="Times New Roman" w:hAnsi="Times New Roman" w:ascii="Times New Roman"/>
          <w:color w:val="000000"/>
          <w:sz w:val="24"/>
          <w:szCs w:val="24"/>
          <w:lang w:val="hr-HR"/>
        </w:rPr>
        <w:t xml:space="preserve"> </w:t>
      </w:r>
      <w:r>
        <w:rPr>
          <w:rFonts w:cs="Times New Roman" w:hAnsi="Times New Roman" w:ascii="Times New Roman"/>
          <w:color w:val="000000"/>
          <w:sz w:val="24"/>
          <w:szCs w:val="24"/>
          <w:lang w:val="hr-HR"/>
        </w:rPr>
        <w:tab/>
      </w:r>
      <w:r>
        <w:rPr>
          <w:rFonts w:cs="Times New Roman" w:hAnsi="Times New Roman" w:ascii="Times New Roman"/>
          <w:color w:val="000000"/>
          <w:sz w:val="24"/>
          <w:szCs w:val="24"/>
          <w:lang w:val="hr-HR"/>
        </w:rPr>
        <w:tab/>
        <w:t xml:space="preserve">Prijedlog predlagatelja za donošenje rješenja kojim će zaključiti postupak predstečajne nagodbe nad predstečajnim dužnikom koji je otvoren rješenjem Financijske agencije Regionalni centar Osijek, </w:t>
      </w:r>
      <w:r w:rsidRPr="00C974F1">
        <w:rPr>
          <w:rFonts w:cs="Times New Roman" w:hAnsi="Times New Roman" w:ascii="Times New Roman"/>
          <w:color w:val="000000"/>
          <w:sz w:val="24"/>
          <w:szCs w:val="24"/>
          <w:lang w:val="hr-HR"/>
        </w:rPr>
        <w:t>Klasa:</w:t>
      </w:r>
      <w:r>
        <w:rPr>
          <w:rFonts w:cs="Times New Roman" w:hAnsi="Times New Roman" w:ascii="Times New Roman"/>
          <w:color w:val="000000"/>
          <w:sz w:val="24"/>
          <w:szCs w:val="24"/>
          <w:lang w:val="hr-HR"/>
        </w:rPr>
        <w:t xml:space="preserve"> UP-I/110/07/13-01/5611 od 24. siječnja 2014. godine, te naložiti upis brisanja zabilježbe otvaranja postupka predstečajne nagodbe na nekretnini kč.br.  4475 upisane u zk.ul. br.1201 k.o. Poreč, kuća i dvorište, poduložak, 7, 7.etaža, suvalsnički dio do 20/611 idealni dijelova, s kojim je neodvojivo povezano pravo vlasništva sa garažom u dijelu prizemlja zgrade, ukupne površine 19,45m2, u Planu posebnih dijelova označeno zelenom bojom kao posebni dio "G2", kojemu pripada i mjesto za parkiranje površine 21,50 m2, u Planu posebnih dijelova označen kao dio "P2", koji upis je upisan dana 29.siječnja 2014. pod posl.br. Z-380/14 ili kojim će ovlastiti predlagatelje da ishoduju upis brisanja iste zabilježbe se o d b a c u j e.</w:t>
      </w:r>
    </w:p>
    <w:p w:rsidRDefault="00C974F1" w:rsidP="00C974F1" w:rsidR="00C974F1" w:rsidRPr="00DD3D5A">
      <w:pPr>
        <w:pStyle w:val="Bezproreda"/>
        <w:jc w:val="both"/>
        <w:rPr>
          <w:rFonts w:cs="Times New Roman" w:hAnsi="Times New Roman" w:ascii="Times New Roman"/>
          <w:sz w:val="24"/>
          <w:szCs w:val="24"/>
          <w:lang w:val="hr-HR"/>
        </w:rPr>
      </w:pPr>
      <w:r w:rsidRPr="00DD3D5A">
        <w:rPr>
          <w:rFonts w:cs="Times New Roman" w:hAnsi="Times New Roman" w:ascii="Times New Roman"/>
          <w:color w:val="000000"/>
          <w:sz w:val="24"/>
          <w:szCs w:val="24"/>
          <w:lang w:val="hr-HR"/>
        </w:rPr>
        <w:t xml:space="preserve">                            </w:t>
      </w:r>
    </w:p>
    <w:p w:rsidRDefault="00C974F1" w:rsidP="00C974F1" w:rsidR="00C974F1">
      <w:pPr>
        <w:pStyle w:val="Bezproreda"/>
        <w:jc w:val="center"/>
        <w:rPr>
          <w:rFonts w:cs="Times New Roman" w:hAnsi="Times New Roman" w:ascii="Times New Roman"/>
          <w:color w:val="000000"/>
          <w:sz w:val="24"/>
          <w:szCs w:val="24"/>
          <w:lang w:val="hr-HR"/>
        </w:rPr>
      </w:pPr>
      <w:r w:rsidRPr="00DD3D5A">
        <w:rPr>
          <w:rFonts w:cs="Times New Roman" w:hAnsi="Times New Roman" w:ascii="Times New Roman"/>
          <w:color w:val="000000"/>
          <w:sz w:val="24"/>
          <w:szCs w:val="24"/>
          <w:lang w:val="hr-HR"/>
        </w:rPr>
        <w:t>Obrazloženje</w:t>
      </w:r>
    </w:p>
    <w:p w:rsidRDefault="00C974F1" w:rsidP="00C974F1" w:rsidR="00C974F1" w:rsidRPr="00DD3D5A">
      <w:pPr>
        <w:pStyle w:val="Bezproreda"/>
        <w:jc w:val="both"/>
        <w:rPr>
          <w:rFonts w:cs="Times New Roman" w:hAnsi="Times New Roman" w:ascii="Times New Roman"/>
          <w:sz w:val="24"/>
          <w:szCs w:val="24"/>
          <w:lang w:val="hr-HR"/>
        </w:rPr>
      </w:pP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 xml:space="preserve"> </w:t>
      </w:r>
      <w:r>
        <w:rPr>
          <w:rFonts w:cs="Times New Roman" w:hAnsi="Times New Roman" w:ascii="Times New Roman"/>
          <w:sz w:val="24"/>
          <w:szCs w:val="24"/>
          <w:lang w:val="hr-HR"/>
        </w:rPr>
        <w:tab/>
      </w:r>
      <w:r>
        <w:rPr>
          <w:rFonts w:cs="Times New Roman" w:hAnsi="Times New Roman" w:ascii="Times New Roman"/>
          <w:sz w:val="24"/>
          <w:szCs w:val="24"/>
          <w:lang w:val="hr-HR"/>
        </w:rPr>
        <w:tab/>
        <w:t xml:space="preserve">Predlagatelji su podnijeli prijedlog kojim traže od suda donošenje odluka pobliže naznačenih u izreci rješenja. </w:t>
      </w:r>
    </w:p>
    <w:p w:rsidRDefault="00C974F1" w:rsidP="00C974F1" w:rsidR="001463CC">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 xml:space="preserve"> </w:t>
      </w:r>
      <w:r>
        <w:rPr>
          <w:rFonts w:cs="Times New Roman" w:hAnsi="Times New Roman" w:ascii="Times New Roman"/>
          <w:sz w:val="24"/>
          <w:szCs w:val="24"/>
          <w:lang w:val="hr-HR"/>
        </w:rPr>
        <w:tab/>
      </w:r>
      <w:r>
        <w:rPr>
          <w:rFonts w:cs="Times New Roman" w:hAnsi="Times New Roman" w:ascii="Times New Roman"/>
          <w:sz w:val="24"/>
          <w:szCs w:val="24"/>
          <w:lang w:val="hr-HR"/>
        </w:rPr>
        <w:tab/>
        <w:t>U prijedlogu, u bitnome navode, da su suvlasnici u 1/2 dijela kč.br. 4475 upisane u zk.ul.br.1201 k.o. Poreč, da su predmetnu nekretninu kupili od predstečajnog dužnik po osnovi ugovora o prodaji od 25.studenoga 2011.godine odnosno prije otvaranja postupka predstečajne nagodbe, a končano se uknjižili kao vlasnici po osnovi rješenja Općinskog suda u Puli – Pola, Stalne službe u Poreču – Parenzo posl.br. Z-36213/16 od 27.</w:t>
      </w:r>
      <w:r w:rsidR="001463CC">
        <w:rPr>
          <w:rFonts w:cs="Times New Roman" w:hAnsi="Times New Roman" w:ascii="Times New Roman"/>
          <w:sz w:val="24"/>
          <w:szCs w:val="24"/>
          <w:lang w:val="hr-HR"/>
        </w:rPr>
        <w:t xml:space="preserve"> </w:t>
      </w:r>
      <w:r>
        <w:rPr>
          <w:rFonts w:cs="Times New Roman" w:hAnsi="Times New Roman" w:ascii="Times New Roman"/>
          <w:sz w:val="24"/>
          <w:szCs w:val="24"/>
          <w:lang w:val="hr-HR"/>
        </w:rPr>
        <w:t>ožujka 2017.</w:t>
      </w:r>
      <w:r w:rsidR="001463CC">
        <w:rPr>
          <w:rFonts w:cs="Times New Roman" w:hAnsi="Times New Roman" w:ascii="Times New Roman"/>
          <w:sz w:val="24"/>
          <w:szCs w:val="24"/>
          <w:lang w:val="hr-HR"/>
        </w:rPr>
        <w:t xml:space="preserve"> godine</w:t>
      </w:r>
      <w:r>
        <w:rPr>
          <w:rFonts w:cs="Times New Roman" w:hAnsi="Times New Roman" w:ascii="Times New Roman"/>
          <w:sz w:val="24"/>
          <w:szCs w:val="24"/>
          <w:lang w:val="hr-HR"/>
        </w:rPr>
        <w:t xml:space="preserve"> u zemljišnoknjižnom pojedinačnom ispravnom postupku. Navode da je rješenjem Financijske agencije Regionalnog centra Osijek, </w:t>
      </w:r>
      <w:r w:rsidR="009F4665" w:rsidRPr="009F4665">
        <w:rPr>
          <w:rFonts w:cs="Times New Roman" w:hAnsi="Times New Roman" w:ascii="Times New Roman"/>
          <w:sz w:val="24"/>
          <w:szCs w:val="24"/>
          <w:lang w:val="hr-HR"/>
        </w:rPr>
        <w:t>Klasa: UP-I/110/07/13-01/5611</w:t>
      </w:r>
      <w:r>
        <w:rPr>
          <w:rFonts w:cs="Times New Roman" w:hAnsi="Times New Roman" w:ascii="Times New Roman"/>
          <w:sz w:val="24"/>
          <w:szCs w:val="24"/>
          <w:lang w:val="hr-HR"/>
        </w:rPr>
        <w:t xml:space="preserve">  </w:t>
      </w:r>
    </w:p>
    <w:p w:rsidRDefault="00C974F1" w:rsidP="001463CC" w:rsidR="001463CC">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 xml:space="preserve">od 24.siječnja 2014. godine otvoren postupak predstečajne nagodbe nad dužnikom, da je po </w:t>
      </w:r>
    </w:p>
    <w:p w:rsidRDefault="00C974F1" w:rsidP="00C974F1" w:rsidR="0086622D">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 xml:space="preserve">osnovi toga rješenja naložen i izvršen upis zabilježbe otvaranja postupka predstečajne nagodbe u zemljišnoj knjizi dana 29.siječnja 2014 pod poslovnim brojem Z-380/14 te da je ovaj sud pravomoćnim rješenjem posl.br.7/Stpn-168/2014-13 od 20.listopada 2014.godine </w:t>
      </w:r>
    </w:p>
    <w:p w:rsidRDefault="0086622D" w:rsidP="0086622D" w:rsidR="0086622D" w:rsidRPr="0086622D">
      <w:pPr>
        <w:pStyle w:val="Bezproreda"/>
        <w:jc w:val="right"/>
        <w:rPr>
          <w:rFonts w:cs="Times New Roman" w:hAnsi="Times New Roman" w:ascii="Times New Roman"/>
          <w:sz w:val="24"/>
          <w:szCs w:val="24"/>
        </w:rPr>
      </w:pPr>
      <w:r w:rsidRPr="0086622D">
        <w:rPr>
          <w:rFonts w:cs="Times New Roman" w:hAnsi="Times New Roman" w:ascii="Times New Roman"/>
          <w:b/>
          <w:sz w:val="24"/>
          <w:szCs w:val="24"/>
        </w:rPr>
        <w:lastRenderedPageBreak/>
        <w:t>Broj: 7/Stpn-168/2014-18</w:t>
      </w:r>
    </w:p>
    <w:p w:rsidRDefault="0086622D" w:rsidP="00C974F1" w:rsidR="0086622D">
      <w:pPr>
        <w:pStyle w:val="Bezproreda"/>
        <w:jc w:val="both"/>
        <w:rPr>
          <w:rFonts w:cs="Times New Roman" w:hAnsi="Times New Roman" w:ascii="Times New Roman"/>
          <w:sz w:val="24"/>
          <w:szCs w:val="24"/>
          <w:lang w:val="hr-HR"/>
        </w:rPr>
      </w:pP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odobrio sklapanje predstečajne nagodbe, a rješenje ne sadrži nikakve odredbe o zasnivanju bilo kakvih prava   ( stvarnih ili drugih ) na navedenoj nekretnini. Navode da je na predmetnoj nekretnini još uvijek upisana zabilježba otvaranja postupka predstečajne nagodbe nad dužnikom, iako je taj postupak završio, a nekretnina nije u  vlasništvu dužnika, te da čl.62. st.4. Stečajnog zakona određuje da se na učinke potvrđenog predstečajnog sporazuma primjenjuju odredbe glave VII. istoga Zakona odnosno odredbe o učincima potvrđenog stečajnog plana, pa smatra da sukladno odredbi čl.344. st.1. Stečajnog zakona u svezi čl.62 st.4. tog zakona sud treba donijeti rješenje o zaključenju predstečajnog postupka čime rješenje o potvrdi odnosno odobrenju predstečajne nagodbe postane pravomoćno.</w:t>
      </w: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ab/>
      </w:r>
      <w:r>
        <w:rPr>
          <w:rFonts w:cs="Times New Roman" w:hAnsi="Times New Roman" w:ascii="Times New Roman"/>
          <w:sz w:val="24"/>
          <w:szCs w:val="24"/>
          <w:lang w:val="hr-HR"/>
        </w:rPr>
        <w:tab/>
        <w:t>Ocjena je suda da prijedlog nije dopušten.</w:t>
      </w: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ab/>
      </w:r>
      <w:r>
        <w:rPr>
          <w:rFonts w:cs="Times New Roman" w:hAnsi="Times New Roman" w:ascii="Times New Roman"/>
          <w:sz w:val="24"/>
          <w:szCs w:val="24"/>
          <w:lang w:val="hr-HR"/>
        </w:rPr>
        <w:tab/>
        <w:t xml:space="preserve">Postupak predstečajne nagodbe nad stečajnim dužnikom </w:t>
      </w:r>
      <w:r w:rsidRPr="008E1B9E">
        <w:rPr>
          <w:rFonts w:cs="Times New Roman" w:hAnsi="Times New Roman" w:ascii="Times New Roman"/>
          <w:sz w:val="24"/>
          <w:szCs w:val="24"/>
          <w:lang w:val="hr-HR"/>
        </w:rPr>
        <w:t>BUZUKI d.o.o. za trgovinu i usluge, Slavonski Brod, J.J. Strossmayera 64, OIB 41736978184</w:t>
      </w:r>
      <w:r>
        <w:rPr>
          <w:rFonts w:cs="Times New Roman" w:hAnsi="Times New Roman" w:ascii="Times New Roman"/>
          <w:sz w:val="24"/>
          <w:szCs w:val="24"/>
          <w:lang w:val="hr-HR"/>
        </w:rPr>
        <w:t xml:space="preserve"> pokrenut je i dovršen prije stupanja na snagu Stečajnog zakona ( NN 71/15 ), a sukladno odredbama Zakona o financijskom poslovanju i predstečajnoj nagodbi ( dalje ZFPIPN, NN 108/12, 114/12, 81/13,102/1.) Rješenje suda o odobravanju predstečajne nagodbe posl.br. 7/Stpn-168/2014-13 od 20.listopada 2014.godine je pravomoćno dana 12.</w:t>
      </w:r>
      <w:r w:rsidR="009F4665">
        <w:rPr>
          <w:rFonts w:cs="Times New Roman" w:hAnsi="Times New Roman" w:ascii="Times New Roman"/>
          <w:sz w:val="24"/>
          <w:szCs w:val="24"/>
          <w:lang w:val="hr-HR"/>
        </w:rPr>
        <w:t xml:space="preserve"> </w:t>
      </w:r>
      <w:r>
        <w:rPr>
          <w:rFonts w:cs="Times New Roman" w:hAnsi="Times New Roman" w:ascii="Times New Roman"/>
          <w:sz w:val="24"/>
          <w:szCs w:val="24"/>
          <w:lang w:val="hr-HR"/>
        </w:rPr>
        <w:t>studenoga 2014.</w:t>
      </w:r>
      <w:r w:rsidR="009F4665">
        <w:rPr>
          <w:rFonts w:cs="Times New Roman" w:hAnsi="Times New Roman" w:ascii="Times New Roman"/>
          <w:sz w:val="24"/>
          <w:szCs w:val="24"/>
          <w:lang w:val="hr-HR"/>
        </w:rPr>
        <w:t xml:space="preserve"> </w:t>
      </w:r>
      <w:r>
        <w:rPr>
          <w:rFonts w:cs="Times New Roman" w:hAnsi="Times New Roman" w:ascii="Times New Roman"/>
          <w:sz w:val="24"/>
          <w:szCs w:val="24"/>
          <w:lang w:val="hr-HR"/>
        </w:rPr>
        <w:t xml:space="preserve">godine prije stupanja na snagu Stečajnog zakona ( NN 71/15 i 104/17). </w:t>
      </w: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ab/>
      </w:r>
      <w:r>
        <w:rPr>
          <w:rFonts w:cs="Times New Roman" w:hAnsi="Times New Roman" w:ascii="Times New Roman"/>
          <w:sz w:val="24"/>
          <w:szCs w:val="24"/>
          <w:lang w:val="hr-HR"/>
        </w:rPr>
        <w:tab/>
        <w:t>Nastavno, tome ne postoji obveza suda u ovoj pravnoj stvari primijeniti odredbu čl.62. st.4 Stečajnog zakona ( NN 71/15 i 104/17, dalje SZ ) u svezi odredbe čl.344. st.1 istoga zakona i donositi rješenje o zaključenju postupka, jer postupak nije pokrenut, a  niti je u tijeku u vrijeme stupanja na sagu ovog zakona.</w:t>
      </w: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ab/>
      </w:r>
      <w:r>
        <w:rPr>
          <w:rFonts w:cs="Times New Roman" w:hAnsi="Times New Roman" w:ascii="Times New Roman"/>
          <w:sz w:val="24"/>
          <w:szCs w:val="24"/>
          <w:lang w:val="hr-HR"/>
        </w:rPr>
        <w:tab/>
        <w:t>Nadalje,  sukladno odredbi čl.79.</w:t>
      </w:r>
      <w:r w:rsidRPr="00FC3AB7">
        <w:rPr>
          <w:rFonts w:cs="Times New Roman" w:hAnsi="Times New Roman" w:ascii="Times New Roman"/>
          <w:sz w:val="24"/>
          <w:szCs w:val="24"/>
          <w:lang w:val="hr-HR"/>
        </w:rPr>
        <w:t xml:space="preserve"> ZFPIPN</w:t>
      </w:r>
      <w:r w:rsidR="009F4665">
        <w:rPr>
          <w:rFonts w:cs="Times New Roman" w:hAnsi="Times New Roman" w:ascii="Times New Roman"/>
          <w:sz w:val="24"/>
          <w:szCs w:val="24"/>
          <w:lang w:val="hr-HR"/>
        </w:rPr>
        <w:t>-a</w:t>
      </w:r>
      <w:r>
        <w:rPr>
          <w:rFonts w:cs="Times New Roman" w:hAnsi="Times New Roman" w:ascii="Times New Roman"/>
          <w:sz w:val="24"/>
          <w:szCs w:val="24"/>
          <w:lang w:val="hr-HR"/>
        </w:rPr>
        <w:t xml:space="preserve"> odgovornost za upravljanje u tijeku i nakon sklapanja predstečajne nagodbe snosi dužnik sve dok ne ispuni svoje obveze iz predstečajne nagodbe odnosno ne isplati sve tražbine  svih vjerovnika te je dužan osigurati da sve mjere financijskog restrukturiranja iz plana financijskog  restrukturiranja budu provedene u rokovima za njihovu provedbu, a o tome podnosi za svako kalendarsko tromjesečjje izvješće Financijskog agenciji koja je izvješće dužna objaviti u roku od tri dana od dana primitka i ne postoji obveza suda po tom Zakonu donositi rješenje o zaključenju postupka predstečajne nagodbe koji je u dijelu postupka u kojem sudjeluje sud, dovršen pravomoćnošću rješenja o odobravanju sklapanja predstečajne nagodbe, a niti nadzirati provedbu sklopljene predstečajne nagodbe.</w:t>
      </w:r>
    </w:p>
    <w:p w:rsidRDefault="00C974F1" w:rsidP="00C974F1" w:rsidR="001463CC">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 xml:space="preserve"> </w:t>
      </w:r>
      <w:r>
        <w:rPr>
          <w:rFonts w:cs="Times New Roman" w:hAnsi="Times New Roman" w:ascii="Times New Roman"/>
          <w:sz w:val="24"/>
          <w:szCs w:val="24"/>
          <w:lang w:val="hr-HR"/>
        </w:rPr>
        <w:tab/>
      </w:r>
      <w:r>
        <w:rPr>
          <w:rFonts w:cs="Times New Roman" w:hAnsi="Times New Roman" w:ascii="Times New Roman"/>
          <w:sz w:val="24"/>
          <w:szCs w:val="24"/>
          <w:lang w:val="hr-HR"/>
        </w:rPr>
        <w:tab/>
        <w:t xml:space="preserve">Nadalje, upis otvaranja postupka predstečajne nagodbe na nekretninama upisanim u zk.ul.1201 kč.br.4475 izvršen je po osnovi rješenja Nagodbenog vijeća Financijske agencije </w:t>
      </w:r>
      <w:r w:rsidR="009F4665" w:rsidRPr="009F4665">
        <w:rPr>
          <w:rFonts w:cs="Times New Roman" w:hAnsi="Times New Roman" w:ascii="Times New Roman"/>
          <w:sz w:val="24"/>
          <w:szCs w:val="24"/>
          <w:lang w:val="hr-HR"/>
        </w:rPr>
        <w:t>Klasa: UP-I/110/07/13-01/5611</w:t>
      </w:r>
      <w:r w:rsidR="009F4665">
        <w:rPr>
          <w:rFonts w:cs="Times New Roman" w:hAnsi="Times New Roman" w:ascii="Times New Roman"/>
          <w:b/>
          <w:sz w:val="24"/>
          <w:szCs w:val="24"/>
          <w:lang w:val="hr-HR"/>
        </w:rPr>
        <w:t xml:space="preserve"> </w:t>
      </w:r>
      <w:r>
        <w:rPr>
          <w:rFonts w:cs="Times New Roman" w:hAnsi="Times New Roman" w:ascii="Times New Roman"/>
          <w:sz w:val="24"/>
          <w:szCs w:val="24"/>
          <w:lang w:val="hr-HR"/>
        </w:rPr>
        <w:t xml:space="preserve">što je vidljivo iz zemljišnoknjižnog izvatka, a sukladno odredbi čl. 88. ZFIPN-a, a i sami predlagatelji čine nespornim da po osnovi  rješenje suda o odobravanju sklapanja  predstečajne nagodbe nije određen nikakav upis u zemljišne knjige,  pa sud nije ovlašten naložiti brisanje upisa u zemljišne knjige koji je odredila Financijska agencija, a niti za  to ovlastiti predlagatelje. </w:t>
      </w:r>
    </w:p>
    <w:p w:rsidRDefault="00C974F1" w:rsidP="00C974F1" w:rsidR="00C974F1">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 xml:space="preserve">     </w:t>
      </w:r>
      <w:r>
        <w:rPr>
          <w:rFonts w:cs="Times New Roman" w:hAnsi="Times New Roman" w:ascii="Times New Roman"/>
          <w:sz w:val="24"/>
          <w:szCs w:val="24"/>
          <w:lang w:val="hr-HR"/>
        </w:rPr>
        <w:tab/>
      </w:r>
      <w:r>
        <w:rPr>
          <w:rFonts w:cs="Times New Roman" w:hAnsi="Times New Roman" w:ascii="Times New Roman"/>
          <w:sz w:val="24"/>
          <w:szCs w:val="24"/>
          <w:lang w:val="hr-HR"/>
        </w:rPr>
        <w:tab/>
        <w:t>Stoga je uz poziv na citirane zakonske odredbe odlučeno kao u izreci rješenja.</w:t>
      </w:r>
    </w:p>
    <w:p w:rsidRDefault="00C974F1" w:rsidP="00C974F1" w:rsidR="00C974F1" w:rsidRPr="00DD3D5A">
      <w:pPr>
        <w:pStyle w:val="Bezproreda"/>
        <w:jc w:val="both"/>
        <w:rPr>
          <w:rFonts w:cs="Times New Roman" w:hAnsi="Times New Roman" w:ascii="Times New Roman"/>
          <w:sz w:val="24"/>
          <w:szCs w:val="24"/>
          <w:lang w:val="hr-HR"/>
        </w:rPr>
      </w:pPr>
      <w:r>
        <w:rPr>
          <w:rFonts w:cs="Times New Roman" w:hAnsi="Times New Roman" w:ascii="Times New Roman"/>
          <w:sz w:val="24"/>
          <w:szCs w:val="24"/>
          <w:lang w:val="hr-HR"/>
        </w:rPr>
        <w:tab/>
      </w:r>
      <w:r>
        <w:rPr>
          <w:rFonts w:cs="Times New Roman" w:hAnsi="Times New Roman" w:ascii="Times New Roman"/>
          <w:sz w:val="24"/>
          <w:szCs w:val="24"/>
          <w:lang w:val="hr-HR"/>
        </w:rPr>
        <w:tab/>
      </w:r>
    </w:p>
    <w:p w:rsidRDefault="00C974F1" w:rsidP="00C974F1" w:rsidR="00C974F1">
      <w:pPr>
        <w:pStyle w:val="Bezproreda"/>
        <w:jc w:val="both"/>
        <w:rPr>
          <w:rFonts w:cs="Times New Roman" w:hAnsi="Times New Roman" w:ascii="Times New Roman"/>
          <w:color w:val="000000"/>
          <w:sz w:val="24"/>
          <w:szCs w:val="24"/>
          <w:lang w:val="hr-HR"/>
        </w:rPr>
      </w:pPr>
      <w:r>
        <w:rPr>
          <w:rFonts w:cs="Times New Roman" w:hAnsi="Times New Roman" w:ascii="Times New Roman"/>
          <w:color w:val="000000"/>
          <w:sz w:val="24"/>
          <w:szCs w:val="24"/>
          <w:lang w:val="hr-HR"/>
        </w:rPr>
        <w:t xml:space="preserve"> </w:t>
      </w:r>
      <w:r>
        <w:rPr>
          <w:rFonts w:cs="Times New Roman" w:hAnsi="Times New Roman" w:ascii="Times New Roman"/>
          <w:color w:val="000000"/>
          <w:sz w:val="24"/>
          <w:szCs w:val="24"/>
          <w:lang w:val="hr-HR"/>
        </w:rPr>
        <w:tab/>
      </w:r>
      <w:r>
        <w:rPr>
          <w:rFonts w:cs="Times New Roman" w:hAnsi="Times New Roman" w:ascii="Times New Roman"/>
          <w:color w:val="000000"/>
          <w:sz w:val="24"/>
          <w:szCs w:val="24"/>
          <w:lang w:val="hr-HR"/>
        </w:rPr>
        <w:tab/>
        <w:t>U Slavonskom Brodu, 0</w:t>
      </w:r>
      <w:r w:rsidR="009C0CCC">
        <w:rPr>
          <w:rFonts w:cs="Times New Roman" w:hAnsi="Times New Roman" w:ascii="Times New Roman"/>
          <w:color w:val="000000"/>
          <w:sz w:val="24"/>
          <w:szCs w:val="24"/>
          <w:lang w:val="hr-HR"/>
        </w:rPr>
        <w:t>6</w:t>
      </w:r>
      <w:r w:rsidRPr="00DD3D5A">
        <w:rPr>
          <w:rFonts w:cs="Times New Roman" w:hAnsi="Times New Roman" w:ascii="Times New Roman"/>
          <w:color w:val="000000"/>
          <w:sz w:val="24"/>
          <w:szCs w:val="24"/>
          <w:lang w:val="hr-HR"/>
        </w:rPr>
        <w:t xml:space="preserve">. </w:t>
      </w:r>
      <w:r>
        <w:rPr>
          <w:rFonts w:cs="Times New Roman" w:hAnsi="Times New Roman" w:ascii="Times New Roman"/>
          <w:color w:val="000000"/>
          <w:sz w:val="24"/>
          <w:szCs w:val="24"/>
          <w:lang w:val="hr-HR"/>
        </w:rPr>
        <w:t>veljače</w:t>
      </w:r>
      <w:r w:rsidRPr="00DD3D5A">
        <w:rPr>
          <w:rFonts w:cs="Times New Roman" w:hAnsi="Times New Roman" w:ascii="Times New Roman"/>
          <w:color w:val="000000"/>
          <w:sz w:val="24"/>
          <w:szCs w:val="24"/>
          <w:lang w:val="hr-HR"/>
        </w:rPr>
        <w:t xml:space="preserve">  201</w:t>
      </w:r>
      <w:r>
        <w:rPr>
          <w:rFonts w:cs="Times New Roman" w:hAnsi="Times New Roman" w:ascii="Times New Roman"/>
          <w:color w:val="000000"/>
          <w:sz w:val="24"/>
          <w:szCs w:val="24"/>
          <w:lang w:val="hr-HR"/>
        </w:rPr>
        <w:t>8</w:t>
      </w:r>
      <w:r w:rsidRPr="00DD3D5A">
        <w:rPr>
          <w:rFonts w:cs="Times New Roman" w:hAnsi="Times New Roman" w:ascii="Times New Roman"/>
          <w:color w:val="000000"/>
          <w:sz w:val="24"/>
          <w:szCs w:val="24"/>
          <w:lang w:val="hr-HR"/>
        </w:rPr>
        <w:t>.  godine</w:t>
      </w:r>
    </w:p>
    <w:p w:rsidRDefault="001463CC" w:rsidP="00C974F1" w:rsidR="001463CC" w:rsidRPr="00DD3D5A">
      <w:pPr>
        <w:pStyle w:val="Bezproreda"/>
        <w:jc w:val="both"/>
        <w:rPr>
          <w:rFonts w:cs="Times New Roman" w:hAnsi="Times New Roman" w:ascii="Times New Roman"/>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r w:rsidRPr="00DD3D5A">
        <w:rPr>
          <w:rFonts w:cs="Times New Roman" w:hAnsi="Times New Roman" w:ascii="Times New Roman"/>
          <w:color w:val="000000"/>
          <w:sz w:val="24"/>
          <w:szCs w:val="24"/>
          <w:lang w:val="hr-HR"/>
        </w:rPr>
        <w:t xml:space="preserve">                                                                                                                Sutkinja</w:t>
      </w:r>
    </w:p>
    <w:p w:rsidRDefault="00C974F1" w:rsidP="00C974F1" w:rsidR="00C974F1">
      <w:pPr>
        <w:pStyle w:val="Bezproreda"/>
        <w:jc w:val="both"/>
        <w:rPr>
          <w:rFonts w:cs="Times New Roman" w:hAnsi="Times New Roman" w:ascii="Times New Roman"/>
          <w:color w:val="000000"/>
          <w:sz w:val="24"/>
          <w:szCs w:val="24"/>
          <w:lang w:val="hr-HR"/>
        </w:rPr>
      </w:pPr>
      <w:r w:rsidRPr="00DD3D5A">
        <w:rPr>
          <w:rFonts w:cs="Times New Roman" w:hAnsi="Times New Roman" w:ascii="Times New Roman"/>
          <w:color w:val="000000"/>
          <w:sz w:val="24"/>
          <w:szCs w:val="24"/>
          <w:lang w:val="hr-HR"/>
        </w:rPr>
        <w:t xml:space="preserve">                                                                                                           </w:t>
      </w:r>
      <w:r w:rsidR="001463CC">
        <w:rPr>
          <w:rFonts w:cs="Times New Roman" w:hAnsi="Times New Roman" w:ascii="Times New Roman"/>
          <w:color w:val="000000"/>
          <w:sz w:val="24"/>
          <w:szCs w:val="24"/>
          <w:lang w:val="hr-HR"/>
        </w:rPr>
        <w:t xml:space="preserve">  </w:t>
      </w:r>
      <w:r w:rsidRPr="00DD3D5A">
        <w:rPr>
          <w:rFonts w:cs="Times New Roman" w:hAnsi="Times New Roman" w:ascii="Times New Roman"/>
          <w:color w:val="000000"/>
          <w:sz w:val="24"/>
          <w:szCs w:val="24"/>
          <w:lang w:val="hr-HR"/>
        </w:rPr>
        <w:t>Mirna Vujčić</w:t>
      </w:r>
    </w:p>
    <w:p w:rsidRDefault="001463CC" w:rsidP="00C974F1" w:rsidR="001463CC" w:rsidRPr="00DD3D5A">
      <w:pPr>
        <w:pStyle w:val="Bezproreda"/>
        <w:jc w:val="both"/>
        <w:rPr>
          <w:rFonts w:cs="Times New Roman" w:hAnsi="Times New Roman" w:ascii="Times New Roman"/>
          <w:sz w:val="24"/>
          <w:szCs w:val="24"/>
          <w:lang w:val="hr-HR"/>
        </w:rPr>
      </w:pPr>
    </w:p>
    <w:p w:rsidRDefault="00C974F1" w:rsidP="00C974F1" w:rsidR="00C974F1" w:rsidRPr="009F4665">
      <w:pPr>
        <w:pStyle w:val="Bezproreda"/>
        <w:jc w:val="both"/>
        <w:rPr>
          <w:rFonts w:cs="Times New Roman" w:hAnsi="Times New Roman" w:ascii="Times New Roman"/>
          <w:sz w:val="18"/>
          <w:szCs w:val="18"/>
          <w:lang w:val="hr-HR"/>
        </w:rPr>
      </w:pPr>
      <w:r w:rsidRPr="009F4665">
        <w:rPr>
          <w:rFonts w:cs="Times New Roman" w:hAnsi="Times New Roman" w:ascii="Times New Roman"/>
          <w:color w:val="000000"/>
          <w:sz w:val="18"/>
          <w:szCs w:val="18"/>
          <w:lang w:val="hr-HR"/>
        </w:rPr>
        <w:t>POUKA O PRAVNOM LIJEKU:</w:t>
      </w:r>
    </w:p>
    <w:p w:rsidRDefault="00C974F1" w:rsidP="00C974F1" w:rsidR="00C974F1" w:rsidRPr="001463CC">
      <w:pPr>
        <w:pStyle w:val="Bezproreda"/>
        <w:jc w:val="both"/>
        <w:rPr>
          <w:rFonts w:cs="Times New Roman" w:hAnsi="Times New Roman" w:ascii="Times New Roman"/>
          <w:sz w:val="16"/>
          <w:szCs w:val="16"/>
          <w:lang w:val="hr-HR"/>
        </w:rPr>
      </w:pPr>
      <w:r w:rsidRPr="001463CC">
        <w:rPr>
          <w:rFonts w:cs="Times New Roman" w:hAnsi="Times New Roman" w:ascii="Times New Roman"/>
          <w:color w:val="000000"/>
          <w:sz w:val="16"/>
          <w:szCs w:val="16"/>
          <w:lang w:val="hr-HR"/>
        </w:rPr>
        <w:t xml:space="preserve">Protiv ovog rješenja dopuštena je žalba Visokom trgovačkom sudu </w:t>
      </w:r>
    </w:p>
    <w:p w:rsidRDefault="00C974F1" w:rsidP="00C974F1" w:rsidR="001463CC">
      <w:pPr>
        <w:pStyle w:val="Bezproreda"/>
        <w:jc w:val="both"/>
        <w:rPr>
          <w:rFonts w:cs="Times New Roman" w:hAnsi="Times New Roman" w:ascii="Times New Roman"/>
          <w:color w:val="000000"/>
          <w:sz w:val="16"/>
          <w:szCs w:val="16"/>
          <w:lang w:val="hr-HR"/>
        </w:rPr>
      </w:pPr>
      <w:r w:rsidRPr="001463CC">
        <w:rPr>
          <w:rFonts w:cs="Times New Roman" w:hAnsi="Times New Roman" w:ascii="Times New Roman"/>
          <w:color w:val="000000"/>
          <w:sz w:val="16"/>
          <w:szCs w:val="16"/>
          <w:lang w:val="hr-HR"/>
        </w:rPr>
        <w:t>Republike Hrvatske Zagreb u roku od osam dana od dana primitka rješenja.</w:t>
      </w:r>
    </w:p>
    <w:p w:rsidRDefault="00C974F1" w:rsidP="00C974F1" w:rsidR="00C974F1" w:rsidRPr="001463CC">
      <w:pPr>
        <w:pStyle w:val="Bezproreda"/>
        <w:jc w:val="both"/>
        <w:rPr>
          <w:rFonts w:cs="Times New Roman" w:hAnsi="Times New Roman" w:ascii="Times New Roman"/>
          <w:sz w:val="16"/>
          <w:szCs w:val="16"/>
          <w:lang w:val="hr-HR"/>
        </w:rPr>
      </w:pPr>
      <w:r w:rsidRPr="001463CC">
        <w:rPr>
          <w:rFonts w:cs="Times New Roman" w:hAnsi="Times New Roman" w:ascii="Times New Roman"/>
          <w:color w:val="000000"/>
          <w:sz w:val="16"/>
          <w:szCs w:val="16"/>
          <w:lang w:val="hr-HR"/>
        </w:rPr>
        <w:t>Žalba se podnosi putem ovoga suda u tri primjerka.</w:t>
      </w:r>
    </w:p>
    <w:p w:rsidRDefault="00C974F1" w:rsidP="00C974F1" w:rsidR="00C974F1">
      <w:pPr>
        <w:pStyle w:val="Bezproreda"/>
        <w:jc w:val="both"/>
        <w:rPr>
          <w:rFonts w:cs="Times New Roman" w:hAnsi="Times New Roman" w:ascii="Times New Roman"/>
          <w:sz w:val="24"/>
          <w:szCs w:val="24"/>
          <w:lang w:val="hr-HR"/>
        </w:rPr>
      </w:pPr>
    </w:p>
    <w:p w:rsidRDefault="00C974F1" w:rsidP="00C974F1" w:rsidR="00C974F1" w:rsidRPr="00ED347B">
      <w:pPr>
        <w:pStyle w:val="Bezproreda"/>
        <w:jc w:val="both"/>
        <w:rPr>
          <w:rFonts w:cs="Times New Roman" w:hAnsi="Times New Roman" w:ascii="Times New Roman"/>
          <w:sz w:val="24"/>
          <w:szCs w:val="24"/>
          <w:lang w:val="hr-HR"/>
        </w:rPr>
      </w:pPr>
    </w:p>
    <w:p w:rsidRDefault="00C974F1" w:rsidP="00C974F1" w:rsidR="00C974F1" w:rsidRPr="00ED347B">
      <w:pPr>
        <w:pStyle w:val="Bezproreda"/>
        <w:jc w:val="both"/>
        <w:rPr>
          <w:rFonts w:cs="Times New Roman" w:hAnsi="Times New Roman" w:ascii="Times New Roman"/>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r w:rsidRPr="00DD3D5A">
        <w:rPr>
          <w:rFonts w:cs="Times New Roman" w:hAnsi="Times New Roman" w:ascii="Times New Roman"/>
          <w:color w:val="000000"/>
          <w:sz w:val="24"/>
          <w:szCs w:val="24"/>
          <w:lang w:val="hr-HR"/>
        </w:rPr>
        <w:t>DNA:</w:t>
      </w:r>
    </w:p>
    <w:p w:rsidRDefault="00C974F1" w:rsidP="00C974F1" w:rsidR="00C974F1" w:rsidRPr="00DD3D5A">
      <w:pPr>
        <w:pStyle w:val="Bezproreda"/>
        <w:jc w:val="both"/>
        <w:rPr>
          <w:rFonts w:cs="Times New Roman" w:hAnsi="Times New Roman" w:ascii="Times New Roman"/>
          <w:sz w:val="24"/>
          <w:szCs w:val="24"/>
          <w:lang w:val="hr-HR"/>
        </w:rPr>
      </w:pPr>
      <w:r w:rsidRPr="00DD3D5A">
        <w:rPr>
          <w:rFonts w:cs="Times New Roman" w:hAnsi="Times New Roman" w:ascii="Times New Roman"/>
          <w:color w:val="000000"/>
          <w:sz w:val="24"/>
          <w:szCs w:val="24"/>
          <w:lang w:val="hr-HR"/>
        </w:rPr>
        <w:t>1. Rješenje nepravomoćno</w:t>
      </w:r>
    </w:p>
    <w:p w:rsidRDefault="00C974F1" w:rsidP="00C974F1" w:rsidR="00C974F1" w:rsidRPr="00DD3D5A">
      <w:pPr>
        <w:pStyle w:val="Bezproreda"/>
        <w:jc w:val="both"/>
        <w:rPr>
          <w:rFonts w:cs="Times New Roman" w:hAnsi="Times New Roman" w:ascii="Times New Roman"/>
          <w:sz w:val="24"/>
          <w:szCs w:val="24"/>
          <w:lang w:val="hr-HR"/>
        </w:rPr>
      </w:pPr>
      <w:r>
        <w:rPr>
          <w:rFonts w:cs="Times New Roman" w:hAnsi="Times New Roman" w:ascii="Times New Roman"/>
          <w:color w:val="000000"/>
          <w:sz w:val="24"/>
          <w:szCs w:val="24"/>
          <w:lang w:val="hr-HR"/>
        </w:rPr>
        <w:t>2. Dostaviti predlagateljima po punomoćniku</w:t>
      </w:r>
    </w:p>
    <w:p w:rsidRDefault="00C974F1" w:rsidP="00C974F1" w:rsidR="00C974F1" w:rsidRPr="00DD3D5A">
      <w:pPr>
        <w:pStyle w:val="Bezproreda"/>
        <w:jc w:val="both"/>
        <w:rPr>
          <w:rFonts w:cs="Times New Roman" w:hAnsi="Times New Roman" w:ascii="Times New Roman"/>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p>
    <w:p w:rsidRDefault="00C974F1" w:rsidP="00C974F1" w:rsidR="00C974F1" w:rsidRPr="00DD3D5A">
      <w:pPr>
        <w:pStyle w:val="Bezproreda"/>
        <w:jc w:val="both"/>
        <w:rPr>
          <w:rFonts w:cs="Times New Roman" w:hAnsi="Times New Roman" w:ascii="Times New Roman"/>
          <w:sz w:val="24"/>
          <w:szCs w:val="24"/>
          <w:lang w:val="hr-HR"/>
        </w:rPr>
      </w:pPr>
    </w:p>
    <w:p w:rsidRDefault="00DB052E" w:rsidP="00C974F1" w:rsidR="00DB052E" w:rsidRPr="00C974F1"/>
    <w:sectPr w:rsidR="00DB052E" w:rsidRPr="00C974F1">
      <w:footerReference w:type="default" r:id="rId9"/>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6826" w:rsidP="00160955" w:rsidR="00196826">
      <w:pPr>
        <w:spacing w:lineRule="auto" w:line="240" w:after="0"/>
      </w:pPr>
      <w:r>
        <w:separator/>
      </w:r>
    </w:p>
  </w:endnote>
  <w:endnote w:id="0" w:type="continuationSeparator">
    <w:p w:rsidRDefault="00196826" w:rsidP="00160955" w:rsidR="00196826">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csb1="00000000" w:csb0="0000019F" w:usb3="00000000" w:usb2="00000001" w:usb1="4000ACFF" w:usb0="E00002FF"/>
  </w:font>
  <w:font w:name="MS Mincho">
    <w:altName w:val="ＭＳ 明朝"/>
    <w:panose1 w:val="02020609040205080304"/>
    <w:charset w:val="80"/>
    <w:family w:val="modern"/>
    <w:pitch w:val="fixed"/>
    <w:sig w:csb1="00000000" w:csb0="0002009F" w:usb3="00000000" w:usb2="00000012" w:usb1="6AC7FDFB" w:usb0="E00002FF"/>
  </w:font>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MS Gothic">
    <w:altName w:val="ＭＳ ゴシック"/>
    <w:panose1 w:val="020B0609070205080204"/>
    <w:charset w:val="80"/>
    <w:family w:val="modern"/>
    <w:pitch w:val="fixed"/>
    <w:sig w:csb1="00000000" w:csb0="0002009F" w:usb3="00000000" w:usb2="00000012" w:usb1="6AC7FDFB" w:usb0="E00002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37053478"/>
      <w:docPartObj>
        <w:docPartGallery w:val="Page Numbers (Bottom of Page)"/>
        <w:docPartUnique/>
      </w:docPartObj>
    </w:sdtPr>
    <w:sdtEndPr/>
    <w:sdtContent>
      <w:p w:rsidRDefault="00160955" w:rsidR="00160955">
        <w:pPr>
          <w:pStyle w:val="Podnoje"/>
          <w:jc w:val="center"/>
        </w:pPr>
        <w:r>
          <w:fldChar w:fldCharType="begin"/>
        </w:r>
        <w:r>
          <w:instrText>PAGE   \* MERGEFORMAT</w:instrText>
        </w:r>
        <w:r>
          <w:fldChar w:fldCharType="separate"/>
        </w:r>
        <w:r w:rsidR="00867DF9">
          <w:rPr>
            <w:noProof/>
          </w:rPr>
          <w:t>1</w:t>
        </w:r>
        <w:r>
          <w:fldChar w:fldCharType="end"/>
        </w:r>
      </w:p>
    </w:sdtContent>
  </w:sdt>
  <w:p w:rsidRDefault="00160955" w:rsidR="00160955">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6826" w:rsidP="00160955" w:rsidR="00196826">
      <w:pPr>
        <w:spacing w:lineRule="auto" w:line="240" w:after="0"/>
      </w:pPr>
      <w:r>
        <w:separator/>
      </w:r>
    </w:p>
  </w:footnote>
  <w:footnote w:id="0" w:type="continuationSeparator">
    <w:p w:rsidRDefault="00196826" w:rsidP="00160955" w:rsidR="00196826">
      <w:pPr>
        <w:spacing w:lineRule="auto" w:line="240" w:after="0"/>
      </w:pPr>
      <w:r>
        <w:continuationSeparator/>
      </w:r>
    </w:p>
  </w:footnote>
</w:footnote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5"/>
  <w:attachedTemplate r:id="rId1"/>
  <w:defaultTabStop w:val="708"/>
  <w:hyphenationZone w:val="425"/>
  <w:characterSpacingControl w:val="doNotCompres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974F1"/>
    <w:rsid w:val="001463CC"/>
    <w:rsid w:val="00160955"/>
    <w:rsid w:val="00196826"/>
    <w:rsid w:val="0035566D"/>
    <w:rsid w:val="0086622D"/>
    <w:rsid w:val="00867DF9"/>
    <w:rsid w:val="008D4E0B"/>
    <w:rsid w:val="009C0CCC"/>
    <w:rsid w:val="009F4665"/>
    <w:rsid w:val="00C974F1"/>
    <w:rsid w:val="00DB052E"/>
    <w:rsid w:val="00F15476"/>
  </w:rsids>
  <m:mathPr>
    <m:mathFont m:val="Cambria Math"/>
    <m:brkBin m:val="before"/>
    <m:brkBinSub m:val="--"/>
    <m:smallFrac m:val="0"/>
    <m:dispDef/>
    <m:lMargin m:val="0"/>
    <m:rMargin m:val="0"/>
    <m:defJc m:val="centerGroup"/>
    <m:wrapIndent m:val="1440"/>
    <m:intLim m:val="subSup"/>
    <m:naryLim m:val="undOvr"/>
  </m:mathPr>
  <w:themeFontLang w:eastAsia="ja-JP"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EastAsia" w:hAnsiTheme="minorHAnsi" w:asciiTheme="minorHAnsi"/>
        <w:sz w:val="22"/>
        <w:szCs w:val="22"/>
        <w:lang w:bidi="ar-SA" w:eastAsia="ja-JP"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C974F1"/>
    <w:pPr>
      <w:spacing w:lineRule="auto" w:line="240" w:after="0"/>
    </w:pPr>
    <w:rPr>
      <w:rFonts w:eastAsiaTheme="minorHAnsi"/>
      <w:lang w:eastAsia="en-US" w:val="en-US"/>
    </w:rPr>
  </w:style>
  <w:style w:styleId="Tekstbalonia" w:type="paragraph">
    <w:name w:val="Balloon Text"/>
    <w:basedOn w:val="Normal"/>
    <w:link w:val="TekstbaloniaChar"/>
    <w:uiPriority w:val="99"/>
    <w:semiHidden/>
    <w:unhideWhenUsed/>
    <w:rsid w:val="00C974F1"/>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974F1"/>
    <w:rPr>
      <w:rFonts w:cs="Tahoma" w:hAnsi="Tahoma" w:ascii="Tahoma"/>
      <w:sz w:val="16"/>
      <w:szCs w:val="16"/>
    </w:rPr>
  </w:style>
  <w:style w:styleId="Zaglavlje" w:type="paragraph">
    <w:name w:val="header"/>
    <w:basedOn w:val="Normal"/>
    <w:link w:val="ZaglavljeChar"/>
    <w:uiPriority w:val="99"/>
    <w:unhideWhenUsed/>
    <w:rsid w:val="00160955"/>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160955"/>
  </w:style>
  <w:style w:styleId="Podnoje" w:type="paragraph">
    <w:name w:val="footer"/>
    <w:basedOn w:val="Normal"/>
    <w:link w:val="PodnojeChar"/>
    <w:uiPriority w:val="99"/>
    <w:unhideWhenUsed/>
    <w:rsid w:val="00160955"/>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160955"/>
  </w:style>
  <w:style w:styleId="Tekstrezerviranogmjesta" w:type="character">
    <w:name w:val="Placeholder Text"/>
    <w:basedOn w:val="Zadanifontodlomka"/>
    <w:uiPriority w:val="99"/>
    <w:semiHidden/>
    <w:rsid w:val="00867DF9"/>
    <w:rPr>
      <w:color w:val="808080"/>
      <w:bdr w:space="0" w:sz="0" w:color="auto" w:val="none"/>
      <w:shd w:fill="auto" w:color="auto" w:val="clear"/>
    </w:rPr>
  </w:style>
  <w:style w:customStyle="true" w:styleId="eSPISCCParagraphDefaultFont" w:type="character">
    <w:name w:val="eSPIS_CC_Paragraph Default Font"/>
    <w:basedOn w:val="Zadanifontodlomka"/>
    <w:rsid w:val="00867DF9"/>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867DF9"/>
    <w:rPr>
      <w:rFonts w:cs="Times New Roman" w:hAnsi="Times New Roman" w:ascii="Times New Roman"/>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867DF9"/>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867DF9"/>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ja-JP"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C974F1"/>
    <w:pPr>
      <w:spacing w:after="0" w:line="240" w:lineRule="auto"/>
    </w:pPr>
    <w:rPr>
      <w:rFonts w:eastAsiaTheme="minorHAnsi"/>
      <w:lang w:eastAsia="en-US" w:val="en-US"/>
    </w:rPr>
  </w:style>
  <w:style w:styleId="Tekstbalonia" w:type="paragraph">
    <w:name w:val="Balloon Text"/>
    <w:basedOn w:val="Normal"/>
    <w:link w:val="TekstbaloniaChar"/>
    <w:uiPriority w:val="99"/>
    <w:semiHidden/>
    <w:unhideWhenUsed/>
    <w:rsid w:val="00C974F1"/>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C974F1"/>
    <w:rPr>
      <w:rFonts w:ascii="Tahoma" w:cs="Tahoma" w:hAnsi="Tahoma"/>
      <w:sz w:val="16"/>
      <w:szCs w:val="16"/>
    </w:rPr>
  </w:style>
  <w:style w:styleId="Zaglavlje" w:type="paragraph">
    <w:name w:val="header"/>
    <w:basedOn w:val="Normal"/>
    <w:link w:val="ZaglavljeChar"/>
    <w:uiPriority w:val="99"/>
    <w:unhideWhenUsed/>
    <w:rsid w:val="00160955"/>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160955"/>
  </w:style>
  <w:style w:styleId="Podnoje" w:type="paragraph">
    <w:name w:val="footer"/>
    <w:basedOn w:val="Normal"/>
    <w:link w:val="PodnojeChar"/>
    <w:uiPriority w:val="99"/>
    <w:unhideWhenUsed/>
    <w:rsid w:val="00160955"/>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160955"/>
  </w:style>
  <w:style w:styleId="Tekstrezerviranogmjesta" w:type="character">
    <w:name w:val="Placeholder Text"/>
    <w:basedOn w:val="Zadanifontodlomka"/>
    <w:uiPriority w:val="99"/>
    <w:semiHidden/>
    <w:rsid w:val="00867DF9"/>
    <w:rPr>
      <w:color w:val="808080"/>
      <w:bdr w:color="auto" w:space="0" w:sz="0" w:val="none"/>
      <w:shd w:color="auto" w:fill="auto" w:val="clear"/>
    </w:rPr>
  </w:style>
  <w:style w:customStyle="1" w:styleId="eSPISCCParagraphDefaultFont" w:type="character">
    <w:name w:val="eSPIS_CC_Paragraph Default Font"/>
    <w:basedOn w:val="Zadanifontodlomka"/>
    <w:rsid w:val="00867DF9"/>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867DF9"/>
    <w:rPr>
      <w:rFonts w:ascii="Times New Roman" w:cs="Times New Roman" w:hAnsi="Times New Roman"/>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867DF9"/>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867DF9"/>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6. veljače 2018.</izvorni_sadrzaj>
    <derivirana_varijabla naziv="DomainObject.DatumDonosenjaOdluke_1">6. veljače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Mirna</izvorni_sadrzaj>
    <derivirana_varijabla naziv="DomainObject.DonositeljOdluke.Ime_1">Mirna</derivirana_varijabla>
  </DomainObject.DonositeljOdluke.Ime>
  <DomainObject.DonositeljOdluke.Prezime>
    <izvorni_sadrzaj>Vujčić</izvorni_sadrzaj>
    <derivirana_varijabla naziv="DomainObject.DonositeljOdluke.Prezime_1">Vujčić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168</izvorni_sadrzaj>
    <derivirana_varijabla naziv="DomainObject.Predmet.Broj_1">168</derivirana_varijabla>
  </DomainObject.Predmet.Broj>
  <DomainObject.Predmet.DatumApsolutneZastare>
    <izvorni_sadrzaj/>
    <derivirana_varijabla naziv="DomainObject.Predmet.DatumApsolutneZastare_1"/>
  </DomainObject.Predmet.DatumApsolutneZastare>
  <DomainObject.Predmet.DatumArhiviranja>
    <izvorni_sadrzaj>22. prosinca 2014.</izvorni_sadrzaj>
    <derivirana_varijabla naziv="DomainObject.Predmet.DatumArhiviranja_1">22. prosinca 2014.</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2014.</izvorni_sadrzaj>
    <derivirana_varijabla naziv="DomainObject.Predmet.DatumOsnivanja_1">9. srpnja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21. listopada 2014.</izvorni_sadrzaj>
    <derivirana_varijabla naziv="DomainObject.Predmet.DatumRjesavanja_1">21. listopada 2014.</derivirana_varijabla>
  </DomainObject.Predmet.DatumRjesavanja>
  <DomainObject.Predmet.DatumRokaCuvanja>
    <izvorni_sadrzaj>12. studenog 2024.</izvorni_sadrzaj>
    <derivirana_varijabla naziv="DomainObject.Predmet.DatumRokaCuvanja_1">12. studenog 2024.</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22. prosinca 2014.</izvorni_sadrzaj>
    <derivirana_varijabla naziv="DomainObject.Predmet.DatumZatvaranja_1">22. prosinca 2014.</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hr.ibm.icms.common.model.sluzbeneosobe.Referada@2b7d2b7d[id=1000000582, dbStatus=null, naziv=Referada 7 SS SB, oznaka=null, sudac=null] &lt;-hr.ibm.icms.common.model.sluzbeneosobe.Referada@2b7d2b7d[status dodjele: =false]</izvorni_sadrzaj>
    <derivirana_varijabla naziv="DomainObject.Predmet.MjestoCuvanja_1">hr.ibm.icms.common.model.sluzbeneosobe.Referada@2b7d2b7d[id=1000000582, dbStatus=null, naziv=Referada 7 SS SB, oznaka=null, sudac=null] &lt;-hr.ibm.icms.common.model.sluzbeneosobe.Referada@2b7d2b7d[status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Stpn-168/2014</izvorni_sadrzaj>
    <derivirana_varijabla naziv="DomainObject.Predmet.OznakaBroj_1">Stpn-168/2014</derivirana_varijabla>
  </DomainObject.Predmet.OznakaBroj>
  <DomainObject.Predmet.OznakaBrojOptuznogAkta>
    <izvorni_sadrzaj/>
    <derivirana_varijabla naziv="DomainObject.Predmet.OznakaBrojOptuznogAkta_1"/>
  </DomainObject.Predmet.OznakaBrojOptuznogAkta>
  <DomainObject.Predmet.PredmetRijesio.Ime>
    <izvorni_sadrzaj>Mirna</izvorni_sadrzaj>
    <derivirana_varijabla naziv="DomainObject.Predmet.PredmetRijesio.Ime_1">Mirna</derivirana_varijabla>
  </DomainObject.Predmet.PredmetRijesio.Ime>
  <DomainObject.Predmet.PredmetRijesio.Oib>
    <izvorni_sadrzaj/>
    <derivirana_varijabla naziv="DomainObject.Predmet.PredmetRijesio.Oib_1"/>
  </DomainObject.Predmet.PredmetRijesio.Oib>
  <DomainObject.Predmet.PredmetRijesio.Prezime>
    <izvorni_sadrzaj>Vujčić</izvorni_sadrzaj>
    <derivirana_varijabla naziv="DomainObject.Predmet.PredmetRijesio.Prezime_1">Vujčić</derivirana_varijabla>
  </DomainObject.Predmet.PredmetRijesio.Prezime>
  <DomainObject.Predmet.PrimjedbaSuca>
    <izvorni_sadrzaj>spis kod suca od 10.1.2018</izvorni_sadrzaj>
    <derivirana_varijabla naziv="DomainObject.Predmet.PrimjedbaSuca_1">spis kod suca od 10.1.2018</derivirana_varijabla>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7 SS SB</izvorni_sadrzaj>
    <derivirana_varijabla naziv="DomainObject.Predmet.Referada.Naziv_1">Referada 7 SS SB</derivirana_varijabla>
  </DomainObject.Predmet.Referada.Naziv>
  <DomainObject.Predmet.Referada.Oznaka>
    <izvorni_sadrzaj>Referada 7</izvorni_sadrzaj>
    <derivirana_varijabla naziv="DomainObject.Predmet.Referada.Oznaka_1">Referada 7</derivirana_varijabla>
  </DomainObject.Predmet.Referada.Oznaka>
  <DomainObject.Predmet.Referada.Prostorija.Naziv>
    <izvorni_sadrzaj>Soba 78</izvorni_sadrzaj>
    <derivirana_varijabla naziv="DomainObject.Predmet.Referada.Prostorija.Naziv_1">Soba 78</derivirana_varijabla>
  </DomainObject.Predmet.Referada.Prostorija.Naziv>
  <DomainObject.Predmet.Referada.Prostorija.Oznaka>
    <izvorni_sadrzaj>SS SB</izvorni_sadrzaj>
    <derivirana_varijabla naziv="DomainObject.Predmet.Referada.Prostorija.Oznaka_1">SS SB</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Mirna Vujčić</izvorni_sadrzaj>
    <derivirana_varijabla naziv="DomainObject.Predmet.Referada.Sudac_1">Mirna Vujčić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BUZUKI d. o. o. za trgovinu i usluge, SLAVONSKI BROD</izvorni_sadrzaj>
    <derivirana_varijabla naziv="DomainObject.Predmet.StrankaFormated_1">  BUZUKI d. o. o. za trgovinu i usluge, SLAVONSKI BROD</derivirana_varijabla>
  </DomainObject.Predmet.StrankaFormated>
  <DomainObject.Predmet.StrankaFormatedOIB>
    <izvorni_sadrzaj>  BUZUKI d. o. o. za trgovinu i usluge, SLAVONSKI BROD, OIB 41736978184</izvorni_sadrzaj>
    <derivirana_varijabla naziv="DomainObject.Predmet.StrankaFormatedOIB_1">  BUZUKI d. o. o. za trgovinu i usluge, SLAVONSKI BROD, OIB 41736978184</derivirana_varijabla>
  </DomainObject.Predmet.StrankaFormatedOIB>
  <DomainObject.Predmet.StrankaFormatedWithAdress>
    <izvorni_sadrzaj> BUZUKI d. o. o. za trgovinu i usluge, SLAVONSKI BROD, J. J. Štrosmajera 64, 35000 Slavonski Brod</izvorni_sadrzaj>
    <derivirana_varijabla naziv="DomainObject.Predmet.StrankaFormatedWithAdress_1"> BUZUKI d. o. o. za trgovinu i usluge, SLAVONSKI BROD, J. J. Štrosmajera 64, 35000 Slavonski Brod</derivirana_varijabla>
  </DomainObject.Predmet.StrankaFormatedWithAdress>
  <DomainObject.Predmet.StrankaFormatedWithAdressOIB>
    <izvorni_sadrzaj> BUZUKI d. o. o. za trgovinu i usluge, SLAVONSKI BROD, OIB 41736978184, J. J. Štrosmajera 64, 35000 Slavonski Brod</izvorni_sadrzaj>
    <derivirana_varijabla naziv="DomainObject.Predmet.StrankaFormatedWithAdressOIB_1"> BUZUKI d. o. o. za trgovinu i usluge, SLAVONSKI BROD, OIB 41736978184, J. J. Štrosmajera 64, 35000 Slavonski Brod</derivirana_varijabla>
  </DomainObject.Predmet.StrankaFormatedWithAdressOIB>
  <DomainObject.Predmet.StrankaWithAdress>
    <izvorni_sadrzaj>BUZUKI d. o. o. za trgovinu i usluge, SLAVONSKI BROD J. J. Štrosmajera 64,35000 Slavonski Brod</izvorni_sadrzaj>
    <derivirana_varijabla naziv="DomainObject.Predmet.StrankaWithAdress_1">BUZUKI d. o. o. za trgovinu i usluge, SLAVONSKI BROD J. J. Štrosmajera 64,35000 Slavonski Brod</derivirana_varijabla>
  </DomainObject.Predmet.StrankaWithAdress>
  <DomainObject.Predmet.StrankaWithAdressOIB>
    <izvorni_sadrzaj>BUZUKI d. o. o. za trgovinu i usluge, SLAVONSKI BROD, OIB 41736978184, J. J. Štrosmajera 64,35000 Slavonski Brod</izvorni_sadrzaj>
    <derivirana_varijabla naziv="DomainObject.Predmet.StrankaWithAdressOIB_1">BUZUKI d. o. o. za trgovinu i usluge, SLAVONSKI BROD, OIB 41736978184, J. J. Štrosmajera 64,35000 Slavonski Brod</derivirana_varijabla>
  </DomainObject.Predmet.StrankaWithAdressOIB>
  <DomainObject.Predmet.StrankaNazivFormated>
    <izvorni_sadrzaj>BUZUKI d. o. o. za trgovinu i usluge, SLAVONSKI BROD</izvorni_sadrzaj>
    <derivirana_varijabla naziv="DomainObject.Predmet.StrankaNazivFormated_1">BUZUKI d. o. o. za trgovinu i usluge, SLAVONSKI BROD</derivirana_varijabla>
  </DomainObject.Predmet.StrankaNazivFormated>
  <DomainObject.Predmet.StrankaNazivFormatedOIB>
    <izvorni_sadrzaj>BUZUKI d. o. o. za trgovinu i usluge, SLAVONSKI BROD, OIB 41736978184</izvorni_sadrzaj>
    <derivirana_varijabla naziv="DomainObject.Predmet.StrankaNazivFormatedOIB_1">BUZUKI d. o. o. za trgovinu i usluge, SLAVONSKI BROD, OIB 41736978184</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izvorni_sadrzaj>
    <derivirana_varijabla naziv="DomainObject.Predmet.Sud.Adresa.UlicaIKBR_1">Trg pobjede</derivirana_varijabla>
  </DomainObject.Predmet.Sud.Adresa.UlicaIKBR>
  <DomainObject.Predmet.Sud.Naziv>
    <izvorni_sadrzaj>Trgovački sud u Osijeku - Stalna služba u Slavonskom Brodu</izvorni_sadrzaj>
    <derivirana_varijabla naziv="DomainObject.Predmet.Sud.Naziv_1">Trgovački sud u Osijeku - Stalna služba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SB</izvorni_sadrzaj>
    <derivirana_varijabla naziv="DomainObject.Predmet.TrenutnaLokacijaSpisa.Naziv_1">Referada 7 SS SB</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3337525.87</izvorni_sadrzaj>
    <derivirana_varijabla naziv="DomainObject.Predmet.TrenutnaVrijednost_1">3337525.87</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TS OS SSSB</izvorni_sadrzaj>
    <derivirana_varijabla naziv="DomainObject.Predmet.UstrojstvenaJedinicaVodi.Naziv_1">Sudska pisarnica TS OS SSSB</derivirana_varijabla>
  </DomainObject.Predmet.UstrojstvenaJedinicaVodi.Naziv>
  <DomainObject.Predmet.UstrojstvenaJedinicaVodi.Oznaka>
    <izvorni_sadrzaj>Sudska pis</izvorni_sadrzaj>
    <derivirana_varijabla naziv="DomainObject.Predmet.UstrojstvenaJedinicaVodi.Oznaka_1">Sudska pis</derivirana_varijabla>
  </DomainObject.Predmet.UstrojstvenaJedinicaVodi.Oznaka>
  <DomainObject.Predmet.UstrojstvenaJedinicaVodi.Prostorija.Naziv>
    <izvorni_sadrzaj>Soba 84</izvorni_sadrzaj>
    <derivirana_varijabla naziv="DomainObject.Predmet.UstrojstvenaJedinicaVodi.Prostorija.Naziv_1">Soba 84</derivirana_varijabla>
  </DomainObject.Predmet.UstrojstvenaJedinicaVodi.Prostorija.Naziv>
  <DomainObject.Predmet.UstrojstvenaJedinicaVodi.Prostorija.Oznaka>
    <izvorni_sadrzaj>SS SB</izvorni_sadrzaj>
    <derivirana_varijabla naziv="DomainObject.Predmet.UstrojstvenaJedinicaVodi.Prostorija.Oznaka_1">SS SB</derivirana_varijabla>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Željka Sočković</izvorni_sadrzaj>
    <derivirana_varijabla naziv="DomainObject.Predmet.Zapisnicar_1">Željka Sočković</derivirana_varijabla>
  </DomainObject.Predmet.Zapisnicar>
  <DomainObject.Predmet.StrankaListFormated>
    <izvorni_sadrzaj>
      <item>BUZUKI d. o. o. za trgovinu i usluge, SLAVONSKI BROD</item>
    </izvorni_sadrzaj>
    <derivirana_varijabla naziv="DomainObject.Predmet.StrankaListFormated_1">
      <item>BUZUKI d. o. o. za trgovinu i usluge, SLAVONSKI BROD</item>
    </derivirana_varijabla>
  </DomainObject.Predmet.StrankaListFormated>
  <DomainObject.Predmet.StrankaListFormatedOIB>
    <izvorni_sadrzaj>
      <item>BUZUKI d. o. o. za trgovinu i usluge, SLAVONSKI BROD, OIB 41736978184</item>
    </izvorni_sadrzaj>
    <derivirana_varijabla naziv="DomainObject.Predmet.StrankaListFormatedOIB_1">
      <item>BUZUKI d. o. o. za trgovinu i usluge, SLAVONSKI BROD, OIB 41736978184</item>
    </derivirana_varijabla>
  </DomainObject.Predmet.StrankaListFormatedOIB>
  <DomainObject.Predmet.StrankaListFormatedWithAdress>
    <izvorni_sadrzaj>
      <item>BUZUKI d. o. o. za trgovinu i usluge, SLAVONSKI BROD, J. J. Štrosmajera 64, 35000 Slavonski Brod</item>
    </izvorni_sadrzaj>
    <derivirana_varijabla naziv="DomainObject.Predmet.StrankaListFormatedWithAdress_1">
      <item>BUZUKI d. o. o. za trgovinu i usluge, SLAVONSKI BROD, J. J. Štrosmajera 64, 35000 Slavonski Brod</item>
    </derivirana_varijabla>
  </DomainObject.Predmet.StrankaListFormatedWithAdress>
  <DomainObject.Predmet.StrankaListFormatedWithAdressOIB>
    <izvorni_sadrzaj>
      <item>BUZUKI d. o. o. za trgovinu i usluge, SLAVONSKI BROD, OIB 41736978184, J. J. Štrosmajera 64, 35000 Slavonski Brod</item>
    </izvorni_sadrzaj>
    <derivirana_varijabla naziv="DomainObject.Predmet.StrankaListFormatedWithAdressOIB_1">
      <item>BUZUKI d. o. o. za trgovinu i usluge, SLAVONSKI BROD, OIB 41736978184, J. J. Štrosmajera 64, 35000 Slavonski Brod</item>
    </derivirana_varijabla>
  </DomainObject.Predmet.StrankaListFormatedWithAdressOIB>
  <DomainObject.Predmet.StrankaListNazivFormated>
    <izvorni_sadrzaj>
      <item>BUZUKI d. o. o. za trgovinu i usluge, SLAVONSKI BROD</item>
    </izvorni_sadrzaj>
    <derivirana_varijabla naziv="DomainObject.Predmet.StrankaListNazivFormated_1">
      <item>BUZUKI d. o. o. za trgovinu i usluge, SLAVONSKI BROD</item>
    </derivirana_varijabla>
  </DomainObject.Predmet.StrankaListNazivFormated>
  <DomainObject.Predmet.StrankaListNazivFormatedOIB>
    <izvorni_sadrzaj>
      <item>BUZUKI d. o. o. za trgovinu i usluge, SLAVONSKI BROD, OIB 41736978184</item>
    </izvorni_sadrzaj>
    <derivirana_varijabla naziv="DomainObject.Predmet.StrankaListNazivFormatedOIB_1">
      <item>BUZUKI d. o. o. za trgovinu i usluge, SLAVONSKI BROD, OIB 41736978184</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Mato Šimunović</item>
      <item>Tihomir Grašar</item>
      <item>Zoran Buzak</item>
    </izvorni_sadrzaj>
    <derivirana_varijabla naziv="DomainObject.Predmet.OstaliListFormated_1">
      <item>Mato Šimunović</item>
      <item>Tihomir Grašar</item>
      <item>Zoran Buzak</item>
    </derivirana_varijabla>
  </DomainObject.Predmet.OstaliListFormated>
  <DomainObject.Predmet.OstaliListFormatedOIB>
    <izvorni_sadrzaj>
      <item>Mato Šimunović</item>
      <item>Tihomir Grašar</item>
      <item>Zoran Buzak</item>
    </izvorni_sadrzaj>
    <derivirana_varijabla naziv="DomainObject.Predmet.OstaliListFormatedOIB_1">
      <item>Mato Šimunović</item>
      <item>Tihomir Grašar</item>
      <item>Zoran Buzak</item>
    </derivirana_varijabla>
  </DomainObject.Predmet.OstaliListFormatedOIB>
  <DomainObject.Predmet.OstaliListFormatedWithAdress>
    <izvorni_sadrzaj>
      <item>Mato Šimunović</item>
      <item>Tihomir Grašar</item>
      <item>Zoran Buzak</item>
    </izvorni_sadrzaj>
    <derivirana_varijabla naziv="DomainObject.Predmet.OstaliListFormatedWithAdress_1">
      <item>Mato Šimunović</item>
      <item>Tihomir Grašar</item>
      <item>Zoran Buzak</item>
    </derivirana_varijabla>
  </DomainObject.Predmet.OstaliListFormatedWithAdress>
  <DomainObject.Predmet.OstaliListFormatedWithAdressOIB>
    <izvorni_sadrzaj>
      <item>Mato Šimunović</item>
      <item>Tihomir Grašar</item>
      <item>Zoran Buzak</item>
    </izvorni_sadrzaj>
    <derivirana_varijabla naziv="DomainObject.Predmet.OstaliListFormatedWithAdressOIB_1">
      <item>Mato Šimunović</item>
      <item>Tihomir Grašar</item>
      <item>Zoran Buzak</item>
    </derivirana_varijabla>
  </DomainObject.Predmet.OstaliListFormatedWithAdressOIB>
  <DomainObject.Predmet.OstaliListNazivFormated>
    <izvorni_sadrzaj>
      <item>Mato Šimunović</item>
      <item>Tihomir Grašar</item>
      <item>Zoran Buzak</item>
    </izvorni_sadrzaj>
    <derivirana_varijabla naziv="DomainObject.Predmet.OstaliListNazivFormated_1">
      <item>Mato Šimunović</item>
      <item>Tihomir Grašar</item>
      <item>Zoran Buzak</item>
    </derivirana_varijabla>
  </DomainObject.Predmet.OstaliListNazivFormated>
  <DomainObject.Predmet.OstaliListNazivFormatedOIB>
    <izvorni_sadrzaj>
      <item>Mato Šimunović</item>
      <item>Tihomir Grašar</item>
      <item>Zoran Buzak</item>
    </izvorni_sadrzaj>
    <derivirana_varijabla naziv="DomainObject.Predmet.OstaliListNazivFormatedOIB_1">
      <item>Mato Šimunović</item>
      <item>Tihomir Grašar</item>
      <item>Zoran Buzak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veljače 2018.</izvorni_sadrzaj>
    <derivirana_varijabla naziv="DomainObject.Datum_1">6. veljače 2018.</derivirana_varijabla>
  </DomainObject.Datum>
  <DomainObject.PoslovniBrojDokumenta>
    <izvorni_sadrzaj/>
    <derivirana_varijabla naziv="DomainObject.PoslovniBrojDokumenta_1"/>
  </DomainObject.PoslovniBrojDokumenta>
  <DomainObject.Predmet.StrankaIDrugi>
    <izvorni_sadrzaj>BUZUKI d. o. o. za trgovinu i usluge, SLAVONSKI BROD</izvorni_sadrzaj>
    <derivirana_varijabla naziv="DomainObject.Predmet.StrankaIDrugi_1">BUZUKI d. o. o. za trgovinu i usluge, SLAVONSKI BROD</derivirana_varijabla>
  </DomainObject.Predmet.StrankaIDrugi>
  <DomainObject.Predmet.ProtustrankaIDrugi>
    <izvorni_sadrzaj/>
    <derivirana_varijabla naziv="DomainObject.Predmet.ProtustrankaIDrugi_1"/>
  </DomainObject.Predmet.ProtustrankaIDrugi>
  <DomainObject.Predmet.StrankaIDrugiAdressOIB>
    <izvorni_sadrzaj>BUZUKI d. o. o. za trgovinu i usluge, SLAVONSKI BROD, OIB 41736978184, J. J. Štrosmajera 64, 35000 Slavonski Brod</izvorni_sadrzaj>
    <derivirana_varijabla naziv="DomainObject.Predmet.StrankaIDrugiAdressOIB_1">BUZUKI d. o. o. za trgovinu i usluge, SLAVONSKI BROD, OIB 41736978184, J. J. Štrosmajera 64, 35000 Slavonski Brod</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20. listopada 2014.</izvorni_sadrzaj>
    <derivirana_varijabla naziv="DomainObject.Predmet.OdlukaRjesenje.DatumDonosenjaOdluke_1">20. listopada 2014.</derivirana_varijabla>
  </DomainObject.Predmet.OdlukaRjesenje.DatumDonosenjaOdluke>
  <DomainObject.Predmet.OdlukaRjesenje.DatumPravomocnosti>
    <izvorni_sadrzaj>12. studenog 2014.</izvorni_sadrzaj>
    <derivirana_varijabla naziv="DomainObject.Predmet.OdlukaRjesenje.DatumPravomocnosti_1">12. studenog 2014.</derivirana_varijabla>
  </DomainObject.Predmet.OdlukaRjesenje.DatumPravomocnosti>
  <DomainObject.Predmet.OdlukaRjesenje.Oznaka>
    <izvorni_sadrzaj>Stpn-168/2014-13</izvorni_sadrzaj>
    <derivirana_varijabla naziv="DomainObject.Predmet.OdlukaRjesenje.Oznaka_1">Stpn-168/2014-13</derivirana_varijabla>
  </DomainObject.Predmet.OdlukaRjesenje.Oznaka>
  <DomainObject.Predmet.SudioniciListNaziv>
    <izvorni_sadrzaj>
      <item>BUZUKI d. o. o. za trgovinu i usluge, SLAVONSKI BROD</item>
      <item>Mato Šimunović</item>
      <item>Tihomir Grašar</item>
      <item>Zoran Buzak</item>
    </izvorni_sadrzaj>
    <derivirana_varijabla naziv="DomainObject.Predmet.SudioniciListNaziv_1">
      <item>BUZUKI d. o. o. za trgovinu i usluge, SLAVONSKI BROD</item>
      <item>Mato Šimunović</item>
      <item>Tihomir Grašar</item>
      <item>Zoran Buzak</item>
    </derivirana_varijabla>
  </DomainObject.Predmet.SudioniciListNaziv>
  <DomainObject.Predmet.SudioniciListAdressOIB>
    <izvorni_sadrzaj>
      <item>BUZUKI d. o. o. za trgovinu i usluge, SLAVONSKI BROD, OIB 41736978184, J. J. Štrosmajera 64,35000 Slavonski Brod</item>
      <item>Mato Šimunović</item>
      <item>Tihomir Grašar</item>
      <item>Zoran Buzak</item>
    </izvorni_sadrzaj>
    <derivirana_varijabla naziv="DomainObject.Predmet.SudioniciListAdressOIB_1">
      <item>BUZUKI d. o. o. za trgovinu i usluge, SLAVONSKI BROD, OIB 41736978184, J. J. Štrosmajera 64,35000 Slavonski Brod</item>
      <item>Mato Šimunović</item>
      <item>Tihomir Grašar</item>
      <item>Zoran Buzak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41736978184</item>
      <item>, OIB null</item>
      <item>, OIB null</item>
      <item>, OIB null</item>
    </izvorni_sadrzaj>
    <derivirana_varijabla naziv="DomainObject.Predmet.SudioniciListNazivOIB_1">
      <item>, OIB 41736978184</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922</properties:Words>
  <properties:Characters>5385</properties:Characters>
  <properties:Lines>109</properties:Lines>
  <properties:Paragraphs>33</properties:Paragraphs>
  <properties:TotalTime>85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6603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2018-02-05T12:36:00Z</dcterms:created>
  <dc:creator>wsadmin</dc:creator>
  <cp:lastModifiedBy>wsadmin</cp:lastModifiedBy>
  <cp:lastPrinted>2018-02-06T07:06:00Z</cp:lastPrinted>
  <dcterms:modified xmlns:xsi="http://www.w3.org/2001/XMLSchema-instance" xsi:type="dcterms:W3CDTF">2018-02-06T11:38:00Z</dcterms:modified>
  <cp:revision>10</cp:revision>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