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F69F2" w:rsidP="001F69F2" w:rsidRDefault="001F69F2" w14:paraId="60bbdd2" w14:textId="60bbdd2">
      <w:pPr>
        <w15:collapsed w:val="false"/>
      </w:pPr>
      <w:bookmarkStart w:name="_GoBack" w:id="0"/>
      <w:bookmarkEnd w:id="0"/>
      <w:r>
        <w:t xml:space="preserve">                            </w:t>
      </w:r>
      <w:r>
        <w:rPr>
          <w:noProof/>
          <w:lang w:eastAsia="hr-HR"/>
        </w:rPr>
        <w:drawing>
          <wp:inline distT="0" distB="0" distL="0" distR="0">
            <wp:extent cx="533396" cy="675641"/>
            <wp:effectExtent l="0" t="0" r="4" b="0"/>
            <wp:docPr id="1" name="Slika 1" descr="images"/>
            <wp:cNvGraphicFramePr/>
            <a:graphic>
              <a:graphicData uri="http://schemas.openxmlformats.org/drawingml/2006/picture">
                <pic:pic>
                  <pic:nvPicPr>
                    <pic:cNvPr id="0" name=""/>
                    <pic:cNvPicPr/>
                  </pic:nvPicPr>
                  <pic:blipFill>
                    <a:blip r:embed="rId8"/>
                    <a:srcRect/>
                    <a:stretch>
                      <a:fillRect/>
                    </a:stretch>
                  </pic:blipFill>
                  <pic:spPr>
                    <a:xfrm>
                      <a:off x="0" y="0"/>
                      <a:ext cx="533396" cy="675641"/>
                    </a:xfrm>
                    <a:prstGeom prst="rect">
                      <a:avLst/>
                    </a:prstGeom>
                    <a:noFill/>
                    <a:ln>
                      <a:noFill/>
                      <a:prstDash/>
                    </a:ln>
                  </pic:spPr>
                </pic:pic>
              </a:graphicData>
            </a:graphic>
          </wp:inline>
        </w:drawing>
      </w:r>
    </w:p>
    <w:p w:rsidR="001F69F2" w:rsidP="001F69F2" w:rsidRDefault="001F69F2">
      <w:pPr>
        <w:pStyle w:val="Bezproreda"/>
        <w:rPr>
          <w:rFonts w:ascii="Arial" w:hAnsi="Arial" w:cs="Arial"/>
          <w:lang w:val="hr-HR"/>
        </w:rPr>
      </w:pPr>
      <w:r>
        <w:rPr>
          <w:rFonts w:ascii="Arial" w:hAnsi="Arial" w:cs="Arial"/>
          <w:lang w:val="hr-HR"/>
        </w:rPr>
        <w:t xml:space="preserve">          REPUBLIKA HRVATSKA</w:t>
      </w:r>
    </w:p>
    <w:p w:rsidR="001F69F2" w:rsidP="001F69F2" w:rsidRDefault="001F69F2">
      <w:pPr>
        <w:pStyle w:val="Bezproreda"/>
        <w:rPr>
          <w:rFonts w:ascii="Arial" w:hAnsi="Arial" w:cs="Arial"/>
          <w:sz w:val="24"/>
          <w:szCs w:val="24"/>
          <w:lang w:val="hr-HR"/>
        </w:rPr>
      </w:pPr>
      <w:r>
        <w:rPr>
          <w:rFonts w:ascii="Arial" w:hAnsi="Arial" w:cs="Arial"/>
          <w:sz w:val="24"/>
          <w:szCs w:val="24"/>
          <w:lang w:val="hr-HR"/>
        </w:rPr>
        <w:t>OPĆINSKI SUD U SLAVONSKOM BRODU</w:t>
      </w:r>
    </w:p>
    <w:p w:rsidR="001F69F2" w:rsidP="001F69F2" w:rsidRDefault="001F69F2">
      <w:pPr>
        <w:pStyle w:val="Bezproreda"/>
        <w:rPr>
          <w:rFonts w:ascii="Arial" w:hAnsi="Arial" w:cs="Arial"/>
          <w:sz w:val="24"/>
          <w:szCs w:val="24"/>
          <w:lang w:val="hr-HR"/>
        </w:rPr>
      </w:pPr>
      <w:r>
        <w:rPr>
          <w:rFonts w:ascii="Arial" w:hAnsi="Arial" w:cs="Arial"/>
          <w:sz w:val="24"/>
          <w:szCs w:val="24"/>
          <w:lang w:val="hr-HR"/>
        </w:rPr>
        <w:t xml:space="preserve">                      Trg pobjede 15</w:t>
      </w:r>
    </w:p>
    <w:p w:rsidR="001F69F2" w:rsidP="001F69F2" w:rsidRDefault="001F69F2">
      <w:pPr>
        <w:pStyle w:val="Bezproreda"/>
      </w:pPr>
      <w:r>
        <w:rPr>
          <w:rFonts w:ascii="Arial" w:hAnsi="Arial" w:cs="Arial"/>
          <w:sz w:val="24"/>
          <w:szCs w:val="24"/>
          <w:lang w:val="hr-HR"/>
        </w:rPr>
        <w:t xml:space="preserve">            35000 SLAVONSKI BROD</w:t>
      </w:r>
      <w:r>
        <w:rPr>
          <w:rFonts w:ascii="Arial" w:hAnsi="Arial" w:cs="Arial"/>
          <w:color w:val="000000"/>
          <w:sz w:val="24"/>
          <w:szCs w:val="24"/>
        </w:rPr>
        <w:t xml:space="preserve">                             </w:t>
      </w:r>
    </w:p>
    <w:p w:rsidR="001F69F2" w:rsidP="001F69F2" w:rsidRDefault="001F69F2">
      <w:pPr>
        <w:pStyle w:val="Bezproreda"/>
        <w:ind w:left="4248" w:firstLine="708"/>
      </w:pPr>
      <w:r>
        <w:rPr>
          <w:rFonts w:ascii="Arial" w:hAnsi="Arial" w:cs="Arial"/>
          <w:color w:val="000000"/>
          <w:sz w:val="24"/>
          <w:szCs w:val="24"/>
        </w:rPr>
        <w:t xml:space="preserve">    </w:t>
      </w:r>
      <w:r>
        <w:rPr>
          <w:rFonts w:ascii="Arial" w:hAnsi="Arial" w:cs="Arial"/>
          <w:color w:val="000000"/>
          <w:sz w:val="24"/>
          <w:szCs w:val="24"/>
          <w:lang w:val="hr-HR"/>
        </w:rPr>
        <w:t>Poslovni broj: P Ob-120/2023-56</w:t>
      </w:r>
    </w:p>
    <w:p w:rsidR="001F69F2" w:rsidP="001F69F2" w:rsidRDefault="001F69F2">
      <w:pPr>
        <w:jc w:val="both"/>
        <w:rPr>
          <w:rFonts w:ascii="Arial" w:hAnsi="Arial" w:cs="Arial"/>
        </w:rPr>
      </w:pPr>
      <w:r>
        <w:rPr>
          <w:rFonts w:ascii="Arial" w:hAnsi="Arial" w:cs="Arial"/>
        </w:rPr>
        <w:t xml:space="preserve">  </w:t>
      </w:r>
    </w:p>
    <w:p w:rsidR="001F69F2" w:rsidP="001F69F2" w:rsidRDefault="001F69F2">
      <w:pPr>
        <w:jc w:val="center"/>
        <w:rPr>
          <w:rFonts w:ascii="Arial" w:hAnsi="Arial" w:cs="Arial"/>
        </w:rPr>
      </w:pPr>
      <w:r>
        <w:rPr>
          <w:rFonts w:ascii="Arial" w:hAnsi="Arial" w:cs="Arial"/>
        </w:rPr>
        <w:t>U   I M E   R E P U B L I K E   H R V A T S K E</w:t>
      </w:r>
    </w:p>
    <w:p w:rsidR="001F69F2" w:rsidP="001F69F2" w:rsidRDefault="001F69F2">
      <w:pPr>
        <w:jc w:val="center"/>
        <w:rPr>
          <w:rFonts w:ascii="Arial" w:hAnsi="Arial" w:cs="Arial"/>
        </w:rPr>
      </w:pPr>
      <w:r>
        <w:rPr>
          <w:rFonts w:ascii="Arial" w:hAnsi="Arial" w:cs="Arial"/>
        </w:rPr>
        <w:t xml:space="preserve">P R E S U D A </w:t>
      </w:r>
    </w:p>
    <w:p w:rsidR="001F69F2" w:rsidP="001F69F2" w:rsidRDefault="001F69F2">
      <w:pPr>
        <w:jc w:val="both"/>
      </w:pPr>
      <w:r>
        <w:rPr>
          <w:rFonts w:ascii="Arial" w:hAnsi="Arial" w:cs="Arial"/>
        </w:rPr>
        <w:tab/>
      </w:r>
      <w:r>
        <w:rPr>
          <w:rFonts w:ascii="Arial" w:hAnsi="Arial" w:cs="Arial"/>
          <w:sz w:val="24"/>
          <w:szCs w:val="24"/>
        </w:rPr>
        <w:t>Općinski sud u Slavonskom Brodu, po sutkinji Željki Koporčić  u pravnoj stvari tužitelji</w:t>
      </w:r>
      <w:r w:rsidR="004E637C">
        <w:rPr>
          <w:rFonts w:ascii="Arial" w:hAnsi="Arial" w:cs="Arial"/>
          <w:sz w:val="24"/>
          <w:szCs w:val="24"/>
        </w:rPr>
        <w:t>ce T.D., OIB …</w:t>
      </w:r>
      <w:r>
        <w:rPr>
          <w:rFonts w:ascii="Arial" w:hAnsi="Arial" w:cs="Arial"/>
          <w:sz w:val="24"/>
          <w:szCs w:val="24"/>
        </w:rPr>
        <w:t>, B</w:t>
      </w:r>
      <w:r w:rsidR="004E637C">
        <w:rPr>
          <w:rFonts w:ascii="Arial" w:hAnsi="Arial" w:cs="Arial"/>
          <w:sz w:val="24"/>
          <w:szCs w:val="24"/>
        </w:rPr>
        <w:t xml:space="preserve">.br. </w:t>
      </w:r>
      <w:r>
        <w:rPr>
          <w:rFonts w:ascii="Arial" w:hAnsi="Arial" w:cs="Arial"/>
          <w:sz w:val="24"/>
          <w:szCs w:val="24"/>
        </w:rPr>
        <w:t>, zastupana po puno</w:t>
      </w:r>
      <w:r w:rsidR="004E637C">
        <w:rPr>
          <w:rFonts w:ascii="Arial" w:hAnsi="Arial" w:cs="Arial"/>
          <w:sz w:val="24"/>
          <w:szCs w:val="24"/>
        </w:rPr>
        <w:t xml:space="preserve">moćniku RKK, odvjetnici u S.B., protiv tuženika D.D., OIB … iz S.P.S., O.V. br. </w:t>
      </w:r>
      <w:r>
        <w:rPr>
          <w:rFonts w:ascii="Arial" w:hAnsi="Arial" w:cs="Arial"/>
          <w:sz w:val="24"/>
          <w:szCs w:val="24"/>
        </w:rPr>
        <w:t>, radi razvoda braka i roditeljske skr</w:t>
      </w:r>
      <w:r w:rsidR="004E637C">
        <w:rPr>
          <w:rFonts w:ascii="Arial" w:hAnsi="Arial" w:cs="Arial"/>
          <w:sz w:val="24"/>
          <w:szCs w:val="24"/>
        </w:rPr>
        <w:t>bi u odnosu na mlt. K.D., mlt. G.D., mlt. P.D. i mlt. L.D.</w:t>
      </w:r>
      <w:r>
        <w:rPr>
          <w:rFonts w:ascii="Arial" w:hAnsi="Arial" w:cs="Arial"/>
          <w:sz w:val="24"/>
          <w:szCs w:val="24"/>
        </w:rPr>
        <w:t>, svi zastupani po po</w:t>
      </w:r>
      <w:r w:rsidR="004E637C">
        <w:rPr>
          <w:rFonts w:ascii="Arial" w:hAnsi="Arial" w:cs="Arial"/>
          <w:sz w:val="24"/>
          <w:szCs w:val="24"/>
        </w:rPr>
        <w:t>sebnoj skrbnici D.V.</w:t>
      </w:r>
      <w:r>
        <w:rPr>
          <w:rFonts w:ascii="Arial" w:hAnsi="Arial" w:cs="Arial"/>
          <w:sz w:val="24"/>
          <w:szCs w:val="24"/>
        </w:rPr>
        <w:t>, djelatnici Centra za posebno skrb</w:t>
      </w:r>
      <w:r w:rsidR="004E637C">
        <w:rPr>
          <w:rFonts w:ascii="Arial" w:hAnsi="Arial" w:cs="Arial"/>
          <w:sz w:val="24"/>
          <w:szCs w:val="24"/>
        </w:rPr>
        <w:t xml:space="preserve">ništvo </w:t>
      </w:r>
      <w:r>
        <w:rPr>
          <w:rFonts w:ascii="Arial" w:hAnsi="Arial" w:cs="Arial"/>
          <w:sz w:val="24"/>
          <w:szCs w:val="24"/>
        </w:rPr>
        <w:t>, nakon tajno održanog i zaključenog  ročišta 12. svibnja 2026. u prisutnosti tužiteljice osobno uz puno</w:t>
      </w:r>
      <w:r w:rsidR="004E637C">
        <w:rPr>
          <w:rFonts w:ascii="Arial" w:hAnsi="Arial" w:cs="Arial"/>
          <w:sz w:val="24"/>
          <w:szCs w:val="24"/>
        </w:rPr>
        <w:t>moćnika R.K.K.</w:t>
      </w:r>
      <w:r>
        <w:rPr>
          <w:rFonts w:ascii="Arial" w:hAnsi="Arial" w:cs="Arial"/>
          <w:sz w:val="24"/>
          <w:szCs w:val="24"/>
        </w:rPr>
        <w:t>, a u odsutnosti tuženika, posebne skrbnice i Hrvatskog zavoda za socijalni rad, objavljene 18</w:t>
      </w:r>
      <w:r>
        <w:rPr>
          <w:rFonts w:ascii="Arial" w:hAnsi="Arial" w:cs="Arial"/>
        </w:rPr>
        <w:t xml:space="preserve">. </w:t>
      </w:r>
      <w:r>
        <w:rPr>
          <w:rFonts w:ascii="Arial" w:hAnsi="Arial" w:cs="Arial"/>
          <w:sz w:val="24"/>
          <w:szCs w:val="24"/>
        </w:rPr>
        <w:t>lipnja 2026.</w:t>
      </w:r>
    </w:p>
    <w:p w:rsidR="001F69F2" w:rsidP="001F69F2" w:rsidRDefault="001F69F2">
      <w:pPr>
        <w:jc w:val="center"/>
        <w:rPr>
          <w:rFonts w:ascii="Arial" w:hAnsi="Arial" w:cs="Arial"/>
        </w:rPr>
      </w:pPr>
      <w:r>
        <w:rPr>
          <w:rFonts w:ascii="Arial" w:hAnsi="Arial" w:cs="Arial"/>
        </w:rPr>
        <w:t>p r e s u d i o       j e</w:t>
      </w:r>
    </w:p>
    <w:p w:rsidR="001F69F2" w:rsidP="001F69F2" w:rsidRDefault="001F69F2">
      <w:pPr>
        <w:shd w:val="clear" w:color="auto" w:fill="FFFFFF"/>
        <w:spacing w:after="0" w:line="240" w:lineRule="auto"/>
        <w:jc w:val="both"/>
        <w:rPr>
          <w:rFonts w:ascii="Open Sans" w:hAnsi="Open Sans" w:eastAsia="Times New Roman" w:cs="Open Sans"/>
          <w:color w:val="484848"/>
          <w:kern w:val="0"/>
          <w:sz w:val="21"/>
          <w:szCs w:val="21"/>
          <w:lang w:val="en-US"/>
        </w:rPr>
      </w:pPr>
    </w:p>
    <w:p w:rsidR="001F69F2" w:rsidP="001F69F2" w:rsidRDefault="001F69F2">
      <w:pPr>
        <w:shd w:val="clear" w:color="auto" w:fill="FFFFFF"/>
        <w:spacing w:after="0" w:line="240" w:lineRule="auto"/>
        <w:jc w:val="both"/>
        <w:rPr>
          <w:rFonts w:ascii="Arial" w:hAnsi="Arial" w:eastAsia="Times New Roman" w:cs="Arial"/>
          <w:color w:val="484848"/>
          <w:kern w:val="0"/>
          <w:sz w:val="24"/>
          <w:szCs w:val="24"/>
          <w:lang w:val="en-US"/>
        </w:rPr>
      </w:pPr>
      <w:r>
        <w:rPr>
          <w:rFonts w:ascii="Arial" w:hAnsi="Arial" w:eastAsia="Times New Roman" w:cs="Arial"/>
          <w:color w:val="484848"/>
          <w:kern w:val="0"/>
          <w:sz w:val="24"/>
          <w:szCs w:val="24"/>
          <w:lang w:val="en-US"/>
        </w:rPr>
        <w:t>I Razvodi se</w:t>
      </w:r>
      <w:r w:rsidR="004E637C">
        <w:rPr>
          <w:rFonts w:ascii="Arial" w:hAnsi="Arial" w:eastAsia="Times New Roman" w:cs="Arial"/>
          <w:color w:val="484848"/>
          <w:kern w:val="0"/>
          <w:sz w:val="24"/>
          <w:szCs w:val="24"/>
          <w:lang w:val="en-US"/>
        </w:rPr>
        <w:t xml:space="preserve"> brak sklopljen ... z Z.</w:t>
      </w:r>
      <w:r>
        <w:rPr>
          <w:rFonts w:ascii="Arial" w:hAnsi="Arial" w:eastAsia="Times New Roman" w:cs="Arial"/>
          <w:color w:val="484848"/>
          <w:kern w:val="0"/>
          <w:sz w:val="24"/>
          <w:szCs w:val="24"/>
          <w:lang w:val="en-US"/>
        </w:rPr>
        <w:t xml:space="preserve">, između </w:t>
      </w:r>
      <w:r w:rsidR="004E637C">
        <w:rPr>
          <w:rFonts w:ascii="Arial" w:hAnsi="Arial" w:eastAsia="Times New Roman" w:cs="Arial"/>
          <w:color w:val="484848"/>
          <w:kern w:val="0"/>
          <w:sz w:val="24"/>
          <w:szCs w:val="24"/>
          <w:lang w:val="en-US"/>
        </w:rPr>
        <w:t>D.D. rođenog ... U B.T., SR NJ. i T.D. rođene A. rođene ..., u N.G.</w:t>
      </w:r>
      <w:r>
        <w:rPr>
          <w:rFonts w:ascii="Arial" w:hAnsi="Arial" w:eastAsia="Times New Roman" w:cs="Arial"/>
          <w:color w:val="484848"/>
          <w:kern w:val="0"/>
          <w:sz w:val="24"/>
          <w:szCs w:val="24"/>
          <w:lang w:val="en-US"/>
        </w:rPr>
        <w:t>, a koji brak je upisan u maticu vjenčanih</w:t>
      </w:r>
      <w:r w:rsidR="004E637C">
        <w:rPr>
          <w:rFonts w:ascii="Arial" w:hAnsi="Arial" w:eastAsia="Times New Roman" w:cs="Arial"/>
          <w:color w:val="484848"/>
          <w:kern w:val="0"/>
          <w:sz w:val="24"/>
          <w:szCs w:val="24"/>
          <w:lang w:val="en-US"/>
        </w:rPr>
        <w:t xml:space="preserve"> matičnog područja N.G. za godinu ..</w:t>
      </w:r>
      <w:r>
        <w:rPr>
          <w:rFonts w:ascii="Arial" w:hAnsi="Arial" w:eastAsia="Times New Roman" w:cs="Arial"/>
          <w:color w:val="484848"/>
          <w:kern w:val="0"/>
          <w:sz w:val="24"/>
          <w:szCs w:val="24"/>
          <w:lang w:val="en-US"/>
        </w:rPr>
        <w:t xml:space="preserve"> pod rednim brojem </w:t>
      </w:r>
      <w:r w:rsidR="004E637C">
        <w:rPr>
          <w:rFonts w:ascii="Arial" w:hAnsi="Arial" w:eastAsia="Times New Roman" w:cs="Arial"/>
          <w:color w:val="484848"/>
          <w:kern w:val="0"/>
          <w:sz w:val="24"/>
          <w:szCs w:val="24"/>
          <w:lang w:val="en-US"/>
        </w:rPr>
        <w:t>..</w:t>
      </w:r>
      <w:r>
        <w:rPr>
          <w:rFonts w:ascii="Arial" w:hAnsi="Arial" w:eastAsia="Times New Roman" w:cs="Arial"/>
          <w:color w:val="484848"/>
          <w:kern w:val="0"/>
          <w:sz w:val="24"/>
          <w:szCs w:val="24"/>
          <w:lang w:val="en-US"/>
        </w:rPr>
        <w:t>.</w:t>
      </w:r>
    </w:p>
    <w:p w:rsidR="001F69F2" w:rsidP="001F69F2" w:rsidRDefault="001F69F2">
      <w:pPr>
        <w:shd w:val="clear" w:color="auto" w:fill="FFFFFF"/>
        <w:spacing w:after="0" w:line="240" w:lineRule="auto"/>
        <w:jc w:val="both"/>
        <w:rPr>
          <w:rFonts w:ascii="Arial" w:hAnsi="Arial" w:eastAsia="Times New Roman" w:cs="Arial"/>
          <w:color w:val="484848"/>
          <w:kern w:val="0"/>
          <w:sz w:val="24"/>
          <w:szCs w:val="24"/>
          <w:lang w:val="en-US"/>
        </w:rPr>
      </w:pPr>
    </w:p>
    <w:p w:rsidR="001F69F2" w:rsidP="001F69F2" w:rsidRDefault="004E637C">
      <w:pPr>
        <w:shd w:val="clear" w:color="auto" w:fill="FFFFFF"/>
        <w:spacing w:after="0" w:line="240" w:lineRule="auto"/>
        <w:jc w:val="both"/>
      </w:pPr>
      <w:r>
        <w:rPr>
          <w:rFonts w:ascii="Arial" w:hAnsi="Arial" w:eastAsia="Times New Roman" w:cs="Arial"/>
          <w:color w:val="484848"/>
          <w:kern w:val="0"/>
          <w:sz w:val="24"/>
          <w:szCs w:val="24"/>
          <w:lang w:val="en-US"/>
        </w:rPr>
        <w:t>II  Mlt. K.D. rođena .., mlt. G.D. rođen ... Mlt. P.D. rođena ..., mlt. L.D. rođen ..</w:t>
      </w:r>
      <w:r w:rsidR="001F69F2">
        <w:rPr>
          <w:rFonts w:ascii="Arial" w:hAnsi="Arial" w:eastAsia="Times New Roman" w:cs="Arial"/>
          <w:color w:val="484848"/>
          <w:kern w:val="0"/>
          <w:sz w:val="24"/>
          <w:szCs w:val="24"/>
          <w:lang w:val="en-US"/>
        </w:rPr>
        <w:t>. s</w:t>
      </w:r>
      <w:r>
        <w:rPr>
          <w:rFonts w:ascii="Arial" w:hAnsi="Arial" w:eastAsia="Times New Roman" w:cs="Arial"/>
          <w:color w:val="484848"/>
          <w:kern w:val="0"/>
          <w:sz w:val="24"/>
          <w:szCs w:val="24"/>
          <w:lang w:val="en-US"/>
        </w:rPr>
        <w:t>tanovat će s majkom T.D.</w:t>
      </w:r>
      <w:r w:rsidR="001F69F2">
        <w:rPr>
          <w:rFonts w:ascii="Arial" w:hAnsi="Arial" w:eastAsia="Times New Roman" w:cs="Arial"/>
          <w:color w:val="484848"/>
          <w:kern w:val="0"/>
          <w:sz w:val="24"/>
          <w:szCs w:val="24"/>
          <w:lang w:val="en-US"/>
        </w:rPr>
        <w:t xml:space="preserve"> na adresi </w:t>
      </w:r>
      <w:r>
        <w:rPr>
          <w:rFonts w:ascii="Arial" w:hAnsi="Arial" w:cs="Arial"/>
          <w:sz w:val="24"/>
          <w:szCs w:val="24"/>
        </w:rPr>
        <w:t>B.br. . V.</w:t>
      </w:r>
      <w:r w:rsidR="001F69F2">
        <w:rPr>
          <w:rFonts w:ascii="Arial" w:hAnsi="Arial" w:cs="Arial"/>
          <w:sz w:val="24"/>
          <w:szCs w:val="24"/>
        </w:rPr>
        <w:t xml:space="preserve"> </w:t>
      </w:r>
      <w:r w:rsidR="001F69F2">
        <w:rPr>
          <w:rFonts w:ascii="Arial" w:hAnsi="Arial" w:eastAsia="Times New Roman" w:cs="Arial"/>
          <w:color w:val="484848"/>
          <w:kern w:val="0"/>
          <w:sz w:val="24"/>
          <w:szCs w:val="24"/>
          <w:lang w:val="en-US"/>
        </w:rPr>
        <w:t>majka će ostvarivati djelomično samostalnu roditeljsku skrb u pogledu obrazovanja, zdravlja, izrade osobnih dokumenata te promjene prebivališta i boravišta na području Republike Hrvatske, dok je u preostalom dijelu roditeljska skrb zajednička.</w:t>
      </w:r>
    </w:p>
    <w:p w:rsidR="001F69F2" w:rsidP="001F69F2" w:rsidRDefault="001F69F2">
      <w:pPr>
        <w:shd w:val="clear" w:color="auto" w:fill="FFFFFF"/>
        <w:spacing w:after="0" w:line="240" w:lineRule="auto"/>
        <w:jc w:val="both"/>
        <w:rPr>
          <w:rFonts w:ascii="Arial" w:hAnsi="Arial" w:eastAsia="Times New Roman" w:cs="Arial"/>
          <w:color w:val="484848"/>
          <w:kern w:val="0"/>
          <w:sz w:val="24"/>
          <w:szCs w:val="24"/>
          <w:lang w:val="en-US"/>
        </w:rPr>
      </w:pPr>
    </w:p>
    <w:p w:rsidR="001F69F2" w:rsidP="001F69F2" w:rsidRDefault="004E637C">
      <w:pPr>
        <w:shd w:val="clear" w:color="auto" w:fill="FFFFFF"/>
        <w:spacing w:after="0" w:line="240" w:lineRule="auto"/>
        <w:jc w:val="both"/>
        <w:rPr>
          <w:rFonts w:ascii="Arial" w:hAnsi="Arial" w:eastAsia="Times New Roman" w:cs="Arial"/>
          <w:color w:val="484848"/>
          <w:kern w:val="0"/>
          <w:sz w:val="24"/>
          <w:szCs w:val="24"/>
          <w:lang w:val="en-US"/>
        </w:rPr>
      </w:pPr>
      <w:r>
        <w:rPr>
          <w:rFonts w:ascii="Arial" w:hAnsi="Arial" w:eastAsia="Times New Roman" w:cs="Arial"/>
          <w:color w:val="484848"/>
          <w:kern w:val="0"/>
          <w:sz w:val="24"/>
          <w:szCs w:val="24"/>
          <w:lang w:val="en-US"/>
        </w:rPr>
        <w:t>III  Otac D.D.</w:t>
      </w:r>
      <w:r w:rsidR="001F69F2">
        <w:rPr>
          <w:rFonts w:ascii="Arial" w:hAnsi="Arial" w:eastAsia="Times New Roman" w:cs="Arial"/>
          <w:color w:val="484848"/>
          <w:kern w:val="0"/>
          <w:sz w:val="24"/>
          <w:szCs w:val="24"/>
          <w:lang w:val="en-US"/>
        </w:rPr>
        <w:t xml:space="preserve"> ostvarivat </w:t>
      </w:r>
      <w:r>
        <w:rPr>
          <w:rFonts w:ascii="Arial" w:hAnsi="Arial" w:eastAsia="Times New Roman" w:cs="Arial"/>
          <w:color w:val="484848"/>
          <w:kern w:val="0"/>
          <w:sz w:val="24"/>
          <w:szCs w:val="24"/>
          <w:lang w:val="en-US"/>
        </w:rPr>
        <w:t>će osobne odnose s mlt. K. mlt. G., mlt. P. i mlt. L.</w:t>
      </w:r>
      <w:r w:rsidR="001F69F2">
        <w:rPr>
          <w:rFonts w:ascii="Arial" w:hAnsi="Arial" w:eastAsia="Times New Roman" w:cs="Arial"/>
          <w:color w:val="484848"/>
          <w:kern w:val="0"/>
          <w:sz w:val="24"/>
          <w:szCs w:val="24"/>
          <w:lang w:val="en-US"/>
        </w:rPr>
        <w:t xml:space="preserve"> svaki drugi vikend subotom od 10,00 h do 14,00 sati u mjestu prebivališta djece, a jedan vikend od petka i u očevom obiteljskom domu uz pravovremenu obavijest i naizmjenično pruzimanje djece po dogovoru roditelja, a otac se obvezuje izvjestiti sedam dana unaprijed o vremenu dolaska po djecu, a ljetne praznike po dogovoru roditelja i djece.</w:t>
      </w:r>
    </w:p>
    <w:p w:rsidR="001F69F2" w:rsidP="001F69F2" w:rsidRDefault="001F69F2">
      <w:pPr>
        <w:shd w:val="clear" w:color="auto" w:fill="FFFFFF"/>
        <w:spacing w:after="0" w:line="240" w:lineRule="auto"/>
        <w:jc w:val="both"/>
        <w:rPr>
          <w:rFonts w:ascii="Arial" w:hAnsi="Arial" w:eastAsia="Times New Roman" w:cs="Arial"/>
          <w:color w:val="484848"/>
          <w:kern w:val="0"/>
          <w:sz w:val="24"/>
          <w:szCs w:val="24"/>
          <w:lang w:val="en-US"/>
        </w:rPr>
      </w:pPr>
    </w:p>
    <w:p w:rsidR="001F69F2" w:rsidP="001F69F2" w:rsidRDefault="004E637C">
      <w:pPr>
        <w:shd w:val="clear" w:color="auto" w:fill="FFFFFF"/>
        <w:spacing w:after="0" w:line="240" w:lineRule="auto"/>
        <w:jc w:val="both"/>
        <w:rPr>
          <w:rFonts w:ascii="Arial" w:hAnsi="Arial" w:eastAsia="Times New Roman" w:cs="Arial"/>
          <w:color w:val="484848"/>
          <w:kern w:val="0"/>
          <w:sz w:val="24"/>
          <w:szCs w:val="24"/>
          <w:lang w:val="en-US"/>
        </w:rPr>
      </w:pPr>
      <w:r>
        <w:rPr>
          <w:rFonts w:ascii="Arial" w:hAnsi="Arial" w:eastAsia="Times New Roman" w:cs="Arial"/>
          <w:color w:val="484848"/>
          <w:kern w:val="0"/>
          <w:sz w:val="24"/>
          <w:szCs w:val="24"/>
          <w:lang w:val="en-US"/>
        </w:rPr>
        <w:t xml:space="preserve">IV Nalaže se D.D. </w:t>
      </w:r>
      <w:r w:rsidR="001F69F2">
        <w:rPr>
          <w:rFonts w:ascii="Arial" w:hAnsi="Arial" w:eastAsia="Times New Roman" w:cs="Arial"/>
          <w:color w:val="484848"/>
          <w:kern w:val="0"/>
          <w:sz w:val="24"/>
          <w:szCs w:val="24"/>
          <w:lang w:val="en-US"/>
        </w:rPr>
        <w:t xml:space="preserve">da na ime </w:t>
      </w:r>
      <w:r>
        <w:rPr>
          <w:rFonts w:ascii="Arial" w:hAnsi="Arial" w:eastAsia="Times New Roman" w:cs="Arial"/>
          <w:color w:val="484848"/>
          <w:kern w:val="0"/>
          <w:sz w:val="24"/>
          <w:szCs w:val="24"/>
          <w:lang w:val="en-US"/>
        </w:rPr>
        <w:t>uzdržavanja za mlt. K.D.</w:t>
      </w:r>
      <w:r w:rsidR="001F69F2">
        <w:rPr>
          <w:rFonts w:ascii="Arial" w:hAnsi="Arial" w:eastAsia="Times New Roman" w:cs="Arial"/>
          <w:color w:val="484848"/>
          <w:kern w:val="0"/>
          <w:sz w:val="24"/>
          <w:szCs w:val="24"/>
          <w:lang w:val="en-US"/>
        </w:rPr>
        <w:t xml:space="preserve"> plaća iznos od </w:t>
      </w:r>
      <w:r>
        <w:rPr>
          <w:rFonts w:ascii="Arial" w:hAnsi="Arial" w:eastAsia="Times New Roman" w:cs="Arial"/>
          <w:color w:val="484848"/>
          <w:kern w:val="0"/>
          <w:sz w:val="24"/>
          <w:szCs w:val="24"/>
          <w:lang w:val="en-US"/>
        </w:rPr>
        <w:t>208,16 eur, mlt. G.D.</w:t>
      </w:r>
      <w:r w:rsidR="001F69F2">
        <w:rPr>
          <w:rFonts w:ascii="Arial" w:hAnsi="Arial" w:eastAsia="Times New Roman" w:cs="Arial"/>
          <w:color w:val="484848"/>
          <w:kern w:val="0"/>
          <w:sz w:val="24"/>
          <w:szCs w:val="24"/>
          <w:lang w:val="en-US"/>
        </w:rPr>
        <w:t xml:space="preserve"> plaća iznos od</w:t>
      </w:r>
      <w:r>
        <w:rPr>
          <w:rFonts w:ascii="Arial" w:hAnsi="Arial" w:eastAsia="Times New Roman" w:cs="Arial"/>
          <w:color w:val="484848"/>
          <w:kern w:val="0"/>
          <w:sz w:val="24"/>
          <w:szCs w:val="24"/>
          <w:lang w:val="en-US"/>
        </w:rPr>
        <w:t xml:space="preserve"> 189,24 eur, za mlt. P.D.</w:t>
      </w:r>
      <w:r w:rsidR="001F69F2">
        <w:rPr>
          <w:rFonts w:ascii="Arial" w:hAnsi="Arial" w:eastAsia="Times New Roman" w:cs="Arial"/>
          <w:color w:val="484848"/>
          <w:kern w:val="0"/>
          <w:sz w:val="24"/>
          <w:szCs w:val="24"/>
          <w:lang w:val="en-US"/>
        </w:rPr>
        <w:t xml:space="preserve"> plaća iznos od 189</w:t>
      </w:r>
      <w:r>
        <w:rPr>
          <w:rFonts w:ascii="Arial" w:hAnsi="Arial" w:eastAsia="Times New Roman" w:cs="Arial"/>
          <w:color w:val="484848"/>
          <w:kern w:val="0"/>
          <w:sz w:val="24"/>
          <w:szCs w:val="24"/>
          <w:lang w:val="en-US"/>
        </w:rPr>
        <w:t xml:space="preserve">,24 eur, i za mlt. L.D. </w:t>
      </w:r>
      <w:r w:rsidR="001F69F2">
        <w:rPr>
          <w:rFonts w:ascii="Arial" w:hAnsi="Arial" w:eastAsia="Times New Roman" w:cs="Arial"/>
          <w:color w:val="484848"/>
          <w:kern w:val="0"/>
          <w:sz w:val="24"/>
          <w:szCs w:val="24"/>
          <w:lang w:val="en-US"/>
        </w:rPr>
        <w:t xml:space="preserve">plaća iznos od 189,24 eur mjesečno počevši od 1. siječnja 2024., pa dok za to budu postojali zakonski uvjeti  uplatom do 15-og u mjesecu za tekući mjesec, a u slučaju zakašnjenja zajedno sa zakonskom zateznom kamatom prema stopi koja se određuje za svako polugodište, uvećanjem kamatne stope koju je Europska središnja banka primijenila na svoje posljednje glavne operacije refinanciranja koje je obavila prije prvog kalendarskog dana tekućeg polugodišta za tri postotnih poena, tekućom od </w:t>
      </w:r>
      <w:r w:rsidR="001F69F2">
        <w:rPr>
          <w:rFonts w:ascii="Arial" w:hAnsi="Arial" w:eastAsia="Times New Roman" w:cs="Arial"/>
          <w:color w:val="484848"/>
          <w:kern w:val="0"/>
          <w:sz w:val="24"/>
          <w:szCs w:val="24"/>
          <w:lang w:val="en-US"/>
        </w:rPr>
        <w:lastRenderedPageBreak/>
        <w:t xml:space="preserve">dospijeća svakog neplaćenog mjesečnog iznosa uzdržavanja pa do isplate, na račun </w:t>
      </w:r>
      <w:r>
        <w:rPr>
          <w:rFonts w:ascii="Arial" w:hAnsi="Arial" w:eastAsia="Times New Roman" w:cs="Arial"/>
          <w:color w:val="484848"/>
          <w:kern w:val="0"/>
          <w:sz w:val="24"/>
          <w:szCs w:val="24"/>
          <w:lang w:val="en-US"/>
        </w:rPr>
        <w:t>majke HR… kod banke</w:t>
      </w:r>
      <w:r w:rsidR="001F69F2">
        <w:rPr>
          <w:rFonts w:ascii="Arial" w:hAnsi="Arial" w:eastAsia="Times New Roman" w:cs="Arial"/>
          <w:color w:val="484848"/>
          <w:kern w:val="0"/>
          <w:sz w:val="24"/>
          <w:szCs w:val="24"/>
          <w:lang w:val="en-US"/>
        </w:rPr>
        <w:t>, sve u roku od 15 dana.</w:t>
      </w:r>
    </w:p>
    <w:p w:rsidR="001F69F2" w:rsidP="001F69F2" w:rsidRDefault="001F69F2">
      <w:pPr>
        <w:shd w:val="clear" w:color="auto" w:fill="FFFFFF"/>
        <w:spacing w:after="0" w:line="240" w:lineRule="auto"/>
        <w:jc w:val="both"/>
        <w:rPr>
          <w:rFonts w:ascii="Arial" w:hAnsi="Arial" w:eastAsia="Times New Roman" w:cs="Arial"/>
          <w:color w:val="484848"/>
          <w:kern w:val="0"/>
          <w:sz w:val="24"/>
          <w:szCs w:val="24"/>
          <w:lang w:val="en-US"/>
        </w:rPr>
      </w:pPr>
    </w:p>
    <w:p w:rsidR="001F69F2" w:rsidP="001F69F2" w:rsidRDefault="001F69F2">
      <w:pPr>
        <w:shd w:val="clear" w:color="auto" w:fill="FFFFFF"/>
        <w:spacing w:after="0" w:line="240" w:lineRule="auto"/>
        <w:jc w:val="both"/>
        <w:rPr>
          <w:rFonts w:ascii="Arial" w:hAnsi="Arial" w:eastAsia="Times New Roman" w:cs="Arial"/>
          <w:color w:val="484848"/>
          <w:kern w:val="0"/>
          <w:sz w:val="24"/>
          <w:szCs w:val="24"/>
          <w:lang w:val="en-US"/>
        </w:rPr>
      </w:pPr>
      <w:r>
        <w:rPr>
          <w:rFonts w:ascii="Arial" w:hAnsi="Arial" w:eastAsia="Times New Roman" w:cs="Arial"/>
          <w:color w:val="484848"/>
          <w:kern w:val="0"/>
          <w:sz w:val="24"/>
          <w:szCs w:val="24"/>
          <w:lang w:val="en-US"/>
        </w:rPr>
        <w:t>V  Svaka strana snosi svoje troškove postupka.</w:t>
      </w:r>
    </w:p>
    <w:p w:rsidR="001F69F2" w:rsidP="001F69F2" w:rsidRDefault="001F69F2">
      <w:pPr>
        <w:jc w:val="both"/>
        <w:rPr>
          <w:rFonts w:ascii="Arial" w:hAnsi="Arial" w:cs="Arial"/>
          <w:sz w:val="24"/>
          <w:szCs w:val="24"/>
        </w:rPr>
      </w:pPr>
    </w:p>
    <w:p w:rsidR="001F69F2" w:rsidP="001F69F2" w:rsidRDefault="001F69F2">
      <w:pPr>
        <w:pStyle w:val="Odlomakpopisa"/>
        <w:jc w:val="center"/>
        <w:rPr>
          <w:rFonts w:ascii="Arial" w:hAnsi="Arial" w:cs="Arial"/>
          <w:sz w:val="24"/>
          <w:szCs w:val="24"/>
        </w:rPr>
      </w:pPr>
      <w:r>
        <w:rPr>
          <w:rFonts w:ascii="Arial" w:hAnsi="Arial" w:cs="Arial"/>
          <w:sz w:val="24"/>
          <w:szCs w:val="24"/>
        </w:rPr>
        <w:t>Obrazloženje</w:t>
      </w:r>
    </w:p>
    <w:p w:rsidR="001F69F2" w:rsidP="001F69F2" w:rsidRDefault="001F69F2">
      <w:pPr>
        <w:pStyle w:val="Odlomakpopisa"/>
        <w:jc w:val="center"/>
        <w:rPr>
          <w:rFonts w:ascii="Arial" w:hAnsi="Arial" w:cs="Arial"/>
          <w:sz w:val="24"/>
          <w:szCs w:val="24"/>
        </w:rPr>
      </w:pPr>
    </w:p>
    <w:p w:rsidRPr="00463777" w:rsidR="001F69F2" w:rsidP="001F69F2" w:rsidRDefault="001F69F2">
      <w:pPr>
        <w:jc w:val="both"/>
        <w:rPr>
          <w:rFonts w:ascii="Arial" w:hAnsi="Arial" w:cs="Arial"/>
          <w:sz w:val="24"/>
          <w:szCs w:val="24"/>
        </w:rPr>
      </w:pPr>
      <w:r>
        <w:rPr>
          <w:rFonts w:ascii="Arial" w:hAnsi="Arial" w:cs="Arial"/>
          <w:sz w:val="24"/>
          <w:szCs w:val="24"/>
        </w:rPr>
        <w:t>1.Tužiteljica je kod ovog suda podnijela tužbu 21. travnja 2023. radi razvoda braka sa mlt. djecom. U tužbi je navela da su tužiteljica i tuženik</w:t>
      </w:r>
      <w:r w:rsidR="00463777">
        <w:rPr>
          <w:rFonts w:ascii="Arial" w:hAnsi="Arial" w:cs="Arial"/>
          <w:sz w:val="24"/>
          <w:szCs w:val="24"/>
        </w:rPr>
        <w:t xml:space="preserve"> zaključili brak dana ... godine u N.G.</w:t>
      </w:r>
      <w:r>
        <w:rPr>
          <w:rFonts w:ascii="Arial" w:hAnsi="Arial" w:cs="Arial"/>
          <w:sz w:val="24"/>
          <w:szCs w:val="24"/>
        </w:rPr>
        <w:t>. Brak je upisan u Maticu vjenčanih koja se vodi kod M</w:t>
      </w:r>
      <w:r w:rsidR="00463777">
        <w:rPr>
          <w:rFonts w:ascii="Arial" w:hAnsi="Arial" w:cs="Arial"/>
          <w:sz w:val="24"/>
          <w:szCs w:val="24"/>
        </w:rPr>
        <w:t>atičnog ureda N.G. za .. godinu pod brojem ..</w:t>
      </w:r>
      <w:r>
        <w:rPr>
          <w:rFonts w:ascii="Arial" w:hAnsi="Arial" w:cs="Arial"/>
          <w:sz w:val="24"/>
          <w:szCs w:val="24"/>
        </w:rPr>
        <w:t>.  U brak</w:t>
      </w:r>
      <w:r w:rsidR="00463777">
        <w:rPr>
          <w:rFonts w:ascii="Arial" w:hAnsi="Arial" w:cs="Arial"/>
          <w:sz w:val="24"/>
          <w:szCs w:val="24"/>
        </w:rPr>
        <w:t>u su rođeni: - mlt. K.D. rođena … - mlt. G.D. rođen ... -mlt. P.D. rođena ... - mlt. L. D. rođen …</w:t>
      </w:r>
      <w:r>
        <w:rPr>
          <w:rFonts w:ascii="Arial" w:hAnsi="Arial" w:cs="Arial"/>
          <w:sz w:val="24"/>
          <w:szCs w:val="24"/>
        </w:rPr>
        <w:t xml:space="preserve">  Došlo je do teških i trajnih poremećaja u odnosu stranaka te je bračna zajednica prestala. Tužiteljica i tuženik od 01. 11. 2022. ne žive zajedno.  Tužiteljica i tuženik s</w:t>
      </w:r>
      <w:r w:rsidR="00463777">
        <w:rPr>
          <w:rFonts w:ascii="Arial" w:hAnsi="Arial" w:cs="Arial"/>
          <w:sz w:val="24"/>
          <w:szCs w:val="24"/>
        </w:rPr>
        <w:t>u sa djecom živjeli u Nj.</w:t>
      </w:r>
      <w:r>
        <w:rPr>
          <w:rFonts w:ascii="Arial" w:hAnsi="Arial" w:cs="Arial"/>
          <w:sz w:val="24"/>
          <w:szCs w:val="24"/>
        </w:rPr>
        <w:t>nakon čega su se vratili u Republiku Hrvatsku. Tuženik djecu nije htio upisati u školu niti je želio raditi. Tuži</w:t>
      </w:r>
      <w:r w:rsidR="00463777">
        <w:rPr>
          <w:rFonts w:ascii="Arial" w:hAnsi="Arial" w:cs="Arial"/>
          <w:sz w:val="24"/>
          <w:szCs w:val="24"/>
        </w:rPr>
        <w:t>teljica sada živi sa mlt. P. i mlt. L. u B.</w:t>
      </w:r>
      <w:r>
        <w:rPr>
          <w:rFonts w:ascii="Arial" w:hAnsi="Arial" w:cs="Arial"/>
          <w:sz w:val="24"/>
          <w:szCs w:val="24"/>
        </w:rPr>
        <w:t xml:space="preserve"> </w:t>
      </w:r>
      <w:r w:rsidR="00463777">
        <w:rPr>
          <w:rFonts w:ascii="Arial" w:hAnsi="Arial" w:cs="Arial"/>
          <w:sz w:val="24"/>
          <w:szCs w:val="24"/>
        </w:rPr>
        <w:t>i djeca idu u školu. Mlt. K. i mlt. G.</w:t>
      </w:r>
      <w:r>
        <w:rPr>
          <w:rFonts w:ascii="Arial" w:hAnsi="Arial" w:cs="Arial"/>
          <w:sz w:val="24"/>
          <w:szCs w:val="24"/>
        </w:rPr>
        <w:t xml:space="preserve"> žive sa ocem</w:t>
      </w:r>
      <w:r w:rsidR="00463777">
        <w:rPr>
          <w:rFonts w:ascii="Arial" w:hAnsi="Arial" w:cs="Arial"/>
          <w:sz w:val="24"/>
          <w:szCs w:val="24"/>
        </w:rPr>
        <w:t xml:space="preserve"> i njegovom majkom u O.V.</w:t>
      </w:r>
      <w:r>
        <w:rPr>
          <w:rFonts w:ascii="Arial" w:hAnsi="Arial" w:cs="Arial"/>
          <w:sz w:val="24"/>
          <w:szCs w:val="24"/>
        </w:rPr>
        <w:t>.</w:t>
      </w:r>
      <w:r w:rsidR="00463777">
        <w:rPr>
          <w:rFonts w:ascii="Arial" w:hAnsi="Arial" w:cs="Arial"/>
          <w:sz w:val="24"/>
          <w:szCs w:val="24"/>
        </w:rPr>
        <w:t xml:space="preserve"> Otac nakon povratka iz Nj. nije htio upisati mlt. K. i mlt. G.</w:t>
      </w:r>
      <w:r>
        <w:rPr>
          <w:rFonts w:ascii="Arial" w:hAnsi="Arial" w:cs="Arial"/>
          <w:sz w:val="24"/>
          <w:szCs w:val="24"/>
        </w:rPr>
        <w:t xml:space="preserve"> u školu tako da djeca ne idu u školu i ne rade ništa.</w:t>
      </w:r>
      <w:r w:rsidR="00463777">
        <w:rPr>
          <w:rFonts w:ascii="Arial" w:hAnsi="Arial" w:cs="Arial"/>
          <w:sz w:val="24"/>
          <w:szCs w:val="24"/>
        </w:rPr>
        <w:t xml:space="preserve"> Majka je tražila da mlt. K. i G.</w:t>
      </w:r>
      <w:r>
        <w:rPr>
          <w:rFonts w:ascii="Arial" w:hAnsi="Arial" w:cs="Arial"/>
          <w:sz w:val="24"/>
          <w:szCs w:val="24"/>
        </w:rPr>
        <w:t xml:space="preserve"> žive s njom i da ih upiše u školu, ali otac to ne dozvoljava i djeca koriste priliku jer kod oca nemaju nikakvih obveza i nitko ih ne odgaja. Tužiteljica je sve prijavila u Centru za socijalnu sk</w:t>
      </w:r>
      <w:r w:rsidR="00463777">
        <w:rPr>
          <w:rFonts w:ascii="Arial" w:hAnsi="Arial" w:cs="Arial"/>
          <w:sz w:val="24"/>
          <w:szCs w:val="24"/>
        </w:rPr>
        <w:t>rb. Tuženik je radio u Nj.</w:t>
      </w:r>
      <w:r>
        <w:rPr>
          <w:rFonts w:ascii="Arial" w:hAnsi="Arial" w:cs="Arial"/>
          <w:sz w:val="24"/>
          <w:szCs w:val="24"/>
        </w:rPr>
        <w:t>, sposoban je za rad i potpuno zdrav te može ostvarivati prihode, a prema saznanju tužiteljice isti i radi u selu kao domar. Tužiteljica se zaposlila te ostvaruje prih</w:t>
      </w:r>
      <w:r w:rsidR="00463777">
        <w:rPr>
          <w:rFonts w:ascii="Arial" w:hAnsi="Arial" w:cs="Arial"/>
          <w:sz w:val="24"/>
          <w:szCs w:val="24"/>
        </w:rPr>
        <w:t>ode i uzdržava mlt. P. i mlt. L.</w:t>
      </w:r>
      <w:r>
        <w:rPr>
          <w:rFonts w:ascii="Arial" w:hAnsi="Arial" w:cs="Arial"/>
          <w:sz w:val="24"/>
          <w:szCs w:val="24"/>
        </w:rPr>
        <w:t xml:space="preserve"> koji idu u osnov</w:t>
      </w:r>
      <w:r w:rsidR="00463777">
        <w:rPr>
          <w:rFonts w:ascii="Arial" w:hAnsi="Arial" w:cs="Arial"/>
          <w:sz w:val="24"/>
          <w:szCs w:val="24"/>
        </w:rPr>
        <w:t>nu školu i želi da i mlt. K. i G.</w:t>
      </w:r>
      <w:r>
        <w:rPr>
          <w:rFonts w:ascii="Arial" w:hAnsi="Arial" w:cs="Arial"/>
          <w:sz w:val="24"/>
          <w:szCs w:val="24"/>
        </w:rPr>
        <w:t xml:space="preserve"> žive s njom kako bi ih mogla upisati u školu i brinuti se o njima. Tužiteljica sukladno Odluci o minimalnim novčanim iznosima potrebnim za mjesečno uzdržavanje djeteta potražu</w:t>
      </w:r>
      <w:r w:rsidR="00463777">
        <w:rPr>
          <w:rFonts w:ascii="Arial" w:hAnsi="Arial" w:cs="Arial"/>
          <w:sz w:val="24"/>
          <w:szCs w:val="24"/>
        </w:rPr>
        <w:t>je uzdržavanje za: - Mlt. K.</w:t>
      </w:r>
      <w:r>
        <w:rPr>
          <w:rFonts w:ascii="Arial" w:hAnsi="Arial" w:cs="Arial"/>
          <w:sz w:val="24"/>
          <w:szCs w:val="24"/>
        </w:rPr>
        <w:t xml:space="preserve"> u iznosu</w:t>
      </w:r>
      <w:r w:rsidR="00463777">
        <w:rPr>
          <w:rFonts w:ascii="Arial" w:hAnsi="Arial" w:cs="Arial"/>
          <w:sz w:val="24"/>
          <w:szCs w:val="24"/>
        </w:rPr>
        <w:t xml:space="preserve"> od 1.568,38 kn - mlt. G.</w:t>
      </w:r>
      <w:r>
        <w:rPr>
          <w:rFonts w:ascii="Arial" w:hAnsi="Arial" w:cs="Arial"/>
          <w:sz w:val="24"/>
          <w:szCs w:val="24"/>
        </w:rPr>
        <w:t xml:space="preserve"> u</w:t>
      </w:r>
      <w:r w:rsidR="00463777">
        <w:rPr>
          <w:rFonts w:ascii="Arial" w:hAnsi="Arial" w:cs="Arial"/>
          <w:sz w:val="24"/>
          <w:szCs w:val="24"/>
        </w:rPr>
        <w:t xml:space="preserve"> iznosu od 1.425,80 - mlt. P.</w:t>
      </w:r>
      <w:r>
        <w:rPr>
          <w:rFonts w:ascii="Arial" w:hAnsi="Arial" w:cs="Arial"/>
          <w:sz w:val="24"/>
          <w:szCs w:val="24"/>
        </w:rPr>
        <w:t xml:space="preserve"> u iz</w:t>
      </w:r>
      <w:r w:rsidR="00463777">
        <w:rPr>
          <w:rFonts w:ascii="Arial" w:hAnsi="Arial" w:cs="Arial"/>
          <w:sz w:val="24"/>
          <w:szCs w:val="24"/>
        </w:rPr>
        <w:t>nosu od 1.425,80 kn - mlt. L.</w:t>
      </w:r>
      <w:r>
        <w:rPr>
          <w:rFonts w:ascii="Arial" w:hAnsi="Arial" w:cs="Arial"/>
          <w:sz w:val="24"/>
          <w:szCs w:val="24"/>
        </w:rPr>
        <w:t xml:space="preserve"> u iznosu od 1.425,80 kn Dokaz: - saslušanje tužene - po potrebi predlaže se da sud službenim putem od tuženika zatraži da dostavi podatke o svojim primanjima. Pred Centrom za socijalnu skrb je provedeno obvezno savjetovanje, ali tuženik se nije odazvao niti je želio sudjelovati. Tuženik odbija tužiteljici dati i po</w:t>
      </w:r>
      <w:r w:rsidR="00463777">
        <w:rPr>
          <w:rFonts w:ascii="Arial" w:hAnsi="Arial" w:cs="Arial"/>
          <w:sz w:val="24"/>
          <w:szCs w:val="24"/>
        </w:rPr>
        <w:t>trebne suglasnosti za mlt. P.</w:t>
      </w:r>
      <w:r>
        <w:rPr>
          <w:rFonts w:ascii="Arial" w:hAnsi="Arial" w:cs="Arial"/>
          <w:sz w:val="24"/>
          <w:szCs w:val="24"/>
        </w:rPr>
        <w:t xml:space="preserve"> </w:t>
      </w:r>
      <w:r w:rsidR="00463777">
        <w:rPr>
          <w:rFonts w:ascii="Arial" w:hAnsi="Arial" w:cs="Arial"/>
          <w:sz w:val="24"/>
          <w:szCs w:val="24"/>
        </w:rPr>
        <w:t>i L.</w:t>
      </w:r>
      <w:r>
        <w:rPr>
          <w:rFonts w:ascii="Arial" w:hAnsi="Arial" w:cs="Arial"/>
          <w:sz w:val="24"/>
          <w:szCs w:val="24"/>
        </w:rPr>
        <w:t>. Zbog toga tužiteljica predlaže da joj sud dodjeli samostalnu roditelj</w:t>
      </w:r>
      <w:r w:rsidR="00463777">
        <w:rPr>
          <w:rFonts w:ascii="Arial" w:hAnsi="Arial" w:cs="Arial"/>
          <w:sz w:val="24"/>
          <w:szCs w:val="24"/>
        </w:rPr>
        <w:t>sku skrb u odnosu na mlt. K., G. P. i L.</w:t>
      </w:r>
      <w:r w:rsidR="00CD18F4">
        <w:rPr>
          <w:rFonts w:ascii="Arial" w:hAnsi="Arial" w:cs="Arial"/>
          <w:sz w:val="24"/>
          <w:szCs w:val="24"/>
        </w:rPr>
        <w:t xml:space="preserve"> </w:t>
      </w:r>
      <w:r>
        <w:rPr>
          <w:rFonts w:ascii="Arial" w:hAnsi="Arial" w:cs="Arial"/>
          <w:sz w:val="24"/>
          <w:szCs w:val="24"/>
        </w:rPr>
        <w:t>tako da ista može samostalno odlučivati o svemu što se tiče života djeteta, podizanje osobnih dokumenata, školovanje, liječenje i sve što se tiče prava i obveza</w:t>
      </w:r>
      <w:r>
        <w:t xml:space="preserve"> djece. </w:t>
      </w:r>
      <w:r>
        <w:rPr>
          <w:rFonts w:ascii="Arial" w:hAnsi="Arial" w:cs="Arial"/>
          <w:sz w:val="24"/>
          <w:szCs w:val="24"/>
        </w:rPr>
        <w:t>Slijedom navedenog, tužiteljica je predložila da se razvede brak zaključen između tužiteljice i tuženik</w:t>
      </w:r>
      <w:r w:rsidR="00463777">
        <w:rPr>
          <w:rFonts w:ascii="Arial" w:hAnsi="Arial" w:cs="Arial"/>
          <w:sz w:val="24"/>
          <w:szCs w:val="24"/>
        </w:rPr>
        <w:t>a, da se djeca mlt. K.D. rođena …, mlt. G.D. rođen …, mlt. P.D. rođena ... i mlt. L.D. rođen …</w:t>
      </w:r>
      <w:r>
        <w:rPr>
          <w:rFonts w:ascii="Arial" w:hAnsi="Arial" w:cs="Arial"/>
          <w:sz w:val="24"/>
          <w:szCs w:val="24"/>
        </w:rPr>
        <w:t xml:space="preserve">. povjere na čuvanje </w:t>
      </w:r>
      <w:r w:rsidR="00463777">
        <w:rPr>
          <w:rFonts w:ascii="Arial" w:hAnsi="Arial" w:cs="Arial"/>
          <w:sz w:val="24"/>
          <w:szCs w:val="24"/>
        </w:rPr>
        <w:t>i odgoj tužiteljici T.D.</w:t>
      </w:r>
      <w:r>
        <w:rPr>
          <w:rFonts w:ascii="Arial" w:hAnsi="Arial" w:cs="Arial"/>
          <w:sz w:val="24"/>
          <w:szCs w:val="24"/>
        </w:rPr>
        <w:t xml:space="preserve"> te će tužiteljica imati samostalnu roditeljsku skrb tako da tužiteljica može samostalno odlučivati i poduzimate radnje o svemu što se tiče života djece podizanje osobnih dokumenata, školovanje, liječenje i sve što se</w:t>
      </w:r>
      <w:r w:rsidR="00463777">
        <w:rPr>
          <w:rFonts w:ascii="Arial" w:hAnsi="Arial" w:cs="Arial"/>
          <w:sz w:val="24"/>
          <w:szCs w:val="24"/>
        </w:rPr>
        <w:t xml:space="preserve"> tiče prava i obveza Mlt K. G., P. i L.</w:t>
      </w:r>
      <w:r>
        <w:rPr>
          <w:rFonts w:ascii="Arial" w:hAnsi="Arial" w:cs="Arial"/>
          <w:sz w:val="24"/>
          <w:szCs w:val="24"/>
        </w:rPr>
        <w:t xml:space="preserve">, da se naloži tuženiku da na ime </w:t>
      </w:r>
      <w:r w:rsidR="00463777">
        <w:rPr>
          <w:rFonts w:ascii="Arial" w:hAnsi="Arial" w:cs="Arial"/>
          <w:sz w:val="24"/>
          <w:szCs w:val="24"/>
        </w:rPr>
        <w:t>uzdržavanja: - mlt. K.S.</w:t>
      </w:r>
      <w:r>
        <w:rPr>
          <w:rFonts w:ascii="Arial" w:hAnsi="Arial" w:cs="Arial"/>
          <w:sz w:val="24"/>
          <w:szCs w:val="24"/>
        </w:rPr>
        <w:t xml:space="preserve"> daje iznos od 1.568,38 kn mjesečno počevši od donošenja presude pa dok za to budu postojali razlozi sa zakonskom z</w:t>
      </w:r>
      <w:r w:rsidR="00463777">
        <w:rPr>
          <w:rFonts w:ascii="Arial" w:hAnsi="Arial" w:cs="Arial"/>
          <w:sz w:val="24"/>
          <w:szCs w:val="24"/>
        </w:rPr>
        <w:t>ateznom kamatom,- mlt. G.</w:t>
      </w:r>
      <w:r>
        <w:rPr>
          <w:rFonts w:ascii="Arial" w:hAnsi="Arial" w:cs="Arial"/>
          <w:sz w:val="24"/>
          <w:szCs w:val="24"/>
        </w:rPr>
        <w:t xml:space="preserve"> daje iznos od 1.425,80 mjesečno počevši od donošenja presude pa dok za to budu postojali razlozi sa zakonskom</w:t>
      </w:r>
      <w:r w:rsidR="00463777">
        <w:rPr>
          <w:rFonts w:ascii="Arial" w:hAnsi="Arial" w:cs="Arial"/>
          <w:sz w:val="24"/>
          <w:szCs w:val="24"/>
        </w:rPr>
        <w:t xml:space="preserve"> zateznom kamatom,  - mlt. P.</w:t>
      </w:r>
      <w:r>
        <w:rPr>
          <w:rFonts w:ascii="Arial" w:hAnsi="Arial" w:cs="Arial"/>
          <w:sz w:val="24"/>
          <w:szCs w:val="24"/>
        </w:rPr>
        <w:t xml:space="preserve"> daje iznos od 1.425,80 kn mjesečno od počevši od donošenja presude pa dok za to budu postojali razlozi sa zakonskom</w:t>
      </w:r>
      <w:r w:rsidR="00463777">
        <w:rPr>
          <w:rFonts w:ascii="Arial" w:hAnsi="Arial" w:cs="Arial"/>
          <w:sz w:val="24"/>
          <w:szCs w:val="24"/>
        </w:rPr>
        <w:t xml:space="preserve"> zateznom kamatom,  - mlt. L.</w:t>
      </w:r>
      <w:r>
        <w:rPr>
          <w:rFonts w:ascii="Arial" w:hAnsi="Arial" w:cs="Arial"/>
          <w:sz w:val="24"/>
          <w:szCs w:val="24"/>
        </w:rPr>
        <w:t xml:space="preserve"> daje iznos od 1.425,80 kn mjesečno počevši od donošenja presude pa dok za to budu postojali razlozi sa zakonskom zateznom kamatom, te da se osobnih odnosa </w:t>
      </w:r>
      <w:r>
        <w:rPr>
          <w:rFonts w:ascii="Arial" w:hAnsi="Arial" w:cs="Arial"/>
          <w:sz w:val="24"/>
          <w:szCs w:val="24"/>
        </w:rPr>
        <w:lastRenderedPageBreak/>
        <w:t xml:space="preserve">oca s djecom odrede tako da otac može vidjeti djecu svaki drugi vikend od petka u 18,00 h do nedjelje 18,00 h u obitelji oca, zimske praznike 7 dana, ljetne praznike 15 dana, na Božić i Uskrs prvi dan u obitelji majke drugi dan u obitelji oca s tim da druge godine prvi dan u obitelji oca, drugi dan u obitelji majke i tako naizmjence ili prema dogovoru roditelja. Tužiteljica je podneskom od 26. travnja 2023. uredila tužbeni zahtjev na način da je iznose u kunama izrazila u eurima </w:t>
      </w:r>
      <w:r w:rsidR="00463777">
        <w:rPr>
          <w:rFonts w:ascii="Arial" w:hAnsi="Arial" w:cs="Arial"/>
          <w:sz w:val="24"/>
          <w:szCs w:val="24"/>
        </w:rPr>
        <w:t xml:space="preserve">tako da je za mlt. K.D. </w:t>
      </w:r>
      <w:r>
        <w:rPr>
          <w:rFonts w:ascii="Arial" w:hAnsi="Arial" w:cs="Arial"/>
          <w:sz w:val="24"/>
          <w:szCs w:val="24"/>
        </w:rPr>
        <w:t>naznačila potraživanje u iznosu od</w:t>
      </w:r>
      <w:r w:rsidR="00463777">
        <w:rPr>
          <w:rFonts w:ascii="Arial" w:hAnsi="Arial" w:cs="Arial"/>
          <w:sz w:val="24"/>
          <w:szCs w:val="24"/>
        </w:rPr>
        <w:t xml:space="preserve"> 208.16 eur-a, za mlt. G.</w:t>
      </w:r>
      <w:r>
        <w:rPr>
          <w:rFonts w:ascii="Arial" w:hAnsi="Arial" w:cs="Arial"/>
          <w:sz w:val="24"/>
          <w:szCs w:val="24"/>
        </w:rPr>
        <w:t xml:space="preserve"> iz</w:t>
      </w:r>
      <w:r w:rsidR="00463777">
        <w:rPr>
          <w:rFonts w:ascii="Arial" w:hAnsi="Arial" w:cs="Arial"/>
          <w:sz w:val="24"/>
          <w:szCs w:val="24"/>
        </w:rPr>
        <w:t>nos od 189,24 eur, za mlt. P.</w:t>
      </w:r>
      <w:r>
        <w:rPr>
          <w:rFonts w:ascii="Arial" w:hAnsi="Arial" w:cs="Arial"/>
          <w:sz w:val="24"/>
          <w:szCs w:val="24"/>
        </w:rPr>
        <w:t xml:space="preserve"> iz</w:t>
      </w:r>
      <w:r w:rsidR="00463777">
        <w:rPr>
          <w:rFonts w:ascii="Arial" w:hAnsi="Arial" w:cs="Arial"/>
          <w:sz w:val="24"/>
          <w:szCs w:val="24"/>
        </w:rPr>
        <w:t>nos od 189,24 eur, za mlt. L.</w:t>
      </w:r>
      <w:r>
        <w:rPr>
          <w:rFonts w:ascii="Arial" w:hAnsi="Arial" w:cs="Arial"/>
          <w:sz w:val="24"/>
          <w:szCs w:val="24"/>
        </w:rPr>
        <w:t xml:space="preserve"> iznos od 189,24 eur. Tužiteljica je 20. listopada 2023. podnijela prijedlog za određivanje privremene mjere koju je podneskom od 14. lipnja 2024. povukla te istim podneskom uredila tužbeni zahtjev </w:t>
      </w:r>
      <w:r w:rsidR="00463777">
        <w:rPr>
          <w:rFonts w:ascii="Arial" w:hAnsi="Arial" w:cs="Arial"/>
          <w:sz w:val="24"/>
          <w:szCs w:val="24"/>
        </w:rPr>
        <w:t>u kojem je navela da mlt. K. i mlt. G.</w:t>
      </w:r>
      <w:r>
        <w:rPr>
          <w:rFonts w:ascii="Arial" w:hAnsi="Arial" w:cs="Arial"/>
          <w:sz w:val="24"/>
          <w:szCs w:val="24"/>
        </w:rPr>
        <w:t xml:space="preserve"> sada žive s njom, te je navela da je otac potpuno zdrav, sposoban za rad ali ne želi raditi i ne želi preuzimati nikakve obveze. Isti je formalno nezaposlen, ali zaradi na crno koliko je njemu potrebno. Navela je i da je tuženik vlasn</w:t>
      </w:r>
      <w:r w:rsidR="00463777">
        <w:rPr>
          <w:rFonts w:ascii="Arial" w:hAnsi="Arial" w:cs="Arial"/>
          <w:sz w:val="24"/>
          <w:szCs w:val="24"/>
        </w:rPr>
        <w:t xml:space="preserve">ik više nekretnina u O.V., S.P.S. i N.G. </w:t>
      </w:r>
      <w:r>
        <w:rPr>
          <w:rFonts w:ascii="Arial" w:hAnsi="Arial" w:cs="Arial"/>
          <w:sz w:val="24"/>
          <w:szCs w:val="24"/>
        </w:rPr>
        <w:t xml:space="preserve"> Na ročištu održanom kod ovog suda 18. prosinca 2024. tužiteljica je precizirala tužbeni zahtjev u pogledu roditeljske skrbi.</w:t>
      </w:r>
    </w:p>
    <w:p w:rsidR="001F69F2" w:rsidP="001F69F2" w:rsidRDefault="001F69F2">
      <w:pPr>
        <w:pStyle w:val="Odlomakpopisa"/>
        <w:ind w:left="0"/>
        <w:jc w:val="both"/>
        <w:rPr>
          <w:rFonts w:ascii="Arial" w:hAnsi="Arial" w:cs="Arial"/>
          <w:sz w:val="24"/>
          <w:szCs w:val="24"/>
        </w:rPr>
      </w:pPr>
      <w:r>
        <w:rPr>
          <w:rFonts w:ascii="Arial" w:hAnsi="Arial" w:cs="Arial"/>
          <w:sz w:val="24"/>
          <w:szCs w:val="24"/>
        </w:rPr>
        <w:t>2. Tuženik nije dao odgovor na tužbu.</w:t>
      </w:r>
    </w:p>
    <w:p w:rsidR="001F69F2" w:rsidP="001F69F2" w:rsidRDefault="001F69F2">
      <w:pPr>
        <w:jc w:val="both"/>
        <w:rPr>
          <w:rFonts w:ascii="Arial" w:hAnsi="Arial" w:cs="Arial"/>
          <w:sz w:val="24"/>
          <w:szCs w:val="24"/>
        </w:rPr>
      </w:pPr>
      <w:r>
        <w:rPr>
          <w:rFonts w:ascii="Arial" w:hAnsi="Arial" w:cs="Arial"/>
          <w:sz w:val="24"/>
          <w:szCs w:val="24"/>
        </w:rPr>
        <w:t>3. Rešenjem ovog suda poslovni b</w:t>
      </w:r>
      <w:r w:rsidR="00463777">
        <w:rPr>
          <w:rFonts w:ascii="Arial" w:hAnsi="Arial" w:cs="Arial"/>
          <w:sz w:val="24"/>
          <w:szCs w:val="24"/>
        </w:rPr>
        <w:t>roj POb-120/2023-24 mlt. K.,  mlt. G.,,  mlt. P. i mlt. L.</w:t>
      </w:r>
      <w:r>
        <w:rPr>
          <w:rFonts w:ascii="Arial" w:hAnsi="Arial" w:cs="Arial"/>
          <w:sz w:val="24"/>
          <w:szCs w:val="24"/>
        </w:rPr>
        <w:t xml:space="preserve"> postavljena je privremene zastupni</w:t>
      </w:r>
      <w:r w:rsidR="00463777">
        <w:rPr>
          <w:rFonts w:ascii="Arial" w:hAnsi="Arial" w:cs="Arial"/>
          <w:sz w:val="24"/>
          <w:szCs w:val="24"/>
        </w:rPr>
        <w:t xml:space="preserve">ka u osobi D.V. </w:t>
      </w:r>
      <w:r>
        <w:rPr>
          <w:rFonts w:ascii="Arial" w:hAnsi="Arial" w:cs="Arial"/>
          <w:sz w:val="24"/>
          <w:szCs w:val="24"/>
        </w:rPr>
        <w:t xml:space="preserve"> dipl. prav., zaposlenica Centra za posebno skrb</w:t>
      </w:r>
      <w:r w:rsidR="009E3FB4">
        <w:rPr>
          <w:rFonts w:ascii="Arial" w:hAnsi="Arial" w:cs="Arial"/>
          <w:sz w:val="24"/>
          <w:szCs w:val="24"/>
        </w:rPr>
        <w:t xml:space="preserve">ništvo </w:t>
      </w:r>
      <w:r>
        <w:rPr>
          <w:rFonts w:ascii="Arial" w:hAnsi="Arial" w:cs="Arial"/>
          <w:sz w:val="24"/>
          <w:szCs w:val="24"/>
        </w:rPr>
        <w:t xml:space="preserve">. </w:t>
      </w:r>
    </w:p>
    <w:p w:rsidR="001F69F2" w:rsidP="001F69F2" w:rsidRDefault="001F69F2">
      <w:pPr>
        <w:jc w:val="both"/>
        <w:rPr>
          <w:rFonts w:ascii="Arial" w:hAnsi="Arial" w:cs="Arial"/>
          <w:sz w:val="24"/>
          <w:szCs w:val="24"/>
        </w:rPr>
      </w:pPr>
      <w:r>
        <w:rPr>
          <w:rFonts w:ascii="Arial" w:hAnsi="Arial" w:cs="Arial"/>
          <w:sz w:val="24"/>
          <w:szCs w:val="24"/>
        </w:rPr>
        <w:t>4. Sud je u provedenom dokaznom postupku izvršio uvid u vjenčani list za tužitelja i tuženika, rodne listove za mlt. djecu, izvješće o obveznom savjetovanju od 24. siječnja 2023., rješenje upravnog odjela za poslove skupštine pravne i opće polove odjeljak za opću upravu od 22. ož</w:t>
      </w:r>
      <w:r w:rsidR="009E3FB4">
        <w:rPr>
          <w:rFonts w:ascii="Arial" w:hAnsi="Arial" w:cs="Arial"/>
          <w:sz w:val="24"/>
          <w:szCs w:val="24"/>
        </w:rPr>
        <w:t xml:space="preserve">ujka 2023. </w:t>
      </w:r>
      <w:r>
        <w:rPr>
          <w:rFonts w:ascii="Arial" w:hAnsi="Arial" w:cs="Arial"/>
          <w:sz w:val="24"/>
          <w:szCs w:val="24"/>
        </w:rPr>
        <w:t>županije, podneske posebne skrbnice, podnesak Hrvatskog zavoda za socijalni rad od 12. prosinca 2023., (str. 45-60), podnesak Hrvatskog zavoda za socijalni rad od 13. prosinca 2023 (str. 61), podnesak Hrvatskog zavoda za socijalni rad od 23. siječnja 2024. (str. 66-71), podnesak Hrvatskog zavoda z</w:t>
      </w:r>
      <w:r w:rsidR="009E3FB4">
        <w:rPr>
          <w:rFonts w:ascii="Arial" w:hAnsi="Arial" w:cs="Arial"/>
          <w:sz w:val="24"/>
          <w:szCs w:val="24"/>
        </w:rPr>
        <w:t>a socijalni rad PU N.F.</w:t>
      </w:r>
      <w:r>
        <w:rPr>
          <w:rFonts w:ascii="Arial" w:hAnsi="Arial" w:cs="Arial"/>
          <w:sz w:val="24"/>
          <w:szCs w:val="24"/>
        </w:rPr>
        <w:t xml:space="preserve"> od 27. veljače 2024. (str. 74-79), te u rješenje Hrvatskog zavoda </w:t>
      </w:r>
      <w:r w:rsidR="009E3FB4">
        <w:rPr>
          <w:rFonts w:ascii="Arial" w:hAnsi="Arial" w:cs="Arial"/>
          <w:sz w:val="24"/>
          <w:szCs w:val="24"/>
        </w:rPr>
        <w:t>za socijalni ad PU N.G.</w:t>
      </w:r>
      <w:r>
        <w:rPr>
          <w:rFonts w:ascii="Arial" w:hAnsi="Arial" w:cs="Arial"/>
          <w:sz w:val="24"/>
          <w:szCs w:val="24"/>
        </w:rPr>
        <w:t xml:space="preserve"> (str 77 spisa), uvid u zk. izvatke, uvid u podnesak Hrvatskog zavoda za mirovinsko osiguranje (str. 103), podnesak Hrvatskog </w:t>
      </w:r>
      <w:r w:rsidR="009E3FB4">
        <w:rPr>
          <w:rFonts w:ascii="Arial" w:hAnsi="Arial" w:cs="Arial"/>
          <w:sz w:val="24"/>
          <w:szCs w:val="24"/>
        </w:rPr>
        <w:t>zavoda za socijalni rad PU G.</w:t>
      </w:r>
      <w:r>
        <w:rPr>
          <w:rFonts w:ascii="Arial" w:hAnsi="Arial" w:cs="Arial"/>
          <w:sz w:val="24"/>
          <w:szCs w:val="24"/>
        </w:rPr>
        <w:t xml:space="preserve"> od 11. listopada 2024. (str. 107-110), podnesak posebne skrbnice od 24. veljače 2026. o obavljenom razgovoru s djecom (str. 132-134), podnesak Hrvatskog zavoda za socijalni rad od 13. ožujka 2026. (str. 137), saslušana je tužiteljica u svrhu dokazivanja. Tuženik nije saslušan budući isti nije bio dostupan a iz razloga što je odbijao primitak sudskih pismena.</w:t>
      </w:r>
    </w:p>
    <w:p w:rsidR="001F69F2" w:rsidP="001F69F2" w:rsidRDefault="001F69F2">
      <w:pPr>
        <w:jc w:val="both"/>
        <w:rPr>
          <w:rFonts w:ascii="Arial" w:hAnsi="Arial" w:cs="Arial"/>
          <w:sz w:val="24"/>
          <w:szCs w:val="24"/>
        </w:rPr>
      </w:pPr>
      <w:r>
        <w:rPr>
          <w:rFonts w:ascii="Arial" w:hAnsi="Arial" w:cs="Arial"/>
          <w:sz w:val="24"/>
          <w:szCs w:val="24"/>
        </w:rPr>
        <w:t>5. Uvidom u vjenčani list sud je utvrdio da su tužite</w:t>
      </w:r>
      <w:r w:rsidR="009E3FB4">
        <w:rPr>
          <w:rFonts w:ascii="Arial" w:hAnsi="Arial" w:cs="Arial"/>
          <w:sz w:val="24"/>
          <w:szCs w:val="24"/>
        </w:rPr>
        <w:t>ljica i tuženik sklopili brak ... godine u Z.</w:t>
      </w:r>
      <w:r>
        <w:rPr>
          <w:rFonts w:ascii="Arial" w:hAnsi="Arial" w:cs="Arial"/>
          <w:sz w:val="24"/>
          <w:szCs w:val="24"/>
        </w:rPr>
        <w:t>.</w:t>
      </w:r>
    </w:p>
    <w:p w:rsidR="001F69F2" w:rsidP="001F69F2" w:rsidRDefault="001F69F2">
      <w:pPr>
        <w:jc w:val="both"/>
        <w:rPr>
          <w:rFonts w:ascii="Arial" w:hAnsi="Arial" w:cs="Arial"/>
          <w:sz w:val="24"/>
          <w:szCs w:val="24"/>
        </w:rPr>
      </w:pPr>
      <w:r>
        <w:rPr>
          <w:rFonts w:ascii="Arial" w:hAnsi="Arial" w:cs="Arial"/>
          <w:sz w:val="24"/>
          <w:szCs w:val="24"/>
        </w:rPr>
        <w:t>6. Uvidom u rodne listove sud je utvrdio da su u braku tužiteljice i t</w:t>
      </w:r>
      <w:r w:rsidR="009E3FB4">
        <w:rPr>
          <w:rFonts w:ascii="Arial" w:hAnsi="Arial" w:cs="Arial"/>
          <w:sz w:val="24"/>
          <w:szCs w:val="24"/>
        </w:rPr>
        <w:t>uženika rođena mlt. djeca .K., G., P. i L.</w:t>
      </w:r>
      <w:r>
        <w:rPr>
          <w:rFonts w:ascii="Arial" w:hAnsi="Arial" w:cs="Arial"/>
          <w:sz w:val="24"/>
          <w:szCs w:val="24"/>
        </w:rPr>
        <w:t xml:space="preserve"> </w:t>
      </w:r>
    </w:p>
    <w:p w:rsidR="001F69F2" w:rsidP="001F69F2" w:rsidRDefault="001F69F2">
      <w:pPr>
        <w:jc w:val="both"/>
        <w:rPr>
          <w:rFonts w:ascii="Arial" w:hAnsi="Arial" w:cs="Arial"/>
          <w:sz w:val="24"/>
          <w:szCs w:val="24"/>
        </w:rPr>
      </w:pPr>
      <w:r>
        <w:rPr>
          <w:rFonts w:ascii="Arial" w:hAnsi="Arial" w:cs="Arial"/>
          <w:sz w:val="24"/>
          <w:szCs w:val="24"/>
        </w:rPr>
        <w:t>7. Uvidom u izvješće o obveznom savjetovanju sud je utvrdio da je postupak obveznog savjetovanja pr</w:t>
      </w:r>
      <w:r w:rsidR="009E3FB4">
        <w:rPr>
          <w:rFonts w:ascii="Arial" w:hAnsi="Arial" w:cs="Arial"/>
          <w:sz w:val="24"/>
          <w:szCs w:val="24"/>
        </w:rPr>
        <w:t>i Centru za socijalnu skrb G. pokrenula T.D.</w:t>
      </w:r>
      <w:r>
        <w:rPr>
          <w:rFonts w:ascii="Arial" w:hAnsi="Arial" w:cs="Arial"/>
          <w:sz w:val="24"/>
          <w:szCs w:val="24"/>
        </w:rPr>
        <w:t>, dok je tuženik odbijao primati poštu te isti nije niti sudjelovao u postupku obveznog savjetovanja.</w:t>
      </w:r>
    </w:p>
    <w:p w:rsidR="001F69F2" w:rsidP="001F69F2" w:rsidRDefault="001F69F2">
      <w:pPr>
        <w:jc w:val="both"/>
        <w:rPr>
          <w:rFonts w:ascii="Arial" w:hAnsi="Arial" w:cs="Arial"/>
          <w:sz w:val="24"/>
          <w:szCs w:val="24"/>
        </w:rPr>
      </w:pPr>
      <w:r>
        <w:rPr>
          <w:rFonts w:ascii="Arial" w:hAnsi="Arial" w:cs="Arial"/>
          <w:sz w:val="24"/>
          <w:szCs w:val="24"/>
        </w:rPr>
        <w:t>8. Iz rješenja upravnog odjela za poslove skupštine pravne i opće polove odjeljak za opću upravu od 22. o</w:t>
      </w:r>
      <w:r w:rsidR="009E3FB4">
        <w:rPr>
          <w:rFonts w:ascii="Arial" w:hAnsi="Arial" w:cs="Arial"/>
          <w:sz w:val="24"/>
          <w:szCs w:val="24"/>
        </w:rPr>
        <w:t xml:space="preserve">žujka 2023. </w:t>
      </w:r>
      <w:r>
        <w:rPr>
          <w:rFonts w:ascii="Arial" w:hAnsi="Arial" w:cs="Arial"/>
          <w:sz w:val="24"/>
          <w:szCs w:val="24"/>
        </w:rPr>
        <w:t xml:space="preserve"> županije, proizlazi da je tužiteljica ishodila sekundarnu pravnu pomoć za troškove postupka u visini 100 % iznosa troškova pravne pomoći koja za odobrenu pravnu pomoć iznosi 334,46 eur, kao i oslobođenje od plaćanja sudskih pristojbi u visini od 100 % iznosa.</w:t>
      </w:r>
    </w:p>
    <w:p w:rsidR="001F69F2" w:rsidP="001F69F2" w:rsidRDefault="001F69F2">
      <w:pPr>
        <w:jc w:val="both"/>
        <w:rPr>
          <w:rFonts w:ascii="Arial" w:hAnsi="Arial" w:cs="Arial"/>
          <w:sz w:val="24"/>
          <w:szCs w:val="24"/>
        </w:rPr>
      </w:pPr>
      <w:r>
        <w:rPr>
          <w:rFonts w:ascii="Arial" w:hAnsi="Arial" w:cs="Arial"/>
          <w:sz w:val="24"/>
          <w:szCs w:val="24"/>
        </w:rPr>
        <w:lastRenderedPageBreak/>
        <w:t xml:space="preserve">9. Iz  podneska Hrvatskog zavoda za socijalni rad od 12. prosinca 2023., je razvidno da je HZSR dao mišljenje u odnosu na privremenu </w:t>
      </w:r>
      <w:r w:rsidR="009E3FB4">
        <w:rPr>
          <w:rFonts w:ascii="Arial" w:hAnsi="Arial" w:cs="Arial"/>
          <w:sz w:val="24"/>
          <w:szCs w:val="24"/>
        </w:rPr>
        <w:t>mjeru na način da će mlt. K. i mlt. G.</w:t>
      </w:r>
      <w:r>
        <w:rPr>
          <w:rFonts w:ascii="Arial" w:hAnsi="Arial" w:cs="Arial"/>
          <w:sz w:val="24"/>
          <w:szCs w:val="24"/>
        </w:rPr>
        <w:t xml:space="preserve"> živjeti s majkom na njenoj adresi prebivališta te da će ista ostvarivati samostalnu roditeljsku skrb u pogledu zdravlja, školovanja, prijave prebivališta, podizanja osobnih dokumenata, liječenja i svega što se tiče prava i obveza te da je otac dužan odmah predati mlt. djecu majci. Te su određena i viđanja oca s djecom svaki drugi vikend u mjesecu od subote u 10,00 h do nedjelje u 18,00 sati u obitelji majke.</w:t>
      </w:r>
    </w:p>
    <w:p w:rsidR="001F69F2" w:rsidP="001F69F2" w:rsidRDefault="001F69F2">
      <w:pPr>
        <w:jc w:val="both"/>
        <w:rPr>
          <w:rFonts w:ascii="Arial" w:hAnsi="Arial" w:cs="Arial"/>
          <w:sz w:val="24"/>
          <w:szCs w:val="24"/>
        </w:rPr>
      </w:pPr>
      <w:r>
        <w:rPr>
          <w:rFonts w:ascii="Arial" w:hAnsi="Arial" w:cs="Arial"/>
          <w:sz w:val="24"/>
          <w:szCs w:val="24"/>
        </w:rPr>
        <w:t>10. Iz podnesaka Hrvatskog zavoda za socijalni rad od 23. siječnja 2024., koji je dostavljen u postupku sačinjavanja mišljenja u postupku razvoda braka i odlučivanja o roditeljskoj skrbi razvidno je da je u istom sadržan nalaz i miš</w:t>
      </w:r>
      <w:r w:rsidR="009E3FB4">
        <w:rPr>
          <w:rFonts w:ascii="Arial" w:hAnsi="Arial" w:cs="Arial"/>
          <w:sz w:val="24"/>
          <w:szCs w:val="24"/>
        </w:rPr>
        <w:t>ljenje psihologa za T.D.</w:t>
      </w:r>
      <w:r>
        <w:rPr>
          <w:rFonts w:ascii="Arial" w:hAnsi="Arial" w:cs="Arial"/>
          <w:sz w:val="24"/>
          <w:szCs w:val="24"/>
        </w:rPr>
        <w:t xml:space="preserve"> u kojem je navedeno da na psihološkoj obradi se ne nalazi rezultata koji</w:t>
      </w:r>
      <w:r w:rsidR="009E3FB4">
        <w:rPr>
          <w:rFonts w:ascii="Arial" w:hAnsi="Arial" w:cs="Arial"/>
          <w:sz w:val="24"/>
          <w:szCs w:val="24"/>
        </w:rPr>
        <w:t xml:space="preserve"> bi ukazivali na to da je T.</w:t>
      </w:r>
      <w:r>
        <w:rPr>
          <w:rFonts w:ascii="Arial" w:hAnsi="Arial" w:cs="Arial"/>
          <w:sz w:val="24"/>
          <w:szCs w:val="24"/>
        </w:rPr>
        <w:t xml:space="preserve"> neadekvatnih osobina z skrb nad mlt. djecom.</w:t>
      </w:r>
    </w:p>
    <w:p w:rsidR="001F69F2" w:rsidP="001F69F2" w:rsidRDefault="001F69F2">
      <w:pPr>
        <w:jc w:val="both"/>
        <w:rPr>
          <w:rFonts w:ascii="Arial" w:hAnsi="Arial" w:cs="Arial"/>
          <w:sz w:val="24"/>
          <w:szCs w:val="24"/>
        </w:rPr>
      </w:pPr>
      <w:r>
        <w:rPr>
          <w:rFonts w:ascii="Arial" w:hAnsi="Arial" w:cs="Arial"/>
          <w:sz w:val="24"/>
          <w:szCs w:val="24"/>
        </w:rPr>
        <w:t xml:space="preserve">11. Iz podneska Hrvatskog zavoda za socijalni </w:t>
      </w:r>
      <w:r w:rsidR="009E3FB4">
        <w:rPr>
          <w:rFonts w:ascii="Arial" w:hAnsi="Arial" w:cs="Arial"/>
          <w:sz w:val="24"/>
          <w:szCs w:val="24"/>
        </w:rPr>
        <w:t xml:space="preserve">rad PU N.G. </w:t>
      </w:r>
      <w:r>
        <w:rPr>
          <w:rFonts w:ascii="Arial" w:hAnsi="Arial" w:cs="Arial"/>
          <w:sz w:val="24"/>
          <w:szCs w:val="24"/>
        </w:rPr>
        <w:t>od 27. veljače 2024</w:t>
      </w:r>
      <w:r w:rsidR="009E3FB4">
        <w:rPr>
          <w:rFonts w:ascii="Arial" w:hAnsi="Arial" w:cs="Arial"/>
          <w:sz w:val="24"/>
          <w:szCs w:val="24"/>
        </w:rPr>
        <w:t xml:space="preserve">., vidljivo je da je mlt. K. i mlt. G.D. </w:t>
      </w:r>
      <w:r>
        <w:rPr>
          <w:rFonts w:ascii="Arial" w:hAnsi="Arial" w:cs="Arial"/>
          <w:sz w:val="24"/>
          <w:szCs w:val="24"/>
        </w:rPr>
        <w:t xml:space="preserve"> prijavljeno pr</w:t>
      </w:r>
      <w:r w:rsidR="009E3FB4">
        <w:rPr>
          <w:rFonts w:ascii="Arial" w:hAnsi="Arial" w:cs="Arial"/>
          <w:sz w:val="24"/>
          <w:szCs w:val="24"/>
        </w:rPr>
        <w:t xml:space="preserve">ebivalište na adresi B.br. </w:t>
      </w:r>
      <w:r>
        <w:rPr>
          <w:rFonts w:ascii="Arial" w:hAnsi="Arial" w:cs="Arial"/>
          <w:sz w:val="24"/>
          <w:szCs w:val="24"/>
        </w:rPr>
        <w:t>.</w:t>
      </w:r>
    </w:p>
    <w:p w:rsidR="001F69F2" w:rsidP="001F69F2" w:rsidRDefault="001F69F2">
      <w:pPr>
        <w:jc w:val="both"/>
        <w:rPr>
          <w:rFonts w:ascii="Arial" w:hAnsi="Arial" w:cs="Arial"/>
          <w:sz w:val="24"/>
          <w:szCs w:val="24"/>
        </w:rPr>
      </w:pPr>
      <w:r>
        <w:rPr>
          <w:rFonts w:ascii="Arial" w:hAnsi="Arial" w:cs="Arial"/>
          <w:sz w:val="24"/>
          <w:szCs w:val="24"/>
        </w:rPr>
        <w:t>12. Uvidom u rješenje Hrvatskog zavoda z</w:t>
      </w:r>
      <w:r w:rsidR="009E3FB4">
        <w:rPr>
          <w:rFonts w:ascii="Arial" w:hAnsi="Arial" w:cs="Arial"/>
          <w:sz w:val="24"/>
          <w:szCs w:val="24"/>
        </w:rPr>
        <w:t>a socijalni rad PU N.G.</w:t>
      </w:r>
      <w:r>
        <w:rPr>
          <w:rFonts w:ascii="Arial" w:hAnsi="Arial" w:cs="Arial"/>
          <w:sz w:val="24"/>
          <w:szCs w:val="24"/>
        </w:rPr>
        <w:t xml:space="preserve"> od 21. veljače 2024. (str. 77 spisa) razvidno je da je utvrđeno da je prestala mjera intenzivne stručne pomoći i nadzora nad ostvarivanjem r</w:t>
      </w:r>
      <w:r w:rsidR="009E3FB4">
        <w:rPr>
          <w:rFonts w:ascii="Arial" w:hAnsi="Arial" w:cs="Arial"/>
          <w:sz w:val="24"/>
          <w:szCs w:val="24"/>
        </w:rPr>
        <w:t xml:space="preserve">oditeljske skrbi D.D. jer su mlt. K. i ml.t G. sada na adresi B.br. </w:t>
      </w:r>
      <w:r>
        <w:rPr>
          <w:rFonts w:ascii="Arial" w:hAnsi="Arial" w:cs="Arial"/>
          <w:sz w:val="24"/>
          <w:szCs w:val="24"/>
        </w:rPr>
        <w:t xml:space="preserve"> s danom 16. veljače 2024. Nadalje iz obrazloženja rješenja je</w:t>
      </w:r>
      <w:r w:rsidR="009E3FB4">
        <w:rPr>
          <w:rFonts w:ascii="Arial" w:hAnsi="Arial" w:cs="Arial"/>
          <w:sz w:val="24"/>
          <w:szCs w:val="24"/>
        </w:rPr>
        <w:t xml:space="preserve"> vidljivo da je D.D. </w:t>
      </w:r>
      <w:r>
        <w:rPr>
          <w:rFonts w:ascii="Arial" w:hAnsi="Arial" w:cs="Arial"/>
          <w:sz w:val="24"/>
          <w:szCs w:val="24"/>
        </w:rPr>
        <w:t xml:space="preserve"> s preseljenjem djece suglasan.</w:t>
      </w:r>
    </w:p>
    <w:p w:rsidR="001F69F2" w:rsidP="001F69F2" w:rsidRDefault="001F69F2">
      <w:pPr>
        <w:jc w:val="both"/>
        <w:rPr>
          <w:rFonts w:ascii="Arial" w:hAnsi="Arial" w:cs="Arial"/>
          <w:sz w:val="24"/>
          <w:szCs w:val="24"/>
        </w:rPr>
      </w:pPr>
      <w:r>
        <w:rPr>
          <w:rFonts w:ascii="Arial" w:hAnsi="Arial" w:cs="Arial"/>
          <w:sz w:val="24"/>
          <w:szCs w:val="24"/>
        </w:rPr>
        <w:t>13.  Uvidom u zk. Izvadak b</w:t>
      </w:r>
      <w:r w:rsidR="009E3FB4">
        <w:rPr>
          <w:rFonts w:ascii="Arial" w:hAnsi="Arial" w:cs="Arial"/>
          <w:sz w:val="24"/>
          <w:szCs w:val="24"/>
        </w:rPr>
        <w:t>roj … k.o. SP.S.</w:t>
      </w:r>
      <w:r>
        <w:rPr>
          <w:rFonts w:ascii="Arial" w:hAnsi="Arial" w:cs="Arial"/>
          <w:sz w:val="24"/>
          <w:szCs w:val="24"/>
        </w:rPr>
        <w:t xml:space="preserve"> </w:t>
      </w:r>
      <w:r w:rsidR="009E3FB4">
        <w:rPr>
          <w:rFonts w:ascii="Arial" w:hAnsi="Arial" w:cs="Arial"/>
          <w:sz w:val="24"/>
          <w:szCs w:val="24"/>
        </w:rPr>
        <w:t>utvrđeno je da je D.D.  samovlasnik kč.br. … i kč.br. …</w:t>
      </w:r>
      <w:r>
        <w:rPr>
          <w:rFonts w:ascii="Arial" w:hAnsi="Arial" w:cs="Arial"/>
          <w:sz w:val="24"/>
          <w:szCs w:val="24"/>
        </w:rPr>
        <w:t>, nadalje</w:t>
      </w:r>
      <w:r w:rsidR="009E3FB4">
        <w:rPr>
          <w:rFonts w:ascii="Arial" w:hAnsi="Arial" w:cs="Arial"/>
          <w:sz w:val="24"/>
          <w:szCs w:val="24"/>
        </w:rPr>
        <w:t xml:space="preserve"> samovlasnik je i kč.br. …</w:t>
      </w:r>
      <w:r>
        <w:rPr>
          <w:rFonts w:ascii="Arial" w:hAnsi="Arial" w:cs="Arial"/>
          <w:sz w:val="24"/>
          <w:szCs w:val="24"/>
        </w:rPr>
        <w:t xml:space="preserve"> upisane u zk.ul.br.</w:t>
      </w:r>
      <w:r w:rsidR="009E3FB4">
        <w:rPr>
          <w:rFonts w:ascii="Arial" w:hAnsi="Arial" w:cs="Arial"/>
          <w:sz w:val="24"/>
          <w:szCs w:val="24"/>
        </w:rPr>
        <w:t xml:space="preserve"> … k.o. S.P.S. kao i kč.br. … i kč.br. … upisane u zk.ul.br…. k.o. S.P.S.. D.D. je suvlasnik 2/3 kč.br. … i kč.br. … upisanih u zk.ul.br. ..  k.o. N.G. te samovlasnik kč.br. …</w:t>
      </w:r>
      <w:r>
        <w:rPr>
          <w:rFonts w:ascii="Arial" w:hAnsi="Arial" w:cs="Arial"/>
          <w:sz w:val="24"/>
          <w:szCs w:val="24"/>
        </w:rPr>
        <w:t xml:space="preserve"> i kč.b</w:t>
      </w:r>
      <w:r w:rsidR="009E3FB4">
        <w:rPr>
          <w:rFonts w:ascii="Arial" w:hAnsi="Arial" w:cs="Arial"/>
          <w:sz w:val="24"/>
          <w:szCs w:val="24"/>
        </w:rPr>
        <w:t>r. … upisanih u zk.ul.br. … k.o. O.V.</w:t>
      </w:r>
      <w:r>
        <w:rPr>
          <w:rFonts w:ascii="Arial" w:hAnsi="Arial" w:cs="Arial"/>
          <w:sz w:val="24"/>
          <w:szCs w:val="24"/>
        </w:rPr>
        <w:t>.</w:t>
      </w:r>
    </w:p>
    <w:p w:rsidR="001F69F2" w:rsidP="001F69F2" w:rsidRDefault="001F69F2">
      <w:pPr>
        <w:jc w:val="both"/>
        <w:rPr>
          <w:rFonts w:ascii="Arial" w:hAnsi="Arial" w:cs="Arial"/>
          <w:sz w:val="24"/>
          <w:szCs w:val="24"/>
        </w:rPr>
      </w:pPr>
      <w:r>
        <w:rPr>
          <w:rFonts w:ascii="Arial" w:hAnsi="Arial" w:cs="Arial"/>
          <w:sz w:val="24"/>
          <w:szCs w:val="24"/>
        </w:rPr>
        <w:t xml:space="preserve">14. Uvidom u podnesak Hrvatskog zavoda za mirovinsko osiguranje od 21. lipnja 2024. (str. 103), podnesak Hrvatskog </w:t>
      </w:r>
      <w:r w:rsidR="009E3FB4">
        <w:rPr>
          <w:rFonts w:ascii="Arial" w:hAnsi="Arial" w:cs="Arial"/>
          <w:sz w:val="24"/>
          <w:szCs w:val="24"/>
        </w:rPr>
        <w:t>zavoda za socijalni rad PU G.</w:t>
      </w:r>
      <w:r>
        <w:rPr>
          <w:rFonts w:ascii="Arial" w:hAnsi="Arial" w:cs="Arial"/>
          <w:sz w:val="24"/>
          <w:szCs w:val="24"/>
        </w:rPr>
        <w:t xml:space="preserve"> vidljivo je da tuženik nema prijava o zaposlenju u matičnoj evidenciji Hrvatskog zavoda za mirovi</w:t>
      </w:r>
      <w:r w:rsidR="009E3FB4">
        <w:rPr>
          <w:rFonts w:ascii="Arial" w:hAnsi="Arial" w:cs="Arial"/>
          <w:sz w:val="24"/>
          <w:szCs w:val="24"/>
        </w:rPr>
        <w:t>nsko osiguranje PU S.B.</w:t>
      </w:r>
      <w:r>
        <w:rPr>
          <w:rFonts w:ascii="Arial" w:hAnsi="Arial" w:cs="Arial"/>
          <w:sz w:val="24"/>
          <w:szCs w:val="24"/>
        </w:rPr>
        <w:t>.</w:t>
      </w:r>
    </w:p>
    <w:p w:rsidR="001F69F2" w:rsidP="001F69F2" w:rsidRDefault="001F69F2">
      <w:pPr>
        <w:jc w:val="both"/>
        <w:rPr>
          <w:rFonts w:ascii="Arial" w:hAnsi="Arial" w:cs="Arial"/>
          <w:sz w:val="24"/>
          <w:szCs w:val="24"/>
        </w:rPr>
      </w:pPr>
      <w:r>
        <w:rPr>
          <w:rFonts w:ascii="Arial" w:hAnsi="Arial" w:cs="Arial"/>
          <w:sz w:val="24"/>
          <w:szCs w:val="24"/>
        </w:rPr>
        <w:t xml:space="preserve">15. Uvidom u podnesak Hrvatskog </w:t>
      </w:r>
      <w:r w:rsidR="009E3FB4">
        <w:rPr>
          <w:rFonts w:ascii="Arial" w:hAnsi="Arial" w:cs="Arial"/>
          <w:sz w:val="24"/>
          <w:szCs w:val="24"/>
        </w:rPr>
        <w:t>zavoda za socijlani rad PU G.</w:t>
      </w:r>
      <w:r>
        <w:rPr>
          <w:rFonts w:ascii="Arial" w:hAnsi="Arial" w:cs="Arial"/>
          <w:sz w:val="24"/>
          <w:szCs w:val="24"/>
        </w:rPr>
        <w:t xml:space="preserve"> od 11. listopada 2024., utvrđeno je da je mišljenje tog Područnog ureda dano u odnosu na ostvarivanje osobnih odnosa oca i djece na način da viđanja budu u kraćim intervalima jer dulji boravak kod oca bi pristavljao razvojni rizik za djecu. Nadalje stručni tim smatra da bi bilo prikladno da se osobni odnosi odvijaju u mjestu prebivališta djece ali i u očevom obiteljskom domu, koji može pridonijeti osjećaju sigurnosti kod djece, ali isključivo u kraćim intervalima.  </w:t>
      </w:r>
    </w:p>
    <w:p w:rsidR="001F69F2" w:rsidP="001F69F2" w:rsidRDefault="001F69F2">
      <w:pPr>
        <w:jc w:val="both"/>
        <w:rPr>
          <w:rFonts w:ascii="Arial" w:hAnsi="Arial" w:cs="Arial"/>
          <w:sz w:val="24"/>
          <w:szCs w:val="24"/>
        </w:rPr>
      </w:pPr>
      <w:r>
        <w:rPr>
          <w:rFonts w:ascii="Arial" w:hAnsi="Arial" w:cs="Arial"/>
          <w:sz w:val="24"/>
          <w:szCs w:val="24"/>
        </w:rPr>
        <w:t>16. Uvidom u podnesak posebne skrbnice od 24. veljače 2026. utvrđeno je da je obavljen razgovor s mlt. djecom, a svi su iskazali isto, odnosno da žive s majkom a da s ocem ostvaruju viđanja i da bi tako htjeli i da ostane i nadalje.</w:t>
      </w:r>
    </w:p>
    <w:p w:rsidR="001F69F2" w:rsidP="001F69F2" w:rsidRDefault="001F69F2">
      <w:pPr>
        <w:jc w:val="both"/>
        <w:rPr>
          <w:rFonts w:ascii="Arial" w:hAnsi="Arial" w:cs="Arial"/>
          <w:sz w:val="24"/>
          <w:szCs w:val="24"/>
        </w:rPr>
      </w:pPr>
      <w:r>
        <w:rPr>
          <w:rFonts w:ascii="Arial" w:hAnsi="Arial" w:cs="Arial"/>
          <w:sz w:val="24"/>
          <w:szCs w:val="24"/>
        </w:rPr>
        <w:t xml:space="preserve">17. Uvidom u podnesak Hrvatskog </w:t>
      </w:r>
      <w:r w:rsidR="009E3FB4">
        <w:rPr>
          <w:rFonts w:ascii="Arial" w:hAnsi="Arial" w:cs="Arial"/>
          <w:sz w:val="24"/>
          <w:szCs w:val="24"/>
        </w:rPr>
        <w:t>zavoda za socijalni rad PU G.</w:t>
      </w:r>
      <w:r>
        <w:rPr>
          <w:rFonts w:ascii="Arial" w:hAnsi="Arial" w:cs="Arial"/>
          <w:sz w:val="24"/>
          <w:szCs w:val="24"/>
        </w:rPr>
        <w:t xml:space="preserve"> od 13. ožujka 2026., utvrđeno je da je navedeni područni ured suglasan s prijedlogom posebne skrbnice  u dijelu obvezivanja oca na pravovremeno obavještavanje majke o vremenu ostvarivanja osobnih odnosa, kao i sa dijelom naizmjeničnog preuzimanja djece od strane roditelja prilikom ostvarivanja osobnih odnosa djece sa ocem.</w:t>
      </w:r>
    </w:p>
    <w:p w:rsidR="001F69F2" w:rsidP="001F69F2" w:rsidRDefault="001F69F2">
      <w:pPr>
        <w:jc w:val="both"/>
        <w:rPr>
          <w:rFonts w:ascii="Arial" w:hAnsi="Arial" w:cs="Arial"/>
          <w:sz w:val="24"/>
          <w:szCs w:val="24"/>
        </w:rPr>
      </w:pPr>
      <w:r>
        <w:rPr>
          <w:rFonts w:ascii="Arial" w:hAnsi="Arial" w:cs="Arial"/>
          <w:sz w:val="24"/>
          <w:szCs w:val="24"/>
        </w:rPr>
        <w:lastRenderedPageBreak/>
        <w:t>18. Saslušana je tužiteljica u svrhu dokazivanja koja je iskazala da je bračna zajednica između nje i tužen</w:t>
      </w:r>
      <w:r w:rsidR="009E3FB4">
        <w:rPr>
          <w:rFonts w:ascii="Arial" w:hAnsi="Arial" w:cs="Arial"/>
          <w:sz w:val="24"/>
          <w:szCs w:val="24"/>
        </w:rPr>
        <w:t>ika prestala je ..</w:t>
      </w:r>
      <w:r>
        <w:rPr>
          <w:rFonts w:ascii="Arial" w:hAnsi="Arial" w:cs="Arial"/>
          <w:sz w:val="24"/>
          <w:szCs w:val="24"/>
        </w:rPr>
        <w:t>. kada se iselila iz zajedničkog kućanstva. Živi u kući koja</w:t>
      </w:r>
      <w:r w:rsidR="009E3FB4">
        <w:rPr>
          <w:rFonts w:ascii="Arial" w:hAnsi="Arial" w:cs="Arial"/>
          <w:sz w:val="24"/>
          <w:szCs w:val="24"/>
        </w:rPr>
        <w:t xml:space="preserve"> je u vlasništvu M.L.</w:t>
      </w:r>
      <w:r>
        <w:rPr>
          <w:rFonts w:ascii="Arial" w:hAnsi="Arial" w:cs="Arial"/>
          <w:sz w:val="24"/>
          <w:szCs w:val="24"/>
        </w:rPr>
        <w:t xml:space="preserve"> i koji je njen izvanbračni partner. S njom žive i dvoje njene maloljetn</w:t>
      </w:r>
      <w:r w:rsidR="009E3FB4">
        <w:rPr>
          <w:rFonts w:ascii="Arial" w:hAnsi="Arial" w:cs="Arial"/>
          <w:sz w:val="24"/>
          <w:szCs w:val="24"/>
        </w:rPr>
        <w:t>e djece P. i L.. Djeca K. i G. trenutno žive s ocem D. u O.V.</w:t>
      </w:r>
      <w:r>
        <w:rPr>
          <w:rFonts w:ascii="Arial" w:hAnsi="Arial" w:cs="Arial"/>
          <w:sz w:val="24"/>
          <w:szCs w:val="24"/>
        </w:rPr>
        <w:t>. Nije niti u neposrednom niti posrednom kontaktu s tuženikom. Ranije je b</w:t>
      </w:r>
      <w:r w:rsidR="009E3FB4">
        <w:rPr>
          <w:rFonts w:ascii="Arial" w:hAnsi="Arial" w:cs="Arial"/>
          <w:sz w:val="24"/>
          <w:szCs w:val="24"/>
        </w:rPr>
        <w:t xml:space="preserve">ila u kontaktu s djecom K. i G. </w:t>
      </w:r>
      <w:r>
        <w:rPr>
          <w:rFonts w:ascii="Arial" w:hAnsi="Arial" w:cs="Arial"/>
          <w:sz w:val="24"/>
          <w:szCs w:val="24"/>
        </w:rPr>
        <w:t xml:space="preserve"> međutim razbijen joj je mobilni uređaj prije ne</w:t>
      </w:r>
      <w:r w:rsidR="009E3FB4">
        <w:rPr>
          <w:rFonts w:ascii="Arial" w:hAnsi="Arial" w:cs="Arial"/>
          <w:sz w:val="24"/>
          <w:szCs w:val="24"/>
        </w:rPr>
        <w:t xml:space="preserve">ka tri tjedna. K. i G. </w:t>
      </w:r>
      <w:r>
        <w:rPr>
          <w:rFonts w:ascii="Arial" w:hAnsi="Arial" w:cs="Arial"/>
          <w:sz w:val="24"/>
          <w:szCs w:val="24"/>
        </w:rPr>
        <w:t xml:space="preserve"> su u razgovorima</w:t>
      </w:r>
      <w:r w:rsidR="009E3FB4">
        <w:rPr>
          <w:rFonts w:ascii="Arial" w:hAnsi="Arial" w:cs="Arial"/>
          <w:sz w:val="24"/>
          <w:szCs w:val="24"/>
        </w:rPr>
        <w:t xml:space="preserve"> potvrdili da su dobro, a K.</w:t>
      </w:r>
      <w:r>
        <w:rPr>
          <w:rFonts w:ascii="Arial" w:hAnsi="Arial" w:cs="Arial"/>
          <w:sz w:val="24"/>
          <w:szCs w:val="24"/>
        </w:rPr>
        <w:t xml:space="preserve"> joj je jedanput rekla da im je dosadno jer ona ne ide nikuda van. Mogu reći da smo se u vrijeme naše bračne zajednice prethodno </w:t>
      </w:r>
      <w:r w:rsidR="009E3FB4">
        <w:rPr>
          <w:rFonts w:ascii="Arial" w:hAnsi="Arial" w:cs="Arial"/>
          <w:sz w:val="24"/>
          <w:szCs w:val="24"/>
        </w:rPr>
        <w:t>tuženik i ja vratili iz Nj.</w:t>
      </w:r>
      <w:r>
        <w:rPr>
          <w:rFonts w:ascii="Arial" w:hAnsi="Arial" w:cs="Arial"/>
          <w:sz w:val="24"/>
          <w:szCs w:val="24"/>
        </w:rPr>
        <w:t xml:space="preserve"> tijekom ljeta 2021. Po povratku  je putem emaila kontaktirala osno</w:t>
      </w:r>
      <w:r w:rsidR="009E3FB4">
        <w:rPr>
          <w:rFonts w:ascii="Arial" w:hAnsi="Arial" w:cs="Arial"/>
          <w:sz w:val="24"/>
          <w:szCs w:val="24"/>
        </w:rPr>
        <w:t>vnu školu u S.P.S.  kako bi upisala K., G. i P.</w:t>
      </w:r>
      <w:r>
        <w:rPr>
          <w:rFonts w:ascii="Arial" w:hAnsi="Arial" w:cs="Arial"/>
          <w:sz w:val="24"/>
          <w:szCs w:val="24"/>
        </w:rPr>
        <w:t xml:space="preserve"> u školu te joj je od strane škole bilo potvrđeno da će djeca biti primljena u školu.  Međutim tuženik joj je tada rekao "da nema potrebe da djeca idu u školu jer će ih sustav iskvariti". U to vrijeme tuženik i ona živjeli su zajedno, ona se nije obraćala institucija</w:t>
      </w:r>
      <w:r w:rsidR="009E3FB4">
        <w:rPr>
          <w:rFonts w:ascii="Arial" w:hAnsi="Arial" w:cs="Arial"/>
          <w:sz w:val="24"/>
          <w:szCs w:val="24"/>
        </w:rPr>
        <w:t>ma pa niti HZSR PU N.G.</w:t>
      </w:r>
      <w:r>
        <w:rPr>
          <w:rFonts w:ascii="Arial" w:hAnsi="Arial" w:cs="Arial"/>
          <w:sz w:val="24"/>
          <w:szCs w:val="24"/>
        </w:rPr>
        <w:t xml:space="preserve"> jer je imala strah od strane tuženika. Može potvrditi da je u vrijeme njihove bračne zajednice od strane tuženika prema njoj bilo prisutno psihičko nasilje. Može navesti da ih je u vrijeme kada djeca nisu pohađala školu posjetio stručni radnik nadležnog područnog ureda a na temelju anonimne prijave da troje djece ne pohađa osnovnu školu. Tuženik se i nadalje opirao tome da djeca pohađaju školu. Od strane nadležnog područnog ureda ukazano joj je da djeca trebaju pohađati školu međutim s te strane nije ništa poduzeto. Do 1. kolovoza 202</w:t>
      </w:r>
      <w:r w:rsidR="009E3FB4">
        <w:rPr>
          <w:rFonts w:ascii="Arial" w:hAnsi="Arial" w:cs="Arial"/>
          <w:sz w:val="24"/>
          <w:szCs w:val="24"/>
        </w:rPr>
        <w:t>3. radila je u trgovini S. u G.</w:t>
      </w:r>
      <w:r>
        <w:rPr>
          <w:rFonts w:ascii="Arial" w:hAnsi="Arial" w:cs="Arial"/>
          <w:sz w:val="24"/>
          <w:szCs w:val="24"/>
        </w:rPr>
        <w:t xml:space="preserve"> kao prodavač. Ostvarivala je mjesečna neto primanja od 640,00 do 700,00 €. Trenutno nije zaposlena jer je morala dati otkaz na poslu s obzirom na činjenicu da joj nije nitk</w:t>
      </w:r>
      <w:r w:rsidR="009E3FB4">
        <w:rPr>
          <w:rFonts w:ascii="Arial" w:hAnsi="Arial" w:cs="Arial"/>
          <w:sz w:val="24"/>
          <w:szCs w:val="24"/>
        </w:rPr>
        <w:t>o mogao čuvati djecu. Mlt. P.</w:t>
      </w:r>
      <w:r>
        <w:rPr>
          <w:rFonts w:ascii="Arial" w:hAnsi="Arial" w:cs="Arial"/>
          <w:sz w:val="24"/>
          <w:szCs w:val="24"/>
        </w:rPr>
        <w:t xml:space="preserve"> je dijete u dobi od 10 godina, zdravo je dijete i pohađa 4. razred</w:t>
      </w:r>
      <w:r w:rsidR="009E3FB4">
        <w:rPr>
          <w:rFonts w:ascii="Arial" w:hAnsi="Arial" w:cs="Arial"/>
          <w:sz w:val="24"/>
          <w:szCs w:val="24"/>
        </w:rPr>
        <w:t xml:space="preserve"> osnovne školi u G..</w:t>
      </w:r>
      <w:r>
        <w:rPr>
          <w:rFonts w:ascii="Arial" w:hAnsi="Arial" w:cs="Arial"/>
          <w:sz w:val="24"/>
          <w:szCs w:val="24"/>
        </w:rPr>
        <w:t xml:space="preserve"> Trenutno ne pohađa nikakve izv</w:t>
      </w:r>
      <w:r w:rsidR="009E3FB4">
        <w:rPr>
          <w:rFonts w:ascii="Arial" w:hAnsi="Arial" w:cs="Arial"/>
          <w:sz w:val="24"/>
          <w:szCs w:val="24"/>
        </w:rPr>
        <w:t>anškolske aktivnosti.  Mlt. L.</w:t>
      </w:r>
      <w:r>
        <w:rPr>
          <w:rFonts w:ascii="Arial" w:hAnsi="Arial" w:cs="Arial"/>
          <w:sz w:val="24"/>
          <w:szCs w:val="24"/>
        </w:rPr>
        <w:t xml:space="preserve"> je u dobi od 8 godina i pohađa 2. razred osnovne ško</w:t>
      </w:r>
      <w:r w:rsidR="009E3FB4">
        <w:rPr>
          <w:rFonts w:ascii="Arial" w:hAnsi="Arial" w:cs="Arial"/>
          <w:sz w:val="24"/>
          <w:szCs w:val="24"/>
        </w:rPr>
        <w:t>le, zdravo je dijete. Mlt.K.</w:t>
      </w:r>
      <w:r>
        <w:rPr>
          <w:rFonts w:ascii="Arial" w:hAnsi="Arial" w:cs="Arial"/>
          <w:sz w:val="24"/>
          <w:szCs w:val="24"/>
        </w:rPr>
        <w:t xml:space="preserve"> je dijete u dobi od 14 godina, imala je problema s bronhitisom a trenutno ih nema. </w:t>
      </w:r>
      <w:r w:rsidR="009E3FB4">
        <w:rPr>
          <w:rFonts w:ascii="Arial" w:hAnsi="Arial" w:cs="Arial"/>
          <w:sz w:val="24"/>
          <w:szCs w:val="24"/>
        </w:rPr>
        <w:t>K.</w:t>
      </w:r>
      <w:r>
        <w:rPr>
          <w:rFonts w:ascii="Arial" w:hAnsi="Arial" w:cs="Arial"/>
          <w:sz w:val="24"/>
          <w:szCs w:val="24"/>
        </w:rPr>
        <w:t xml:space="preserve"> ne pohađa školu od 2021., trebala je pohađati 8. raz</w:t>
      </w:r>
      <w:r w:rsidR="009E3FB4">
        <w:rPr>
          <w:rFonts w:ascii="Arial" w:hAnsi="Arial" w:cs="Arial"/>
          <w:sz w:val="24"/>
          <w:szCs w:val="24"/>
        </w:rPr>
        <w:t>red osnovne škole. Mlt. G.</w:t>
      </w:r>
      <w:r>
        <w:rPr>
          <w:rFonts w:ascii="Arial" w:hAnsi="Arial" w:cs="Arial"/>
          <w:sz w:val="24"/>
          <w:szCs w:val="24"/>
        </w:rPr>
        <w:t xml:space="preserve"> je u dobi od 13 godina, zdravo je dijete, trebao je pohađati 6. razred osnovne škole. Mogu reći da je prethodno dogovor nje i tuženika bio da svo četvoro djece tjedan dana budu kod nje, a tjedan dana kod tuženika kako ne bi doživjeli šok a s obzirom na predstojeći prestanak naše bračne zajednice. Mogu reći da su tuženik i ona također pr</w:t>
      </w:r>
      <w:r w:rsidR="009E3FB4">
        <w:rPr>
          <w:rFonts w:ascii="Arial" w:hAnsi="Arial" w:cs="Arial"/>
          <w:sz w:val="24"/>
          <w:szCs w:val="24"/>
        </w:rPr>
        <w:t>ethodno zajedno živjeli u G.</w:t>
      </w:r>
      <w:r>
        <w:rPr>
          <w:rFonts w:ascii="Arial" w:hAnsi="Arial" w:cs="Arial"/>
          <w:sz w:val="24"/>
          <w:szCs w:val="24"/>
        </w:rPr>
        <w:t xml:space="preserve"> gd</w:t>
      </w:r>
      <w:r w:rsidR="009E3FB4">
        <w:rPr>
          <w:rFonts w:ascii="Arial" w:hAnsi="Arial" w:cs="Arial"/>
          <w:sz w:val="24"/>
          <w:szCs w:val="24"/>
        </w:rPr>
        <w:t>je su se odselili iz O.V.. U G.</w:t>
      </w:r>
      <w:r>
        <w:rPr>
          <w:rFonts w:ascii="Arial" w:hAnsi="Arial" w:cs="Arial"/>
          <w:sz w:val="24"/>
          <w:szCs w:val="24"/>
        </w:rPr>
        <w:t xml:space="preserve"> u zajedno živjeli nekih 5,5 mjeseci i u to vrijeme tuženik nije htio da djeca pohađaju školu. U vrijeme dok su tuženik i </w:t>
      </w:r>
      <w:r w:rsidR="008A5E5E">
        <w:rPr>
          <w:rFonts w:ascii="Arial" w:hAnsi="Arial" w:cs="Arial"/>
          <w:sz w:val="24"/>
          <w:szCs w:val="24"/>
        </w:rPr>
        <w:t>ona živjeli s djecom u Nj.</w:t>
      </w:r>
      <w:r>
        <w:rPr>
          <w:rFonts w:ascii="Arial" w:hAnsi="Arial" w:cs="Arial"/>
          <w:sz w:val="24"/>
          <w:szCs w:val="24"/>
        </w:rPr>
        <w:t xml:space="preserve"> djeca su redovito pohađala osnovne škole. Tek kad smo su se vratili u RH tuženik je počeo braniti djeci da idu u školu. Mogu reći da je tu</w:t>
      </w:r>
      <w:r w:rsidR="008A5E5E">
        <w:rPr>
          <w:rFonts w:ascii="Arial" w:hAnsi="Arial" w:cs="Arial"/>
          <w:sz w:val="24"/>
          <w:szCs w:val="24"/>
        </w:rPr>
        <w:t xml:space="preserve">ženik u mojoj prisutnosti K. i G. </w:t>
      </w:r>
      <w:r>
        <w:rPr>
          <w:rFonts w:ascii="Arial" w:hAnsi="Arial" w:cs="Arial"/>
          <w:sz w:val="24"/>
          <w:szCs w:val="24"/>
        </w:rPr>
        <w:t>govorio da oni ne trebaju pohađati školu, da imaju svoju osobnost, da mogu slobodno izabrati što hoće te da mogu imati svoju slobodnu volju.</w:t>
      </w:r>
      <w:r w:rsidR="008A5E5E">
        <w:rPr>
          <w:rFonts w:ascii="Arial" w:hAnsi="Arial" w:cs="Arial"/>
          <w:sz w:val="24"/>
          <w:szCs w:val="24"/>
        </w:rPr>
        <w:t xml:space="preserve"> Tuženik na adresi u O.V.</w:t>
      </w:r>
      <w:r>
        <w:rPr>
          <w:rFonts w:ascii="Arial" w:hAnsi="Arial" w:cs="Arial"/>
          <w:sz w:val="24"/>
          <w:szCs w:val="24"/>
        </w:rPr>
        <w:t xml:space="preserve"> osim s djecom živi sa svojom majkom. Koliko joj je poznato tuženik nema nikakvih zdravstvenih problema. Nije u kontaktu s tuženikovom majkom. Navodi da je prije neka tri tjedna uspjela stupiti u telefonski kontakt s tuženikovom majkom. Isprva je odbijala razgovor ali kako je razgovor tekao povjerila joj se da više ne može utjecati na tuženika da pokuša promijeniti odluku kako bi djeca počela pohađati osnovnu školu, rekla joj je da je umorna od svega, da je završila u bolnici na nekih 18 dana i ugrađen joj je kateter. R</w:t>
      </w:r>
      <w:r w:rsidR="008A5E5E">
        <w:rPr>
          <w:rFonts w:ascii="Arial" w:hAnsi="Arial" w:cs="Arial"/>
          <w:sz w:val="24"/>
          <w:szCs w:val="24"/>
        </w:rPr>
        <w:t>ekla joj je da se brine o K.  i G.</w:t>
      </w:r>
      <w:r>
        <w:rPr>
          <w:rFonts w:ascii="Arial" w:hAnsi="Arial" w:cs="Arial"/>
          <w:sz w:val="24"/>
          <w:szCs w:val="24"/>
        </w:rPr>
        <w:t>. Tuženik novčano ne</w:t>
      </w:r>
      <w:r w:rsidR="008A5E5E">
        <w:rPr>
          <w:rFonts w:ascii="Arial" w:hAnsi="Arial" w:cs="Arial"/>
          <w:sz w:val="24"/>
          <w:szCs w:val="24"/>
        </w:rPr>
        <w:t xml:space="preserve"> doprinosi za uzdržavanje P. i L.. Tuženik je u Nj.</w:t>
      </w:r>
      <w:r>
        <w:rPr>
          <w:rFonts w:ascii="Arial" w:hAnsi="Arial" w:cs="Arial"/>
          <w:sz w:val="24"/>
          <w:szCs w:val="24"/>
        </w:rPr>
        <w:t xml:space="preserve"> radio je kao električar a po povratku u RH radio je tek nekih mjesec dana u jednoj pilani.</w:t>
      </w:r>
      <w:r w:rsidR="008A5E5E">
        <w:rPr>
          <w:rFonts w:ascii="Arial" w:hAnsi="Arial" w:cs="Arial"/>
          <w:sz w:val="24"/>
          <w:szCs w:val="24"/>
        </w:rPr>
        <w:t xml:space="preserve"> Na poseban upit pun. HZSR PU N.G.</w:t>
      </w:r>
      <w:r>
        <w:rPr>
          <w:rFonts w:ascii="Arial" w:hAnsi="Arial" w:cs="Arial"/>
          <w:sz w:val="24"/>
          <w:szCs w:val="24"/>
        </w:rPr>
        <w:t xml:space="preserve"> navela je da je razlog zbog kojega je ona odbijala primitak poziva i dopuštenje za ulazak stručnih radnika tog ureda u obiteljsku kuću u vrijeme dok sam živjela s tuženikom  taj što kuća nije u njenom vlasništvu a niti je to u to vrijeme ulazak u kuću dopuštala njena svekrva.  Razlog zbog kojeg su se tuženik i ona s djecom vratili u RH je bio taj što se u </w:t>
      </w:r>
      <w:r w:rsidR="008A5E5E">
        <w:rPr>
          <w:rFonts w:ascii="Arial" w:hAnsi="Arial" w:cs="Arial"/>
          <w:sz w:val="24"/>
          <w:szCs w:val="24"/>
        </w:rPr>
        <w:t>Nj.</w:t>
      </w:r>
      <w:r>
        <w:rPr>
          <w:rFonts w:ascii="Arial" w:hAnsi="Arial" w:cs="Arial"/>
          <w:sz w:val="24"/>
          <w:szCs w:val="24"/>
        </w:rPr>
        <w:t xml:space="preserve"> puno </w:t>
      </w:r>
      <w:r>
        <w:rPr>
          <w:rFonts w:ascii="Arial" w:hAnsi="Arial" w:cs="Arial"/>
          <w:sz w:val="24"/>
          <w:szCs w:val="24"/>
        </w:rPr>
        <w:lastRenderedPageBreak/>
        <w:t xml:space="preserve">radilo, nije bilo društvenog života i sl. i zato što ona nije željela biti u takvoj "kolotečini". Na daljnji poseban upit pun. HZSR odgovara da je razlog zašto </w:t>
      </w:r>
      <w:r w:rsidR="008A5E5E">
        <w:rPr>
          <w:rFonts w:ascii="Arial" w:hAnsi="Arial" w:cs="Arial"/>
          <w:sz w:val="24"/>
          <w:szCs w:val="24"/>
        </w:rPr>
        <w:t>djeca nakon povratka iz Nj.</w:t>
      </w:r>
      <w:r>
        <w:rPr>
          <w:rFonts w:ascii="Arial" w:hAnsi="Arial" w:cs="Arial"/>
          <w:sz w:val="24"/>
          <w:szCs w:val="24"/>
        </w:rPr>
        <w:t xml:space="preserve"> nisu upisana kod izabranog doktora i zašto nemaju zdravstveno osiguranje je taj što joj je tuženi to tada branio navodeći da su djeca "zdrava". U vrijeme kad je prestala bračna zajednica svo četvoro djece je živjelo s ocem. Tuženik ju je optuživao da je napustila djecu i s tim stavom je i utjecao i na mlt. djecu da oni u to vrijeme nisu željeli živjeti s njom. Nakon nekog vremena </w:t>
      </w:r>
      <w:r w:rsidR="008A5E5E">
        <w:rPr>
          <w:rFonts w:ascii="Arial" w:hAnsi="Arial" w:cs="Arial"/>
          <w:sz w:val="24"/>
          <w:szCs w:val="24"/>
        </w:rPr>
        <w:t>kontaktirala je djecu a G.</w:t>
      </w:r>
      <w:r>
        <w:rPr>
          <w:rFonts w:ascii="Arial" w:hAnsi="Arial" w:cs="Arial"/>
          <w:sz w:val="24"/>
          <w:szCs w:val="24"/>
        </w:rPr>
        <w:t xml:space="preserve"> joj  je jednom prilikom rekao mama ako nađeš kuću doći ću s</w:t>
      </w:r>
      <w:r w:rsidR="008A5E5E">
        <w:rPr>
          <w:rFonts w:ascii="Arial" w:hAnsi="Arial" w:cs="Arial"/>
          <w:sz w:val="24"/>
          <w:szCs w:val="24"/>
        </w:rPr>
        <w:t>e preseliti kod tebe. Mlt. P.</w:t>
      </w:r>
      <w:r>
        <w:rPr>
          <w:rFonts w:ascii="Arial" w:hAnsi="Arial" w:cs="Arial"/>
          <w:sz w:val="24"/>
          <w:szCs w:val="24"/>
        </w:rPr>
        <w:t xml:space="preserve"> je rekla da bi voljela doći kod nje na par dana. Nakon ljetnih praznika 2022. tuženika je kontaktirala putem djece i izrazila želju da dođe po djecu. Nakon toga došla je kod tuženika i razgovarala s djecom, svo četvoro djece je bilo prisutno. Pitala je svu dje</w:t>
      </w:r>
      <w:r w:rsidR="008A5E5E">
        <w:rPr>
          <w:rFonts w:ascii="Arial" w:hAnsi="Arial" w:cs="Arial"/>
          <w:sz w:val="24"/>
          <w:szCs w:val="24"/>
        </w:rPr>
        <w:t>cu da li žele ići s njom. K.</w:t>
      </w:r>
      <w:r>
        <w:rPr>
          <w:rFonts w:ascii="Arial" w:hAnsi="Arial" w:cs="Arial"/>
          <w:sz w:val="24"/>
          <w:szCs w:val="24"/>
        </w:rPr>
        <w:t xml:space="preserve"> je u jednom tr</w:t>
      </w:r>
      <w:r w:rsidR="008A5E5E">
        <w:rPr>
          <w:rFonts w:ascii="Arial" w:hAnsi="Arial" w:cs="Arial"/>
          <w:sz w:val="24"/>
          <w:szCs w:val="24"/>
        </w:rPr>
        <w:t>enutnu rekla "ne znam", G.</w:t>
      </w:r>
      <w:r>
        <w:rPr>
          <w:rFonts w:ascii="Arial" w:hAnsi="Arial" w:cs="Arial"/>
          <w:sz w:val="24"/>
          <w:szCs w:val="24"/>
        </w:rPr>
        <w:t xml:space="preserve"> je rekao da ne želi </w:t>
      </w:r>
      <w:r w:rsidR="008A5E5E">
        <w:rPr>
          <w:rFonts w:ascii="Arial" w:hAnsi="Arial" w:cs="Arial"/>
          <w:sz w:val="24"/>
          <w:szCs w:val="24"/>
        </w:rPr>
        <w:t>jer ima nogometni trening. P. i L.</w:t>
      </w:r>
      <w:r>
        <w:rPr>
          <w:rFonts w:ascii="Arial" w:hAnsi="Arial" w:cs="Arial"/>
          <w:sz w:val="24"/>
          <w:szCs w:val="24"/>
        </w:rPr>
        <w:t xml:space="preserve"> su izrazili želju da pođu s njom. U tom trenutku P</w:t>
      </w:r>
      <w:r w:rsidR="008A5E5E">
        <w:rPr>
          <w:rFonts w:ascii="Arial" w:hAnsi="Arial" w:cs="Arial"/>
          <w:sz w:val="24"/>
          <w:szCs w:val="24"/>
        </w:rPr>
        <w:t xml:space="preserve">. i L. </w:t>
      </w:r>
      <w:r>
        <w:rPr>
          <w:rFonts w:ascii="Arial" w:hAnsi="Arial" w:cs="Arial"/>
          <w:sz w:val="24"/>
          <w:szCs w:val="24"/>
        </w:rPr>
        <w:t xml:space="preserve"> nije rekla da će nastaviti živj</w:t>
      </w:r>
      <w:r w:rsidR="008A5E5E">
        <w:rPr>
          <w:rFonts w:ascii="Arial" w:hAnsi="Arial" w:cs="Arial"/>
          <w:sz w:val="24"/>
          <w:szCs w:val="24"/>
        </w:rPr>
        <w:t>eti s njom. Na početku je P. i L</w:t>
      </w:r>
      <w:r>
        <w:rPr>
          <w:rFonts w:ascii="Arial" w:hAnsi="Arial" w:cs="Arial"/>
          <w:sz w:val="24"/>
          <w:szCs w:val="24"/>
        </w:rPr>
        <w:t xml:space="preserve"> ta situacija malo bila čudna ali nakon nekih mjesec dana tu situaciju su prihvatili. Na daljnji poseban upit pun. HZSR negira da bi njen sadašnji partner bio grub prema moj</w:t>
      </w:r>
      <w:r w:rsidR="008A5E5E">
        <w:rPr>
          <w:rFonts w:ascii="Arial" w:hAnsi="Arial" w:cs="Arial"/>
          <w:sz w:val="24"/>
          <w:szCs w:val="24"/>
        </w:rPr>
        <w:t>oj djeci. Od kada su P. i L.</w:t>
      </w:r>
      <w:r>
        <w:rPr>
          <w:rFonts w:ascii="Arial" w:hAnsi="Arial" w:cs="Arial"/>
          <w:sz w:val="24"/>
          <w:szCs w:val="24"/>
        </w:rPr>
        <w:t xml:space="preserve"> kod nje, otac se ne raspituje </w:t>
      </w:r>
      <w:r w:rsidR="008A5E5E">
        <w:rPr>
          <w:rFonts w:ascii="Arial" w:hAnsi="Arial" w:cs="Arial"/>
          <w:sz w:val="24"/>
          <w:szCs w:val="24"/>
        </w:rPr>
        <w:t>za njih. Želi naglasiti da P.   i L.</w:t>
      </w:r>
      <w:r>
        <w:rPr>
          <w:rFonts w:ascii="Arial" w:hAnsi="Arial" w:cs="Arial"/>
          <w:sz w:val="24"/>
          <w:szCs w:val="24"/>
        </w:rPr>
        <w:t xml:space="preserve"> imaju pristup njenom mobitelu i djeci je rekla da kad </w:t>
      </w:r>
      <w:r w:rsidR="008A5E5E">
        <w:rPr>
          <w:rFonts w:ascii="Arial" w:hAnsi="Arial" w:cs="Arial"/>
          <w:sz w:val="24"/>
          <w:szCs w:val="24"/>
        </w:rPr>
        <w:t>god žele mogu nazvati oca. P.</w:t>
      </w:r>
      <w:r>
        <w:rPr>
          <w:rFonts w:ascii="Arial" w:hAnsi="Arial" w:cs="Arial"/>
          <w:sz w:val="24"/>
          <w:szCs w:val="24"/>
        </w:rPr>
        <w:t xml:space="preserve"> je nekoliko puta pokušala zvati oca međutim on joj se nije javio </w:t>
      </w:r>
      <w:r w:rsidR="008A5E5E">
        <w:rPr>
          <w:rFonts w:ascii="Arial" w:hAnsi="Arial" w:cs="Arial"/>
          <w:sz w:val="24"/>
          <w:szCs w:val="24"/>
        </w:rPr>
        <w:t xml:space="preserve">na poziv. P. </w:t>
      </w:r>
      <w:r>
        <w:rPr>
          <w:rFonts w:ascii="Arial" w:hAnsi="Arial" w:cs="Arial"/>
          <w:sz w:val="24"/>
          <w:szCs w:val="24"/>
        </w:rPr>
        <w:t xml:space="preserve"> je objasnila da kada namjerava zvati oca prethodno pošalje poruku da vidi tko ga zove jer da će joj se možda tada</w:t>
      </w:r>
      <w:r w:rsidR="008A5E5E">
        <w:rPr>
          <w:rFonts w:ascii="Arial" w:hAnsi="Arial" w:cs="Arial"/>
          <w:sz w:val="24"/>
          <w:szCs w:val="24"/>
        </w:rPr>
        <w:t xml:space="preserve"> i javiti. Navela je da je P. i L,</w:t>
      </w:r>
      <w:r>
        <w:rPr>
          <w:rFonts w:ascii="Arial" w:hAnsi="Arial" w:cs="Arial"/>
          <w:sz w:val="24"/>
          <w:szCs w:val="24"/>
        </w:rPr>
        <w:t xml:space="preserve"> uspjela </w:t>
      </w:r>
      <w:r w:rsidR="008A5E5E">
        <w:rPr>
          <w:rFonts w:ascii="Arial" w:hAnsi="Arial" w:cs="Arial"/>
          <w:sz w:val="24"/>
          <w:szCs w:val="24"/>
        </w:rPr>
        <w:t>upisati u osnovnu školu u G.</w:t>
      </w:r>
      <w:r>
        <w:rPr>
          <w:rFonts w:ascii="Arial" w:hAnsi="Arial" w:cs="Arial"/>
          <w:sz w:val="24"/>
          <w:szCs w:val="24"/>
        </w:rPr>
        <w:t xml:space="preserve"> nakon što sam prethodno razgovarala djelatnicima nadležnog Područnog ureda HZSR i s ravnateljem škole te je nakon tog razgovora dobila dopuštenje da djecu upišem u osnovnu školu. Že</w:t>
      </w:r>
      <w:r w:rsidR="008A5E5E">
        <w:rPr>
          <w:rFonts w:ascii="Arial" w:hAnsi="Arial" w:cs="Arial"/>
          <w:sz w:val="24"/>
          <w:szCs w:val="24"/>
        </w:rPr>
        <w:t>li naglasiti da i ukoliko K. i G.</w:t>
      </w:r>
      <w:r>
        <w:rPr>
          <w:rFonts w:ascii="Arial" w:hAnsi="Arial" w:cs="Arial"/>
          <w:sz w:val="24"/>
          <w:szCs w:val="24"/>
        </w:rPr>
        <w:t xml:space="preserve"> ne žele živjeti s njom u budućnosti nakon razvoda braka njena je želja da djeca pohađaju školu. Na daljnji poseban upit HZSR-a, odgovo</w:t>
      </w:r>
      <w:r w:rsidR="008A5E5E">
        <w:rPr>
          <w:rFonts w:ascii="Arial" w:hAnsi="Arial" w:cs="Arial"/>
          <w:sz w:val="24"/>
          <w:szCs w:val="24"/>
        </w:rPr>
        <w:t xml:space="preserve">rila je da su K.  i G. </w:t>
      </w:r>
      <w:r>
        <w:rPr>
          <w:rFonts w:ascii="Arial" w:hAnsi="Arial" w:cs="Arial"/>
          <w:sz w:val="24"/>
          <w:szCs w:val="24"/>
        </w:rPr>
        <w:t>ugroženi u obitelji oca u tom smislu da djeca ne pohađaju školu te im je ugrožen intelektualni razvoj. Pun. HZSR je naveo da je protiv tužiteljice i tuženika prethodno podnesena kaznena prijava zbog povrede djetetovih prava međutim u međuvremenu nadležno državno odvjetništvo je tu prijavu odbacilo. Također navodi da je u međuvremenu ponovno podnesena kaznena prijava protiv oca zbog sumnje u počinjenje istog kaznenog djela te je taj postupak u tijeku.</w:t>
      </w:r>
    </w:p>
    <w:p w:rsidR="001F69F2" w:rsidP="001F69F2" w:rsidRDefault="001F69F2">
      <w:pPr>
        <w:jc w:val="both"/>
        <w:rPr>
          <w:rFonts w:ascii="Arial" w:hAnsi="Arial" w:cs="Arial"/>
          <w:sz w:val="24"/>
          <w:szCs w:val="24"/>
        </w:rPr>
      </w:pPr>
      <w:r>
        <w:rPr>
          <w:rFonts w:ascii="Arial" w:hAnsi="Arial" w:cs="Arial"/>
          <w:sz w:val="24"/>
          <w:szCs w:val="24"/>
        </w:rPr>
        <w:t>19. Tuženik nije saslušan jer je odbijao primiti sudska pismena, što je vidljivo iz zapisnika o sudskoj dostavi  (str. 37) koju je sastavio sudski dostavljač, koji je naznačio kako je primatelj odbio primitak svih pismena uz obrazloženje „da ne priznaje pravni poredak RH odnosno sud“. Nakon što je primatelj upozoren da će se pismena dostaviti u poštanski sandučić, podredno putem oglasne ploče suda, tuženik je fizički onemogućio sudsku dostavu.</w:t>
      </w:r>
    </w:p>
    <w:p w:rsidR="001F69F2" w:rsidP="001F69F2" w:rsidRDefault="001F69F2">
      <w:pPr>
        <w:jc w:val="both"/>
      </w:pPr>
      <w:r>
        <w:rPr>
          <w:rFonts w:ascii="Arial" w:hAnsi="Arial" w:cs="Arial"/>
          <w:sz w:val="24"/>
          <w:szCs w:val="24"/>
        </w:rPr>
        <w:t>20. Člankom 50. stavak 1. Obiteljskog zakona</w:t>
      </w:r>
      <w:r>
        <w:rPr>
          <w:rFonts w:ascii="Arial" w:hAnsi="Arial" w:cs="Arial"/>
          <w:sz w:val="24"/>
          <w:szCs w:val="24"/>
          <w:shd w:val="clear" w:color="auto" w:fill="FFFFFF"/>
        </w:rPr>
        <w:t xml:space="preserve"> ("Narodne novine" br. 103/15., 98/19., 47/20., 49/23., 156/23.- dalje ObZ) propisano je razvod braka može tužbom zahtijevati jedan bračni drug, a oba bračna druga prijedlogom za sporazumni razvod braka.</w:t>
      </w:r>
      <w:r>
        <w:rPr>
          <w:rFonts w:ascii="Arial" w:hAnsi="Arial" w:cs="Arial"/>
          <w:sz w:val="24"/>
          <w:szCs w:val="24"/>
        </w:rPr>
        <w:t xml:space="preserve"> Dok je  člankom 51. stavak 1. točka 2. i 3. ObZ-a, propisano je da će sud razvesti brak</w:t>
      </w:r>
      <w:r>
        <w:rPr>
          <w:rFonts w:ascii="Arial" w:hAnsi="Arial" w:eastAsia="Times New Roman" w:cs="Arial"/>
          <w:kern w:val="0"/>
          <w:sz w:val="24"/>
          <w:szCs w:val="24"/>
          <w:lang w:eastAsia="hr-HR"/>
        </w:rPr>
        <w:t xml:space="preserve"> ako utvrdi da su bračni odnosi teško i trajno poremećeni ili  ako je od prestanka bračne zajednice protekla godina dana.</w:t>
      </w:r>
    </w:p>
    <w:p w:rsidR="001F69F2" w:rsidP="001F69F2" w:rsidRDefault="001F69F2">
      <w:pPr>
        <w:shd w:val="clear" w:color="auto" w:fill="FFFFFF"/>
        <w:suppressAutoHyphens w:val="false"/>
        <w:jc w:val="both"/>
      </w:pPr>
      <w:r>
        <w:rPr>
          <w:rFonts w:ascii="Arial" w:hAnsi="Arial" w:cs="Arial"/>
          <w:sz w:val="24"/>
          <w:szCs w:val="24"/>
        </w:rPr>
        <w:t xml:space="preserve">21.  Na temelju članka 105. ObZ-a </w:t>
      </w:r>
      <w:r>
        <w:rPr>
          <w:rFonts w:ascii="Arial" w:hAnsi="Arial" w:cs="Arial"/>
          <w:sz w:val="24"/>
          <w:szCs w:val="24"/>
          <w:shd w:val="clear" w:color="auto" w:fill="FFFFFF"/>
        </w:rPr>
        <w:t xml:space="preserve">Jedan roditelj samostalno ostvaruje roditeljsku skrb potpuno, djelomice ili u odnosu na odlučivanje o određenom bitnom pitanju u vezi s djetetom uz istodobno ograničavanje drugog roditelja na ostvarivanje roditeljske skrbi u tom dijelu samo na temelju sudske odluke u skladu s djetetovom dobrobiti. Dok je na temelju članka 104. ObZ-a, stavkom </w:t>
      </w:r>
      <w:r>
        <w:rPr>
          <w:rFonts w:ascii="Arial" w:hAnsi="Arial" w:eastAsia="Times New Roman" w:cs="Arial"/>
          <w:kern w:val="0"/>
          <w:sz w:val="24"/>
          <w:szCs w:val="24"/>
          <w:lang w:eastAsia="hr-HR"/>
        </w:rPr>
        <w:t xml:space="preserve"> (1) određeno je da roditelji imaju pravo i </w:t>
      </w:r>
      <w:r>
        <w:rPr>
          <w:rFonts w:ascii="Arial" w:hAnsi="Arial" w:eastAsia="Times New Roman" w:cs="Arial"/>
          <w:kern w:val="0"/>
          <w:sz w:val="24"/>
          <w:szCs w:val="24"/>
          <w:lang w:eastAsia="hr-HR"/>
        </w:rPr>
        <w:lastRenderedPageBreak/>
        <w:t xml:space="preserve">dužnost ravnopravno, zajednički i sporazumno ostvarivati roditeljsku skrb, stavkom (2) je određeno da kada roditelji trajno ne žive zajedno, dužni su ostvarivanje roditeljske skrbi sporazumno urediti planom o zajedničkoj roditeljskoj skrbi iz članka 106. ovoga Zakona. A stavkom (3) je propisano da zajedničko ostvarivanje roditeljske skrbi može biti uređeno i odlukom suda koja se temelji na sporazumu roditelja o svim bitnim pitanjima iz plana o zajedničkoj roditeljskoj skrbi.  Te stavkom (4) je propisano da su roditelji dužni prilikom zajedničkog ostvarivanja roditeljske skrbi sporna pitanja pokušati riješiti sporazumno. </w:t>
      </w:r>
    </w:p>
    <w:p w:rsidR="001F69F2" w:rsidP="001F69F2" w:rsidRDefault="001F69F2">
      <w:pPr>
        <w:shd w:val="clear" w:color="auto" w:fill="FFFFFF"/>
        <w:spacing w:after="0" w:line="240" w:lineRule="auto"/>
        <w:jc w:val="both"/>
        <w:rPr>
          <w:rFonts w:ascii="Arial" w:hAnsi="Arial" w:cs="Arial"/>
          <w:sz w:val="24"/>
          <w:szCs w:val="24"/>
        </w:rPr>
      </w:pPr>
    </w:p>
    <w:p w:rsidR="001F69F2" w:rsidP="001F69F2" w:rsidRDefault="001F69F2">
      <w:pPr>
        <w:shd w:val="clear" w:color="auto" w:fill="FFFFFF"/>
        <w:suppressAutoHyphens w:val="false"/>
        <w:spacing w:after="0" w:line="240" w:lineRule="auto"/>
        <w:jc w:val="both"/>
        <w:rPr>
          <w:rFonts w:ascii="Arial" w:hAnsi="Arial" w:eastAsia="Times New Roman" w:cs="Arial"/>
          <w:kern w:val="0"/>
          <w:sz w:val="24"/>
          <w:szCs w:val="24"/>
          <w:lang w:eastAsia="hr-HR"/>
        </w:rPr>
      </w:pPr>
      <w:r>
        <w:rPr>
          <w:rFonts w:ascii="Arial" w:hAnsi="Arial" w:eastAsia="Times New Roman" w:cs="Arial"/>
          <w:kern w:val="0"/>
          <w:sz w:val="24"/>
          <w:szCs w:val="24"/>
          <w:lang w:eastAsia="hr-HR"/>
        </w:rPr>
        <w:t>22.  Prema članku 119. ObZ-a , dijete ima pravo ostvarivati osobne odnose s roditeljem s kojim ne stanuje, a roditelj koji ne stanuje s djetetom ima pravo i dužnost ostvarivati osobne odnose s djetetom, neovisno o njegovu pravu na ostvarivanje roditeljske skrbi. Stavkom (2) roditelj i druge osobe koje stanuju s djetetom i skrbe se o djetetu dužne su omogućiti djetetu ostvarivanje osobnih odnosa s roditeljem s kojim ne stanuje, te se suzdržavati od svakog ponašanja koje bi otežalo ostvarivanje osobnih odnosa djeteta s tim roditeljem, osim ako ostvarivanje osobnih odnosa djeteta s drugim roditeljem nije u interesu djeteta.</w:t>
      </w:r>
    </w:p>
    <w:p w:rsidR="001F69F2" w:rsidP="001F69F2" w:rsidRDefault="001F69F2">
      <w:pPr>
        <w:shd w:val="clear" w:color="auto" w:fill="FFFFFF"/>
        <w:suppressAutoHyphens w:val="false"/>
        <w:spacing w:after="0" w:line="240" w:lineRule="auto"/>
        <w:jc w:val="both"/>
        <w:rPr>
          <w:rFonts w:ascii="Arial" w:hAnsi="Arial" w:eastAsia="Times New Roman" w:cs="Arial"/>
          <w:kern w:val="0"/>
          <w:sz w:val="24"/>
          <w:szCs w:val="24"/>
          <w:lang w:eastAsia="hr-HR"/>
        </w:rPr>
      </w:pPr>
    </w:p>
    <w:p w:rsidR="001F69F2" w:rsidP="001F69F2" w:rsidRDefault="001F69F2">
      <w:pPr>
        <w:shd w:val="clear" w:color="auto" w:fill="FFFFFF"/>
        <w:suppressAutoHyphens w:val="false"/>
        <w:jc w:val="both"/>
      </w:pPr>
      <w:r>
        <w:rPr>
          <w:rFonts w:ascii="Arial" w:hAnsi="Arial" w:eastAsia="Times New Roman" w:cs="Arial"/>
          <w:kern w:val="0"/>
          <w:sz w:val="24"/>
          <w:szCs w:val="24"/>
          <w:lang w:eastAsia="hr-HR"/>
        </w:rPr>
        <w:t xml:space="preserve">23.  Člankom 288. stavkom 1. ObZ-a, propisano je </w:t>
      </w:r>
      <w:r>
        <w:rPr>
          <w:rFonts w:ascii="Arial" w:hAnsi="Arial" w:cs="Arial"/>
          <w:sz w:val="24"/>
          <w:szCs w:val="24"/>
          <w:shd w:val="clear" w:color="auto" w:fill="FFFFFF"/>
        </w:rPr>
        <w:t>da su roditelji  prvi dužni uzdržavati svoje maloljetno dijete. Radno sposoban roditelj ne može se osloboditi dužnosti uzdržavanja maloljetnog djeteta.</w:t>
      </w:r>
    </w:p>
    <w:p w:rsidR="001F69F2" w:rsidP="001F69F2" w:rsidRDefault="001F69F2">
      <w:pPr>
        <w:shd w:val="clear" w:color="auto" w:fill="FFFFFF"/>
        <w:suppressAutoHyphens w:val="false"/>
        <w:spacing w:after="0" w:line="240" w:lineRule="auto"/>
        <w:jc w:val="both"/>
        <w:rPr>
          <w:rFonts w:ascii="Arial" w:hAnsi="Arial" w:eastAsia="Times New Roman" w:cs="Arial"/>
          <w:kern w:val="0"/>
          <w:sz w:val="24"/>
          <w:szCs w:val="24"/>
          <w:lang w:eastAsia="hr-HR"/>
        </w:rPr>
      </w:pPr>
      <w:r>
        <w:rPr>
          <w:rFonts w:ascii="Arial" w:hAnsi="Arial" w:eastAsia="Times New Roman" w:cs="Arial"/>
          <w:kern w:val="0"/>
          <w:sz w:val="24"/>
          <w:szCs w:val="24"/>
          <w:lang w:eastAsia="hr-HR"/>
        </w:rPr>
        <w:t>24.  Člankom 313. ObZ-a propisano je da ukupne mogućnosti roditelja obveznika uzdržavanja koje sud utvrđuje u parničnom postupku odnose se na prihode i imovinsko</w:t>
      </w:r>
      <w:r w:rsidR="008A5E5E">
        <w:rPr>
          <w:rFonts w:ascii="Arial" w:hAnsi="Arial" w:eastAsia="Times New Roman" w:cs="Arial"/>
          <w:kern w:val="0"/>
          <w:sz w:val="24"/>
          <w:szCs w:val="24"/>
          <w:lang w:eastAsia="hr-HR"/>
        </w:rPr>
        <w:t xml:space="preserve"> </w:t>
      </w:r>
      <w:r>
        <w:rPr>
          <w:rFonts w:ascii="Arial" w:hAnsi="Arial" w:eastAsia="Times New Roman" w:cs="Arial"/>
          <w:kern w:val="0"/>
          <w:sz w:val="24"/>
          <w:szCs w:val="24"/>
          <w:lang w:eastAsia="hr-HR"/>
        </w:rPr>
        <w:t>stanje roditelja koji ima obvezu plaćati uzdržavanje u vrijeme kad se uzdržavanje određuje. A stavkom (2) propisano je da roditelj koji ima obvezu plaćati uzdržavanje za dijete dužan je prikazati ukupne neto prihode u koje ulaze sva stalna i privremena novčana primanja. Dok je stavkom (3) propisano da ako procijeni da je to potrebno, sud može od Ministarstva financija - Porezne uprave, Ministarstva unutarnjih poslova, Ministarstva obrane, Središnjeg registra osiguranika, Financijske agencije i drugih fizičkih i pravnih osoba zatražiti podatke kojima raspolažu uz odgovarajuću primjenu odredbi Ovršnog zakona. Stavkom (4) propisano je da kad sud utvrđuje mogućnosti roditelja koji ima obvezu plaćati uzdržavanje, dužan je osim prihoda i imovinskih prilika iz stavka 2. ovoga članka uzeti u obzir i sve druge mogućnosti stjecanja zarade u skladu s dobi, obrazovanjem i radnom sposobnosti roditelja. Stavkom (5) propisano je da se  novčane obveze roditelja obveznika uzdržavanja uzimaju se u obzir samo u iznimnim slučajevima ako traju dulje vrijeme i ako su nužne za zadovoljenje osnovnih životnih potreba.</w:t>
      </w:r>
    </w:p>
    <w:p w:rsidR="001F69F2" w:rsidP="001F69F2" w:rsidRDefault="001F69F2">
      <w:pPr>
        <w:shd w:val="clear" w:color="auto" w:fill="FFFFFF"/>
        <w:suppressAutoHyphens w:val="false"/>
        <w:spacing w:after="0" w:line="240" w:lineRule="auto"/>
        <w:jc w:val="both"/>
        <w:rPr>
          <w:rFonts w:ascii="Arial" w:hAnsi="Arial" w:eastAsia="Times New Roman" w:cs="Arial"/>
          <w:kern w:val="0"/>
          <w:sz w:val="24"/>
          <w:szCs w:val="24"/>
          <w:lang w:eastAsia="hr-HR"/>
        </w:rPr>
      </w:pPr>
    </w:p>
    <w:p w:rsidR="001F69F2" w:rsidP="001F69F2" w:rsidRDefault="001F69F2">
      <w:pPr>
        <w:shd w:val="clear" w:color="auto" w:fill="FFFFFF"/>
        <w:suppressAutoHyphens w:val="false"/>
        <w:spacing w:after="0" w:line="240" w:lineRule="auto"/>
        <w:jc w:val="both"/>
      </w:pPr>
      <w:r>
        <w:rPr>
          <w:rFonts w:ascii="Arial" w:hAnsi="Arial" w:eastAsia="Times New Roman" w:cs="Arial"/>
          <w:kern w:val="0"/>
          <w:sz w:val="24"/>
          <w:szCs w:val="24"/>
          <w:lang w:eastAsia="hr-HR"/>
        </w:rPr>
        <w:t>25. Članak 314. ObZ-a, propisuje da će ministar nadležan za poslove socijalne skrbi odlukom  jednom godišnje, a najkasnije do 1. travnja tekuće godine odrediti minimalne novčane iznose koji</w:t>
      </w:r>
      <w:r>
        <w:rPr>
          <w:rFonts w:ascii="Open Sans" w:hAnsi="Open Sans" w:eastAsia="Times New Roman" w:cs="Open Sans"/>
          <w:kern w:val="0"/>
          <w:sz w:val="21"/>
          <w:szCs w:val="21"/>
          <w:lang w:eastAsia="hr-HR"/>
        </w:rPr>
        <w:t xml:space="preserve"> </w:t>
      </w:r>
      <w:r>
        <w:rPr>
          <w:rFonts w:ascii="Arial" w:hAnsi="Arial" w:eastAsia="Times New Roman" w:cs="Arial"/>
          <w:kern w:val="0"/>
          <w:sz w:val="24"/>
          <w:szCs w:val="24"/>
          <w:lang w:eastAsia="hr-HR"/>
        </w:rPr>
        <w:t xml:space="preserve">predstavljaju minimum iznosa ukupnih materijalnih potreba za mjesečno uzdržavanje maloljetnog djeteta u Republici Hrvatskoj, koje je dužan platiti roditelj koji ne stanuje s djetetom. Stavkom (2) propisano je da minimalni iznos određuje se u postotku od prosječne mjesečne isplaćene neto plaće po zaposlenom u pravnim osobama Republike Hrvatske za proteklu godinu, i to:1. za dijete do 6 godina, 17% prosječne plaće, 2. za dijete od 7 do 12 godina, 20% prosječne plaće i 3. za dijete od 13 do 18 godina, 22% prosječne plaće. Dok je stavkom (3) propisano da iznimno od stavka 2. ovoga članka, potrebe maloljetnog djeteta za uzdržavanje mogu se utvrditi u iznosu nižem od zakonskog minimuma, ali ne manje od jedne polovice </w:t>
      </w:r>
      <w:r>
        <w:rPr>
          <w:rFonts w:ascii="Arial" w:hAnsi="Arial" w:eastAsia="Times New Roman" w:cs="Arial"/>
          <w:kern w:val="0"/>
          <w:sz w:val="24"/>
          <w:szCs w:val="24"/>
          <w:lang w:eastAsia="hr-HR"/>
        </w:rPr>
        <w:lastRenderedPageBreak/>
        <w:t>zakonskog minimuma:1. ako je obveznik uzdržavanja dužan uzdržavati dvoje ili više djece ili 2. ako dijete vlastitim prihodima pridonosi svojem uzdržavanja.</w:t>
      </w:r>
    </w:p>
    <w:p w:rsidR="001F69F2" w:rsidP="001F69F2" w:rsidRDefault="001F69F2">
      <w:pPr>
        <w:shd w:val="clear" w:color="auto" w:fill="FFFFFF"/>
        <w:suppressAutoHyphens w:val="false"/>
        <w:spacing w:after="0" w:line="240" w:lineRule="auto"/>
        <w:jc w:val="both"/>
        <w:rPr>
          <w:rFonts w:ascii="Arial" w:hAnsi="Arial" w:eastAsia="Times New Roman" w:cs="Arial"/>
          <w:kern w:val="0"/>
          <w:sz w:val="24"/>
          <w:szCs w:val="24"/>
          <w:lang w:eastAsia="hr-HR"/>
        </w:rPr>
      </w:pPr>
    </w:p>
    <w:p w:rsidR="001F69F2" w:rsidP="001F69F2" w:rsidRDefault="001F69F2">
      <w:pPr>
        <w:shd w:val="clear" w:color="auto" w:fill="FFFFFF"/>
        <w:suppressAutoHyphens w:val="false"/>
        <w:spacing w:after="0" w:line="240" w:lineRule="auto"/>
        <w:jc w:val="both"/>
        <w:rPr>
          <w:rFonts w:ascii="Arial" w:hAnsi="Arial" w:eastAsia="Times New Roman" w:cs="Arial"/>
          <w:kern w:val="0"/>
          <w:sz w:val="24"/>
          <w:szCs w:val="24"/>
          <w:lang w:eastAsia="hr-HR"/>
        </w:rPr>
      </w:pPr>
      <w:r>
        <w:rPr>
          <w:rFonts w:ascii="Arial" w:hAnsi="Arial" w:eastAsia="Times New Roman" w:cs="Arial"/>
          <w:kern w:val="0"/>
          <w:sz w:val="24"/>
          <w:szCs w:val="24"/>
          <w:lang w:eastAsia="hr-HR"/>
        </w:rPr>
        <w:t>26. Člankom 317. ObZ-a stavak (1) propisano je da odluku o uzdržavanju sud u parničnom postupku donosi nakon što je utvrdio ukupne materijalne potrebe djeteta i ukupne imovinske mogućnosti roditelja.</w:t>
      </w:r>
    </w:p>
    <w:p w:rsidR="001F69F2" w:rsidP="001F69F2" w:rsidRDefault="001F69F2">
      <w:pPr>
        <w:shd w:val="clear" w:color="auto" w:fill="FFFFFF"/>
        <w:suppressAutoHyphens w:val="false"/>
        <w:jc w:val="both"/>
      </w:pPr>
    </w:p>
    <w:p w:rsidR="001F69F2" w:rsidP="001F69F2" w:rsidRDefault="001F69F2">
      <w:pPr>
        <w:jc w:val="both"/>
        <w:rPr>
          <w:rFonts w:ascii="Arial" w:hAnsi="Arial" w:cs="Arial"/>
          <w:sz w:val="24"/>
          <w:szCs w:val="24"/>
        </w:rPr>
      </w:pPr>
      <w:r>
        <w:rPr>
          <w:rFonts w:ascii="Arial" w:hAnsi="Arial" w:cs="Arial"/>
          <w:sz w:val="24"/>
          <w:szCs w:val="24"/>
        </w:rPr>
        <w:t>27. Iz provedenog dokaznog postupka iskaza tužiteljice kao i izvješća o obveznom savjetovanju od 24. siječnja 2023.,utvrđeno je da je bračna zajednica tužiteljice i tuženika prestala 1. studenoga 2022., dakle protekla je godina dana od prestanka bračne zajednice. Tužitelj</w:t>
      </w:r>
      <w:r w:rsidR="008A5E5E">
        <w:rPr>
          <w:rFonts w:ascii="Arial" w:hAnsi="Arial" w:cs="Arial"/>
          <w:sz w:val="24"/>
          <w:szCs w:val="24"/>
        </w:rPr>
        <w:t>ica se odselila u mjesto B.</w:t>
      </w:r>
      <w:r>
        <w:rPr>
          <w:rFonts w:ascii="Arial" w:hAnsi="Arial" w:cs="Arial"/>
          <w:sz w:val="24"/>
          <w:szCs w:val="24"/>
        </w:rPr>
        <w:t>. Došlo je do teških i trajnih poremećaja u odnosu stranaka i tužiteljica je predložila  da se brak razvede. S obzirom da su ispunjene zakonske pretpostavke za razvod braka odlučeno je kao pod točkom I izreke presude na temelju članka 51. stavak 1. točka 2. i 3. ObZ-a.</w:t>
      </w:r>
    </w:p>
    <w:p w:rsidR="001F69F2" w:rsidP="001F69F2" w:rsidRDefault="001F69F2">
      <w:pPr>
        <w:shd w:val="clear" w:color="auto" w:fill="FFFFFF"/>
        <w:spacing w:after="0" w:line="240" w:lineRule="auto"/>
        <w:jc w:val="both"/>
        <w:rPr>
          <w:rFonts w:ascii="Arial" w:hAnsi="Arial" w:cs="Arial"/>
          <w:sz w:val="24"/>
          <w:szCs w:val="24"/>
        </w:rPr>
      </w:pPr>
      <w:r>
        <w:rPr>
          <w:rFonts w:ascii="Arial" w:hAnsi="Arial" w:cs="Arial"/>
          <w:sz w:val="24"/>
          <w:szCs w:val="24"/>
        </w:rPr>
        <w:t>28. Nadalje utvrđeno je da sva mlt. djeca žive s majkom, a iz psihologijske procjene je vidljivo da je majka sposobna brinuti o djeci, dok je iz rješenja Hrvatskog zavoda z</w:t>
      </w:r>
      <w:r w:rsidR="008A5E5E">
        <w:rPr>
          <w:rFonts w:ascii="Arial" w:hAnsi="Arial" w:cs="Arial"/>
          <w:sz w:val="24"/>
          <w:szCs w:val="24"/>
        </w:rPr>
        <w:t xml:space="preserve">a socijalni rad PU N.G. </w:t>
      </w:r>
      <w:r>
        <w:rPr>
          <w:rFonts w:ascii="Arial" w:hAnsi="Arial" w:cs="Arial"/>
          <w:sz w:val="24"/>
          <w:szCs w:val="24"/>
        </w:rPr>
        <w:t xml:space="preserve"> od 21. veljače 2024., razvidno je da je tuženik iskazao da ako je to volja djece da je s istim suglasan, a osim toga i djeca su ispitana po posebnoj skrbnici te su iskazala da žive s majkom a s ocem se viđaju i žele da tako i ostane pa je sud uvažavajući mišljenje i volju djece kao i mišljenje Hrvatskog zavoda za socijalni rad odlučio da će djeca nastaviti živjeti na adresi majke. </w:t>
      </w:r>
    </w:p>
    <w:p w:rsidR="001F69F2" w:rsidP="001F69F2" w:rsidRDefault="001F69F2">
      <w:pPr>
        <w:shd w:val="clear" w:color="auto" w:fill="FFFFFF"/>
        <w:spacing w:after="0" w:line="240" w:lineRule="auto"/>
        <w:jc w:val="both"/>
        <w:rPr>
          <w:rFonts w:ascii="Arial" w:hAnsi="Arial" w:cs="Arial"/>
          <w:sz w:val="24"/>
          <w:szCs w:val="24"/>
        </w:rPr>
      </w:pPr>
    </w:p>
    <w:p w:rsidR="001F69F2" w:rsidP="001F69F2" w:rsidRDefault="001F69F2">
      <w:pPr>
        <w:shd w:val="clear" w:color="auto" w:fill="FFFFFF"/>
        <w:spacing w:after="0" w:line="240" w:lineRule="auto"/>
        <w:jc w:val="both"/>
      </w:pPr>
      <w:r>
        <w:rPr>
          <w:rFonts w:ascii="Arial" w:hAnsi="Arial" w:cs="Arial"/>
          <w:sz w:val="24"/>
          <w:szCs w:val="24"/>
        </w:rPr>
        <w:t xml:space="preserve">29. Hrvatski </w:t>
      </w:r>
      <w:r w:rsidR="008A5E5E">
        <w:rPr>
          <w:rFonts w:ascii="Arial" w:hAnsi="Arial" w:cs="Arial"/>
          <w:sz w:val="24"/>
          <w:szCs w:val="24"/>
        </w:rPr>
        <w:t>zavod  za socijalni rad PU G.</w:t>
      </w:r>
      <w:r>
        <w:rPr>
          <w:rFonts w:ascii="Arial" w:hAnsi="Arial" w:cs="Arial"/>
          <w:sz w:val="24"/>
          <w:szCs w:val="24"/>
        </w:rPr>
        <w:t xml:space="preserve"> je mišljenja kako majka treba ostvarivati samostalnu roditeljsku skrb, dok je tužiteljica uređenim tužbenim zahtjevom tražila djelomično samostalnu roditeljsku skrb u pogledu </w:t>
      </w:r>
      <w:r>
        <w:rPr>
          <w:rFonts w:ascii="Arial" w:hAnsi="Arial" w:eastAsia="Times New Roman" w:cs="Arial"/>
          <w:kern w:val="0"/>
          <w:sz w:val="24"/>
          <w:szCs w:val="24"/>
          <w:lang w:val="en-US"/>
        </w:rPr>
        <w:t>obrazovanja, zdravlja, izrade osobnih dokumenata te promjene prebivališta i boravišta na području Republike Hrvatske, a u preostalom dijelu roditeljska skrb je zajednička. Djelomično samostalnu roditeljsku skrb je sud prihvatio radi najboljeg interesa djece jer je iz cjelokupno priložene dokumentacije razvidno kako tužiteljica i tuženik nisu u kontaktu i ne komuniciraju. Osim što ne komuniciraju i žive na velikoj udaljenosti što također onemogućava brzu pribavu potrebnih suglasnosti oko djece. Nadalje u mišljenju HZSR-a stoji i da se tuženik ne slaže s formalnim obrazovanjem djece jer smatra da isto šteti djeci i potiskuje prirodne načine učenja poput učenja o modelu od starije djece. Nije spreman putovati u mjesto prebivališta djece. Nadalje je iz priložene dokumentacije također razvidno</w:t>
      </w:r>
      <w:r w:rsidR="008A5E5E">
        <w:rPr>
          <w:rFonts w:ascii="Arial" w:hAnsi="Arial" w:eastAsia="Times New Roman" w:cs="Arial"/>
          <w:kern w:val="0"/>
          <w:sz w:val="24"/>
          <w:szCs w:val="24"/>
          <w:lang w:val="en-US"/>
        </w:rPr>
        <w:t xml:space="preserve"> iz nalaza HZSR PU N.G. </w:t>
      </w:r>
      <w:r>
        <w:rPr>
          <w:rFonts w:ascii="Arial" w:hAnsi="Arial" w:eastAsia="Times New Roman" w:cs="Arial"/>
          <w:kern w:val="0"/>
          <w:sz w:val="24"/>
          <w:szCs w:val="24"/>
          <w:lang w:val="en-US"/>
        </w:rPr>
        <w:t xml:space="preserve"> da je tuženik branio djec</w:t>
      </w:r>
      <w:r w:rsidR="008A5E5E">
        <w:rPr>
          <w:rFonts w:ascii="Arial" w:hAnsi="Arial" w:eastAsia="Times New Roman" w:cs="Arial"/>
          <w:kern w:val="0"/>
          <w:sz w:val="24"/>
          <w:szCs w:val="24"/>
          <w:lang w:val="en-US"/>
        </w:rPr>
        <w:t xml:space="preserve">i da idu u školu dok su mlt. K. i mlt. G. </w:t>
      </w:r>
      <w:r>
        <w:rPr>
          <w:rFonts w:ascii="Arial" w:hAnsi="Arial" w:eastAsia="Times New Roman" w:cs="Arial"/>
          <w:kern w:val="0"/>
          <w:sz w:val="24"/>
          <w:szCs w:val="24"/>
          <w:lang w:val="en-US"/>
        </w:rPr>
        <w:t>živjeli s njim, a nije im izabrao niti liječnika opće prakse a kao razlog tome je naveo da ne priznaje postojanje RH i zakona te ne priznaje sustav školstva i zdravstva pa stoga djecu nije uključio u redovni sustav obrazovanja, te nije bio suradljiv sa HZSR-om, iz svega proizlazi da majka treba imati djelomično samoslatnu roditeljsku skrb, pa je odlučeno kao u izreci pod točkom II na temelju članka 105. i 104. ObZ-a.</w:t>
      </w:r>
    </w:p>
    <w:p w:rsidR="001F69F2" w:rsidP="001F69F2" w:rsidRDefault="001F69F2">
      <w:pPr>
        <w:jc w:val="both"/>
        <w:rPr>
          <w:rFonts w:ascii="Arial" w:hAnsi="Arial" w:cs="Arial"/>
          <w:sz w:val="24"/>
          <w:szCs w:val="24"/>
        </w:rPr>
      </w:pPr>
    </w:p>
    <w:p w:rsidR="001F69F2" w:rsidP="001F69F2" w:rsidRDefault="001F69F2">
      <w:pPr>
        <w:pStyle w:val="Bezproreda"/>
        <w:jc w:val="both"/>
      </w:pPr>
      <w:r>
        <w:t xml:space="preserve">30.  </w:t>
      </w:r>
      <w:r>
        <w:rPr>
          <w:rFonts w:ascii="Arial" w:hAnsi="Arial" w:cs="Arial"/>
          <w:sz w:val="24"/>
          <w:szCs w:val="24"/>
        </w:rPr>
        <w:t xml:space="preserve">S obzirom da je u postupku utvrđeno da djeca ne žive s tuženikom, a roditelj s kojim djeca ne žive ima pravo </w:t>
      </w:r>
      <w:r>
        <w:rPr>
          <w:rFonts w:ascii="Arial" w:hAnsi="Arial" w:cs="Arial"/>
          <w:sz w:val="24"/>
          <w:szCs w:val="24"/>
          <w:lang w:eastAsia="hr-HR"/>
        </w:rPr>
        <w:t xml:space="preserve">i dužnost ostvarivati osobne odnose s djetetom,  neovisno o njegovu pravu na ostvarivanje roditeljske skrbi jer je održavanje kontakta s roditeljem ključno za djetetov osjećaj sigurnosti, stabilnosti i pripadnosti, to je sud uvažavajući stručno mišljenje Hrvatskog zavoda za socijalni rad o načinu ostvarivanja istih prihvatio mišljenje da to bude u kraćim intervalima, a iz razloga što bi dulji boravak </w:t>
      </w:r>
      <w:r>
        <w:rPr>
          <w:rFonts w:ascii="Arial" w:hAnsi="Arial" w:cs="Arial"/>
          <w:sz w:val="24"/>
          <w:szCs w:val="24"/>
          <w:lang w:eastAsia="hr-HR"/>
        </w:rPr>
        <w:lastRenderedPageBreak/>
        <w:t>kod oca predstavljao razvojni rizik za djecu. Sud je prihvatio ovaj stav i stručno mišljenje HZSR -a jer je iz sveukupne dokumentacije razvidno da tuženik ne priznaje nikakve institucije niti pravni poredak RH, te je samim tim logično da bi tako utjecao i na djecu, a što nije u interesu niti za dobrobit djece. Isto tako sud je imao u vidu i izračeno mišljenje i želje djece da viđaju redovito oca, pa je odlučeno kao u izreci presude u točki III izreke na temelju članka 119. ObZ-a.</w:t>
      </w:r>
    </w:p>
    <w:p w:rsidR="001F69F2" w:rsidP="001F69F2" w:rsidRDefault="001F69F2">
      <w:pPr>
        <w:pStyle w:val="Bezproreda"/>
        <w:jc w:val="both"/>
        <w:rPr>
          <w:rFonts w:ascii="Arial" w:hAnsi="Arial" w:cs="Arial"/>
          <w:sz w:val="24"/>
          <w:szCs w:val="24"/>
        </w:rPr>
      </w:pPr>
    </w:p>
    <w:p w:rsidR="001F69F2" w:rsidP="001F69F2" w:rsidRDefault="001F69F2">
      <w:pPr>
        <w:jc w:val="both"/>
      </w:pPr>
      <w:r>
        <w:rPr>
          <w:rFonts w:ascii="Arial" w:hAnsi="Arial" w:eastAsia="Times New Roman" w:cs="Arial"/>
          <w:kern w:val="0"/>
          <w:sz w:val="24"/>
          <w:szCs w:val="24"/>
          <w:lang w:eastAsia="hr-HR"/>
        </w:rPr>
        <w:t>31. Sud je odlučio da je tuženik dužan plaćati uzdržavanje za svoju maloljetnu djecu i to</w:t>
      </w:r>
      <w:r>
        <w:rPr>
          <w:rFonts w:ascii="Arial" w:hAnsi="Arial" w:eastAsia="Times New Roman" w:cs="Arial"/>
          <w:kern w:val="0"/>
          <w:sz w:val="24"/>
          <w:szCs w:val="24"/>
          <w:lang w:val="en-US"/>
        </w:rPr>
        <w:t xml:space="preserve"> </w:t>
      </w:r>
      <w:r w:rsidR="008A5E5E">
        <w:rPr>
          <w:rFonts w:ascii="Arial" w:hAnsi="Arial" w:eastAsia="Times New Roman" w:cs="Arial"/>
          <w:kern w:val="0"/>
          <w:sz w:val="24"/>
          <w:szCs w:val="24"/>
          <w:lang w:val="en-US"/>
        </w:rPr>
        <w:t xml:space="preserve">za mlt. K.D. </w:t>
      </w:r>
      <w:r>
        <w:rPr>
          <w:rFonts w:ascii="Arial" w:hAnsi="Arial" w:eastAsia="Times New Roman" w:cs="Arial"/>
          <w:kern w:val="0"/>
          <w:sz w:val="24"/>
          <w:szCs w:val="24"/>
          <w:lang w:val="en-US"/>
        </w:rPr>
        <w:t xml:space="preserve"> iznos od 2</w:t>
      </w:r>
      <w:r w:rsidR="008A5E5E">
        <w:rPr>
          <w:rFonts w:ascii="Arial" w:hAnsi="Arial" w:eastAsia="Times New Roman" w:cs="Arial"/>
          <w:kern w:val="0"/>
          <w:sz w:val="24"/>
          <w:szCs w:val="24"/>
          <w:lang w:val="en-US"/>
        </w:rPr>
        <w:t xml:space="preserve">08,16 eur, mlt. G.D. </w:t>
      </w:r>
      <w:r>
        <w:rPr>
          <w:rFonts w:ascii="Arial" w:hAnsi="Arial" w:eastAsia="Times New Roman" w:cs="Arial"/>
          <w:kern w:val="0"/>
          <w:sz w:val="24"/>
          <w:szCs w:val="24"/>
          <w:lang w:val="en-US"/>
        </w:rPr>
        <w:t xml:space="preserve"> iznos od</w:t>
      </w:r>
      <w:r w:rsidR="008A5E5E">
        <w:rPr>
          <w:rFonts w:ascii="Arial" w:hAnsi="Arial" w:eastAsia="Times New Roman" w:cs="Arial"/>
          <w:kern w:val="0"/>
          <w:sz w:val="24"/>
          <w:szCs w:val="24"/>
          <w:lang w:val="en-US"/>
        </w:rPr>
        <w:t xml:space="preserve"> 189,24 eur, za mlt. P.D. </w:t>
      </w:r>
      <w:r>
        <w:rPr>
          <w:rFonts w:ascii="Arial" w:hAnsi="Arial" w:eastAsia="Times New Roman" w:cs="Arial"/>
          <w:kern w:val="0"/>
          <w:sz w:val="24"/>
          <w:szCs w:val="24"/>
          <w:lang w:val="en-US"/>
        </w:rPr>
        <w:t xml:space="preserve"> izno</w:t>
      </w:r>
      <w:r w:rsidR="008A5E5E">
        <w:rPr>
          <w:rFonts w:ascii="Arial" w:hAnsi="Arial" w:eastAsia="Times New Roman" w:cs="Arial"/>
          <w:kern w:val="0"/>
          <w:sz w:val="24"/>
          <w:szCs w:val="24"/>
          <w:lang w:val="en-US"/>
        </w:rPr>
        <w:t>s od 189,24 eur, i za mlt. L.</w:t>
      </w:r>
      <w:r>
        <w:rPr>
          <w:rFonts w:ascii="Arial" w:hAnsi="Arial" w:eastAsia="Times New Roman" w:cs="Arial"/>
          <w:kern w:val="0"/>
          <w:sz w:val="24"/>
          <w:szCs w:val="24"/>
          <w:lang w:val="en-US"/>
        </w:rPr>
        <w:t xml:space="preserve">  iznos od 189,24 eur mjesečno počevši od 1. siječnja 2024., prema tužbenom zahtjevu, i na taj način usvojio tužbeni zahtjev mlt. tužitelja budući da je utvrđeno da djeca ne žive s tuženikom. Nadalje iz iskaza majke i zz tužiteljica proizlazi da je tuženik radno sposoban I da radi i privređuje za sebe Koliko mu je dovoljno, a budući da tuženik nije dao svoj iskaz i nije dostavio netto pirhode to je sud pirbavio podatke od Porezne uprave, a s obzirom da je u pitanju uzdržavanje četvero djece to je sud odredio uzdržavanje u visini koja je ispod zakonom popisana za dob mlt. djece a kako to propisuje članak 314. ObZ-a, u svezi s Odlukom o tablici o prosječnim potrebama maloljetnog djeteta (Narodne novine 75/25) a koja propisuje da mjesečno iznosi uzdržavanja prema dobi djeteta u dobi od 0-6 minimalno iznosi 224 eur, za dob od 7-12 godina minimalno iznosi 264 eur, a za dob djeteta od 13-18 godina minimalno iznosi 290,00 eur ako je primanje roditelja obveznika uzdržavanja do 1.318 eur. Sud je prilikom određivanja obveze uzdržavanja i visini imao u vidu i činjenicu da je iz </w:t>
      </w:r>
      <w:r>
        <w:rPr>
          <w:rFonts w:ascii="Arial" w:hAnsi="Arial" w:cs="Arial"/>
          <w:sz w:val="24"/>
          <w:szCs w:val="24"/>
        </w:rPr>
        <w:t>podneska Hrvatskog zavoda za mirovinsko osiguranje od 21. lipnja 2024. (str. 103), vidljivo je da tuženik nema prijava o zaposlenju u matičnoj evidenciji Hrvatskog zavoda za mirovi</w:t>
      </w:r>
      <w:r w:rsidR="008A5E5E">
        <w:rPr>
          <w:rFonts w:ascii="Arial" w:hAnsi="Arial" w:cs="Arial"/>
          <w:sz w:val="24"/>
          <w:szCs w:val="24"/>
        </w:rPr>
        <w:t>nsko osiguranje PU S.B.</w:t>
      </w:r>
      <w:r>
        <w:rPr>
          <w:rFonts w:ascii="Arial" w:hAnsi="Arial" w:cs="Arial"/>
          <w:sz w:val="24"/>
          <w:szCs w:val="24"/>
        </w:rPr>
        <w:t xml:space="preserve">, ali i činjenicu da je tuženik vlasnik nekolicine nekretnina i to </w:t>
      </w:r>
      <w:r w:rsidR="008A5E5E">
        <w:rPr>
          <w:rFonts w:ascii="Arial" w:hAnsi="Arial" w:cs="Arial"/>
          <w:sz w:val="24"/>
          <w:szCs w:val="24"/>
        </w:rPr>
        <w:t xml:space="preserve">upisanih u zk. Izvadak broj … k.o. S.P.S.  utvrđeno je da je D.D. </w:t>
      </w:r>
      <w:r>
        <w:rPr>
          <w:rFonts w:ascii="Arial" w:hAnsi="Arial" w:cs="Arial"/>
          <w:sz w:val="24"/>
          <w:szCs w:val="24"/>
        </w:rPr>
        <w:t xml:space="preserve">  u ko</w:t>
      </w:r>
      <w:r w:rsidR="008A5E5E">
        <w:rPr>
          <w:rFonts w:ascii="Arial" w:hAnsi="Arial" w:cs="Arial"/>
          <w:sz w:val="24"/>
          <w:szCs w:val="24"/>
        </w:rPr>
        <w:t>joj je samovlasnik kč.br. … i kč.br. …</w:t>
      </w:r>
      <w:r>
        <w:rPr>
          <w:rFonts w:ascii="Arial" w:hAnsi="Arial" w:cs="Arial"/>
          <w:sz w:val="24"/>
          <w:szCs w:val="24"/>
        </w:rPr>
        <w:t>, nadalje</w:t>
      </w:r>
      <w:r w:rsidR="008A5E5E">
        <w:rPr>
          <w:rFonts w:ascii="Arial" w:hAnsi="Arial" w:cs="Arial"/>
          <w:sz w:val="24"/>
          <w:szCs w:val="24"/>
        </w:rPr>
        <w:t xml:space="preserve"> samovlasnik je i kč.br. … upisane u zk.ul.br. … k.o. SPS kao i kč.br. … i kč.br. …</w:t>
      </w:r>
      <w:r>
        <w:rPr>
          <w:rFonts w:ascii="Arial" w:hAnsi="Arial" w:cs="Arial"/>
          <w:sz w:val="24"/>
          <w:szCs w:val="24"/>
        </w:rPr>
        <w:t xml:space="preserve"> upisane u zk.ul.br</w:t>
      </w:r>
      <w:r w:rsidR="008A5E5E">
        <w:rPr>
          <w:rFonts w:ascii="Arial" w:hAnsi="Arial" w:cs="Arial"/>
          <w:sz w:val="24"/>
          <w:szCs w:val="24"/>
        </w:rPr>
        <w:t>. … k.o. S.P.S.. D.D. je suvlasnik 2/3 kč.br. … i kč.br. … upisanih u zk.ul.br. … k.o. N.G. te samovlasnik kč.br. … i kč.br. … upisanih u zk.ul.br. … k.o. O.V.</w:t>
      </w:r>
      <w:r>
        <w:rPr>
          <w:rFonts w:ascii="Arial" w:hAnsi="Arial" w:cs="Arial"/>
          <w:sz w:val="24"/>
          <w:szCs w:val="24"/>
        </w:rPr>
        <w:t>. Iz iskaza majke i zz mlt. tužitelja razvidno da djeca idu u školu pa se podrazumijeva da im je potrebno kupiti sve za školu što je potrebno, uz odjeću i obuću kao i nužne higijenske potrepštine. Djeca su zdrava pa im nisu potrebna dodatna materijalna sredstva po pitanju zdravlja. Sud je odlučio o uzdržavanju kao u toči IV izreke temeljem članka 288, 313,314, 317 ObZ-a.</w:t>
      </w:r>
    </w:p>
    <w:p w:rsidR="001F69F2" w:rsidP="001F69F2" w:rsidRDefault="001F69F2">
      <w:pPr>
        <w:jc w:val="both"/>
      </w:pPr>
      <w:r>
        <w:rPr>
          <w:rFonts w:ascii="Arial" w:hAnsi="Arial" w:cs="Arial"/>
          <w:sz w:val="24"/>
          <w:szCs w:val="24"/>
        </w:rPr>
        <w:t>32.</w:t>
      </w:r>
      <w:r>
        <w:rPr>
          <w:rFonts w:ascii="Open Sans" w:hAnsi="Open Sans" w:cs="Open Sans"/>
          <w:color w:val="484848"/>
          <w:sz w:val="21"/>
          <w:szCs w:val="21"/>
          <w:shd w:val="clear" w:color="auto" w:fill="FFFFFF"/>
        </w:rPr>
        <w:t xml:space="preserve"> </w:t>
      </w:r>
      <w:r>
        <w:rPr>
          <w:rFonts w:ascii="Arial" w:hAnsi="Arial" w:cs="Arial"/>
          <w:sz w:val="24"/>
          <w:szCs w:val="24"/>
          <w:shd w:val="clear" w:color="auto" w:fill="FFFFFF"/>
        </w:rPr>
        <w:t xml:space="preserve">U odnosu na parnične troškove sud je sukladno odredbi </w:t>
      </w:r>
      <w:hyperlink w:history="true" r:id="rId9">
        <w:r w:rsidRPr="001F69F2">
          <w:rPr>
            <w:rStyle w:val="Hiperveza"/>
            <w:rFonts w:ascii="Arial" w:hAnsi="Arial" w:cs="Arial"/>
            <w:b/>
            <w:color w:val="767171" w:themeColor="background2" w:themeShade="80"/>
            <w:sz w:val="24"/>
            <w:szCs w:val="24"/>
            <w:u w:val="none"/>
            <w:shd w:val="clear" w:color="auto" w:fill="FFFFFF"/>
          </w:rPr>
          <w:t>članka 366.</w:t>
        </w:r>
      </w:hyperlink>
      <w:r w:rsidRPr="001F69F2">
        <w:rPr>
          <w:rFonts w:ascii="Arial" w:hAnsi="Arial" w:cs="Arial"/>
          <w:b/>
          <w:color w:val="767171" w:themeColor="background2" w:themeShade="80"/>
          <w:sz w:val="24"/>
          <w:szCs w:val="24"/>
          <w:shd w:val="clear" w:color="auto" w:fill="FFFFFF"/>
        </w:rPr>
        <w:t xml:space="preserve"> </w:t>
      </w:r>
      <w:hyperlink w:history="true" r:id="rId10">
        <w:r w:rsidRPr="001F69F2">
          <w:rPr>
            <w:rStyle w:val="Hiperveza"/>
            <w:rFonts w:ascii="Arial" w:hAnsi="Arial" w:cs="Arial"/>
            <w:b/>
            <w:color w:val="767171" w:themeColor="background2" w:themeShade="80"/>
            <w:sz w:val="24"/>
            <w:szCs w:val="24"/>
            <w:u w:val="none"/>
            <w:shd w:val="clear" w:color="auto" w:fill="FFFFFF"/>
          </w:rPr>
          <w:t>Obiteljskog zakona,</w:t>
        </w:r>
      </w:hyperlink>
      <w:r w:rsidRPr="001F69F2">
        <w:rPr>
          <w:rFonts w:ascii="Arial" w:hAnsi="Arial" w:cs="Arial"/>
          <w:sz w:val="24"/>
          <w:szCs w:val="24"/>
          <w:shd w:val="clear" w:color="auto" w:fill="FFFFFF"/>
        </w:rPr>
        <w:t xml:space="preserve"> </w:t>
      </w:r>
      <w:r>
        <w:rPr>
          <w:rFonts w:ascii="Arial" w:hAnsi="Arial" w:cs="Arial"/>
          <w:sz w:val="24"/>
          <w:szCs w:val="24"/>
          <w:shd w:val="clear" w:color="auto" w:fill="FFFFFF"/>
        </w:rPr>
        <w:t>a koja propisuje da o troškovima postupka u statusnim stvarima sud odlučuje slobodno vodeći računa o okolnostima slučaja i ishodu postupka, odlučio da svaka stranka snosi svoje parnične troškove, budući se ovaj postupak vodio u interesu mlt. djeteta i obje stranke.</w:t>
      </w:r>
    </w:p>
    <w:p w:rsidR="001F69F2" w:rsidP="001F69F2" w:rsidRDefault="001F69F2">
      <w:pPr>
        <w:shd w:val="clear" w:color="auto" w:fill="FFFFFF"/>
        <w:suppressAutoHyphens w:val="false"/>
        <w:spacing w:after="0" w:line="240" w:lineRule="auto"/>
        <w:jc w:val="both"/>
        <w:rPr>
          <w:rFonts w:ascii="Arial" w:hAnsi="Arial" w:eastAsia="Times New Roman" w:cs="Arial"/>
          <w:kern w:val="0"/>
          <w:sz w:val="24"/>
          <w:szCs w:val="24"/>
          <w:lang w:eastAsia="hr-HR"/>
        </w:rPr>
      </w:pPr>
      <w:r>
        <w:rPr>
          <w:rFonts w:ascii="Arial" w:hAnsi="Arial" w:eastAsia="Times New Roman" w:cs="Arial"/>
          <w:kern w:val="0"/>
          <w:sz w:val="24"/>
          <w:szCs w:val="24"/>
          <w:lang w:eastAsia="hr-HR"/>
        </w:rPr>
        <w:t>33. . Slijedom navedenog odlučeno je kao u izreci presude.</w:t>
      </w:r>
    </w:p>
    <w:p w:rsidR="001F69F2" w:rsidP="001F69F2" w:rsidRDefault="001F69F2">
      <w:pPr>
        <w:shd w:val="clear" w:color="auto" w:fill="FFFFFF"/>
        <w:suppressAutoHyphens w:val="false"/>
        <w:spacing w:after="0" w:line="240" w:lineRule="auto"/>
        <w:jc w:val="both"/>
        <w:rPr>
          <w:rFonts w:ascii="Arial" w:hAnsi="Arial" w:eastAsia="Times New Roman" w:cs="Arial"/>
          <w:kern w:val="0"/>
          <w:sz w:val="24"/>
          <w:szCs w:val="24"/>
          <w:lang w:eastAsia="hr-HR"/>
        </w:rPr>
      </w:pPr>
    </w:p>
    <w:p w:rsidR="001F69F2" w:rsidP="001F69F2" w:rsidRDefault="001F69F2">
      <w:pPr>
        <w:shd w:val="clear" w:color="auto" w:fill="FFFFFF"/>
        <w:suppressAutoHyphens w:val="false"/>
        <w:spacing w:after="0" w:line="240" w:lineRule="auto"/>
        <w:jc w:val="both"/>
        <w:rPr>
          <w:rFonts w:ascii="Open Sans" w:hAnsi="Open Sans" w:eastAsia="Times New Roman" w:cs="Open Sans"/>
          <w:color w:val="484848"/>
          <w:kern w:val="0"/>
          <w:sz w:val="21"/>
          <w:szCs w:val="21"/>
          <w:lang w:eastAsia="hr-HR"/>
        </w:rPr>
      </w:pPr>
    </w:p>
    <w:p w:rsidR="001F69F2" w:rsidP="001F69F2" w:rsidRDefault="001F69F2">
      <w:pPr>
        <w:shd w:val="clear" w:color="auto" w:fill="FFFFFF"/>
        <w:suppressAutoHyphens w:val="false"/>
        <w:spacing w:after="0" w:line="240" w:lineRule="auto"/>
        <w:ind w:left="1416" w:firstLine="708"/>
        <w:jc w:val="both"/>
        <w:rPr>
          <w:rFonts w:ascii="Arial" w:hAnsi="Arial" w:eastAsia="Times New Roman" w:cs="Arial"/>
          <w:kern w:val="0"/>
          <w:sz w:val="24"/>
          <w:szCs w:val="24"/>
          <w:lang w:eastAsia="hr-HR"/>
        </w:rPr>
      </w:pPr>
      <w:r>
        <w:rPr>
          <w:rFonts w:ascii="Arial" w:hAnsi="Arial" w:eastAsia="Times New Roman" w:cs="Arial"/>
          <w:kern w:val="0"/>
          <w:sz w:val="24"/>
          <w:szCs w:val="24"/>
          <w:lang w:eastAsia="hr-HR"/>
        </w:rPr>
        <w:t>U Slavonskom Brodu, 18. lipnja  2026.</w:t>
      </w:r>
    </w:p>
    <w:p w:rsidR="001F69F2" w:rsidP="001F69F2" w:rsidRDefault="001F69F2">
      <w:pPr>
        <w:shd w:val="clear" w:color="auto" w:fill="FFFFFF"/>
        <w:suppressAutoHyphens w:val="false"/>
        <w:spacing w:after="0" w:line="240" w:lineRule="auto"/>
        <w:jc w:val="both"/>
        <w:rPr>
          <w:rFonts w:ascii="Arial" w:hAnsi="Arial" w:eastAsia="Times New Roman" w:cs="Arial"/>
          <w:kern w:val="0"/>
          <w:sz w:val="24"/>
          <w:szCs w:val="24"/>
          <w:lang w:eastAsia="hr-HR"/>
        </w:rPr>
      </w:pPr>
    </w:p>
    <w:p w:rsidR="001F69F2" w:rsidP="001F69F2" w:rsidRDefault="001F69F2">
      <w:pPr>
        <w:shd w:val="clear" w:color="auto" w:fill="FFFFFF"/>
        <w:suppressAutoHyphens w:val="false"/>
        <w:spacing w:after="0" w:line="240" w:lineRule="auto"/>
        <w:ind w:left="5664" w:firstLine="708"/>
        <w:jc w:val="both"/>
        <w:rPr>
          <w:rFonts w:ascii="Arial" w:hAnsi="Arial" w:eastAsia="Times New Roman" w:cs="Arial"/>
          <w:kern w:val="0"/>
          <w:sz w:val="24"/>
          <w:szCs w:val="24"/>
          <w:lang w:eastAsia="hr-HR"/>
        </w:rPr>
      </w:pPr>
      <w:r>
        <w:rPr>
          <w:rFonts w:ascii="Arial" w:hAnsi="Arial" w:eastAsia="Times New Roman" w:cs="Arial"/>
          <w:kern w:val="0"/>
          <w:sz w:val="24"/>
          <w:szCs w:val="24"/>
          <w:lang w:eastAsia="hr-HR"/>
        </w:rPr>
        <w:t xml:space="preserve">     Sutkinja</w:t>
      </w:r>
    </w:p>
    <w:p w:rsidR="001F69F2" w:rsidP="001F69F2" w:rsidRDefault="001F69F2">
      <w:pPr>
        <w:shd w:val="clear" w:color="auto" w:fill="FFFFFF"/>
        <w:suppressAutoHyphens w:val="false"/>
        <w:spacing w:after="0" w:line="240" w:lineRule="auto"/>
        <w:ind w:left="5664" w:firstLine="708"/>
        <w:jc w:val="both"/>
        <w:rPr>
          <w:rFonts w:ascii="Arial" w:hAnsi="Arial" w:eastAsia="Times New Roman" w:cs="Arial"/>
          <w:kern w:val="0"/>
          <w:sz w:val="24"/>
          <w:szCs w:val="24"/>
          <w:lang w:eastAsia="hr-HR"/>
        </w:rPr>
      </w:pPr>
    </w:p>
    <w:p w:rsidR="001F69F2" w:rsidP="001F69F2" w:rsidRDefault="001F69F2">
      <w:pPr>
        <w:shd w:val="clear" w:color="auto" w:fill="FFFFFF"/>
        <w:suppressAutoHyphens w:val="false"/>
        <w:spacing w:after="0" w:line="240" w:lineRule="auto"/>
        <w:ind w:left="5664" w:firstLine="708"/>
        <w:jc w:val="both"/>
        <w:rPr>
          <w:rFonts w:ascii="Arial" w:hAnsi="Arial" w:eastAsia="Times New Roman" w:cs="Arial"/>
          <w:kern w:val="0"/>
          <w:sz w:val="24"/>
          <w:szCs w:val="24"/>
          <w:lang w:eastAsia="hr-HR"/>
        </w:rPr>
      </w:pPr>
      <w:r>
        <w:rPr>
          <w:rFonts w:ascii="Arial" w:hAnsi="Arial" w:eastAsia="Times New Roman" w:cs="Arial"/>
          <w:kern w:val="0"/>
          <w:sz w:val="24"/>
          <w:szCs w:val="24"/>
          <w:lang w:eastAsia="hr-HR"/>
        </w:rPr>
        <w:t xml:space="preserve"> Željka Koporčić</w:t>
      </w:r>
    </w:p>
    <w:p w:rsidR="001F69F2" w:rsidP="001F69F2" w:rsidRDefault="001F69F2">
      <w:pPr>
        <w:shd w:val="clear" w:color="auto" w:fill="FFFFFF"/>
        <w:suppressAutoHyphens w:val="false"/>
        <w:spacing w:after="0" w:line="240" w:lineRule="auto"/>
        <w:jc w:val="both"/>
        <w:rPr>
          <w:rFonts w:ascii="Arial" w:hAnsi="Arial" w:eastAsia="Times New Roman" w:cs="Arial"/>
          <w:kern w:val="0"/>
          <w:sz w:val="24"/>
          <w:szCs w:val="24"/>
          <w:lang w:eastAsia="hr-HR"/>
        </w:rPr>
      </w:pPr>
    </w:p>
    <w:p w:rsidR="001F69F2" w:rsidP="001F69F2" w:rsidRDefault="001F69F2">
      <w:pPr>
        <w:shd w:val="clear" w:color="auto" w:fill="FFFFFF"/>
        <w:suppressAutoHyphens w:val="false"/>
        <w:spacing w:after="0" w:line="240" w:lineRule="auto"/>
        <w:jc w:val="both"/>
        <w:rPr>
          <w:rFonts w:ascii="Open Sans" w:hAnsi="Open Sans" w:eastAsia="Times New Roman" w:cs="Open Sans"/>
          <w:color w:val="484848"/>
          <w:kern w:val="0"/>
          <w:sz w:val="21"/>
          <w:szCs w:val="21"/>
          <w:lang w:eastAsia="hr-HR"/>
        </w:rPr>
      </w:pPr>
    </w:p>
    <w:p w:rsidR="001F69F2" w:rsidP="001F69F2" w:rsidRDefault="001F69F2">
      <w:pPr>
        <w:shd w:val="clear" w:color="auto" w:fill="FFFFFF"/>
        <w:suppressAutoHyphens w:val="false"/>
        <w:spacing w:after="0" w:line="240" w:lineRule="auto"/>
        <w:jc w:val="both"/>
        <w:rPr>
          <w:rFonts w:ascii="Arial" w:hAnsi="Arial" w:eastAsia="Times New Roman" w:cs="Arial"/>
          <w:kern w:val="0"/>
          <w:sz w:val="24"/>
          <w:szCs w:val="24"/>
          <w:lang w:eastAsia="hr-HR"/>
        </w:rPr>
      </w:pPr>
      <w:r>
        <w:rPr>
          <w:rFonts w:ascii="Arial" w:hAnsi="Arial" w:eastAsia="Times New Roman" w:cs="Arial"/>
          <w:kern w:val="0"/>
          <w:sz w:val="24"/>
          <w:szCs w:val="24"/>
          <w:lang w:eastAsia="hr-HR"/>
        </w:rPr>
        <w:t>Uputa o pravnom lijeku:</w:t>
      </w:r>
    </w:p>
    <w:p w:rsidR="001F69F2" w:rsidP="001F69F2" w:rsidRDefault="001F69F2">
      <w:pPr>
        <w:shd w:val="clear" w:color="auto" w:fill="FFFFFF"/>
        <w:suppressAutoHyphens w:val="false"/>
        <w:spacing w:after="0" w:line="240" w:lineRule="auto"/>
        <w:jc w:val="both"/>
        <w:rPr>
          <w:rFonts w:ascii="Arial" w:hAnsi="Arial" w:eastAsia="Times New Roman" w:cs="Arial"/>
          <w:kern w:val="0"/>
          <w:sz w:val="24"/>
          <w:szCs w:val="24"/>
          <w:lang w:eastAsia="hr-HR"/>
        </w:rPr>
      </w:pPr>
      <w:r>
        <w:rPr>
          <w:rFonts w:ascii="Arial" w:hAnsi="Arial" w:eastAsia="Times New Roman" w:cs="Arial"/>
          <w:kern w:val="0"/>
          <w:sz w:val="24"/>
          <w:szCs w:val="24"/>
          <w:lang w:eastAsia="hr-HR"/>
        </w:rPr>
        <w:t>Protiv ove odluke nezadovoljna stranka ima pravo žalbe u roku od 15 dana. Žalba se podnosi pisano putem ovog suda nadležnom županijskom sudu.</w:t>
      </w:r>
    </w:p>
    <w:p w:rsidR="001F69F2" w:rsidP="001F69F2" w:rsidRDefault="001F69F2">
      <w:pPr>
        <w:shd w:val="clear" w:color="auto" w:fill="FFFFFF"/>
        <w:suppressAutoHyphens w:val="false"/>
        <w:spacing w:after="0" w:line="240" w:lineRule="auto"/>
        <w:jc w:val="both"/>
        <w:rPr>
          <w:rFonts w:ascii="Arial" w:hAnsi="Arial" w:eastAsia="Times New Roman" w:cs="Arial"/>
          <w:kern w:val="0"/>
          <w:sz w:val="24"/>
          <w:szCs w:val="24"/>
          <w:lang w:eastAsia="hr-HR"/>
        </w:rPr>
      </w:pPr>
    </w:p>
    <w:p w:rsidR="001F69F2" w:rsidP="001F69F2" w:rsidRDefault="001F69F2">
      <w:pPr>
        <w:shd w:val="clear" w:color="auto" w:fill="FFFFFF"/>
        <w:suppressAutoHyphens w:val="false"/>
        <w:spacing w:after="0" w:line="240" w:lineRule="auto"/>
        <w:jc w:val="both"/>
        <w:rPr>
          <w:rFonts w:ascii="Arial" w:hAnsi="Arial" w:eastAsia="Times New Roman" w:cs="Arial"/>
          <w:kern w:val="0"/>
          <w:sz w:val="24"/>
          <w:szCs w:val="24"/>
          <w:lang w:eastAsia="hr-HR"/>
        </w:rPr>
      </w:pPr>
    </w:p>
    <w:p w:rsidR="001F69F2" w:rsidP="001F69F2" w:rsidRDefault="001F69F2">
      <w:pPr>
        <w:shd w:val="clear" w:color="auto" w:fill="FFFFFF"/>
        <w:suppressAutoHyphens w:val="false"/>
        <w:spacing w:after="0" w:line="240" w:lineRule="auto"/>
        <w:jc w:val="both"/>
        <w:rPr>
          <w:rFonts w:ascii="Arial" w:hAnsi="Arial" w:eastAsia="Times New Roman" w:cs="Arial"/>
          <w:kern w:val="0"/>
          <w:sz w:val="24"/>
          <w:szCs w:val="24"/>
          <w:lang w:eastAsia="hr-HR"/>
        </w:rPr>
      </w:pPr>
      <w:r>
        <w:rPr>
          <w:rFonts w:ascii="Arial" w:hAnsi="Arial" w:eastAsia="Times New Roman" w:cs="Arial"/>
          <w:kern w:val="0"/>
          <w:sz w:val="24"/>
          <w:szCs w:val="24"/>
          <w:lang w:eastAsia="hr-HR"/>
        </w:rPr>
        <w:t>O tom obavijest:</w:t>
      </w:r>
    </w:p>
    <w:p w:rsidR="001F69F2" w:rsidP="001F69F2" w:rsidRDefault="001F69F2">
      <w:pPr>
        <w:shd w:val="clear" w:color="auto" w:fill="FFFFFF"/>
        <w:suppressAutoHyphens w:val="false"/>
        <w:spacing w:after="0" w:line="240" w:lineRule="auto"/>
        <w:jc w:val="both"/>
        <w:rPr>
          <w:rFonts w:ascii="Arial" w:hAnsi="Arial" w:eastAsia="Times New Roman" w:cs="Arial"/>
          <w:kern w:val="0"/>
          <w:sz w:val="24"/>
          <w:szCs w:val="24"/>
          <w:lang w:eastAsia="hr-HR"/>
        </w:rPr>
      </w:pPr>
    </w:p>
    <w:p w:rsidR="001F69F2" w:rsidP="001F69F2" w:rsidRDefault="001F69F2">
      <w:pPr>
        <w:pStyle w:val="Odlomakpopisa"/>
        <w:numPr>
          <w:ilvl w:val="0"/>
          <w:numId w:val="1"/>
        </w:numPr>
        <w:shd w:val="clear" w:color="auto" w:fill="FFFFFF"/>
        <w:suppressAutoHyphens w:val="false"/>
        <w:spacing w:after="0" w:line="240" w:lineRule="auto"/>
        <w:jc w:val="both"/>
        <w:rPr>
          <w:rFonts w:ascii="Arial" w:hAnsi="Arial" w:eastAsia="Times New Roman" w:cs="Arial"/>
          <w:kern w:val="0"/>
          <w:sz w:val="24"/>
          <w:szCs w:val="24"/>
          <w:lang w:eastAsia="hr-HR"/>
        </w:rPr>
      </w:pPr>
      <w:r>
        <w:rPr>
          <w:rFonts w:ascii="Arial" w:hAnsi="Arial" w:eastAsia="Times New Roman" w:cs="Arial"/>
          <w:kern w:val="0"/>
          <w:sz w:val="24"/>
          <w:szCs w:val="24"/>
          <w:lang w:eastAsia="hr-HR"/>
        </w:rPr>
        <w:t>Od</w:t>
      </w:r>
      <w:r w:rsidR="00CD18F4">
        <w:rPr>
          <w:rFonts w:ascii="Arial" w:hAnsi="Arial" w:eastAsia="Times New Roman" w:cs="Arial"/>
          <w:kern w:val="0"/>
          <w:sz w:val="24"/>
          <w:szCs w:val="24"/>
          <w:lang w:eastAsia="hr-HR"/>
        </w:rPr>
        <w:t>vjetnik R.K.K.</w:t>
      </w:r>
    </w:p>
    <w:p w:rsidR="001F69F2" w:rsidP="001F69F2" w:rsidRDefault="00CD18F4">
      <w:pPr>
        <w:pStyle w:val="Odlomakpopisa"/>
        <w:numPr>
          <w:ilvl w:val="0"/>
          <w:numId w:val="1"/>
        </w:numPr>
        <w:shd w:val="clear" w:color="auto" w:fill="FFFFFF"/>
        <w:suppressAutoHyphens w:val="false"/>
        <w:spacing w:after="0" w:line="240" w:lineRule="auto"/>
        <w:jc w:val="both"/>
        <w:rPr>
          <w:rFonts w:ascii="Arial" w:hAnsi="Arial" w:eastAsia="Times New Roman" w:cs="Arial"/>
          <w:kern w:val="0"/>
          <w:sz w:val="24"/>
          <w:szCs w:val="24"/>
          <w:lang w:eastAsia="hr-HR"/>
        </w:rPr>
      </w:pPr>
      <w:r>
        <w:rPr>
          <w:rFonts w:ascii="Arial" w:hAnsi="Arial" w:eastAsia="Times New Roman" w:cs="Arial"/>
          <w:kern w:val="0"/>
          <w:sz w:val="24"/>
          <w:szCs w:val="24"/>
          <w:lang w:eastAsia="hr-HR"/>
        </w:rPr>
        <w:t>D.D., O. V.</w:t>
      </w:r>
    </w:p>
    <w:p w:rsidR="001F69F2" w:rsidP="001F69F2" w:rsidRDefault="00CD18F4">
      <w:pPr>
        <w:pStyle w:val="Odlomakpopisa"/>
        <w:numPr>
          <w:ilvl w:val="0"/>
          <w:numId w:val="1"/>
        </w:numPr>
        <w:shd w:val="clear" w:color="auto" w:fill="FFFFFF"/>
        <w:suppressAutoHyphens w:val="false"/>
        <w:spacing w:after="0" w:line="240" w:lineRule="auto"/>
        <w:jc w:val="both"/>
        <w:rPr>
          <w:rFonts w:ascii="Arial" w:hAnsi="Arial" w:eastAsia="Times New Roman" w:cs="Arial"/>
          <w:kern w:val="0"/>
          <w:sz w:val="24"/>
          <w:szCs w:val="24"/>
          <w:lang w:eastAsia="hr-HR"/>
        </w:rPr>
      </w:pPr>
      <w:r>
        <w:rPr>
          <w:rFonts w:ascii="Arial" w:hAnsi="Arial" w:eastAsia="Times New Roman" w:cs="Arial"/>
          <w:kern w:val="0"/>
          <w:sz w:val="24"/>
          <w:szCs w:val="24"/>
          <w:lang w:eastAsia="hr-HR"/>
        </w:rPr>
        <w:t>D.V.</w:t>
      </w:r>
      <w:r w:rsidR="001F69F2">
        <w:rPr>
          <w:rFonts w:ascii="Arial" w:hAnsi="Arial" w:eastAsia="Times New Roman" w:cs="Arial"/>
          <w:kern w:val="0"/>
          <w:sz w:val="24"/>
          <w:szCs w:val="24"/>
          <w:lang w:eastAsia="hr-HR"/>
        </w:rPr>
        <w:t>, Centar za posebno skrbništvo</w:t>
      </w:r>
    </w:p>
    <w:p w:rsidR="001F69F2" w:rsidP="001F69F2" w:rsidRDefault="00CD18F4">
      <w:pPr>
        <w:pStyle w:val="Odlomakpopisa"/>
        <w:numPr>
          <w:ilvl w:val="0"/>
          <w:numId w:val="1"/>
        </w:numPr>
        <w:shd w:val="clear" w:color="auto" w:fill="FFFFFF"/>
        <w:suppressAutoHyphens w:val="false"/>
        <w:spacing w:after="0" w:line="240" w:lineRule="auto"/>
        <w:jc w:val="both"/>
        <w:rPr>
          <w:rFonts w:ascii="Arial" w:hAnsi="Arial" w:eastAsia="Times New Roman" w:cs="Arial"/>
          <w:kern w:val="0"/>
          <w:sz w:val="24"/>
          <w:szCs w:val="24"/>
          <w:lang w:eastAsia="hr-HR"/>
        </w:rPr>
      </w:pPr>
      <w:r>
        <w:rPr>
          <w:rFonts w:ascii="Arial" w:hAnsi="Arial" w:eastAsia="Times New Roman" w:cs="Arial"/>
          <w:kern w:val="0"/>
          <w:sz w:val="24"/>
          <w:szCs w:val="24"/>
          <w:lang w:eastAsia="hr-HR"/>
        </w:rPr>
        <w:t>HZSR PU G. i PU N.G.</w:t>
      </w:r>
    </w:p>
    <w:p w:rsidR="001F69F2" w:rsidP="001F69F2" w:rsidRDefault="00CD18F4">
      <w:pPr>
        <w:pStyle w:val="Odlomakpopisa"/>
        <w:numPr>
          <w:ilvl w:val="0"/>
          <w:numId w:val="1"/>
        </w:numPr>
        <w:shd w:val="clear" w:color="auto" w:fill="FFFFFF"/>
        <w:suppressAutoHyphens w:val="false"/>
        <w:spacing w:after="0" w:line="240" w:lineRule="auto"/>
        <w:jc w:val="both"/>
        <w:rPr>
          <w:rFonts w:ascii="Arial" w:hAnsi="Arial" w:eastAsia="Times New Roman" w:cs="Arial"/>
          <w:kern w:val="0"/>
          <w:sz w:val="24"/>
          <w:szCs w:val="24"/>
          <w:lang w:eastAsia="hr-HR"/>
        </w:rPr>
      </w:pPr>
      <w:r>
        <w:rPr>
          <w:rFonts w:ascii="Arial" w:hAnsi="Arial" w:eastAsia="Times New Roman" w:cs="Arial"/>
          <w:kern w:val="0"/>
          <w:sz w:val="24"/>
          <w:szCs w:val="24"/>
          <w:lang w:eastAsia="hr-HR"/>
        </w:rPr>
        <w:t xml:space="preserve">Matični ured N.G. </w:t>
      </w:r>
      <w:r w:rsidR="001F69F2">
        <w:rPr>
          <w:rFonts w:ascii="Arial" w:hAnsi="Arial" w:eastAsia="Times New Roman" w:cs="Arial"/>
          <w:kern w:val="0"/>
          <w:sz w:val="24"/>
          <w:szCs w:val="24"/>
          <w:lang w:eastAsia="hr-HR"/>
        </w:rPr>
        <w:t>, po prav.</w:t>
      </w:r>
    </w:p>
    <w:p w:rsidR="001F69F2" w:rsidP="001F69F2" w:rsidRDefault="001F69F2">
      <w:pPr>
        <w:jc w:val="both"/>
      </w:pPr>
    </w:p>
    <w:p w:rsidR="00FB343A" w:rsidRDefault="00FB343A"/>
    <w:sectPr w:rsidR="00FB343A">
      <w:headerReference w:type="default" r:id="rId11"/>
      <w:pgSz w:w="11906" w:h="16838"/>
      <w:pgMar w:top="1440" w:right="1440" w:bottom="1440" w:left="1440" w:header="720" w:footer="720" w:gutter="0"/>
      <w:cols w:space="720"/>
      <w:titlePg/>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2040A4" w:rsidRDefault="002040A4">
      <w:pPr>
        <w:spacing w:after="0" w:line="240" w:lineRule="auto"/>
      </w:pPr>
      <w:r>
        <w:separator/>
      </w:r>
    </w:p>
  </w:endnote>
  <w:endnote w:type="continuationSeparator" w:id="0">
    <w:p w:rsidR="002040A4" w:rsidRDefault="002040A4">
      <w:pPr>
        <w:spacing w:after="0" w:line="240" w:lineRule="auto"/>
      </w:pPr>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altName w:val="Arial"/>
    <w:charset w:val="00"/>
    <w:family w:val="swiss"/>
    <w:pitch w:val="variable"/>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2040A4" w:rsidRDefault="002040A4">
      <w:pPr>
        <w:spacing w:after="0" w:line="240" w:lineRule="auto"/>
      </w:pPr>
      <w:r>
        <w:separator/>
      </w:r>
    </w:p>
  </w:footnote>
  <w:footnote w:type="continuationSeparator" w:id="0">
    <w:p w:rsidR="002040A4" w:rsidRDefault="002040A4">
      <w:pPr>
        <w:spacing w:after="0" w:line="240" w:lineRule="auto"/>
      </w:pPr>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4B5F34" w:rsidRDefault="004E637C">
    <w:pPr>
      <w:pStyle w:val="Zaglavlje"/>
      <w:jc w:val="center"/>
    </w:pPr>
    <w:r>
      <w:fldChar w:fldCharType="begin"/>
    </w:r>
    <w:r>
      <w:instrText xml:space="preserve"> PAGE </w:instrText>
    </w:r>
    <w:r>
      <w:fldChar w:fldCharType="separate"/>
    </w:r>
    <w:r w:rsidR="00C77471">
      <w:rPr>
        <w:noProof/>
      </w:rPr>
      <w:t>10</w:t>
    </w:r>
    <w:r>
      <w:fldChar w:fldCharType="end"/>
    </w:r>
  </w:p>
  <w:p w:rsidR="004B5F34" w:rsidRDefault="004E637C">
    <w:pPr>
      <w:pStyle w:val="Zaglavlje"/>
      <w:rPr>
        <w:rFonts w:ascii="Arial" w:hAnsi="Arial" w:cs="Arial"/>
        <w:sz w:val="24"/>
        <w:szCs w:val="24"/>
      </w:rPr>
    </w:pPr>
    <w:r>
      <w:rPr>
        <w:rFonts w:ascii="Arial" w:hAnsi="Arial" w:cs="Arial"/>
        <w:sz w:val="24"/>
        <w:szCs w:val="24"/>
      </w:rPr>
      <w:tab/>
    </w:r>
    <w:r>
      <w:rPr>
        <w:rFonts w:ascii="Arial" w:hAnsi="Arial" w:cs="Arial"/>
        <w:sz w:val="24"/>
        <w:szCs w:val="24"/>
      </w:rPr>
      <w:tab/>
      <w:t>Poslovni broj: P Ob-120/2023-56</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5B66135A"/>
    <w:multiLevelType w:val="multilevel"/>
    <w:tmpl w:val="0958B50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15">
  <w:zoom w:percent="98"/>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69F2"/>
    <w:rsid w:val="001F69F2"/>
    <w:rsid w:val="002040A4"/>
    <w:rsid w:val="00463777"/>
    <w:rsid w:val="004E637C"/>
    <w:rsid w:val="008A5E5E"/>
    <w:rsid w:val="009E3FB4"/>
    <w:rsid w:val="00C77471"/>
    <w:rsid w:val="00CD18F4"/>
    <w:rsid w:val="00FB343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5:chartTrackingRefBased/>
  <w15:docId w15:val="{2234A4B7-F2A0-4335-9409-C03C5A633747}"/>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hr-HR" w:eastAsia="en-US" w:bidi="ar-SA"/>
      </w:rPr>
    </w:rPrDefault>
    <w:pPrDefault>
      <w:pPr>
        <w:spacing w:after="160" w:line="259" w:lineRule="auto"/>
      </w:pPr>
    </w:pPrDefault>
  </w:docDefaults>
  <w:latentStyles w:defLockedState="false" w:defUIPriority="99" w:defSemiHidden="false" w:defUnhideWhenUsed="false" w:defQFormat="false" w:count="371">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uiPriority="0"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uiPriority="0"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39"/>
    <w:lsdException w:name="Table Theme" w:semiHidden="true" w:unhideWhenUsed="true"/>
    <w:lsdException w:name="Placeholder Text" w:semiHidden="true"/>
    <w:lsdException w:name="No Spacing" w:uiPriority="0"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0"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true">
    <w:name w:val="Normal"/>
    <w:rsid w:val="001F69F2"/>
    <w:pPr>
      <w:suppressAutoHyphens/>
      <w:autoSpaceDN w:val="false"/>
      <w:spacing w:line="242" w:lineRule="auto"/>
      <w:textAlignment w:val="baseline"/>
    </w:pPr>
    <w:rPr>
      <w:rFonts w:ascii="Calibri" w:hAnsi="Calibri" w:eastAsia="Calibri" w:cs="Times New Roman"/>
      <w:kern w:val="3"/>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Odlomakpopisa">
    <w:name w:val="List Paragraph"/>
    <w:basedOn w:val="Normal"/>
    <w:rsid w:val="001F69F2"/>
    <w:pPr>
      <w:ind w:left="720"/>
    </w:pPr>
  </w:style>
  <w:style w:type="character" w:styleId="Hiperveza">
    <w:name w:val="Hyperlink"/>
    <w:basedOn w:val="Zadanifontodlomka"/>
    <w:rsid w:val="001F69F2"/>
    <w:rPr>
      <w:color w:val="0000FF"/>
      <w:u w:val="single"/>
    </w:rPr>
  </w:style>
  <w:style w:type="paragraph" w:styleId="Bezproreda">
    <w:name w:val="No Spacing"/>
    <w:rsid w:val="001F69F2"/>
    <w:pPr>
      <w:autoSpaceDN w:val="false"/>
      <w:spacing w:after="0" w:line="240" w:lineRule="auto"/>
      <w:textAlignment w:val="baseline"/>
    </w:pPr>
    <w:rPr>
      <w:rFonts w:ascii="Calibri" w:hAnsi="Calibri" w:eastAsia="Calibri" w:cs="Times New Roman"/>
      <w:lang w:val="en-US"/>
    </w:rPr>
  </w:style>
  <w:style w:type="paragraph" w:styleId="Zaglavlje">
    <w:name w:val="header"/>
    <w:basedOn w:val="Normal"/>
    <w:link w:val="ZaglavljeChar"/>
    <w:rsid w:val="001F69F2"/>
    <w:pPr>
      <w:tabs>
        <w:tab w:val="center" w:pos="4536"/>
        <w:tab w:val="right" w:pos="9072"/>
      </w:tabs>
      <w:spacing w:after="0" w:line="240" w:lineRule="auto"/>
    </w:pPr>
  </w:style>
  <w:style w:type="character" w:styleId="ZaglavljeChar" w:customStyle="true">
    <w:name w:val="Zaglavlje Char"/>
    <w:basedOn w:val="Zadanifontodlomka"/>
    <w:link w:val="Zaglavlje"/>
    <w:rsid w:val="001F69F2"/>
    <w:rPr>
      <w:rFonts w:ascii="Calibri" w:hAnsi="Calibri" w:eastAsia="Calibri" w:cs="Times New Roman"/>
      <w:kern w:val="3"/>
    </w:rPr>
  </w:style>
  <w:style w:type="character" w:styleId="Tekstrezerviranogmjesta">
    <w:name w:val="Placeholder Text"/>
    <w:basedOn w:val="Zadanifontodlomka"/>
    <w:uiPriority w:val="99"/>
    <w:semiHidden/>
    <w:rsid w:val="00C77471"/>
    <w:rPr>
      <w:color w:val="808080"/>
      <w:bdr w:val="none" w:color="auto" w:sz="0" w:space="0"/>
      <w:shd w:val="clear" w:color="auto" w:fill="auto"/>
    </w:rPr>
  </w:style>
  <w:style w:type="character" w:styleId="eSPISCCParagraphDefaultFont" w:customStyle="true">
    <w:name w:val="eSPIS_CC_Paragraph Default Font"/>
    <w:basedOn w:val="Zadanifontodlomka"/>
    <w:rsid w:val="00C77471"/>
    <w:rPr>
      <w:rFonts w:ascii="Times New Roman" w:hAnsi="Times New Roman" w:cs="Times New Roman"/>
      <w:sz w:val="24"/>
      <w:bdr w:val="none" w:color="auto" w:sz="0" w:space="0"/>
      <w:shd w:val="clear" w:color="auto" w:fill="auto"/>
      <w:lang w:val="hr-HR"/>
    </w:rPr>
  </w:style>
  <w:style w:type="character" w:styleId="PozadinaSvijetloZuta" w:customStyle="true">
    <w:name w:val="Pozadina_SvijetloZuta"/>
    <w:basedOn w:val="Zadanifontodlomka"/>
    <w:rsid w:val="00C77471"/>
    <w:rPr>
      <w:bdr w:val="none" w:color="auto" w:sz="0" w:space="0"/>
      <w:shd w:val="clear" w:color="auto" w:fill="FFFFCC"/>
      <w:lang w:val="hr-HR"/>
    </w:rPr>
  </w:style>
  <w:style w:type="character" w:styleId="PozadinaSvijetloCrvena" w:customStyle="true">
    <w:name w:val="Pozadina_SvijetloCrvena"/>
    <w:basedOn w:val="eSPISCCParagraphDefaultFont"/>
    <w:rsid w:val="00C77471"/>
    <w:rPr>
      <w:rFonts w:ascii="Times New Roman" w:hAnsi="Times New Roman" w:cs="Times New Roman"/>
      <w:sz w:val="24"/>
      <w:bdr w:val="none" w:color="auto" w:sz="0" w:space="0"/>
      <w:shd w:val="clear" w:color="auto" w:fill="FFCCCC"/>
      <w:lang w:val="hr-HR"/>
    </w:rPr>
  </w:style>
  <w:style w:type="character" w:styleId="PozadinaSvijetloZelena" w:customStyle="true">
    <w:name w:val="Pozadina_SvijetloZelena"/>
    <w:basedOn w:val="eSPISCCParagraphDefaultFont"/>
    <w:rsid w:val="00C77471"/>
    <w:rPr>
      <w:rFonts w:ascii="Times New Roman" w:hAnsi="Times New Roman" w:cs="Times New Roman"/>
      <w:sz w:val="24"/>
      <w:bdr w:val="none" w:color="auto" w:sz="0" w:space="0"/>
      <w:shd w:val="clear" w:color="auto" w:fill="CCFFCC"/>
      <w:lang w:val="hr-HR"/>
    </w:r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relyOnVML/>
  <w:allowPNG/>
</w:webSettings>
</file>

<file path=word/_rels/document.xml.rels><?xml version="1.0" encoding="UTF-8" standalone="yes"?><Relationships xmlns="http://schemas.openxmlformats.org/package/2006/relationships"><Relationship Target="media/image1.jpeg" Type="http://schemas.openxmlformats.org/officeDocument/2006/relationships/image" Id="rId8"/><Relationship Target="theme/theme1.xml" Type="http://schemas.openxmlformats.org/officeDocument/2006/relationships/theme" Id="rId13"/><Relationship Target="styles.xml" Type="http://schemas.openxmlformats.org/officeDocument/2006/relationships/styles" Id="rId3"/><Relationship Target="endnotes.xml" Type="http://schemas.openxmlformats.org/officeDocument/2006/relationships/endnotes" Id="rId7"/><Relationship Target="fontTable.xml" Type="http://schemas.openxmlformats.org/officeDocument/2006/relationships/fontTable" Id="rId12"/><Relationship Target="numbering.xml" Type="http://schemas.openxmlformats.org/officeDocument/2006/relationships/numbering" Id="rId2"/><Relationship Target="../customXml/item1.xml" Type="http://schemas.openxmlformats.org/officeDocument/2006/relationships/customXml" Id="rId1"/><Relationship Target="footnotes.xml" Type="http://schemas.openxmlformats.org/officeDocument/2006/relationships/footnotes" Id="rId6"/><Relationship Target="header1.xml" Type="http://schemas.openxmlformats.org/officeDocument/2006/relationships/header" Id="rId11"/><Relationship Target="webSettings.xml" Type="http://schemas.openxmlformats.org/officeDocument/2006/relationships/webSettings" Id="rId5"/><Relationship TargetMode="External" Target="https://www.iusinfo.hr/zakonodavstvo/ZA2015B103A1992" Type="http://schemas.openxmlformats.org/officeDocument/2006/relationships/hyperlink" Id="rId10"/><Relationship Target="settings.xml" Type="http://schemas.openxmlformats.org/officeDocument/2006/relationships/settings" Id="rId4"/><Relationship TargetMode="External" Target="https://www.iusinfo.hr/zakonodavstvo/ZA2015B103A1992/clanak-366" Type="http://schemas.openxmlformats.org/officeDocument/2006/relationships/hyperlink"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item1.xml><?xml version="1.0" encoding="utf-8"?>
<icms>
  <DomainObject.DatumDonosenjaOdluke>
    <izvorni_sadrzaj>16. listopada 2026.</izvorni_sadrzaj>
    <derivirana_varijabla naziv="DomainObject.DatumDonosenjaOdluke_1">16. listopada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Željka</izvorni_sadrzaj>
    <derivirana_varijabla naziv="DomainObject.DonositeljOdluke.Ime_1">Željka</derivirana_varijabla>
  </DomainObject.DonositeljOdluke.Ime>
  <DomainObject.DonositeljOdluke.Prezime>
    <izvorni_sadrzaj>Koporčić</izvorni_sadrzaj>
    <derivirana_varijabla naziv="DomainObject.DonositeljOdluke.Prezime_1">Koporčić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120</izvorni_sadrzaj>
    <derivirana_varijabla naziv="DomainObject.Predmet.Broj_1">120</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21. travnja 2023.</izvorni_sadrzaj>
    <derivirana_varijabla naziv="DomainObject.Predmet.DatumOsnivanja_1">21. travnja 2023.</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100</izvorni_sadrzaj>
    <derivirana_varijabla naziv="DomainObject.Predmet.InicijalnaVrijednost_1">100</derivirana_varijabla>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 Ob-120/2023</izvorni_sadrzaj>
    <derivirana_varijabla naziv="DomainObject.Predmet.OznakaBroj_1">P Ob-120/2023</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DANIJEL DENIS</izvorni_sadrzaj>
    <derivirana_varijabla naziv="DomainObject.Predmet.ProtustrankaFormated_1">  DANIJEL DENIS</derivirana_varijabla>
  </DomainObject.Predmet.ProtustrankaFormated>
  <DomainObject.Predmet.ProtustrankaFormatedOIB>
    <izvorni_sadrzaj>  DANIJEL DENIS, OIB 13683035786</izvorni_sadrzaj>
    <derivirana_varijabla naziv="DomainObject.Predmet.ProtustrankaFormatedOIB_1">  DANIJEL DENIS, OIB 13683035786</derivirana_varijabla>
  </DomainObject.Predmet.ProtustrankaFormatedOIB>
  <DomainObject.Predmet.ProtustrankaFormatedWithAdress>
    <izvorni_sadrzaj> DANIJEL DENIS, Oštri Vrh 1, 35420 Oštri Vrh</izvorni_sadrzaj>
    <derivirana_varijabla naziv="DomainObject.Predmet.ProtustrankaFormatedWithAdress_1"> DANIJEL DENIS, Oštri Vrh 1, 35420 Oštri Vrh</derivirana_varijabla>
  </DomainObject.Predmet.ProtustrankaFormatedWithAdress>
  <DomainObject.Predmet.ProtustrankaFormatedWithAdressOIB>
    <izvorni_sadrzaj> DANIJEL DENIS, OIB 13683035786, Oštri Vrh 1, 35420 Oštri Vrh</izvorni_sadrzaj>
    <derivirana_varijabla naziv="DomainObject.Predmet.ProtustrankaFormatedWithAdressOIB_1"> DANIJEL DENIS, OIB 13683035786, Oštri Vrh 1, 35420 Oštri Vrh</derivirana_varijabla>
  </DomainObject.Predmet.ProtustrankaFormatedWithAdressOIB>
  <DomainObject.Predmet.ProtustrankaWithAdress>
    <izvorni_sadrzaj>DANIJEL DENIS Oštri Vrh 1, 35420 Oštri Vrh</izvorni_sadrzaj>
    <derivirana_varijabla naziv="DomainObject.Predmet.ProtustrankaWithAdress_1">DANIJEL DENIS Oštri Vrh 1, 35420 Oštri Vrh</derivirana_varijabla>
  </DomainObject.Predmet.ProtustrankaWithAdress>
  <DomainObject.Predmet.ProtustrankaWithAdressOIB>
    <izvorni_sadrzaj>DANIJEL DENIS, OIB 13683035786, Oštri Vrh 1, 35420 Oštri Vrh</izvorni_sadrzaj>
    <derivirana_varijabla naziv="DomainObject.Predmet.ProtustrankaWithAdressOIB_1">DANIJEL DENIS, OIB 13683035786, Oštri Vrh 1, 35420 Oštri Vrh</derivirana_varijabla>
  </DomainObject.Predmet.ProtustrankaWithAdressOIB>
  <DomainObject.Predmet.ProtustrankaNazivFormated>
    <izvorni_sadrzaj>DANIJEL DENIS</izvorni_sadrzaj>
    <derivirana_varijabla naziv="DomainObject.Predmet.ProtustrankaNazivFormated_1">DANIJEL DENIS</derivirana_varijabla>
  </DomainObject.Predmet.ProtustrankaNazivFormated>
  <DomainObject.Predmet.ProtustrankaNazivFormatedOIB>
    <izvorni_sadrzaj>DANIJEL DENIS, OIB 13683035786</izvorni_sadrzaj>
    <derivirana_varijabla naziv="DomainObject.Predmet.ProtustrankaNazivFormatedOIB_1">DANIJEL DENIS, OIB 13683035786</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11</izvorni_sadrzaj>
    <derivirana_varijabla naziv="DomainObject.Predmet.Referada.Naziv_1">Referada 11</derivirana_varijabla>
  </DomainObject.Predmet.Referada.Naziv>
  <DomainObject.Predmet.Referada.Oznaka>
    <izvorni_sadrzaj>Ref 11</izvorni_sadrzaj>
    <derivirana_varijabla naziv="DomainObject.Predmet.Referada.Oznaka_1">Ref 11</derivirana_varijabla>
  </DomainObject.Predmet.Referada.Oznaka>
  <DomainObject.Predmet.Referada.Prostorija.Naziv>
    <izvorni_sadrzaj>Ured 22</izvorni_sadrzaj>
    <derivirana_varijabla naziv="DomainObject.Predmet.Referada.Prostorija.Naziv_1">Ured 22</derivirana_varijabla>
  </DomainObject.Predmet.Referada.Prostorija.Naziv>
  <DomainObject.Predmet.Referada.Prostorija.Oznaka>
    <izvorni_sadrzaj>Ured 22</izvorni_sadrzaj>
    <derivirana_varijabla naziv="DomainObject.Predmet.Referada.Prostorija.Oznaka_1">Ured 22</derivirana_varijabla>
  </DomainObject.Predmet.Referada.Prostorija.Oznaka>
  <DomainObject.Predmet.Referada.Sud.Naziv>
    <izvorni_sadrzaj>Općinski sud u Slavonskom Brodu</izvorni_sadrzaj>
    <derivirana_varijabla naziv="DomainObject.Predmet.Referada.Sud.Naziv_1">Općinski sud u Slavonskom Brodu</derivirana_varijabla>
  </DomainObject.Predmet.Referada.Sud.Naziv>
  <DomainObject.Predmet.Referada.Sudac>
    <izvorni_sadrzaj>Željka Koporčić</izvorni_sadrzaj>
    <derivirana_varijabla naziv="DomainObject.Predmet.Referada.Sudac_1">Željka Koporčić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TITINA DENIS zastupanog po punomoćniku Ramona Karakaš-Kovačević; Hrvatski zavod za socijalni rad</izvorni_sadrzaj>
    <derivirana_varijabla naziv="DomainObject.Predmet.StrankaFormated_1">  TITINA DENIS zastupanog po punomoćniku Ramona Karakaš-Kovačević; Hrvatski zavod za socijalni rad</derivirana_varijabla>
  </DomainObject.Predmet.StrankaFormated>
  <DomainObject.Predmet.StrankaFormatedOIB>
    <izvorni_sadrzaj>  TITINA DENIS, OIB 83762884251 zastupanog po punomoćniku Ramona Karakaš-Kovačević; Hrvatski zavod za socijalni rad, OIB 52966791065</izvorni_sadrzaj>
    <derivirana_varijabla naziv="DomainObject.Predmet.StrankaFormatedOIB_1">  TITINA DENIS, OIB 83762884251 zastupanog po punomoćniku Ramona Karakaš-Kovačević; Hrvatski zavod za socijalni rad, OIB 52966791065</derivirana_varijabla>
  </DomainObject.Predmet.StrankaFormatedOIB>
  <DomainObject.Predmet.StrankaFormatedWithAdress>
    <izvorni_sadrzaj> TITINA DENIS, Blatuša 120, 44410 Blatuša zastupanog po punomoćniku Ramona Karakaš-Kovačević; Hrvatski zavod za socijalni rad, Trg Nevenke Topalušić 1, 10000 Zagreb</izvorni_sadrzaj>
    <derivirana_varijabla naziv="DomainObject.Predmet.StrankaFormatedWithAdress_1"> TITINA DENIS, Blatuša 120, 44410 Blatuša zastupanog po punomoćniku Ramona Karakaš-Kovačević; Hrvatski zavod za socijalni rad, Trg Nevenke Topalušić 1, 10000 Zagreb</derivirana_varijabla>
  </DomainObject.Predmet.StrankaFormatedWithAdress>
  <DomainObject.Predmet.StrankaFormatedWithAdressOIB>
    <izvorni_sadrzaj> TITINA DENIS, OIB 83762884251, Blatuša 120, 44410 Blatuša zastupanog po punomoćniku Ramona Karakaš-Kovačević; Hrvatski zavod za socijalni rad, OIB 52966791065, Trg Nevenke Topalušić 1, 10000 Zagreb</izvorni_sadrzaj>
    <derivirana_varijabla naziv="DomainObject.Predmet.StrankaFormatedWithAdressOIB_1"> TITINA DENIS, OIB 83762884251, Blatuša 120, 44410 Blatuša zastupanog po punomoćniku Ramona Karakaš-Kovačević; Hrvatski zavod za socijalni rad, OIB 52966791065, Trg Nevenke Topalušić 1, 10000 Zagreb</derivirana_varijabla>
  </DomainObject.Predmet.StrankaFormatedWithAdressOIB>
  <DomainObject.Predmet.StrankaWithAdress>
    <izvorni_sadrzaj>TITINA DENIS Blatuša 120,44410 Blatuša,Hrvatski zavod za socijalni rad Trg Nevenke Topalušić 1,10000 Zagreb</izvorni_sadrzaj>
    <derivirana_varijabla naziv="DomainObject.Predmet.StrankaWithAdress_1">TITINA DENIS Blatuša 120,44410 Blatuša,Hrvatski zavod za socijalni rad Trg Nevenke Topalušić 1,10000 Zagreb</derivirana_varijabla>
  </DomainObject.Predmet.StrankaWithAdress>
  <DomainObject.Predmet.StrankaWithAdressOIB>
    <izvorni_sadrzaj>TITINA DENIS, OIB 83762884251, Blatuša 120,44410 Blatuša,Hrvatski zavod za socijalni rad, OIB 52966791065, Trg Nevenke Topalušić 1,10000 Zagreb</izvorni_sadrzaj>
    <derivirana_varijabla naziv="DomainObject.Predmet.StrankaWithAdressOIB_1">TITINA DENIS, OIB 83762884251, Blatuša 120,44410 Blatuša,Hrvatski zavod za socijalni rad, OIB 52966791065, Trg Nevenke Topalušić 1,10000 Zagreb</derivirana_varijabla>
  </DomainObject.Predmet.StrankaWithAdressOIB>
  <DomainObject.Predmet.StrankaNazivFormated>
    <izvorni_sadrzaj>TITINA DENIS,Hrvatski zavod za socijalni rad</izvorni_sadrzaj>
    <derivirana_varijabla naziv="DomainObject.Predmet.StrankaNazivFormated_1">TITINA DENIS,Hrvatski zavod za socijalni rad</derivirana_varijabla>
  </DomainObject.Predmet.StrankaNazivFormated>
  <DomainObject.Predmet.StrankaNazivFormatedOIB>
    <izvorni_sadrzaj>TITINA DENIS, OIB 83762884251,Hrvatski zavod za socijalni rad, OIB 52966791065</izvorni_sadrzaj>
    <derivirana_varijabla naziv="DomainObject.Predmet.StrankaNazivFormatedOIB_1">TITINA DENIS, OIB 83762884251,Hrvatski zavod za socijalni rad, OIB 52966791065</derivirana_varijabla>
  </DomainObject.Predmet.StrankaNazivFormatedOIB>
  <DomainObject.Predmet.Sud.Adresa.Naselje>
    <izvorni_sadrzaj>Slavonski Brod</izvorni_sadrzaj>
    <derivirana_varijabla naziv="DomainObject.Predmet.Sud.Adresa.Naselje_1">Slavonski Brod</derivirana_varijabla>
  </DomainObject.Predmet.Sud.Adresa.Naselje>
  <DomainObject.Predmet.Sud.Adresa.NaseljeLokativ>
    <izvorni_sadrzaj>Slavonskom Brodu</izvorni_sadrzaj>
    <derivirana_varijabla naziv="DomainObject.Predmet.Sud.Adresa.NaseljeLokativ_1">Slavonskom Brodu</derivirana_varijabla>
  </DomainObject.Predmet.Sud.Adresa.NaseljeLokativ>
  <DomainObject.Predmet.Sud.Adresa.PostBroj>
    <izvorni_sadrzaj>35000</izvorni_sadrzaj>
    <derivirana_varijabla naziv="DomainObject.Predmet.Sud.Adresa.PostBroj_1">35000</derivirana_varijabla>
  </DomainObject.Predmet.Sud.Adresa.PostBroj>
  <DomainObject.Predmet.Sud.Adresa.UlicaIKBR>
    <izvorni_sadrzaj>Trg pobjede 15</izvorni_sadrzaj>
    <derivirana_varijabla naziv="DomainObject.Predmet.Sud.Adresa.UlicaIKBR_1">Trg pobjede 15</derivirana_varijabla>
  </DomainObject.Predmet.Sud.Adresa.UlicaIKBR>
  <DomainObject.Predmet.Sud.Naziv>
    <izvorni_sadrzaj>Općinski sud u Slavonskom Brodu</izvorni_sadrzaj>
    <derivirana_varijabla naziv="DomainObject.Predmet.Sud.Naziv_1">Općinski sud u Slavonskom Brodu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11</izvorni_sadrzaj>
    <derivirana_varijabla naziv="DomainObject.Predmet.TrenutnaLokacijaSpisa.Naziv_1">Referada 11</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Slavonskom Brodu</izvorni_sadrzaj>
    <derivirana_varijabla naziv="DomainObject.Predmet.TrenutnaLokacijaSpisa.Sud.Naziv_1">Općinski sud u Slavonskom Brodu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Parnična pisarnica</izvorni_sadrzaj>
    <derivirana_varijabla naziv="DomainObject.Predmet.UstrojstvenaJedinicaVodi.Naziv_1">Parnična pisarnica</derivirana_varijabla>
  </DomainObject.Predmet.UstrojstvenaJedinicaVodi.Naziv>
  <DomainObject.Predmet.UstrojstvenaJedinicaVodi.Oznaka>
    <izvorni_sadrzaj>Parnična pisarnica</izvorni_sadrzaj>
    <derivirana_varijabla naziv="DomainObject.Predmet.UstrojstvenaJedinicaVodi.Oznaka_1">Parnična pisarnica</derivirana_varijabla>
  </DomainObject.Predmet.UstrojstvenaJedinicaVodi.Oznaka>
  <DomainObject.Predmet.UstrojstvenaJedinicaVodi.Prostorija.Naziv>
    <izvorni_sadrzaj>Ured 59</izvorni_sadrzaj>
    <derivirana_varijabla naziv="DomainObject.Predmet.UstrojstvenaJedinicaVodi.Prostorija.Naziv_1">Ured 59</derivirana_varijabla>
  </DomainObject.Predmet.UstrojstvenaJedinicaVodi.Prostorija.Naziv>
  <DomainObject.Predmet.UstrojstvenaJedinicaVodi.Prostorija.Oznaka>
    <izvorni_sadrzaj>Ured 59</izvorni_sadrzaj>
    <derivirana_varijabla naziv="DomainObject.Predmet.UstrojstvenaJedinicaVodi.Prostorija.Oznaka_1">Ured 59</derivirana_varijabla>
  </DomainObject.Predmet.UstrojstvenaJedinicaVodi.Prostorija.Oznaka>
  <DomainObject.Predmet.UstrojstvenaJedinicaVodi.Sud.Naziv>
    <izvorni_sadrzaj>Općinski sud u Slavonskom Brodu</izvorni_sadrzaj>
    <derivirana_varijabla naziv="DomainObject.Predmet.UstrojstvenaJedinicaVodi.Sud.Naziv_1">Općinski sud u Slavonskom Brodu</derivirana_varijabla>
  </DomainObject.Predmet.UstrojstvenaJedinicaVodi.Sud.Naziv>
  <DomainObject.Predmet.VrstaSpora.Naziv>
    <izvorni_sadrzaj>Razvod braka sa mllj. djecom</izvorni_sadrzaj>
    <derivirana_varijabla naziv="DomainObject.Predmet.VrstaSpora.Naziv_1">Razvod braka sa mllj. djecom</derivirana_varijabla>
  </DomainObject.Predmet.VrstaSpora.Naziv>
  <DomainObject.Predmet.Zapisnicar>
    <izvorni_sadrzaj>Dragica Hrenek</izvorni_sadrzaj>
    <derivirana_varijabla naziv="DomainObject.Predmet.Zapisnicar_1">Dragica Hrenek</derivirana_varijabla>
  </DomainObject.Predmet.Zapisnicar>
  <DomainObject.Predmet.StrankaListFormated>
    <izvorni_sadrzaj>
      <item>TITINA DENIS zastupanog po punomoćniku Ramona Karakaš-Kovačević</item>
      <item>Hrvatski zavod za socijalni rad</item>
    </izvorni_sadrzaj>
    <derivirana_varijabla naziv="DomainObject.Predmet.StrankaListFormated_1">
      <item>TITINA DENIS zastupanog po punomoćniku Ramona Karakaš-Kovačević</item>
      <item>Hrvatski zavod za socijalni rad</item>
    </derivirana_varijabla>
  </DomainObject.Predmet.StrankaListFormated>
  <DomainObject.Predmet.StrankaListFormatedOIB>
    <izvorni_sadrzaj>
      <item>TITINA DENIS, OIB 83762884251 zastupanog po punomoćniku Ramona Karakaš-Kovačević</item>
      <item>Hrvatski zavod za socijalni rad, OIB 52966791065</item>
    </izvorni_sadrzaj>
    <derivirana_varijabla naziv="DomainObject.Predmet.StrankaListFormatedOIB_1">
      <item>TITINA DENIS, OIB 83762884251 zastupanog po punomoćniku Ramona Karakaš-Kovačević</item>
      <item>Hrvatski zavod za socijalni rad, OIB 52966791065</item>
    </derivirana_varijabla>
  </DomainObject.Predmet.StrankaListFormatedOIB>
  <DomainObject.Predmet.StrankaListFormatedWithAdress>
    <izvorni_sadrzaj>
      <item>TITINA DENIS, Blatuša 120, 44410 Blatuša zastupanog po punomoćniku Ramona Karakaš-Kovačević</item>
      <item>Hrvatski zavod za socijalni rad, Trg Nevenke Topalušić 1, 10000 Zagreb</item>
    </izvorni_sadrzaj>
    <derivirana_varijabla naziv="DomainObject.Predmet.StrankaListFormatedWithAdress_1">
      <item>TITINA DENIS, Blatuša 120, 44410 Blatuša zastupanog po punomoćniku Ramona Karakaš-Kovačević</item>
      <item>Hrvatski zavod za socijalni rad, Trg Nevenke Topalušić 1, 10000 Zagreb</item>
    </derivirana_varijabla>
  </DomainObject.Predmet.StrankaListFormatedWithAdress>
  <DomainObject.Predmet.StrankaListFormatedWithAdressOIB>
    <izvorni_sadrzaj>
      <item>TITINA DENIS, OIB 83762884251, Blatuša 120, 44410 Blatuša zastupanog po punomoćniku Ramona Karakaš-Kovačević</item>
      <item>Hrvatski zavod za socijalni rad, OIB 52966791065, Trg Nevenke Topalušić 1, 10000 Zagreb</item>
    </izvorni_sadrzaj>
    <derivirana_varijabla naziv="DomainObject.Predmet.StrankaListFormatedWithAdressOIB_1">
      <item>TITINA DENIS, OIB 83762884251, Blatuša 120, 44410 Blatuša zastupanog po punomoćniku Ramona Karakaš-Kovačević</item>
      <item>Hrvatski zavod za socijalni rad, OIB 52966791065, Trg Nevenke Topalušić 1, 10000 Zagreb</item>
    </derivirana_varijabla>
  </DomainObject.Predmet.StrankaListFormatedWithAdressOIB>
  <DomainObject.Predmet.StrankaListNazivFormated>
    <izvorni_sadrzaj>
      <item>TITINA DENIS</item>
      <item>Hrvatski zavod za socijalni rad</item>
    </izvorni_sadrzaj>
    <derivirana_varijabla naziv="DomainObject.Predmet.StrankaListNazivFormated_1">
      <item>TITINA DENIS</item>
      <item>Hrvatski zavod za socijalni rad</item>
    </derivirana_varijabla>
  </DomainObject.Predmet.StrankaListNazivFormated>
  <DomainObject.Predmet.StrankaListNazivFormatedOIB>
    <izvorni_sadrzaj>
      <item>TITINA DENIS, OIB 83762884251</item>
      <item>Hrvatski zavod za socijalni rad, OIB 52966791065</item>
    </izvorni_sadrzaj>
    <derivirana_varijabla naziv="DomainObject.Predmet.StrankaListNazivFormatedOIB_1">
      <item>TITINA DENIS, OIB 83762884251</item>
      <item>Hrvatski zavod za socijalni rad, OIB 52966791065</item>
    </derivirana_varijabla>
  </DomainObject.Predmet.StrankaListNazivFormatedOIB>
  <DomainObject.Predmet.ProtuStrankaListFormated>
    <izvorni_sadrzaj>
      <item>DANIJEL DENIS</item>
    </izvorni_sadrzaj>
    <derivirana_varijabla naziv="DomainObject.Predmet.ProtuStrankaListFormated_1">
      <item>DANIJEL DENIS</item>
    </derivirana_varijabla>
  </DomainObject.Predmet.ProtuStrankaListFormated>
  <DomainObject.Predmet.ProtuStrankaListFormatedOIB>
    <izvorni_sadrzaj>
      <item>DANIJEL DENIS, OIB 13683035786</item>
    </izvorni_sadrzaj>
    <derivirana_varijabla naziv="DomainObject.Predmet.ProtuStrankaListFormatedOIB_1">
      <item>DANIJEL DENIS, OIB 13683035786</item>
    </derivirana_varijabla>
  </DomainObject.Predmet.ProtuStrankaListFormatedOIB>
  <DomainObject.Predmet.ProtuStrankaListFormatedWithAdress>
    <izvorni_sadrzaj>
      <item>DANIJEL DENIS, Oštri Vrh 1, 35420 Oštri Vrh</item>
    </izvorni_sadrzaj>
    <derivirana_varijabla naziv="DomainObject.Predmet.ProtuStrankaListFormatedWithAdress_1">
      <item>DANIJEL DENIS, Oštri Vrh 1, 35420 Oštri Vrh</item>
    </derivirana_varijabla>
  </DomainObject.Predmet.ProtuStrankaListFormatedWithAdress>
  <DomainObject.Predmet.ProtuStrankaListFormatedWithAdressOIB>
    <izvorni_sadrzaj>
      <item>DANIJEL DENIS, OIB 13683035786, Oštri Vrh 1, 35420 Oštri Vrh</item>
    </izvorni_sadrzaj>
    <derivirana_varijabla naziv="DomainObject.Predmet.ProtuStrankaListFormatedWithAdressOIB_1">
      <item>DANIJEL DENIS, OIB 13683035786, Oštri Vrh 1, 35420 Oštri Vrh</item>
    </derivirana_varijabla>
  </DomainObject.Predmet.ProtuStrankaListFormatedWithAdressOIB>
  <DomainObject.Predmet.ProtuStrankaListNazivFormated>
    <izvorni_sadrzaj>
      <item>DANIJEL DENIS</item>
    </izvorni_sadrzaj>
    <derivirana_varijabla naziv="DomainObject.Predmet.ProtuStrankaListNazivFormated_1">
      <item>DANIJEL DENIS</item>
    </derivirana_varijabla>
  </DomainObject.Predmet.ProtuStrankaListNazivFormated>
  <DomainObject.Predmet.ProtuStrankaListNazivFormatedOIB>
    <izvorni_sadrzaj>
      <item>DANIJEL DENIS, OIB 13683035786</item>
    </izvorni_sadrzaj>
    <derivirana_varijabla naziv="DomainObject.Predmet.ProtuStrankaListNazivFormatedOIB_1">
      <item>DANIJEL DENIS, OIB 13683035786</item>
    </derivirana_varijabla>
  </DomainObject.Predmet.ProtuStrankaListNazivFormatedOIB>
  <DomainObject.Predmet.OstaliListFormated>
    <izvorni_sadrzaj>
      <item>Ramona Karakaš-Kovačević punomoćnik sudionika u postupku TITINA DENIS</item>
      <item>Danijela Vukelić</item>
      <item>Korina Denis</item>
      <item>Gabrijel Denis</item>
      <item>Leon Denis</item>
      <item>Petra Denis</item>
    </izvorni_sadrzaj>
    <derivirana_varijabla naziv="DomainObject.Predmet.OstaliListFormated_1">
      <item>Ramona Karakaš-Kovačević punomoćnik sudionika u postupku TITINA DENIS</item>
      <item>Danijela Vukelić</item>
      <item>Korina Denis</item>
      <item>Gabrijel Denis</item>
      <item>Leon Denis</item>
      <item>Petra Denis</item>
    </derivirana_varijabla>
  </DomainObject.Predmet.OstaliListFormated>
  <DomainObject.Predmet.OstaliListFormatedOIB>
    <izvorni_sadrzaj>
      <item>Ramona Karakaš-Kovačević, OIB 53816799925 punomoćnik sudionika u postupku TITINA DENIS</item>
      <item>Danijela Vukelić, OIB 81125662827</item>
      <item>Korina Denis, OIB 20690501174</item>
      <item>Gabrijel Denis, OIB 60973197284</item>
      <item>Leon Denis, OIB 96254635674</item>
      <item>Petra Denis, OIB 97250890539</item>
    </izvorni_sadrzaj>
    <derivirana_varijabla naziv="DomainObject.Predmet.OstaliListFormatedOIB_1">
      <item>Ramona Karakaš-Kovačević, OIB 53816799925 punomoćnik sudionika u postupku TITINA DENIS</item>
      <item>Danijela Vukelić, OIB 81125662827</item>
      <item>Korina Denis, OIB 20690501174</item>
      <item>Gabrijel Denis, OIB 60973197284</item>
      <item>Leon Denis, OIB 96254635674</item>
      <item>Petra Denis, OIB 97250890539</item>
    </derivirana_varijabla>
  </DomainObject.Predmet.OstaliListFormatedOIB>
  <DomainObject.Predmet.OstaliListFormatedWithAdress>
    <izvorni_sadrzaj>
      <item>Ramona Karakaš-Kovačević, Trg pobjede 19, 35000 Slavonski Brod punomoćnik sudionika u postupku TITINA DENIS</item>
      <item>Danijela Vukelić, Hrvatskih Branitelja 27, 31327 Bilje</item>
      <item>Korina Denis, Blatuša 120, 44410 Blatuša</item>
      <item>Gabrijel Denis, Blatuša 120, 44410 Blatuša</item>
      <item>Leon Denis, Blatuša 120, 44410 Blatuša</item>
      <item>Petra Denis, Blatuša 120, 44410 Blatuša</item>
    </izvorni_sadrzaj>
    <derivirana_varijabla naziv="DomainObject.Predmet.OstaliListFormatedWithAdress_1">
      <item>Ramona Karakaš-Kovačević, Trg pobjede 19, 35000 Slavonski Brod punomoćnik sudionika u postupku TITINA DENIS</item>
      <item>Danijela Vukelić, Hrvatskih Branitelja 27, 31327 Bilje</item>
      <item>Korina Denis, Blatuša 120, 44410 Blatuša</item>
      <item>Gabrijel Denis, Blatuša 120, 44410 Blatuša</item>
      <item>Leon Denis, Blatuša 120, 44410 Blatuša</item>
      <item>Petra Denis, Blatuša 120, 44410 Blatuša</item>
    </derivirana_varijabla>
  </DomainObject.Predmet.OstaliListFormatedWithAdress>
  <DomainObject.Predmet.OstaliListFormatedWithAdressOIB>
    <izvorni_sadrzaj>
      <item>Ramona Karakaš-Kovačević, OIB 53816799925, Trg pobjede 19, 35000 Slavonski Brod punomoćnik sudionika u postupku TITINA DENIS</item>
      <item>Danijela Vukelić, OIB 81125662827, Hrvatskih Branitelja 27, 31327 Bilje</item>
      <item>Korina Denis, OIB 20690501174, Blatuša 120, 44410 Blatuša</item>
      <item>Gabrijel Denis, OIB 60973197284, Blatuša 120, 44410 Blatuša</item>
      <item>Leon Denis, OIB 96254635674, Blatuša 120, 44410 Blatuša</item>
      <item>Petra Denis, OIB 97250890539, Blatuša 120, 44410 Blatuša</item>
    </izvorni_sadrzaj>
    <derivirana_varijabla naziv="DomainObject.Predmet.OstaliListFormatedWithAdressOIB_1">
      <item>Ramona Karakaš-Kovačević, OIB 53816799925, Trg pobjede 19, 35000 Slavonski Brod punomoćnik sudionika u postupku TITINA DENIS</item>
      <item>Danijela Vukelić, OIB 81125662827, Hrvatskih Branitelja 27, 31327 Bilje</item>
      <item>Korina Denis, OIB 20690501174, Blatuša 120, 44410 Blatuša</item>
      <item>Gabrijel Denis, OIB 60973197284, Blatuša 120, 44410 Blatuša</item>
      <item>Leon Denis, OIB 96254635674, Blatuša 120, 44410 Blatuša</item>
      <item>Petra Denis, OIB 97250890539, Blatuša 120, 44410 Blatuša</item>
    </derivirana_varijabla>
  </DomainObject.Predmet.OstaliListFormatedWithAdressOIB>
  <DomainObject.Predmet.OstaliListNazivFormated>
    <izvorni_sadrzaj>
      <item>Ramona Karakaš-Kovačević</item>
      <item>Danijela Vukelić</item>
      <item>Korina Denis</item>
      <item>Gabrijel Denis</item>
      <item>Leon Denis</item>
      <item>Petra Denis</item>
    </izvorni_sadrzaj>
    <derivirana_varijabla naziv="DomainObject.Predmet.OstaliListNazivFormated_1">
      <item>Ramona Karakaš-Kovačević</item>
      <item>Danijela Vukelić</item>
      <item>Korina Denis</item>
      <item>Gabrijel Denis</item>
      <item>Leon Denis</item>
      <item>Petra Denis</item>
    </derivirana_varijabla>
  </DomainObject.Predmet.OstaliListNazivFormated>
  <DomainObject.Predmet.OstaliListNazivFormatedOIB>
    <izvorni_sadrzaj>
      <item>Ramona Karakaš-Kovačević, OIB 53816799925</item>
      <item>Danijela Vukelić, OIB 81125662827</item>
      <item>Korina Denis, OIB 20690501174</item>
      <item>Gabrijel Denis, OIB 60973197284</item>
      <item>Leon Denis, OIB 96254635674</item>
      <item>Petra Denis, OIB 97250890539</item>
    </izvorni_sadrzaj>
    <derivirana_varijabla naziv="DomainObject.Predmet.OstaliListNazivFormatedOIB_1">
      <item>Ramona Karakaš-Kovačević, OIB 53816799925</item>
      <item>Danijela Vukelić, OIB 81125662827</item>
      <item>Korina Denis, OIB 20690501174</item>
      <item>Gabrijel Denis, OIB 60973197284</item>
      <item>Leon Denis, OIB 96254635674</item>
      <item>Petra Denis, OIB 97250890539</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Županijski sud u Slavonskom Brodu</izvorni_sadrzaj>
    <derivirana_varijabla naziv="DomainObject.Predmet.Sud.Parent.Naziv_1">Županijski sud u Slavonskom Brodu</derivirana_varijabla>
  </DomainObject.Predmet.Sud.Parent.Naziv>
  <DomainObject.Predmet.FunkcijaOsobe>
    <izvorni_sadrzaj/>
    <derivirana_varijabla naziv="DomainObject.Predmet.FunkcijaOsobe_1"/>
  </DomainObject.Predmet.FunkcijaOsobe>
  <DomainObject.Datum>
    <izvorni_sadrzaj>16. listopada 2026.</izvorni_sadrzaj>
    <derivirana_varijabla naziv="DomainObject.Datum_1">16. listopada 2026.</derivirana_varijabla>
  </DomainObject.Datum>
  <DomainObject.PoslovniBrojDokumenta>
    <izvorni_sadrzaj/>
    <derivirana_varijabla naziv="DomainObject.PoslovniBrojDokumenta_1"/>
  </DomainObject.PoslovniBrojDokumenta>
  <DomainObject.Predmet.StrankaIDrugi>
    <izvorni_sadrzaj>TITINA DENIS i dr.</izvorni_sadrzaj>
    <derivirana_varijabla naziv="DomainObject.Predmet.StrankaIDrugi_1">TITINA DENIS i dr.</derivirana_varijabla>
  </DomainObject.Predmet.StrankaIDrugi>
  <DomainObject.Predmet.ProtustrankaIDrugi>
    <izvorni_sadrzaj>DANIJEL DENIS</izvorni_sadrzaj>
    <derivirana_varijabla naziv="DomainObject.Predmet.ProtustrankaIDrugi_1">DANIJEL DENIS</derivirana_varijabla>
  </DomainObject.Predmet.ProtustrankaIDrugi>
  <DomainObject.Predmet.StrankaIDrugiAdressOIB>
    <izvorni_sadrzaj>TITINA DENIS, OIB 83762884251, Blatuša 120, 44410 Blatuša i dr.</izvorni_sadrzaj>
    <derivirana_varijabla naziv="DomainObject.Predmet.StrankaIDrugiAdressOIB_1">TITINA DENIS, OIB 83762884251, Blatuša 120, 44410 Blatuša i dr.</derivirana_varijabla>
  </DomainObject.Predmet.StrankaIDrugiAdressOIB>
  <DomainObject.Predmet.ProtustrankaIDrugiAdressOIB>
    <izvorni_sadrzaj>DANIJEL DENIS, OIB 13683035786, Oštri Vrh 1, 35420 Oštri Vrh</izvorni_sadrzaj>
    <derivirana_varijabla naziv="DomainObject.Predmet.ProtustrankaIDrugiAdressOIB_1">DANIJEL DENIS, OIB 13683035786, Oštri Vrh 1, 35420 Oštri Vrh</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TITINA DENIS</item>
      <item>DANIJEL DENIS</item>
      <item>Ramona Karakaš-Kovačević</item>
      <item>Danijela Vukelić</item>
      <item>Hrvatski zavod za socijalni rad</item>
      <item>Korina Denis</item>
      <item>Gabrijel Denis</item>
      <item>Leon Denis</item>
      <item>Petra Denis</item>
    </izvorni_sadrzaj>
    <derivirana_varijabla naziv="DomainObject.Predmet.SudioniciListNaziv_1">
      <item>TITINA DENIS</item>
      <item>DANIJEL DENIS</item>
      <item>Ramona Karakaš-Kovačević</item>
      <item>Danijela Vukelić</item>
      <item>Hrvatski zavod za socijalni rad</item>
      <item>Korina Denis</item>
      <item>Gabrijel Denis</item>
      <item>Leon Denis</item>
      <item>Petra Denis</item>
    </derivirana_varijabla>
  </DomainObject.Predmet.SudioniciListNaziv>
  <DomainObject.Predmet.SudioniciListAdressOIB>
    <izvorni_sadrzaj>
      <item>TITINA DENIS, OIB 83762884251, Blatuša 120,44410 Blatuša</item>
      <item>DANIJEL DENIS, OIB 13683035786, Oštri Vrh 1,35420 Oštri Vrh</item>
      <item>Ramona Karakaš-Kovačević, OIB 53816799925, Trg pobjede 19,35000 Slavonski Brod</item>
      <item>Danijela Vukelić, OIB 81125662827, Hrvatskih Branitelja 27,31327 Bilje</item>
      <item>Hrvatski zavod za socijalni rad, OIB 52966791065, Trg Nevenke Topalušić 1,10000 Zagreb</item>
      <item>Korina Denis, OIB 20690501174, Blatuša 120,44410 Blatuša</item>
      <item>Gabrijel Denis, OIB 60973197284, Blatuša 120,44410 Blatuša</item>
      <item>Leon Denis, OIB 96254635674, Blatuša 120,44410 Blatuša</item>
      <item>Petra Denis, OIB 97250890539, Blatuša 120,44410 Blatuša</item>
    </izvorni_sadrzaj>
    <derivirana_varijabla naziv="DomainObject.Predmet.SudioniciListAdressOIB_1">
      <item>TITINA DENIS, OIB 83762884251, Blatuša 120,44410 Blatuša</item>
      <item>DANIJEL DENIS, OIB 13683035786, Oštri Vrh 1,35420 Oštri Vrh</item>
      <item>Ramona Karakaš-Kovačević, OIB 53816799925, Trg pobjede 19,35000 Slavonski Brod</item>
      <item>Danijela Vukelić, OIB 81125662827, Hrvatskih Branitelja 27,31327 Bilje</item>
      <item>Hrvatski zavod za socijalni rad, OIB 52966791065, Trg Nevenke Topalušić 1,10000 Zagreb</item>
      <item>Korina Denis, OIB 20690501174, Blatuša 120,44410 Blatuša</item>
      <item>Gabrijel Denis, OIB 60973197284, Blatuša 120,44410 Blatuša</item>
      <item>Leon Denis, OIB 96254635674, Blatuša 120,44410 Blatuša</item>
      <item>Petra Denis, OIB 97250890539, Blatuša 120,44410 Blatuša</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83762884251</item>
      <item>, OIB 13683035786</item>
      <item>, OIB 53816799925</item>
      <item>, OIB 81125662827</item>
      <item>, OIB 52966791065</item>
      <item>, OIB 20690501174</item>
      <item>, OIB 60973197284</item>
      <item>, OIB 96254635674</item>
      <item>, OIB 97250890539</item>
    </izvorni_sadrzaj>
    <derivirana_varijabla naziv="DomainObject.Predmet.SudioniciListNazivOIB_1">
      <item>, OIB 83762884251</item>
      <item>, OIB 13683035786</item>
      <item>, OIB 53816799925</item>
      <item>, OIB 81125662827</item>
      <item>, OIB 52966791065</item>
      <item>, OIB 20690501174</item>
      <item>, OIB 60973197284</item>
      <item>, OIB 96254635674</item>
      <item>, OIB 97250890539</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22. prosinca 2025.</izvorni_sadrzaj>
    <derivirana_varijabla naziv="DomainObject.PredzadnjaOdlukaIzPredmeta.DatumDonosenjaOdluke_1">22. prosinca 2025.</derivirana_varijabla>
  </DomainObject.PredzadnjaOdlukaIzPredmeta.DatumDonosenjaOdluke>
  <DomainObject.PredzadnjaOdlukaIzPredmeta.Oznaka>
    <izvorni_sadrzaj>P Ob-120/2023-48</izvorni_sadrzaj>
    <derivirana_varijabla naziv="DomainObject.PredzadnjaOdlukaIzPredmeta.Oznaka_1">P Ob-120/2023-48</derivirana_varijabla>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21. travnja 2023.</izvorni_sadrzaj>
    <derivirana_varijabla naziv="DomainObject.Predmet.DatumPocetkaProcesa_1">21. travnja 2023.</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ZakonPravilnikFull>
    <izvorni_sadrzaj/>
    <derivirana_varijabla naziv="DomainObject.ZakonPravilnikFull_1"/>
  </DomainObject.ZakonPravilnikFull>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MPU</properties:Company>
  <properties:Pages>10</properties:Pages>
  <properties:Words>5481</properties:Words>
  <properties:Characters>26572</properties:Characters>
  <properties:Lines>438</properties:Lines>
  <properties:Paragraphs>59</properties:Paragraphs>
  <properties:TotalTime>41</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32192</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2026-10-16T06:04:00Z</dcterms:created>
  <dc:creator>Dragica Hrenek</dc:creator>
  <dc:description/>
  <cp:keywords/>
  <cp:lastModifiedBy>Dragica Hrenek</cp:lastModifiedBy>
  <dcterms:modified xmlns:xsi="http://www.w3.org/2001/XMLSchema-instance" xsi:type="dcterms:W3CDTF">2026-10-16T07:14:00Z</dcterms:modified>
  <cp:revision>6</cp:revision>
  <dc:subject/>
  <dc:title/>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Odluka - Anonimizirana odluka / dopis (ANONIMIZIRANA PRESUDA TITINA.docx)</vt:lpwstr>
  </prop:property>
  <prop:property fmtid="{D5CDD505-2E9C-101B-9397-08002B2CF9AE}" pid="4" name="CC_coloring">
    <vt:bool>false</vt:bool>
  </prop:property>
  <prop:property fmtid="{D5CDD505-2E9C-101B-9397-08002B2CF9AE}" pid="5" name="BrojStranica">
    <vt:i4>10</vt:i4>
  </prop:property>
</prop:Properties>
</file>