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9090D" w:rsidR="000E1F39" w:rsidP="000E1F39" w:rsidRDefault="000E1F39" w14:paraId="714e5ae" w14:textId="714e5ae">
      <w:pPr>
        <w:jc w:val="center"/>
        <w15:collapsed w:val="false"/>
        <w:rPr>
          <w:rFonts w:ascii="Times New Roman" w:hAnsi="Times New Roman"/>
          <w:b/>
          <w:sz w:val="24"/>
          <w:szCs w:val="24"/>
        </w:rPr>
      </w:pPr>
      <w:r w:rsidRPr="0029090D">
        <w:rPr>
          <w:rFonts w:ascii="Times New Roman" w:hAnsi="Times New Roman"/>
          <w:b/>
          <w:sz w:val="24"/>
          <w:szCs w:val="24"/>
        </w:rPr>
        <w:t>Obrazac 20.</w:t>
      </w:r>
    </w:p>
    <w:p w:rsidRPr="0029090D" w:rsidR="000E1F39" w:rsidP="000E1F39" w:rsidRDefault="000E1F39">
      <w:pPr>
        <w:jc w:val="center"/>
        <w:rPr>
          <w:rFonts w:ascii="Times New Roman" w:hAnsi="Times New Roman"/>
          <w:b/>
          <w:sz w:val="24"/>
          <w:szCs w:val="24"/>
        </w:rPr>
      </w:pPr>
      <w:r w:rsidRPr="0029090D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Pr="0029090D" w:rsidR="000E1F39" w:rsidP="000E1F39" w:rsidRDefault="000E1F39">
      <w:pPr>
        <w:jc w:val="center"/>
        <w:rPr>
          <w:rFonts w:ascii="Times New Roman" w:hAnsi="Times New Roman"/>
          <w:sz w:val="24"/>
          <w:szCs w:val="24"/>
        </w:rPr>
      </w:pPr>
    </w:p>
    <w:p w:rsidRPr="0029090D" w:rsidR="000E1F39" w:rsidP="000E1F39" w:rsidRDefault="000E1F39">
      <w:pPr>
        <w:jc w:val="both"/>
        <w:rPr>
          <w:rFonts w:ascii="Times New Roman" w:hAnsi="Times New Roman"/>
          <w:sz w:val="24"/>
          <w:szCs w:val="24"/>
        </w:rPr>
      </w:pPr>
      <w:r w:rsidRPr="0029090D">
        <w:rPr>
          <w:rFonts w:ascii="Times New Roman" w:hAnsi="Times New Roman"/>
          <w:sz w:val="24"/>
          <w:szCs w:val="24"/>
          <w:lang w:val="pl-PL"/>
        </w:rPr>
        <w:t>Nadle</w:t>
      </w:r>
      <w:r w:rsidRPr="0029090D">
        <w:rPr>
          <w:rFonts w:ascii="Times New Roman" w:hAnsi="Times New Roman"/>
          <w:sz w:val="24"/>
          <w:szCs w:val="24"/>
        </w:rPr>
        <w:t>ž</w:t>
      </w:r>
      <w:r w:rsidRPr="0029090D">
        <w:rPr>
          <w:rFonts w:ascii="Times New Roman" w:hAnsi="Times New Roman"/>
          <w:sz w:val="24"/>
          <w:szCs w:val="24"/>
          <w:lang w:val="pl-PL"/>
        </w:rPr>
        <w:t>ni</w:t>
      </w:r>
      <w:r w:rsidRPr="0029090D">
        <w:rPr>
          <w:rFonts w:ascii="Times New Roman" w:hAnsi="Times New Roman"/>
          <w:sz w:val="24"/>
          <w:szCs w:val="24"/>
        </w:rPr>
        <w:t xml:space="preserve"> </w:t>
      </w:r>
      <w:r w:rsidRPr="0029090D">
        <w:rPr>
          <w:rFonts w:ascii="Times New Roman" w:hAnsi="Times New Roman"/>
          <w:sz w:val="24"/>
          <w:szCs w:val="24"/>
          <w:lang w:val="pl-PL"/>
        </w:rPr>
        <w:t>trgova</w:t>
      </w:r>
      <w:r w:rsidRPr="0029090D">
        <w:rPr>
          <w:rFonts w:ascii="Times New Roman" w:hAnsi="Times New Roman"/>
          <w:sz w:val="24"/>
          <w:szCs w:val="24"/>
        </w:rPr>
        <w:t>č</w:t>
      </w:r>
      <w:r w:rsidRPr="0029090D">
        <w:rPr>
          <w:rFonts w:ascii="Times New Roman" w:hAnsi="Times New Roman"/>
          <w:sz w:val="24"/>
          <w:szCs w:val="24"/>
          <w:lang w:val="pl-PL"/>
        </w:rPr>
        <w:t>ki</w:t>
      </w:r>
      <w:r w:rsidRPr="0029090D">
        <w:rPr>
          <w:rFonts w:ascii="Times New Roman" w:hAnsi="Times New Roman"/>
          <w:sz w:val="24"/>
          <w:szCs w:val="24"/>
        </w:rPr>
        <w:t xml:space="preserve"> </w:t>
      </w:r>
      <w:r w:rsidRPr="0029090D">
        <w:rPr>
          <w:rFonts w:ascii="Times New Roman" w:hAnsi="Times New Roman"/>
          <w:sz w:val="24"/>
          <w:szCs w:val="24"/>
          <w:lang w:val="pl-PL"/>
        </w:rPr>
        <w:t>sud</w:t>
      </w:r>
      <w:r w:rsidRPr="0029090D">
        <w:rPr>
          <w:rFonts w:ascii="Times New Roman" w:hAnsi="Times New Roman"/>
          <w:sz w:val="24"/>
          <w:szCs w:val="24"/>
        </w:rPr>
        <w:t xml:space="preserve"> </w:t>
      </w:r>
      <w:r w:rsidRPr="0029090D" w:rsidR="00BC1313">
        <w:rPr>
          <w:rFonts w:ascii="Times New Roman" w:hAnsi="Times New Roman"/>
          <w:sz w:val="24"/>
          <w:szCs w:val="24"/>
        </w:rPr>
        <w:t xml:space="preserve"> u Zagrebu</w:t>
      </w:r>
    </w:p>
    <w:p w:rsidRPr="0029090D" w:rsidR="000E1F39" w:rsidP="000E1F39" w:rsidRDefault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29090D">
        <w:rPr>
          <w:rFonts w:ascii="Times New Roman" w:hAnsi="Times New Roman"/>
          <w:sz w:val="24"/>
          <w:szCs w:val="24"/>
          <w:lang w:val="pl-PL"/>
        </w:rPr>
        <w:t>Poslovni broj spisa</w:t>
      </w:r>
      <w:r w:rsidRPr="0029090D" w:rsidR="00BC1313">
        <w:rPr>
          <w:rFonts w:ascii="Times New Roman" w:hAnsi="Times New Roman"/>
          <w:sz w:val="24"/>
          <w:szCs w:val="24"/>
          <w:lang w:val="pl-PL"/>
        </w:rPr>
        <w:t xml:space="preserve"> St-874/13.</w:t>
      </w:r>
    </w:p>
    <w:p w:rsidRPr="0029090D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29090D">
        <w:rPr>
          <w:rFonts w:ascii="Times New Roman" w:hAnsi="Times New Roman"/>
          <w:sz w:val="24"/>
          <w:szCs w:val="24"/>
          <w:lang w:val="pl-PL"/>
        </w:rPr>
        <w:t xml:space="preserve">Dužnik (ime i prezime / tvrtka ili naziv, OIB, adresa / sjedište) </w:t>
      </w:r>
      <w:r w:rsidRPr="0029090D" w:rsidR="00BC1313">
        <w:rPr>
          <w:rFonts w:ascii="Times New Roman" w:hAnsi="Times New Roman"/>
          <w:sz w:val="24"/>
          <w:szCs w:val="24"/>
          <w:lang w:val="pl-PL"/>
        </w:rPr>
        <w:t>FANTAZIJA SPORT d.o.o. u stečaju, Samobor,</w:t>
      </w:r>
      <w:r w:rsidR="003A2725">
        <w:rPr>
          <w:rFonts w:ascii="Times New Roman" w:hAnsi="Times New Roman"/>
          <w:sz w:val="24"/>
          <w:szCs w:val="24"/>
          <w:lang w:val="pl-PL"/>
        </w:rPr>
        <w:t xml:space="preserve"> Perkovčeva 9, OIB: 35688333718, koju zastupa stečajna upraviteljica Alma Klepac</w:t>
      </w:r>
    </w:p>
    <w:p w:rsidRPr="0029090D" w:rsidR="000E1F39" w:rsidP="00BC1313" w:rsidRDefault="000E1F39">
      <w:pPr>
        <w:rPr>
          <w:rFonts w:ascii="Times New Roman" w:hAnsi="Times New Roman"/>
          <w:sz w:val="24"/>
          <w:szCs w:val="24"/>
          <w:lang w:val="pl-PL"/>
        </w:rPr>
      </w:pPr>
    </w:p>
    <w:p w:rsidRPr="0029090D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29090D">
        <w:rPr>
          <w:rFonts w:ascii="Times New Roman" w:hAnsi="Times New Roman"/>
          <w:sz w:val="24"/>
          <w:szCs w:val="24"/>
          <w:lang w:val="pl-PL"/>
        </w:rPr>
        <w:t>I.  TIJEK STEČAJNOGA POSTUPKA U RAZDOBLJU OD</w:t>
      </w:r>
      <w:r w:rsidRPr="0029090D" w:rsidR="00BC1313">
        <w:rPr>
          <w:rFonts w:ascii="Times New Roman" w:hAnsi="Times New Roman"/>
          <w:sz w:val="24"/>
          <w:szCs w:val="24"/>
          <w:lang w:val="pl-PL"/>
        </w:rPr>
        <w:t xml:space="preserve"> 16.04.2014.g.</w:t>
      </w:r>
      <w:r w:rsidRPr="0029090D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0273AF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A23E8">
        <w:rPr>
          <w:rFonts w:ascii="Times New Roman" w:hAnsi="Times New Roman"/>
          <w:sz w:val="24"/>
          <w:szCs w:val="24"/>
          <w:lang w:val="pl-PL"/>
        </w:rPr>
        <w:t>2</w:t>
      </w:r>
      <w:r w:rsidR="007A7A1B">
        <w:rPr>
          <w:rFonts w:ascii="Times New Roman" w:hAnsi="Times New Roman"/>
          <w:sz w:val="24"/>
          <w:szCs w:val="24"/>
          <w:lang w:val="pl-PL"/>
        </w:rPr>
        <w:t>3</w:t>
      </w:r>
      <w:r w:rsidR="000273AF">
        <w:rPr>
          <w:rFonts w:ascii="Times New Roman" w:hAnsi="Times New Roman"/>
          <w:sz w:val="24"/>
          <w:szCs w:val="24"/>
          <w:lang w:val="pl-PL"/>
        </w:rPr>
        <w:t>.</w:t>
      </w:r>
      <w:r w:rsidR="004B29AC">
        <w:rPr>
          <w:rFonts w:ascii="Times New Roman" w:hAnsi="Times New Roman"/>
          <w:sz w:val="24"/>
          <w:szCs w:val="24"/>
          <w:lang w:val="pl-PL"/>
        </w:rPr>
        <w:t>0</w:t>
      </w:r>
      <w:r w:rsidR="007A7A1B">
        <w:rPr>
          <w:rFonts w:ascii="Times New Roman" w:hAnsi="Times New Roman"/>
          <w:sz w:val="24"/>
          <w:szCs w:val="24"/>
          <w:lang w:val="pl-PL"/>
        </w:rPr>
        <w:t>9</w:t>
      </w:r>
      <w:r w:rsidR="00465A78">
        <w:rPr>
          <w:rFonts w:ascii="Times New Roman" w:hAnsi="Times New Roman"/>
          <w:sz w:val="24"/>
          <w:szCs w:val="24"/>
          <w:lang w:val="pl-PL"/>
        </w:rPr>
        <w:t>.201</w:t>
      </w:r>
      <w:r w:rsidR="004B29AC">
        <w:rPr>
          <w:rFonts w:ascii="Times New Roman" w:hAnsi="Times New Roman"/>
          <w:sz w:val="24"/>
          <w:szCs w:val="24"/>
          <w:lang w:val="pl-PL"/>
        </w:rPr>
        <w:t>9</w:t>
      </w:r>
      <w:r w:rsidRPr="0029090D" w:rsidR="00BC1313">
        <w:rPr>
          <w:rFonts w:ascii="Times New Roman" w:hAnsi="Times New Roman"/>
          <w:sz w:val="24"/>
          <w:szCs w:val="24"/>
          <w:lang w:val="pl-PL"/>
        </w:rPr>
        <w:t>.g.</w:t>
      </w:r>
    </w:p>
    <w:p w:rsidRPr="0029090D" w:rsidR="00BC483A" w:rsidP="00BC483A" w:rsidRDefault="00BC483A">
      <w:pPr>
        <w:suppressAutoHyphens/>
        <w:spacing w:after="0"/>
        <w:jc w:val="both"/>
        <w:rPr>
          <w:rFonts w:ascii="Times New Roman" w:hAnsi="Times New Roman" w:eastAsia="Arial Unicode MS"/>
          <w:kern w:val="1"/>
          <w:sz w:val="24"/>
          <w:szCs w:val="24"/>
          <w:lang w:eastAsia="ar-SA"/>
        </w:rPr>
      </w:pPr>
    </w:p>
    <w:p w:rsidRPr="0029090D" w:rsidR="00AF6C1A" w:rsidP="00AF6C1A" w:rsidRDefault="004104B1">
      <w:pPr>
        <w:spacing w:after="0"/>
        <w:jc w:val="both"/>
        <w:rPr>
          <w:rFonts w:ascii="Times New Roman" w:hAnsi="Times New Roman" w:eastAsia="Arial Unicode MS"/>
          <w:kern w:val="1"/>
          <w:sz w:val="24"/>
          <w:szCs w:val="24"/>
          <w:lang w:eastAsia="ar-SA"/>
        </w:rPr>
      </w:pPr>
      <w:r w:rsidRPr="0029090D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Vođenje poslovnih knjiga povjerila sam ovla</w:t>
      </w:r>
      <w:r w:rsidRPr="0029090D" w:rsidR="001B293B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štenom knjigovodstvenom servisu</w:t>
      </w:r>
      <w:r w:rsidRPr="0029090D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te je izrađena početna bilanca na temelju posljednjeg dostupnog završnog računa za 2012. godinu, budući da nakon toga nisu predavana financijska izvješća, kao ni završni račun do dana otvaranja stečajnog postupka, a bivši zakonski zastupnik, kao odgovorna osoba Stečajnog  dužnika, ni nakon opetovanih poziva stečajnog upravitelja, te poziva suda od dana 07. listopada 2014.g. nije dostavio zatraženu dokumentaciju. </w:t>
      </w:r>
      <w:r w:rsidRPr="0029090D" w:rsidR="00AF6C1A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Budući je razvidno je da </w:t>
      </w:r>
      <w:r w:rsidR="00573B1F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je </w:t>
      </w:r>
      <w:r w:rsidRPr="0029090D" w:rsidR="00AF6C1A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izbjegava</w:t>
      </w:r>
      <w:r w:rsidR="00573B1F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o</w:t>
      </w:r>
      <w:r w:rsidRPr="0029090D" w:rsidR="00AF6C1A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izvršiti svoju zakonsku obvezu sukladno odredbi čl. 43. i čl. 106. Stečajnog zakona, predloženo je izricanje novčane kazne.</w:t>
      </w:r>
    </w:p>
    <w:p w:rsidRPr="0029090D" w:rsidR="00AF6C1A" w:rsidP="00AF6C1A" w:rsidRDefault="00AF6C1A">
      <w:pPr>
        <w:spacing w:after="0"/>
        <w:ind w:left="720"/>
        <w:jc w:val="both"/>
        <w:rPr>
          <w:rFonts w:ascii="Times New Roman" w:hAnsi="Times New Roman" w:eastAsia="Arial Unicode MS"/>
          <w:kern w:val="1"/>
          <w:sz w:val="24"/>
          <w:szCs w:val="24"/>
          <w:lang w:eastAsia="ar-SA"/>
        </w:rPr>
      </w:pPr>
    </w:p>
    <w:p w:rsidRPr="0029090D" w:rsidR="00AF6C1A" w:rsidP="00AF6C1A" w:rsidRDefault="00AF6C1A">
      <w:pPr>
        <w:spacing w:after="0"/>
        <w:jc w:val="both"/>
        <w:rPr>
          <w:rFonts w:ascii="Times New Roman" w:hAnsi="Times New Roman" w:eastAsia="Arial Unicode MS"/>
          <w:kern w:val="1"/>
          <w:sz w:val="24"/>
          <w:szCs w:val="24"/>
          <w:lang w:eastAsia="ar-SA"/>
        </w:rPr>
      </w:pPr>
      <w:r w:rsidRPr="0029090D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O navedenoj činjenici, te nemogućnošću predaje obrazaca, izvješća, izrade početne bilance obavješteno </w:t>
      </w:r>
      <w:r w:rsidR="00573B1F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je </w:t>
      </w:r>
      <w:r w:rsidRPr="0029090D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Ministarstvo financija, porezna uprava. </w:t>
      </w:r>
    </w:p>
    <w:p w:rsidRPr="0029090D" w:rsidR="004104B1" w:rsidP="004104B1" w:rsidRDefault="004104B1">
      <w:pPr>
        <w:suppressAutoHyphens/>
        <w:spacing w:after="0"/>
        <w:rPr>
          <w:rFonts w:ascii="Times New Roman" w:hAnsi="Times New Roman" w:eastAsia="Arial Unicode MS"/>
          <w:b/>
          <w:kern w:val="1"/>
          <w:sz w:val="24"/>
          <w:szCs w:val="24"/>
          <w:lang w:eastAsia="ar-SA"/>
        </w:rPr>
      </w:pPr>
    </w:p>
    <w:p w:rsidRPr="0029090D" w:rsidR="004104B1" w:rsidP="004104B1" w:rsidRDefault="004104B1">
      <w:pPr>
        <w:suppressAutoHyphens/>
        <w:spacing w:after="0"/>
        <w:jc w:val="both"/>
        <w:rPr>
          <w:rFonts w:ascii="Times New Roman" w:hAnsi="Times New Roman" w:eastAsia="Arial Unicode MS"/>
          <w:kern w:val="1"/>
          <w:sz w:val="24"/>
          <w:szCs w:val="24"/>
          <w:lang w:eastAsia="ar-SA"/>
        </w:rPr>
      </w:pPr>
      <w:r w:rsidRPr="0029090D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Ovjerila sam i pohranila potpis u sudski registar Trgovačkog suda u Zagrebu</w:t>
      </w:r>
    </w:p>
    <w:p w:rsidRPr="0029090D" w:rsidR="004104B1" w:rsidP="004104B1" w:rsidRDefault="004104B1">
      <w:pPr>
        <w:suppressAutoHyphens/>
        <w:spacing w:after="0"/>
        <w:ind w:left="720"/>
        <w:jc w:val="both"/>
        <w:rPr>
          <w:rFonts w:ascii="Times New Roman" w:hAnsi="Times New Roman" w:eastAsia="Arial Unicode MS"/>
          <w:kern w:val="1"/>
          <w:sz w:val="24"/>
          <w:szCs w:val="24"/>
          <w:lang w:eastAsia="ar-SA"/>
        </w:rPr>
      </w:pPr>
    </w:p>
    <w:p w:rsidRPr="0029090D" w:rsidR="004104B1" w:rsidP="001B293B" w:rsidRDefault="004104B1">
      <w:pPr>
        <w:suppressAutoHyphens/>
        <w:spacing w:after="0"/>
        <w:jc w:val="both"/>
        <w:rPr>
          <w:rFonts w:ascii="Times New Roman" w:hAnsi="Times New Roman" w:eastAsia="Arial Unicode MS"/>
          <w:kern w:val="1"/>
          <w:sz w:val="24"/>
          <w:szCs w:val="24"/>
          <w:lang w:eastAsia="ar-SA"/>
        </w:rPr>
      </w:pPr>
      <w:r w:rsidRPr="0029090D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Nakon održanog ispitnog ročišta 12. lipnja 2014. god., a u roku određenom odredbama čl. 176. Stečajnog zakona, nije bilo zaprimljenih naknadnih prijava tražbina vjerovnika.</w:t>
      </w:r>
    </w:p>
    <w:p w:rsidRPr="0029090D" w:rsidR="004104B1" w:rsidP="004104B1" w:rsidRDefault="004104B1">
      <w:pPr>
        <w:suppressAutoHyphens/>
        <w:spacing w:after="0"/>
        <w:ind w:left="720"/>
        <w:jc w:val="both"/>
        <w:rPr>
          <w:rFonts w:ascii="Times New Roman" w:hAnsi="Times New Roman" w:eastAsia="Arial Unicode MS"/>
          <w:kern w:val="1"/>
          <w:sz w:val="24"/>
          <w:szCs w:val="24"/>
          <w:lang w:eastAsia="ar-SA"/>
        </w:rPr>
      </w:pPr>
    </w:p>
    <w:p w:rsidRPr="0044368C" w:rsidR="00BC483A" w:rsidP="001B293B" w:rsidRDefault="004104B1">
      <w:pPr>
        <w:suppressAutoHyphens/>
        <w:spacing w:after="0"/>
        <w:jc w:val="both"/>
        <w:rPr>
          <w:rFonts w:ascii="Times New Roman" w:hAnsi="Times New Roman" w:eastAsia="Arial Unicode MS"/>
          <w:kern w:val="1"/>
          <w:sz w:val="24"/>
          <w:szCs w:val="24"/>
          <w:lang w:eastAsia="ar-SA"/>
        </w:rPr>
      </w:pPr>
      <w:r w:rsidRPr="0044368C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Općinskom sudu u Samoboru poslana je obavijest da se preuzima ovršni postupak broj Ovr-1385/12</w:t>
      </w:r>
      <w:r w:rsidRPr="0044368C" w:rsidR="001B293B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(</w:t>
      </w:r>
      <w:r w:rsidR="003871D3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kasnije</w:t>
      </w:r>
      <w:r w:rsidRPr="0044368C" w:rsidR="001B293B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SSS PU Ovr-25312/15)</w:t>
      </w:r>
      <w:r w:rsidRPr="0044368C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, te su poslane požurnice radi zakazivanja ročišta za prodaju nekretnine i prava građenja na kojima postoji razlučno pravo, a na kojima je ovršni postupak pokrenut prije otvaranja stečajnog postupka. </w:t>
      </w:r>
    </w:p>
    <w:p w:rsidRPr="0044368C" w:rsidR="00BC483A" w:rsidP="00BC483A" w:rsidRDefault="00BC483A">
      <w:pPr>
        <w:suppressAutoHyphens/>
        <w:spacing w:after="0"/>
        <w:jc w:val="both"/>
        <w:rPr>
          <w:rFonts w:ascii="Times New Roman" w:hAnsi="Times New Roman" w:eastAsia="Arial Unicode MS"/>
          <w:kern w:val="1"/>
          <w:sz w:val="24"/>
          <w:szCs w:val="24"/>
          <w:lang w:eastAsia="ar-SA"/>
        </w:rPr>
      </w:pPr>
      <w:r w:rsidRPr="0044368C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Općinski sud u Novom Zagrebu je dana 02. listopada 2015.g. donio rješenje kojim se oglašava mjesno nenadležnim za rješavanje u predmetu broj Ovr-25312/15-36,  te će po pravomoćnosti rješenja predmet biti ustupljen Trgovačkom sudu u Zagrebu kao stvarno i mjesno nadležnom sudu. </w:t>
      </w:r>
      <w:r w:rsidRPr="0044368C" w:rsidR="003C2C33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Na navedeno rješenje ovrhovoditelj je uložio žalbu temeljem koje  Županijski sud u Velikoj Gorici </w:t>
      </w:r>
      <w:r w:rsidRPr="0044368C" w:rsidR="00465A78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donio </w:t>
      </w:r>
      <w:r w:rsidRPr="0044368C" w:rsidR="005B53E7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odluku da prihvaća žalbu, te ukida prvostupanjsko rješenje, </w:t>
      </w:r>
      <w:r w:rsidRPr="0044368C" w:rsidR="00465A78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dana 01.12.2016.g.</w:t>
      </w:r>
      <w:r w:rsidRPr="0044368C" w:rsidR="005B53E7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Promijenjen je upisnik t</w:t>
      </w:r>
      <w:r w:rsidRPr="0044368C" w:rsidR="00090906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ako da je novi broj predmeta </w:t>
      </w:r>
      <w:r w:rsidRPr="0044368C" w:rsidR="005B53E7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Ovr-3323/16</w:t>
      </w:r>
      <w:r w:rsidRPr="0044368C" w:rsidR="00090906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, kod Općinskog suda u Novom Zagrebu, Stalna služba u Samoboru.</w:t>
      </w:r>
      <w:r w:rsidRPr="0044368C" w:rsidR="005B53E7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</w:t>
      </w:r>
      <w:r w:rsidRPr="0044368C" w:rsidR="000273AF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Dana 05. listopada 2017. godine, Općinski sud u Novom Zagrebu, Stalna služba u Samoboru, ponovno se oglašava stvarno nenadležnim za rješavanje, te ponovno ustupa pre</w:t>
      </w:r>
      <w:r w:rsidRPr="0044368C" w:rsidR="001E6D8F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dmet Trgovačkom sudu u Zagrebu kao stvarno nadležnom sudu. Na navedeno rješenje ovrhovoditelj je uložio žalbu tako da se predmet nalazi po žalbi pred Žup</w:t>
      </w:r>
      <w:r w:rsidRPr="0044368C" w:rsidR="00912FB8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anijskim sudom u Velikoj Gorici</w:t>
      </w:r>
      <w:r w:rsidRPr="0044368C" w:rsidR="007F6399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, pod posl.br. Gž Ovr 31/2018</w:t>
      </w:r>
      <w:r w:rsidRPr="0044368C" w:rsidR="00912FB8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. </w:t>
      </w:r>
      <w:r w:rsidRPr="0044368C" w:rsidR="00097DC0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Dana 13. travnja 2018. godine Županijski sud u Velikoj Gorici donio je rješenje kojim se prihvaća žalba te se ukida I stupanjsko rješenje. </w:t>
      </w:r>
      <w:r w:rsidR="003871D3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Do dana izrade izvješća, unatoč velikom broju </w:t>
      </w:r>
      <w:r w:rsidR="003871D3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lastRenderedPageBreak/>
        <w:t xml:space="preserve">dostavljenih </w:t>
      </w:r>
      <w:r w:rsidRPr="0044368C" w:rsidR="00097DC0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požurnica</w:t>
      </w:r>
      <w:r w:rsidR="003871D3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,</w:t>
      </w:r>
      <w:r w:rsidRPr="0044368C" w:rsidR="00097DC0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</w:t>
      </w:r>
      <w:r w:rsidR="003871D3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nije z</w:t>
      </w:r>
      <w:r w:rsidRPr="0044368C" w:rsidR="00097DC0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aka</w:t>
      </w:r>
      <w:r w:rsidR="003871D3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zano</w:t>
      </w:r>
      <w:r w:rsidRPr="0044368C" w:rsidR="00097DC0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ročiš</w:t>
      </w:r>
      <w:r w:rsidR="003871D3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te</w:t>
      </w:r>
      <w:r w:rsidRPr="0044368C" w:rsidR="00097DC0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za prodaju nekretnine i prava građenja</w:t>
      </w:r>
      <w:r w:rsidRPr="0044368C" w:rsidR="00A42AC8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. Predmet se vodi pred Općinskim sudom u Novom Zagrebu, posl.br. Ovr-1653/2018.</w:t>
      </w:r>
    </w:p>
    <w:p w:rsidRPr="004B29AC" w:rsidR="00A42AC8" w:rsidP="00BC483A" w:rsidRDefault="00A42AC8">
      <w:pPr>
        <w:suppressAutoHyphens/>
        <w:spacing w:after="0"/>
        <w:jc w:val="both"/>
        <w:rPr>
          <w:rFonts w:ascii="Times New Roman" w:hAnsi="Times New Roman" w:eastAsia="Arial Unicode MS"/>
          <w:kern w:val="1"/>
          <w:sz w:val="24"/>
          <w:szCs w:val="24"/>
          <w:highlight w:val="yellow"/>
          <w:lang w:eastAsia="ar-SA"/>
        </w:rPr>
      </w:pPr>
    </w:p>
    <w:p w:rsidRPr="0044368C" w:rsidR="003C2C33" w:rsidP="00BC483A" w:rsidRDefault="003C2C33">
      <w:pPr>
        <w:suppressAutoHyphens/>
        <w:spacing w:after="0"/>
        <w:jc w:val="both"/>
        <w:rPr>
          <w:rFonts w:ascii="Times New Roman" w:hAnsi="Times New Roman" w:eastAsia="Arial Unicode MS"/>
          <w:kern w:val="1"/>
          <w:sz w:val="24"/>
          <w:szCs w:val="24"/>
          <w:lang w:eastAsia="ar-SA"/>
        </w:rPr>
      </w:pPr>
      <w:r w:rsidRPr="0044368C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Budući  je i razlučni vjerovnik Centar banka d.d. pokrenula ovršni postupak broj Ovr-5059/15, Općinski sud u Novom Zagrebu je donio rješenje o prekidu postupka, </w:t>
      </w:r>
      <w:r w:rsidRPr="0044368C" w:rsidR="00906920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te</w:t>
      </w:r>
      <w:r w:rsidRPr="0044368C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rješenje kojim </w:t>
      </w:r>
      <w:r w:rsidRPr="0044368C" w:rsidR="00906920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se oglašava mjesno nenadležnim, nakon čeka je </w:t>
      </w:r>
      <w:r w:rsidRPr="0044368C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predmet </w:t>
      </w:r>
      <w:r w:rsidRPr="0044368C" w:rsidR="00906920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</w:t>
      </w:r>
      <w:r w:rsidRPr="0044368C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ustu</w:t>
      </w:r>
      <w:r w:rsidRPr="0044368C" w:rsidR="00906920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pljen</w:t>
      </w:r>
      <w:r w:rsidRPr="0044368C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Trgovačkom sudu u Zagrebu kao s</w:t>
      </w:r>
      <w:r w:rsidRPr="0044368C" w:rsidR="00906920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tvarno i mjesno nadležnom sudu.</w:t>
      </w:r>
      <w:r w:rsidR="003871D3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Predmet se vodi pod posl.br. 361/2016, međutim, unatoč velikom broju požarnica do dana izrade izvješća nije zakazano ročište za prodaju. </w:t>
      </w:r>
    </w:p>
    <w:p w:rsidRPr="0044368C" w:rsidR="00F34459" w:rsidP="00F34459" w:rsidRDefault="003C2C3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368C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Za </w:t>
      </w:r>
      <w:r w:rsidRPr="0044368C" w:rsidR="00F34459">
        <w:rPr>
          <w:rFonts w:ascii="Times New Roman" w:hAnsi="Times New Roman"/>
          <w:sz w:val="24"/>
          <w:szCs w:val="24"/>
        </w:rPr>
        <w:t xml:space="preserve">nekretninu u vlasništvu stečajnog dužnika te za pravo građenja napravljene su procjene vrijednosti preko ovlaštenog sudskog vještaka za graditeljstvo Balije Hrvoja i to za: </w:t>
      </w:r>
    </w:p>
    <w:p w:rsidRPr="0044368C" w:rsidR="00F34459" w:rsidP="00F34459" w:rsidRDefault="00F3445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4368C">
        <w:rPr>
          <w:rFonts w:ascii="Times New Roman" w:hAnsi="Times New Roman"/>
          <w:sz w:val="24"/>
          <w:szCs w:val="24"/>
        </w:rPr>
        <w:t xml:space="preserve">nekretninu upisanu kod Općinskog suda u Samoboru, </w:t>
      </w:r>
      <w:r w:rsidRPr="0044368C">
        <w:rPr>
          <w:rFonts w:ascii="Times New Roman" w:hAnsi="Times New Roman"/>
          <w:color w:val="000000"/>
          <w:sz w:val="24"/>
          <w:szCs w:val="24"/>
        </w:rPr>
        <w:t xml:space="preserve">k.č.br.  182 , koja u naravi predstavlja  LIVADU HELENA  ukupne površine 1825 m2,  zk.ul.br. 1960, k.o. Samobor </w:t>
      </w:r>
      <w:r w:rsidRPr="0044368C" w:rsidR="00AF6C1A">
        <w:rPr>
          <w:rFonts w:ascii="Times New Roman" w:hAnsi="Times New Roman"/>
          <w:color w:val="000000"/>
          <w:sz w:val="24"/>
          <w:szCs w:val="24"/>
        </w:rPr>
        <w:t>utvrđena vrijednost iznosi 812.000,00 kn</w:t>
      </w:r>
    </w:p>
    <w:p w:rsidRPr="0044368C" w:rsidR="00F34459" w:rsidP="00F34459" w:rsidRDefault="00F3445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4368C">
        <w:rPr>
          <w:rFonts w:ascii="Times New Roman" w:hAnsi="Times New Roman"/>
          <w:color w:val="000000"/>
          <w:sz w:val="24"/>
          <w:szCs w:val="24"/>
        </w:rPr>
        <w:t xml:space="preserve">pravo pravo građenja na nekretninama upisanim kod </w:t>
      </w:r>
      <w:r w:rsidRPr="0044368C">
        <w:rPr>
          <w:rFonts w:ascii="Times New Roman" w:hAnsi="Times New Roman"/>
          <w:sz w:val="24"/>
          <w:szCs w:val="24"/>
        </w:rPr>
        <w:t xml:space="preserve">Općinskog  suda u Samoboru, zk.ul.br. 6775, k.o. Samobor na nekretninama upisanim u zemljišne knjige Općinskog suda u Samoboru, k.o.Samobor, zk.ul. 6773  koju čine: k.č.br.  169/1 , koja u naravi predstavlja ORANICU GRIČ,  ukupne površine 2047 m2, k.č.br. 174  koja u naravi predstavlja LIVADU GRIČ ukupne površine 1818 m2,   k.č.br.  175/2 , koja u naravi predstavlja ORANICU SV.HELENA,  ukupne površine 1129 m2,  k.č.br.  176 , koja u naravi predstavlja LIVADU SV.HELENA,  ukupne površine 16006 m2,  k.č.br.177  koja u naravi predstavlja ORANICU U SV.HELENI,  ukupne površine 3428 m2,  k.č.br.  178  koja u naravi predstavlja ORANICU U SV.HELENI,  ukupne površine 3908 m2,  k.č.br.  179  koja u naravi predstavlja ORANICU U SV.HELENI,  ukupne površine 2569 m2, utvrđena vrijednosti iznosi </w:t>
      </w:r>
      <w:r w:rsidRPr="0044368C" w:rsidR="00AF6C1A">
        <w:rPr>
          <w:rFonts w:ascii="Times New Roman" w:hAnsi="Times New Roman"/>
          <w:sz w:val="24"/>
          <w:szCs w:val="24"/>
        </w:rPr>
        <w:t>1.655.828,09 kn</w:t>
      </w:r>
    </w:p>
    <w:p w:rsidRPr="0044368C" w:rsidR="00F34459" w:rsidP="00F34459" w:rsidRDefault="00F3445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Pr="0044368C" w:rsidR="00F34459" w:rsidP="00AF6C1A" w:rsidRDefault="00F3445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368C">
        <w:rPr>
          <w:rFonts w:ascii="Times New Roman" w:hAnsi="Times New Roman"/>
          <w:sz w:val="24"/>
          <w:szCs w:val="24"/>
        </w:rPr>
        <w:t xml:space="preserve">- Predmetna nekretnina opterećena je razlučnim pravom u korist društva FINESA CREDOS d.o.o. ,  temeljem ovrhe na nekretnini, upisanoj rješenje  Općinskog suda u Samoboru, Zemljišnoknjižnog odjela Samobor, broj: Z-153/13, temeljem prijedloga zaprimljenog dana 14.01.2013.  godine </w:t>
      </w:r>
    </w:p>
    <w:p w:rsidRPr="0044368C" w:rsidR="00AF6C1A" w:rsidP="00AF6C1A" w:rsidRDefault="00AF6C1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Pr="0044368C" w:rsidR="00F34459" w:rsidP="00AF6C1A" w:rsidRDefault="00F3445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368C">
        <w:rPr>
          <w:rFonts w:ascii="Times New Roman" w:hAnsi="Times New Roman"/>
          <w:sz w:val="24"/>
          <w:szCs w:val="24"/>
        </w:rPr>
        <w:t xml:space="preserve">-Predmetno pravo građenja opterećeno je razlučnim pravom u korist društva FINESA CREDOS d.o.o. ,  temeljem ovrhe na nekretnini, upisanoj rješenje  Općinskog suda u Samoboru, Zemljišnoknjižnog odjela Samobor, broj: Z-153/13, temeljem prijedloga zaprimljenog dana 14.01.2013.  godine </w:t>
      </w:r>
      <w:r w:rsidRPr="0044368C" w:rsidR="00AF6C1A">
        <w:rPr>
          <w:rFonts w:ascii="Times New Roman" w:hAnsi="Times New Roman"/>
          <w:sz w:val="24"/>
          <w:szCs w:val="24"/>
        </w:rPr>
        <w:t xml:space="preserve"> te</w:t>
      </w:r>
    </w:p>
    <w:p w:rsidRPr="0044368C" w:rsidR="00F34459" w:rsidP="00AF6C1A" w:rsidRDefault="00F3445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368C">
        <w:rPr>
          <w:rFonts w:ascii="Times New Roman" w:hAnsi="Times New Roman"/>
          <w:sz w:val="24"/>
          <w:szCs w:val="24"/>
        </w:rPr>
        <w:t>-Sporazum</w:t>
      </w:r>
      <w:r w:rsidRPr="0044368C" w:rsidR="00090906">
        <w:rPr>
          <w:rFonts w:ascii="Times New Roman" w:hAnsi="Times New Roman"/>
          <w:sz w:val="24"/>
          <w:szCs w:val="24"/>
        </w:rPr>
        <w:t>om</w:t>
      </w:r>
      <w:r w:rsidRPr="0044368C">
        <w:rPr>
          <w:rFonts w:ascii="Times New Roman" w:hAnsi="Times New Roman"/>
          <w:sz w:val="24"/>
          <w:szCs w:val="24"/>
        </w:rPr>
        <w:t xml:space="preserve"> radi osiguranja novčane tražbine zasnivanjem založnog prava na pravu građenja od dana 09.2.2012.godine, ovjeren kod javnog bilježnika po brojem OV-1666/2012, u korist društva CENTAR BANKA d.d. Zagreb, u iznosu od 20.010.000,00 kuna.</w:t>
      </w:r>
    </w:p>
    <w:p w:rsidRPr="0044368C" w:rsidR="00BC1313" w:rsidP="00AF6C1A" w:rsidRDefault="00BC1313">
      <w:pPr>
        <w:suppressAutoHyphens/>
        <w:spacing w:after="0"/>
        <w:jc w:val="both"/>
        <w:rPr>
          <w:rFonts w:ascii="Times New Roman" w:hAnsi="Times New Roman" w:eastAsia="Arial Unicode MS"/>
          <w:kern w:val="1"/>
          <w:sz w:val="24"/>
          <w:szCs w:val="24"/>
          <w:lang w:eastAsia="ar-SA"/>
        </w:rPr>
      </w:pPr>
    </w:p>
    <w:p w:rsidRPr="0029090D" w:rsidR="005F295B" w:rsidP="005F295B" w:rsidRDefault="005F295B">
      <w:pPr>
        <w:spacing w:after="0"/>
        <w:rPr>
          <w:rFonts w:ascii="Times New Roman" w:hAnsi="Times New Roman" w:eastAsia="Arial Unicode MS"/>
          <w:b/>
          <w:kern w:val="1"/>
          <w:sz w:val="24"/>
          <w:szCs w:val="24"/>
          <w:lang w:eastAsia="ar-SA"/>
        </w:rPr>
      </w:pPr>
      <w:r w:rsidRPr="0044368C">
        <w:rPr>
          <w:rFonts w:ascii="Times New Roman" w:hAnsi="Times New Roman" w:eastAsia="Arial Unicode MS"/>
          <w:b/>
          <w:kern w:val="1"/>
          <w:sz w:val="24"/>
          <w:szCs w:val="24"/>
          <w:lang w:eastAsia="ar-SA"/>
        </w:rPr>
        <w:t>Stanje sredstava na računima stečajnog dužnika</w:t>
      </w:r>
    </w:p>
    <w:p w:rsidRPr="0029090D" w:rsidR="005F295B" w:rsidP="005F295B" w:rsidRDefault="005F295B">
      <w:pPr>
        <w:tabs>
          <w:tab w:val="left" w:pos="7283"/>
        </w:tabs>
        <w:spacing w:after="0"/>
        <w:rPr>
          <w:rFonts w:ascii="Times New Roman" w:hAnsi="Times New Roman" w:eastAsia="Times New Roman"/>
          <w:sz w:val="24"/>
          <w:szCs w:val="24"/>
        </w:rPr>
      </w:pPr>
    </w:p>
    <w:p w:rsidRPr="0029090D" w:rsidR="005F295B" w:rsidP="005F295B" w:rsidRDefault="005F295B">
      <w:pPr>
        <w:suppressAutoHyphens/>
        <w:spacing w:after="0"/>
        <w:jc w:val="both"/>
        <w:rPr>
          <w:rFonts w:ascii="Times New Roman" w:hAnsi="Times New Roman" w:eastAsia="Arial Unicode MS"/>
          <w:kern w:val="1"/>
          <w:sz w:val="24"/>
          <w:szCs w:val="24"/>
          <w:lang w:eastAsia="ar-SA"/>
        </w:rPr>
      </w:pPr>
      <w:r w:rsidRPr="0029090D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Na dan sastava ovog izvješća stanje na žiro računu stečajnog dužnika iznosi iznosi 0,00 kn. </w:t>
      </w:r>
    </w:p>
    <w:p w:rsidRPr="0029090D" w:rsidR="00906920" w:rsidP="005F295B" w:rsidRDefault="00906920">
      <w:pPr>
        <w:spacing w:after="0"/>
        <w:rPr>
          <w:rFonts w:ascii="Times New Roman" w:hAnsi="Times New Roman" w:eastAsia="Arial Unicode MS"/>
          <w:kern w:val="1"/>
          <w:sz w:val="24"/>
          <w:szCs w:val="24"/>
          <w:lang w:eastAsia="ar-SA"/>
        </w:rPr>
      </w:pPr>
    </w:p>
    <w:p w:rsidRPr="00FE53D5" w:rsidR="005F295B" w:rsidP="005F295B" w:rsidRDefault="005F295B">
      <w:pPr>
        <w:suppressAutoHyphens/>
        <w:spacing w:after="0"/>
        <w:jc w:val="both"/>
        <w:rPr>
          <w:rFonts w:ascii="Times New Roman" w:hAnsi="Times New Roman" w:eastAsia="Arial Unicode MS"/>
          <w:b/>
          <w:kern w:val="1"/>
          <w:sz w:val="24"/>
          <w:szCs w:val="24"/>
          <w:lang w:eastAsia="ar-SA"/>
        </w:rPr>
      </w:pPr>
      <w:r w:rsidRPr="00FE53D5">
        <w:rPr>
          <w:rFonts w:ascii="Times New Roman" w:hAnsi="Times New Roman" w:eastAsia="Arial Unicode MS"/>
          <w:b/>
          <w:kern w:val="1"/>
          <w:sz w:val="24"/>
          <w:szCs w:val="24"/>
          <w:lang w:eastAsia="ar-SA"/>
        </w:rPr>
        <w:t>Troškovi stečajnog postupka</w:t>
      </w:r>
    </w:p>
    <w:p w:rsidRPr="00FE53D5" w:rsidR="005F295B" w:rsidP="005F295B" w:rsidRDefault="005F295B">
      <w:pPr>
        <w:suppressAutoHyphens/>
        <w:spacing w:after="0"/>
        <w:jc w:val="both"/>
        <w:rPr>
          <w:rFonts w:ascii="Times New Roman" w:hAnsi="Times New Roman" w:eastAsia="Arial Unicode MS"/>
          <w:b/>
          <w:kern w:val="1"/>
          <w:sz w:val="24"/>
          <w:szCs w:val="24"/>
          <w:lang w:eastAsia="ar-SA"/>
        </w:rPr>
      </w:pPr>
    </w:p>
    <w:p w:rsidRPr="00090906" w:rsidR="005F295B" w:rsidP="005F295B" w:rsidRDefault="005F295B">
      <w:pPr>
        <w:pStyle w:val="Odlomakpopisa"/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090906">
        <w:rPr>
          <w:rFonts w:ascii="Times New Roman" w:hAnsi="Times New Roman" w:eastAsia="Arial Unicode MS"/>
          <w:b/>
          <w:kern w:val="1"/>
          <w:sz w:val="24"/>
          <w:szCs w:val="24"/>
          <w:lang w:eastAsia="ar-SA"/>
        </w:rPr>
        <w:t>Dospjeli nenamireni troškovi stečaj</w:t>
      </w:r>
      <w:r w:rsidRPr="00090906" w:rsidR="00C91A10">
        <w:rPr>
          <w:rFonts w:ascii="Times New Roman" w:hAnsi="Times New Roman" w:eastAsia="Arial Unicode MS"/>
          <w:b/>
          <w:kern w:val="1"/>
          <w:sz w:val="24"/>
          <w:szCs w:val="24"/>
          <w:lang w:eastAsia="ar-SA"/>
        </w:rPr>
        <w:t xml:space="preserve">nog postupka iznose ukupno </w:t>
      </w:r>
      <w:r w:rsidR="008817F4">
        <w:rPr>
          <w:rFonts w:ascii="Times New Roman" w:hAnsi="Times New Roman" w:eastAsia="Arial Unicode MS"/>
          <w:b/>
          <w:kern w:val="1"/>
          <w:sz w:val="24"/>
          <w:szCs w:val="24"/>
          <w:lang w:eastAsia="ar-SA"/>
        </w:rPr>
        <w:t>222.280,20</w:t>
      </w:r>
      <w:r w:rsidR="00CE5660">
        <w:rPr>
          <w:rFonts w:ascii="Times New Roman" w:hAnsi="Times New Roman" w:eastAsia="Arial Unicode MS"/>
          <w:b/>
          <w:kern w:val="1"/>
          <w:sz w:val="24"/>
          <w:szCs w:val="24"/>
          <w:lang w:eastAsia="ar-SA"/>
        </w:rPr>
        <w:t xml:space="preserve"> </w:t>
      </w:r>
      <w:r w:rsidRPr="00090906">
        <w:rPr>
          <w:rFonts w:ascii="Times New Roman" w:hAnsi="Times New Roman" w:eastAsia="Arial Unicode MS"/>
          <w:b/>
          <w:kern w:val="1"/>
          <w:sz w:val="24"/>
          <w:szCs w:val="24"/>
          <w:lang w:eastAsia="ar-SA"/>
        </w:rPr>
        <w:t>kuna i to</w:t>
      </w:r>
    </w:p>
    <w:p w:rsidRPr="00090906" w:rsidR="005F295B" w:rsidP="005F295B" w:rsidRDefault="005F295B">
      <w:pPr>
        <w:tabs>
          <w:tab w:val="left" w:pos="7283"/>
        </w:tabs>
        <w:spacing w:after="0"/>
        <w:rPr>
          <w:rFonts w:ascii="Times New Roman" w:hAnsi="Times New Roman" w:eastAsia="Times New Roman"/>
          <w:sz w:val="24"/>
          <w:szCs w:val="24"/>
        </w:rPr>
      </w:pPr>
    </w:p>
    <w:p w:rsidRPr="00090906" w:rsidR="005F295B" w:rsidP="005F295B" w:rsidRDefault="005F295B">
      <w:pPr>
        <w:tabs>
          <w:tab w:val="left" w:pos="7283"/>
        </w:tabs>
        <w:spacing w:after="0"/>
        <w:rPr>
          <w:rFonts w:ascii="Times New Roman" w:hAnsi="Times New Roman" w:eastAsia="Times New Roman"/>
          <w:sz w:val="24"/>
          <w:szCs w:val="24"/>
        </w:rPr>
      </w:pPr>
      <w:r w:rsidRPr="00090906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            -po osnovi troškova vođenja žiro računa iznos......................</w:t>
      </w:r>
      <w:r w:rsidRPr="00090906" w:rsidR="0057479E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.......</w:t>
      </w:r>
      <w:r w:rsidRPr="00090906" w:rsidR="00090906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.</w:t>
      </w:r>
      <w:r w:rsidRPr="00090906" w:rsidR="0057479E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.</w:t>
      </w:r>
      <w:r w:rsidR="00A44928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2.</w:t>
      </w:r>
      <w:r w:rsidR="008817F4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758</w:t>
      </w:r>
      <w:r w:rsidRPr="00090906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,00 kn</w:t>
      </w:r>
    </w:p>
    <w:p w:rsidRPr="00090906" w:rsidR="005F295B" w:rsidP="006D3B8B" w:rsidRDefault="005F295B">
      <w:pPr>
        <w:suppressAutoHyphens/>
        <w:spacing w:after="0"/>
        <w:ind w:firstLine="708"/>
        <w:jc w:val="both"/>
        <w:rPr>
          <w:rFonts w:ascii="Times New Roman" w:hAnsi="Times New Roman" w:eastAsia="Arial Unicode MS"/>
          <w:kern w:val="1"/>
          <w:sz w:val="24"/>
          <w:szCs w:val="24"/>
          <w:lang w:eastAsia="ar-SA"/>
        </w:rPr>
      </w:pPr>
      <w:r w:rsidRPr="00090906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-po osnovi usluga knjigovodstva bruto iznos od ........................</w:t>
      </w:r>
      <w:r w:rsidRPr="00090906" w:rsidR="00090906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. </w:t>
      </w:r>
      <w:r w:rsidR="00FE5E61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3</w:t>
      </w:r>
      <w:r w:rsidR="008817F4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2.0</w:t>
      </w:r>
      <w:r w:rsidR="00212A8B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00</w:t>
      </w:r>
      <w:r w:rsidRPr="00090906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,00 kn</w:t>
      </w:r>
    </w:p>
    <w:p w:rsidRPr="00090906" w:rsidR="005F295B" w:rsidP="005F295B" w:rsidRDefault="005F295B">
      <w:pPr>
        <w:suppressAutoHyphens/>
        <w:spacing w:after="0"/>
        <w:ind w:firstLine="708"/>
        <w:jc w:val="both"/>
        <w:rPr>
          <w:rFonts w:ascii="Times New Roman" w:hAnsi="Times New Roman" w:eastAsia="Arial Unicode MS"/>
          <w:kern w:val="1"/>
          <w:sz w:val="24"/>
          <w:szCs w:val="24"/>
          <w:lang w:eastAsia="ar-SA"/>
        </w:rPr>
      </w:pPr>
      <w:r w:rsidRPr="00090906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- po osnovi troškova stečajnog upravitelja iznos od ......................... 240,00 kn</w:t>
      </w:r>
    </w:p>
    <w:p w:rsidR="00CA5F42" w:rsidP="005F295B" w:rsidRDefault="00CA5F42">
      <w:pPr>
        <w:suppressAutoHyphens/>
        <w:spacing w:after="0"/>
        <w:ind w:firstLine="708"/>
        <w:jc w:val="both"/>
        <w:rPr>
          <w:rFonts w:ascii="Times New Roman" w:hAnsi="Times New Roman" w:eastAsia="Arial Unicode MS"/>
          <w:kern w:val="1"/>
          <w:sz w:val="24"/>
          <w:szCs w:val="24"/>
          <w:lang w:eastAsia="ar-SA"/>
        </w:rPr>
      </w:pPr>
      <w:r w:rsidRPr="00090906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lastRenderedPageBreak/>
        <w:t>- po osnovi troškova procjene iznos od ..........</w:t>
      </w:r>
      <w:r w:rsidR="00090906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...............................</w:t>
      </w:r>
      <w:r w:rsidRPr="00090906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13</w:t>
      </w:r>
      <w:r w:rsidR="00090906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.750,00 kn</w:t>
      </w:r>
    </w:p>
    <w:p w:rsidR="006D3B8B" w:rsidP="005F295B" w:rsidRDefault="006D3B8B">
      <w:pPr>
        <w:suppressAutoHyphens/>
        <w:spacing w:after="0"/>
        <w:ind w:firstLine="708"/>
        <w:jc w:val="both"/>
        <w:rPr>
          <w:rFonts w:ascii="Times New Roman" w:hAnsi="Times New Roman" w:eastAsia="Arial Unicode MS"/>
          <w:kern w:val="1"/>
          <w:sz w:val="24"/>
          <w:szCs w:val="24"/>
          <w:lang w:eastAsia="ar-SA"/>
        </w:rPr>
      </w:pPr>
      <w:r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- po osnovi troškova naknada za pravo građenja na građevinskom </w:t>
      </w:r>
    </w:p>
    <w:p w:rsidR="006D3B8B" w:rsidP="005F295B" w:rsidRDefault="006D3B8B">
      <w:pPr>
        <w:suppressAutoHyphens/>
        <w:spacing w:after="0"/>
        <w:ind w:firstLine="708"/>
        <w:jc w:val="both"/>
        <w:rPr>
          <w:rFonts w:ascii="Times New Roman" w:hAnsi="Times New Roman" w:eastAsia="Arial Unicode MS"/>
          <w:kern w:val="1"/>
          <w:sz w:val="24"/>
          <w:szCs w:val="24"/>
          <w:lang w:eastAsia="ar-SA"/>
        </w:rPr>
      </w:pPr>
      <w:r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zemljištu za 2017.g. i 2018.g. iznos od...........................................</w:t>
      </w:r>
      <w:r w:rsidR="00CE5660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173.532,20 </w:t>
      </w:r>
      <w:r w:rsidR="00191891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kn</w:t>
      </w:r>
      <w:r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</w:t>
      </w:r>
    </w:p>
    <w:p w:rsidR="005F295B" w:rsidP="005F295B" w:rsidRDefault="005F295B">
      <w:pPr>
        <w:suppressAutoHyphens/>
        <w:spacing w:after="0"/>
        <w:jc w:val="both"/>
        <w:rPr>
          <w:rFonts w:ascii="Times New Roman" w:hAnsi="Times New Roman" w:eastAsia="Arial Unicode MS"/>
          <w:bCs/>
          <w:kern w:val="1"/>
          <w:sz w:val="24"/>
          <w:szCs w:val="24"/>
          <w:lang w:eastAsia="ar-SA"/>
        </w:rPr>
      </w:pPr>
    </w:p>
    <w:p w:rsidRPr="00FE53D5" w:rsidR="00191891" w:rsidP="005F295B" w:rsidRDefault="00191891">
      <w:pPr>
        <w:suppressAutoHyphens/>
        <w:spacing w:after="0"/>
        <w:jc w:val="both"/>
        <w:rPr>
          <w:rFonts w:ascii="Times New Roman" w:hAnsi="Times New Roman" w:eastAsia="Arial Unicode MS"/>
          <w:bCs/>
          <w:kern w:val="1"/>
          <w:sz w:val="24"/>
          <w:szCs w:val="24"/>
          <w:lang w:eastAsia="ar-SA"/>
        </w:rPr>
      </w:pPr>
    </w:p>
    <w:p w:rsidRPr="0029090D" w:rsidR="005F295B" w:rsidP="005F295B" w:rsidRDefault="005F295B">
      <w:pPr>
        <w:pStyle w:val="Odlomakpopisa"/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 w:eastAsia="Arial Unicode MS"/>
          <w:b/>
          <w:bCs/>
          <w:color w:val="000000"/>
          <w:kern w:val="1"/>
          <w:sz w:val="24"/>
          <w:szCs w:val="24"/>
          <w:lang w:eastAsia="ar-SA"/>
        </w:rPr>
      </w:pPr>
      <w:r w:rsidRPr="00FE53D5">
        <w:rPr>
          <w:rFonts w:ascii="Times New Roman" w:hAnsi="Times New Roman" w:eastAsia="Arial Unicode MS"/>
          <w:b/>
          <w:bCs/>
          <w:color w:val="000000"/>
          <w:kern w:val="1"/>
          <w:sz w:val="24"/>
          <w:szCs w:val="24"/>
          <w:lang w:eastAsia="ar-SA"/>
        </w:rPr>
        <w:t>Budući troškovi stečajnog postupka nužni za vođenje istog u  iduća tri mjeseca</w:t>
      </w:r>
      <w:r w:rsidRPr="0029090D">
        <w:rPr>
          <w:rFonts w:ascii="Times New Roman" w:hAnsi="Times New Roman" w:eastAsia="Arial Unicode MS"/>
          <w:b/>
          <w:bCs/>
          <w:color w:val="000000"/>
          <w:kern w:val="1"/>
          <w:sz w:val="24"/>
          <w:szCs w:val="24"/>
          <w:lang w:eastAsia="ar-SA"/>
        </w:rPr>
        <w:t xml:space="preserve"> iznose </w:t>
      </w:r>
      <w:r w:rsidRPr="0029090D" w:rsidR="00BC483A">
        <w:rPr>
          <w:rFonts w:ascii="Times New Roman" w:hAnsi="Times New Roman" w:eastAsia="Arial Unicode MS"/>
          <w:b/>
          <w:bCs/>
          <w:color w:val="000000"/>
          <w:kern w:val="1"/>
          <w:sz w:val="24"/>
          <w:szCs w:val="24"/>
          <w:lang w:eastAsia="ar-SA"/>
        </w:rPr>
        <w:t>3.635</w:t>
      </w:r>
      <w:r w:rsidRPr="0029090D">
        <w:rPr>
          <w:rFonts w:ascii="Times New Roman" w:hAnsi="Times New Roman" w:eastAsia="Arial Unicode MS"/>
          <w:b/>
          <w:bCs/>
          <w:color w:val="000000"/>
          <w:kern w:val="1"/>
          <w:sz w:val="24"/>
          <w:szCs w:val="24"/>
          <w:lang w:eastAsia="ar-SA"/>
        </w:rPr>
        <w:t xml:space="preserve">,00 kn kako slijedi: </w:t>
      </w:r>
    </w:p>
    <w:p w:rsidRPr="0029090D" w:rsidR="005F295B" w:rsidP="005F295B" w:rsidRDefault="005F295B">
      <w:pPr>
        <w:tabs>
          <w:tab w:val="num" w:pos="1800"/>
        </w:tabs>
        <w:suppressAutoHyphens/>
        <w:spacing w:after="0"/>
        <w:jc w:val="both"/>
        <w:rPr>
          <w:rFonts w:ascii="Times New Roman" w:hAnsi="Times New Roman" w:eastAsia="Arial Unicode MS"/>
          <w:kern w:val="1"/>
          <w:sz w:val="24"/>
          <w:szCs w:val="24"/>
          <w:lang w:eastAsia="ar-SA"/>
        </w:rPr>
      </w:pPr>
      <w:r w:rsidRPr="0029090D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         - po osnovi sudskih troškova stečajnog postupka iznos od ........</w:t>
      </w:r>
      <w:r w:rsidRPr="0029090D" w:rsidR="00C91A10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..................</w:t>
      </w:r>
      <w:r w:rsidRPr="0029090D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...1.500,00 kn</w:t>
      </w:r>
    </w:p>
    <w:p w:rsidRPr="0029090D" w:rsidR="00BC483A" w:rsidP="00BC483A" w:rsidRDefault="00C91A10">
      <w:pPr>
        <w:tabs>
          <w:tab w:val="num" w:pos="1800"/>
        </w:tabs>
        <w:suppressAutoHyphens/>
        <w:spacing w:after="0"/>
        <w:jc w:val="both"/>
        <w:rPr>
          <w:rFonts w:ascii="Times New Roman" w:hAnsi="Times New Roman" w:eastAsia="Arial Unicode MS"/>
          <w:kern w:val="1"/>
          <w:sz w:val="24"/>
          <w:szCs w:val="24"/>
          <w:lang w:eastAsia="ar-SA"/>
        </w:rPr>
      </w:pPr>
      <w:r w:rsidRPr="0029090D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         </w:t>
      </w:r>
      <w:r w:rsidRPr="0029090D" w:rsidR="005F295B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- po osnovi usluga knjigovodstva bruto iznos od ..............</w:t>
      </w:r>
      <w:r w:rsidRPr="0029090D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..</w:t>
      </w:r>
      <w:r w:rsidRPr="0029090D" w:rsidR="005F295B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..</w:t>
      </w:r>
      <w:r w:rsidRPr="0029090D" w:rsidR="00BC483A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....................</w:t>
      </w:r>
      <w:r w:rsidRPr="0029090D" w:rsidR="005F295B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......1.500,00 kn</w:t>
      </w:r>
    </w:p>
    <w:p w:rsidRPr="0029090D" w:rsidR="005F295B" w:rsidP="00BC483A" w:rsidRDefault="00BC483A">
      <w:pPr>
        <w:tabs>
          <w:tab w:val="num" w:pos="1800"/>
        </w:tabs>
        <w:suppressAutoHyphens/>
        <w:spacing w:after="0"/>
        <w:jc w:val="both"/>
        <w:rPr>
          <w:rFonts w:ascii="Times New Roman" w:hAnsi="Times New Roman" w:eastAsia="Arial Unicode MS"/>
          <w:kern w:val="1"/>
          <w:sz w:val="24"/>
          <w:szCs w:val="24"/>
          <w:lang w:eastAsia="ar-SA"/>
        </w:rPr>
      </w:pPr>
      <w:r w:rsidRPr="0029090D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         - </w:t>
      </w:r>
      <w:r w:rsidRPr="0029090D" w:rsidR="005F295B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po osnovi troškova vođenja žiro računa iznos od ...........</w:t>
      </w:r>
      <w:r w:rsidRPr="0029090D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..................</w:t>
      </w:r>
      <w:r w:rsidRPr="0029090D" w:rsidR="005F295B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...............135,00 kn</w:t>
      </w:r>
    </w:p>
    <w:p w:rsidRPr="0029090D" w:rsidR="005F295B" w:rsidP="00BC483A" w:rsidRDefault="00BC483A">
      <w:pPr>
        <w:suppressAutoHyphens/>
        <w:spacing w:after="0"/>
        <w:jc w:val="both"/>
        <w:rPr>
          <w:rFonts w:ascii="Times New Roman" w:hAnsi="Times New Roman" w:eastAsia="Arial Unicode MS"/>
          <w:kern w:val="1"/>
          <w:sz w:val="24"/>
          <w:szCs w:val="24"/>
          <w:lang w:eastAsia="ar-SA"/>
        </w:rPr>
      </w:pPr>
      <w:r w:rsidRPr="0029090D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         - </w:t>
      </w:r>
      <w:r w:rsidRPr="0029090D" w:rsidR="005F295B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po osnovi stvarnih troškova stečajnog upravitelja </w:t>
      </w:r>
      <w:r w:rsidRPr="0029090D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iznos od.............................50</w:t>
      </w:r>
      <w:r w:rsidRPr="0029090D" w:rsidR="005F295B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0,00 kn</w:t>
      </w:r>
    </w:p>
    <w:p w:rsidRPr="0029090D" w:rsidR="005F295B" w:rsidP="00BC483A" w:rsidRDefault="005F295B">
      <w:pPr>
        <w:suppressAutoHyphens/>
        <w:spacing w:after="0"/>
        <w:ind w:left="720"/>
        <w:jc w:val="both"/>
        <w:rPr>
          <w:rFonts w:ascii="Times New Roman" w:hAnsi="Times New Roman" w:eastAsia="Arial Unicode MS"/>
          <w:kern w:val="1"/>
          <w:sz w:val="24"/>
          <w:szCs w:val="24"/>
          <w:lang w:eastAsia="ar-SA"/>
        </w:rPr>
      </w:pPr>
      <w:r w:rsidRPr="0029090D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Napominje se da u navedene troškove nije uračunata nagrada steča</w:t>
      </w:r>
      <w:r w:rsidR="00C34729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jnog upravitelja</w:t>
      </w:r>
    </w:p>
    <w:p w:rsidRPr="0029090D" w:rsidR="005F295B" w:rsidP="005F295B" w:rsidRDefault="005F295B">
      <w:pPr>
        <w:suppressAutoHyphens/>
        <w:spacing w:after="0"/>
        <w:ind w:left="720" w:firstLine="698"/>
        <w:jc w:val="both"/>
        <w:rPr>
          <w:rFonts w:ascii="Times New Roman" w:hAnsi="Times New Roman" w:eastAsia="Arial Unicode MS"/>
          <w:kern w:val="1"/>
          <w:sz w:val="24"/>
          <w:szCs w:val="24"/>
          <w:lang w:eastAsia="ar-SA"/>
        </w:rPr>
      </w:pPr>
    </w:p>
    <w:p w:rsidRPr="0029090D" w:rsidR="005F295B" w:rsidP="005F295B" w:rsidRDefault="005F295B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29090D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29090D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Pr="0029090D" w:rsidR="00FE6EC4" w:rsidP="00FE6EC4" w:rsidRDefault="00FE6EC4">
      <w:pPr>
        <w:pStyle w:val="Odlomakpopisa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9090D">
        <w:rPr>
          <w:rFonts w:ascii="Times New Roman" w:hAnsi="Times New Roman"/>
          <w:sz w:val="24"/>
          <w:szCs w:val="24"/>
          <w:lang w:val="pl-PL"/>
        </w:rPr>
        <w:t xml:space="preserve">U vlasništvu stečajnog dužnika je nekretnina </w:t>
      </w:r>
      <w:r w:rsidRPr="0029090D">
        <w:rPr>
          <w:rFonts w:ascii="Times New Roman" w:hAnsi="Times New Roman"/>
          <w:sz w:val="24"/>
          <w:szCs w:val="24"/>
        </w:rPr>
        <w:t xml:space="preserve">upisana kod Općinskog suda u Samoboru, </w:t>
      </w:r>
      <w:r w:rsidRPr="0029090D">
        <w:rPr>
          <w:rFonts w:ascii="Times New Roman" w:hAnsi="Times New Roman"/>
          <w:color w:val="000000"/>
          <w:sz w:val="24"/>
          <w:szCs w:val="24"/>
        </w:rPr>
        <w:t xml:space="preserve">k.č.br.  182 , koja u naravi predstavlja  LIVADU HELENA  ukupne površine 1825 m2,  zk.ul.br. 1960, k.o. Samobor. </w:t>
      </w:r>
      <w:r w:rsidRPr="0029090D">
        <w:rPr>
          <w:rFonts w:ascii="Times New Roman" w:hAnsi="Times New Roman" w:eastAsia="Times New Roman"/>
          <w:sz w:val="24"/>
          <w:szCs w:val="24"/>
        </w:rPr>
        <w:t>Procijenjena vrijednost nekretnine sukladno procjeni ovlaštenog sudskog vještaka za građevinu g. Hrvoja Balije iz Zagreba iznosi 812.000,00 kn.</w:t>
      </w:r>
      <w:r w:rsidRPr="0029090D">
        <w:rPr>
          <w:rFonts w:ascii="Times New Roman" w:hAnsi="Times New Roman"/>
          <w:sz w:val="24"/>
          <w:szCs w:val="24"/>
        </w:rPr>
        <w:t xml:space="preserve"> Predmetna nekretnina opterećena je razlučnim pravom u korist društva FINESA CREDOS d.o.o. ,  temeljem ovrhe na nekretnini, upisanoj rješenje  Općinskog suda u Samoboru, Zemljišnoknjižnog odjela Samobor, broj: Z-153/13, temeljem prijedloga zaprimljenog dana 14.01.2013.  godine </w:t>
      </w:r>
    </w:p>
    <w:p w:rsidRPr="0029090D" w:rsidR="00FE6EC4" w:rsidP="00FE6EC4" w:rsidRDefault="00FE6EC4">
      <w:pPr>
        <w:suppressAutoHyphens/>
        <w:spacing w:after="0"/>
        <w:ind w:left="360"/>
        <w:jc w:val="both"/>
        <w:rPr>
          <w:rFonts w:ascii="Times New Roman" w:hAnsi="Times New Roman" w:eastAsia="Arial Unicode MS"/>
          <w:kern w:val="1"/>
          <w:sz w:val="24"/>
          <w:szCs w:val="24"/>
          <w:lang w:eastAsia="ar-SA"/>
        </w:rPr>
      </w:pPr>
    </w:p>
    <w:p w:rsidRPr="0029090D" w:rsidR="00FE6EC4" w:rsidP="00FE6EC4" w:rsidRDefault="00FE6EC4">
      <w:pPr>
        <w:pStyle w:val="Odlomakpopisa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9090D">
        <w:rPr>
          <w:rFonts w:ascii="Times New Roman" w:hAnsi="Times New Roman"/>
          <w:sz w:val="24"/>
          <w:szCs w:val="24"/>
        </w:rPr>
        <w:t xml:space="preserve">Stečajni dužnik je nositelj </w:t>
      </w:r>
      <w:r w:rsidRPr="0029090D">
        <w:rPr>
          <w:rFonts w:ascii="Times New Roman" w:hAnsi="Times New Roman"/>
          <w:color w:val="000000"/>
          <w:sz w:val="24"/>
          <w:szCs w:val="24"/>
        </w:rPr>
        <w:t xml:space="preserve">prava građenja na nekretninama upisanim kod </w:t>
      </w:r>
      <w:r w:rsidRPr="0029090D">
        <w:rPr>
          <w:rFonts w:ascii="Times New Roman" w:hAnsi="Times New Roman"/>
          <w:sz w:val="24"/>
          <w:szCs w:val="24"/>
        </w:rPr>
        <w:t xml:space="preserve">Općinskog  suda u Samoboru, zk.ul.br. 6775, k.o. Samobor na nekretninama upisanim u zemljišne knjige Općinskog suda u Samoboru, k.o.Samobor, zk.ul. 6773  koju čine: k.č.br.  169/1 , koja u naravi predstavlja ORANICU GRIČ,  ukupne površine 2047 m2, k.č.br. 174  koja u naravi predstavlja LIVADU GRIČ ukupne površine 1818 m2,   k.č.br.  175/2 , koja u naravi predstavlja ORANICU SV.HELENA,  ukupne površine 1129 m2,  k.č.br.  176 , koja u naravi predstavlja LIVADU SV.HELENA,  ukupne površine 16006 m2,  k.č.br.177  koja u naravi predstavlja ORANICU U SV.HELENI,  ukupne površine 3428 m2,  k.č.br.  178  koja u naravi predstavlja ORANICU U SV.HELENI,  ukupne površine 3908 m2,  k.č.br.  179  koja u naravi predstavlja ORANICU U SV.HELENI,  ukupne površine 2569 m2. </w:t>
      </w:r>
      <w:r w:rsidRPr="0029090D">
        <w:rPr>
          <w:rFonts w:ascii="Times New Roman" w:hAnsi="Times New Roman" w:eastAsia="Times New Roman"/>
          <w:sz w:val="24"/>
          <w:szCs w:val="24"/>
        </w:rPr>
        <w:t>Procijenjena vrijednost pr</w:t>
      </w:r>
      <w:r w:rsidR="0044368C">
        <w:rPr>
          <w:rFonts w:ascii="Times New Roman" w:hAnsi="Times New Roman" w:eastAsia="Times New Roman"/>
          <w:sz w:val="24"/>
          <w:szCs w:val="24"/>
        </w:rPr>
        <w:t>a</w:t>
      </w:r>
      <w:r w:rsidRPr="0029090D">
        <w:rPr>
          <w:rFonts w:ascii="Times New Roman" w:hAnsi="Times New Roman" w:eastAsia="Times New Roman"/>
          <w:sz w:val="24"/>
          <w:szCs w:val="24"/>
        </w:rPr>
        <w:t>va građenja sukladno procjeni ovlaštenog sudskog vještaka za građevinu g. Hrvoja Balije iz Zagreba iznosi 1.655.828,09 kn.</w:t>
      </w:r>
      <w:r w:rsidRPr="0029090D">
        <w:rPr>
          <w:rFonts w:ascii="Times New Roman" w:hAnsi="Times New Roman"/>
          <w:sz w:val="24"/>
          <w:szCs w:val="24"/>
        </w:rPr>
        <w:t xml:space="preserve"> Predmetno pravo građenja opterećeno je razlučnim pravom u korist društva FINESA CREDOS d.o.o. ,  temeljem ovrhe na nekretnini, upisanoj rješenje  Općinskog suda u Samoboru, Zemljišnoknjižnog odjela Samobor, broj: Z-153/13, temeljem prijedloga zaprimljenog dana 14.01.2013.  godine  te Sporazumom radi osiguranja novčane tražbine zasnivanjem založnog prava na pravu građenja od dana 09.2.2012.godine, ovjerenom kod javnog bilježnika po brojem OV-1666/2012, u korist društva CENTAR BANKA d.d. Zagreb, u iznosu od 20.010.000,00 kuna.</w:t>
      </w:r>
    </w:p>
    <w:p w:rsidRPr="0029090D" w:rsidR="003A1EAE" w:rsidP="003A1EAE" w:rsidRDefault="003A1EAE">
      <w:pPr>
        <w:pStyle w:val="Odlomakpopisa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C6C2F" w:rsidP="00C34729" w:rsidRDefault="00AF6C1A">
      <w:pPr>
        <w:suppressAutoHyphens/>
        <w:spacing w:after="0"/>
        <w:jc w:val="both"/>
        <w:rPr>
          <w:rFonts w:ascii="Times New Roman" w:hAnsi="Times New Roman" w:eastAsia="Arial Unicode MS"/>
          <w:kern w:val="1"/>
          <w:sz w:val="24"/>
          <w:szCs w:val="24"/>
          <w:lang w:eastAsia="ar-SA"/>
        </w:rPr>
      </w:pPr>
      <w:r w:rsidRPr="0029090D">
        <w:rPr>
          <w:rFonts w:ascii="Times New Roman" w:hAnsi="Times New Roman"/>
          <w:sz w:val="24"/>
          <w:szCs w:val="24"/>
          <w:lang w:val="pl-PL"/>
        </w:rPr>
        <w:t>Nekretnine nisu unovčene iz razloga što su prije otvaranja stečajnog postupka pokren</w:t>
      </w:r>
      <w:r w:rsidRPr="0029090D" w:rsidR="00FE6EC4">
        <w:rPr>
          <w:rFonts w:ascii="Times New Roman" w:hAnsi="Times New Roman"/>
          <w:sz w:val="24"/>
          <w:szCs w:val="24"/>
          <w:lang w:val="pl-PL"/>
        </w:rPr>
        <w:t>uti postupci ovrhe na predmetnoj nekretnini i pravu građenja</w:t>
      </w:r>
      <w:r w:rsidRPr="0029090D">
        <w:rPr>
          <w:rFonts w:ascii="Times New Roman" w:hAnsi="Times New Roman"/>
          <w:sz w:val="24"/>
          <w:szCs w:val="24"/>
          <w:lang w:val="pl-PL"/>
        </w:rPr>
        <w:t xml:space="preserve">, </w:t>
      </w:r>
      <w:r w:rsidRPr="0029090D" w:rsidR="00FE6EC4">
        <w:rPr>
          <w:rFonts w:ascii="Times New Roman" w:hAnsi="Times New Roman"/>
          <w:sz w:val="24"/>
          <w:szCs w:val="24"/>
          <w:lang w:val="pl-PL"/>
        </w:rPr>
        <w:t xml:space="preserve">tako da je </w:t>
      </w:r>
      <w:r w:rsidRPr="0029090D" w:rsidR="00FE6EC4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Općinskom sudu u Samoboru poslana  obavijest da se preuzima ovršni postupak broj Ovr-1385/12 (sada SSS PU Ovr-25312/15), te su poslane požurnice radi zakazivanja ročišta za prodaju nekretnine i prava građenja na </w:t>
      </w:r>
      <w:r w:rsidRPr="0029090D" w:rsidR="003A1EAE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kojima postoji razlučno pravo. </w:t>
      </w:r>
      <w:r w:rsidRPr="0029090D" w:rsidR="00FE6EC4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Općinski sud u Novom Zagrebu je dana 02. listopada 2015.g. donio rješenje kojim se oglašava mjesno nenadležnim za rješavanje u predmetu broj </w:t>
      </w:r>
      <w:r w:rsidR="00573B1F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Pu </w:t>
      </w:r>
      <w:r w:rsidRPr="0029090D" w:rsidR="00FE6EC4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lastRenderedPageBreak/>
        <w:t xml:space="preserve">Ovr-25312/15-36,  te će po pravomoćnosti rješenja predmet biti ustupljen Trgovačkom sudu u Zagrebu kao stvarno i mjesno nadležnom sudu. </w:t>
      </w:r>
      <w:r w:rsidRPr="0029090D" w:rsidR="00C34729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Na navedeno rješenje ovrhovoditelj je uložio žalbu temeljem koje  Županijski sud u Velikoj Gorici </w:t>
      </w:r>
      <w:r w:rsidR="00C34729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donio odluku da prihvaća žalbu, te ukida prvostupanjsko rješenje, dana 01.12.2016.g. Promijenjen je upisnik t</w:t>
      </w:r>
      <w:r w:rsidR="00573B1F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ako da je novi broj predmeta </w:t>
      </w:r>
      <w:r w:rsidR="00C34729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Ovr-3323/16</w:t>
      </w:r>
      <w:r w:rsidR="00573B1F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, kod Općinskog suda u Novom Zagrebu, Stalna služba u Samoboru.</w:t>
      </w:r>
      <w:r w:rsidR="00C34729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Do dana izrade izvješća</w:t>
      </w:r>
      <w:r w:rsidR="00B67B01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, unatoč požurnicama,</w:t>
      </w:r>
      <w:r w:rsidR="00C34729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nije zakazano ročište za prodaju nekretnina.  </w:t>
      </w:r>
      <w:r w:rsidR="00912FB8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Dana 05. listopada 2017. godine, Općinski sud u Novom Zagrebu, Stalna služba u Samoboru, ponovno se oglašava stvarno nenadležnim za rješavanje, te ponovno ustupa predmet Trgovačkom sudu u Zagrebu kao stvarno nadležnom sudu. </w:t>
      </w:r>
      <w:r w:rsidR="00185C31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Na navedeno rješenje ovrhovoditelj je uložio žalbu tako da se predmet nalazio po žalbi pred Županijskim sudom u Velikoj Gorici, pod posl.br. Gž Ovr 31/2018. Dana 13. travnja 2018. godine Županijski sud u Velikoj Gorici donio je rješenje kojim se prihvaća žalba te se ukida I stupanjsko rješenje. </w:t>
      </w:r>
      <w:r w:rsidR="00FE5E61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Do dana izrade izvješća, unatoč velikom broju dostavljenih </w:t>
      </w:r>
      <w:r w:rsidRPr="0044368C" w:rsidR="00FE5E61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požurnica</w:t>
      </w:r>
      <w:r w:rsidR="00FE5E61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,</w:t>
      </w:r>
      <w:r w:rsidRPr="0044368C" w:rsidR="00FE5E61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</w:t>
      </w:r>
      <w:r w:rsidR="00FE5E61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nije z</w:t>
      </w:r>
      <w:r w:rsidRPr="0044368C" w:rsidR="00FE5E61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aka</w:t>
      </w:r>
      <w:r w:rsidR="00FE5E61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zano</w:t>
      </w:r>
      <w:r w:rsidRPr="0044368C" w:rsidR="00FE5E61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ročiš</w:t>
      </w:r>
      <w:r w:rsidR="00FE5E61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te</w:t>
      </w:r>
      <w:r w:rsidRPr="0044368C" w:rsidR="00FE5E61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za prodaju nekretnine i prava građenja. Predmet se vodi pred Općinskim sudom u Novom Zagrebu, posl.br. Ovr-1653/2018</w:t>
      </w:r>
      <w:r w:rsidR="00FE5E61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.</w:t>
      </w:r>
    </w:p>
    <w:p w:rsidRPr="0029090D" w:rsidR="00FE5E61" w:rsidP="00C34729" w:rsidRDefault="00FE5E61">
      <w:pPr>
        <w:suppressAutoHyphens/>
        <w:spacing w:after="0"/>
        <w:jc w:val="both"/>
        <w:rPr>
          <w:rFonts w:ascii="Times New Roman" w:hAnsi="Times New Roman" w:eastAsia="Arial Unicode MS"/>
          <w:kern w:val="1"/>
          <w:sz w:val="24"/>
          <w:szCs w:val="24"/>
          <w:lang w:eastAsia="ar-SA"/>
        </w:rPr>
      </w:pPr>
    </w:p>
    <w:p w:rsidRPr="00912FB8" w:rsidR="00912FB8" w:rsidP="00912FB8" w:rsidRDefault="00C34729">
      <w:pPr>
        <w:suppressAutoHyphens/>
        <w:spacing w:after="0"/>
        <w:jc w:val="both"/>
        <w:rPr>
          <w:rFonts w:ascii="Times New Roman" w:hAnsi="Times New Roman" w:eastAsia="Arial Unicode MS"/>
          <w:kern w:val="1"/>
          <w:sz w:val="24"/>
          <w:szCs w:val="24"/>
          <w:lang w:eastAsia="ar-SA"/>
        </w:rPr>
      </w:pPr>
      <w:r w:rsidRPr="0029090D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Budući da je </w:t>
      </w:r>
      <w:r w:rsidRPr="003922D2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i razlučni vjerovnik Centar banka d.d. pokrenula ovršni postupak broj Ovr-5059/15, Općinski sud u Novom Zagrebu je donio rješenje o prekidu postupka, te rješenje kojim se oglašava mjesno nenadležnim, nakon čeka je </w:t>
      </w:r>
      <w:r w:rsidR="003922D2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predmet</w:t>
      </w:r>
      <w:r w:rsidRPr="003922D2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ustupljen Trgovačkom sudu u Zagrebu kao stvarno i mjesno nadležnom sudu</w:t>
      </w:r>
      <w:r w:rsidR="0011454D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, pod brojem Ovr-361/2016.</w:t>
      </w:r>
    </w:p>
    <w:p w:rsidRPr="00912FB8" w:rsidR="00912FB8" w:rsidP="00912FB8" w:rsidRDefault="00912FB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Pr="0029090D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29090D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  <w:r w:rsidR="00912FB8">
        <w:rPr>
          <w:rFonts w:ascii="Times New Roman" w:hAnsi="Times New Roman"/>
          <w:sz w:val="24"/>
          <w:szCs w:val="24"/>
          <w:lang w:val="pl-PL"/>
        </w:rPr>
        <w:t xml:space="preserve"> od </w:t>
      </w:r>
      <w:r w:rsidR="00212A8B">
        <w:rPr>
          <w:rFonts w:ascii="Times New Roman" w:hAnsi="Times New Roman"/>
          <w:sz w:val="24"/>
          <w:szCs w:val="24"/>
          <w:lang w:val="pl-PL"/>
        </w:rPr>
        <w:t>2</w:t>
      </w:r>
      <w:r w:rsidR="007A7A1B">
        <w:rPr>
          <w:rFonts w:ascii="Times New Roman" w:hAnsi="Times New Roman"/>
          <w:sz w:val="24"/>
          <w:szCs w:val="24"/>
          <w:lang w:val="pl-PL"/>
        </w:rPr>
        <w:t>3</w:t>
      </w:r>
      <w:r w:rsidR="00912FB8">
        <w:rPr>
          <w:rFonts w:ascii="Times New Roman" w:hAnsi="Times New Roman"/>
          <w:sz w:val="24"/>
          <w:szCs w:val="24"/>
          <w:lang w:val="pl-PL"/>
        </w:rPr>
        <w:t>.</w:t>
      </w:r>
      <w:r w:rsidR="004B29AC">
        <w:rPr>
          <w:rFonts w:ascii="Times New Roman" w:hAnsi="Times New Roman"/>
          <w:sz w:val="24"/>
          <w:szCs w:val="24"/>
          <w:lang w:val="pl-PL"/>
        </w:rPr>
        <w:t>0</w:t>
      </w:r>
      <w:r w:rsidR="007A7A1B">
        <w:rPr>
          <w:rFonts w:ascii="Times New Roman" w:hAnsi="Times New Roman"/>
          <w:sz w:val="24"/>
          <w:szCs w:val="24"/>
          <w:lang w:val="pl-PL"/>
        </w:rPr>
        <w:t>9</w:t>
      </w:r>
      <w:r w:rsidR="00912FB8">
        <w:rPr>
          <w:rFonts w:ascii="Times New Roman" w:hAnsi="Times New Roman"/>
          <w:sz w:val="24"/>
          <w:szCs w:val="24"/>
          <w:lang w:val="pl-PL"/>
        </w:rPr>
        <w:t>.201</w:t>
      </w:r>
      <w:r w:rsidR="004B29AC">
        <w:rPr>
          <w:rFonts w:ascii="Times New Roman" w:hAnsi="Times New Roman"/>
          <w:sz w:val="24"/>
          <w:szCs w:val="24"/>
          <w:lang w:val="pl-PL"/>
        </w:rPr>
        <w:t>9</w:t>
      </w:r>
      <w:r w:rsidR="00912FB8">
        <w:rPr>
          <w:rFonts w:ascii="Times New Roman" w:hAnsi="Times New Roman"/>
          <w:sz w:val="24"/>
          <w:szCs w:val="24"/>
          <w:lang w:val="pl-PL"/>
        </w:rPr>
        <w:t xml:space="preserve">.g. do </w:t>
      </w:r>
      <w:r w:rsidR="00212A8B">
        <w:rPr>
          <w:rFonts w:ascii="Times New Roman" w:hAnsi="Times New Roman"/>
          <w:sz w:val="24"/>
          <w:szCs w:val="24"/>
          <w:lang w:val="pl-PL"/>
        </w:rPr>
        <w:t>2</w:t>
      </w:r>
      <w:r w:rsidR="007A7A1B">
        <w:rPr>
          <w:rFonts w:ascii="Times New Roman" w:hAnsi="Times New Roman"/>
          <w:sz w:val="24"/>
          <w:szCs w:val="24"/>
          <w:lang w:val="pl-PL"/>
        </w:rPr>
        <w:t>3</w:t>
      </w:r>
      <w:r w:rsidR="00912FB8">
        <w:rPr>
          <w:rFonts w:ascii="Times New Roman" w:hAnsi="Times New Roman"/>
          <w:sz w:val="24"/>
          <w:szCs w:val="24"/>
          <w:lang w:val="pl-PL"/>
        </w:rPr>
        <w:t>.</w:t>
      </w:r>
      <w:r w:rsidR="008817F4">
        <w:rPr>
          <w:rFonts w:ascii="Times New Roman" w:hAnsi="Times New Roman"/>
          <w:sz w:val="24"/>
          <w:szCs w:val="24"/>
          <w:lang w:val="pl-PL"/>
        </w:rPr>
        <w:t>1</w:t>
      </w:r>
      <w:r w:rsidR="007A7A1B">
        <w:rPr>
          <w:rFonts w:ascii="Times New Roman" w:hAnsi="Times New Roman"/>
          <w:sz w:val="24"/>
          <w:szCs w:val="24"/>
          <w:lang w:val="pl-PL"/>
        </w:rPr>
        <w:t>2</w:t>
      </w:r>
      <w:r w:rsidR="00912FB8">
        <w:rPr>
          <w:rFonts w:ascii="Times New Roman" w:hAnsi="Times New Roman"/>
          <w:sz w:val="24"/>
          <w:szCs w:val="24"/>
          <w:lang w:val="pl-PL"/>
        </w:rPr>
        <w:t>.201</w:t>
      </w:r>
      <w:r w:rsidR="003C6C2F">
        <w:rPr>
          <w:rFonts w:ascii="Times New Roman" w:hAnsi="Times New Roman"/>
          <w:sz w:val="24"/>
          <w:szCs w:val="24"/>
          <w:lang w:val="pl-PL"/>
        </w:rPr>
        <w:t>9</w:t>
      </w:r>
      <w:r w:rsidRPr="0029090D" w:rsidR="00AF6C1A">
        <w:rPr>
          <w:rFonts w:ascii="Times New Roman" w:hAnsi="Times New Roman"/>
          <w:sz w:val="24"/>
          <w:szCs w:val="24"/>
          <w:lang w:val="pl-PL"/>
        </w:rPr>
        <w:t>.g.</w:t>
      </w:r>
    </w:p>
    <w:p w:rsidRPr="0029090D" w:rsidR="003A1EAE" w:rsidP="003A1EAE" w:rsidRDefault="003A1EAE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29090D">
        <w:rPr>
          <w:rFonts w:ascii="Times New Roman" w:hAnsi="Times New Roman"/>
          <w:sz w:val="24"/>
          <w:szCs w:val="24"/>
          <w:lang w:val="pl-PL"/>
        </w:rPr>
        <w:t>U narednom razdoblju očekuje se zakazivanje dražbi u ovršnom postupku  za prodaju nekretnine u vlasništvu stečajnog dužnika te prava građenja, kako bi se unovčila preostala imovina stečajnog dužnika, te namirili vjerovnici.</w:t>
      </w:r>
    </w:p>
    <w:p w:rsidRPr="0029090D" w:rsidR="00B42F58" w:rsidP="003A1EAE" w:rsidRDefault="00B42F58">
      <w:pPr>
        <w:jc w:val="both"/>
        <w:rPr>
          <w:rFonts w:ascii="Times New Roman" w:hAnsi="Times New Roman"/>
          <w:sz w:val="24"/>
          <w:szCs w:val="24"/>
          <w:lang w:val="pl-PL"/>
        </w:rPr>
      </w:pPr>
      <w:bookmarkStart w:name="_GoBack" w:id="0"/>
      <w:bookmarkEnd w:id="0"/>
    </w:p>
    <w:p w:rsidRPr="0029090D" w:rsidR="003A1EAE" w:rsidP="003A1EAE" w:rsidRDefault="003A1EAE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29090D" w:rsidR="000E1F39" w:rsidP="000E1F39" w:rsidRDefault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Pr="0029090D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29090D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 w:rsidRPr="0029090D">
        <w:rPr>
          <w:rFonts w:ascii="Times New Roman" w:hAnsi="Times New Roman"/>
          <w:sz w:val="24"/>
          <w:szCs w:val="24"/>
          <w:lang w:val="pl-PL"/>
        </w:rPr>
        <w:tab/>
      </w:r>
      <w:r w:rsidRPr="0029090D">
        <w:rPr>
          <w:rFonts w:ascii="Times New Roman" w:hAnsi="Times New Roman"/>
          <w:sz w:val="24"/>
          <w:szCs w:val="24"/>
          <w:lang w:val="pl-PL"/>
        </w:rPr>
        <w:tab/>
      </w:r>
      <w:r w:rsidRPr="0029090D">
        <w:rPr>
          <w:rFonts w:ascii="Times New Roman" w:hAnsi="Times New Roman"/>
          <w:sz w:val="24"/>
          <w:szCs w:val="24"/>
          <w:lang w:val="pl-PL"/>
        </w:rPr>
        <w:tab/>
      </w:r>
      <w:r w:rsidRPr="0029090D">
        <w:rPr>
          <w:rFonts w:ascii="Times New Roman" w:hAnsi="Times New Roman"/>
          <w:sz w:val="24"/>
          <w:szCs w:val="24"/>
          <w:lang w:val="pl-PL"/>
        </w:rPr>
        <w:tab/>
      </w:r>
      <w:r w:rsidRPr="0029090D">
        <w:rPr>
          <w:rFonts w:ascii="Times New Roman" w:hAnsi="Times New Roman"/>
          <w:sz w:val="24"/>
          <w:szCs w:val="24"/>
          <w:lang w:val="pl-PL"/>
        </w:rPr>
        <w:tab/>
      </w:r>
      <w:r w:rsidRPr="0029090D">
        <w:rPr>
          <w:rFonts w:ascii="Times New Roman" w:hAnsi="Times New Roman"/>
          <w:sz w:val="24"/>
          <w:szCs w:val="24"/>
          <w:lang w:val="pl-PL"/>
        </w:rPr>
        <w:tab/>
        <w:t>Stečajni upravitelj</w:t>
      </w:r>
    </w:p>
    <w:p w:rsidRPr="0029090D" w:rsidR="000E1F39" w:rsidP="000E1F39" w:rsidRDefault="00912FB8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212A8B">
        <w:rPr>
          <w:rFonts w:ascii="Times New Roman" w:hAnsi="Times New Roman"/>
          <w:sz w:val="24"/>
          <w:szCs w:val="24"/>
          <w:lang w:val="pl-PL"/>
        </w:rPr>
        <w:t>2</w:t>
      </w:r>
      <w:r w:rsidR="00BD2957">
        <w:rPr>
          <w:rFonts w:ascii="Times New Roman" w:hAnsi="Times New Roman"/>
          <w:sz w:val="24"/>
          <w:szCs w:val="24"/>
          <w:lang w:val="pl-PL"/>
        </w:rPr>
        <w:t>7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4B29AC">
        <w:rPr>
          <w:rFonts w:ascii="Times New Roman" w:hAnsi="Times New Roman"/>
          <w:sz w:val="24"/>
          <w:szCs w:val="24"/>
          <w:lang w:val="pl-PL"/>
        </w:rPr>
        <w:t>0</w:t>
      </w:r>
      <w:r w:rsidR="008817F4">
        <w:rPr>
          <w:rFonts w:ascii="Times New Roman" w:hAnsi="Times New Roman"/>
          <w:sz w:val="24"/>
          <w:szCs w:val="24"/>
          <w:lang w:val="pl-PL"/>
        </w:rPr>
        <w:t>8</w:t>
      </w:r>
      <w:r w:rsidR="00C34729">
        <w:rPr>
          <w:rFonts w:ascii="Times New Roman" w:hAnsi="Times New Roman"/>
          <w:sz w:val="24"/>
          <w:szCs w:val="24"/>
          <w:lang w:val="pl-PL"/>
        </w:rPr>
        <w:t>.201</w:t>
      </w:r>
      <w:r w:rsidR="004B29AC">
        <w:rPr>
          <w:rFonts w:ascii="Times New Roman" w:hAnsi="Times New Roman"/>
          <w:sz w:val="24"/>
          <w:szCs w:val="24"/>
          <w:lang w:val="pl-PL"/>
        </w:rPr>
        <w:t>9</w:t>
      </w:r>
      <w:r w:rsidRPr="0029090D" w:rsidR="00AF6C1A">
        <w:rPr>
          <w:rFonts w:ascii="Times New Roman" w:hAnsi="Times New Roman"/>
          <w:sz w:val="24"/>
          <w:szCs w:val="24"/>
          <w:lang w:val="pl-PL"/>
        </w:rPr>
        <w:t>.g.</w:t>
      </w:r>
      <w:r w:rsidRPr="0029090D" w:rsidR="00AF6C1A">
        <w:rPr>
          <w:rFonts w:ascii="Times New Roman" w:hAnsi="Times New Roman"/>
          <w:sz w:val="24"/>
          <w:szCs w:val="24"/>
          <w:lang w:val="pl-PL"/>
        </w:rPr>
        <w:tab/>
      </w:r>
      <w:r w:rsidRPr="0029090D" w:rsidR="00AF6C1A">
        <w:rPr>
          <w:rFonts w:ascii="Times New Roman" w:hAnsi="Times New Roman"/>
          <w:sz w:val="24"/>
          <w:szCs w:val="24"/>
          <w:lang w:val="pl-PL"/>
        </w:rPr>
        <w:tab/>
      </w:r>
      <w:r w:rsidRPr="0029090D" w:rsidR="00AF6C1A">
        <w:rPr>
          <w:rFonts w:ascii="Times New Roman" w:hAnsi="Times New Roman"/>
          <w:sz w:val="24"/>
          <w:szCs w:val="24"/>
          <w:lang w:val="pl-PL"/>
        </w:rPr>
        <w:tab/>
      </w:r>
      <w:r w:rsidRPr="0029090D" w:rsidR="00AF6C1A">
        <w:rPr>
          <w:rFonts w:ascii="Times New Roman" w:hAnsi="Times New Roman"/>
          <w:sz w:val="24"/>
          <w:szCs w:val="24"/>
          <w:lang w:val="pl-PL"/>
        </w:rPr>
        <w:tab/>
      </w:r>
      <w:r w:rsidRPr="0029090D" w:rsidR="00AF6C1A">
        <w:rPr>
          <w:rFonts w:ascii="Times New Roman" w:hAnsi="Times New Roman"/>
          <w:sz w:val="24"/>
          <w:szCs w:val="24"/>
          <w:lang w:val="pl-PL"/>
        </w:rPr>
        <w:tab/>
      </w:r>
      <w:r w:rsidRPr="0029090D" w:rsidR="00AF6C1A">
        <w:rPr>
          <w:rFonts w:ascii="Times New Roman" w:hAnsi="Times New Roman"/>
          <w:sz w:val="24"/>
          <w:szCs w:val="24"/>
          <w:lang w:val="pl-PL"/>
        </w:rPr>
        <w:tab/>
      </w:r>
      <w:r w:rsidRPr="0029090D" w:rsidR="000E1F39">
        <w:rPr>
          <w:rFonts w:ascii="Times New Roman" w:hAnsi="Times New Roman"/>
          <w:sz w:val="24"/>
          <w:szCs w:val="24"/>
          <w:lang w:val="pl-PL"/>
        </w:rPr>
        <w:t>____________________</w:t>
      </w:r>
    </w:p>
    <w:p w:rsidRPr="0029090D" w:rsidR="000E1F39" w:rsidP="000E1F39" w:rsidRDefault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Pr="0029090D" w:rsidR="00C61F72" w:rsidRDefault="00C61F72">
      <w:pPr>
        <w:rPr>
          <w:rFonts w:ascii="Times New Roman" w:hAnsi="Times New Roman"/>
          <w:sz w:val="24"/>
          <w:szCs w:val="24"/>
          <w:lang w:val="pl-PL"/>
        </w:rPr>
      </w:pPr>
    </w:p>
    <w:sectPr w:rsidRPr="0029090D"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E6F9A"/>
    <w:multiLevelType w:val="hybridMultilevel"/>
    <w:tmpl w:val="764CD584"/>
    <w:lvl w:ilvl="0" w:tplc="42EEFAC2">
      <w:start w:val="3"/>
      <w:numFmt w:val="decimal"/>
      <w:lvlText w:val="%1"/>
      <w:lvlJc w:val="left"/>
      <w:pPr>
        <w:ind w:left="720" w:hanging="360"/>
      </w:pPr>
      <w:rPr>
        <w:rFonts w:hint="default" w:eastAsia="Calibri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F6B36"/>
    <w:multiLevelType w:val="hybridMultilevel"/>
    <w:tmpl w:val="722A4D6A"/>
    <w:lvl w:ilvl="0" w:tplc="D916B19E">
      <w:start w:val="1"/>
      <w:numFmt w:val="decimal"/>
      <w:lvlText w:val="%1."/>
      <w:lvlJc w:val="left"/>
      <w:pPr>
        <w:ind w:left="720" w:hanging="360"/>
      </w:pPr>
      <w:rPr>
        <w:rFonts w:hint="default" w:eastAsia="Calibri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9451E4"/>
    <w:multiLevelType w:val="multilevel"/>
    <w:tmpl w:val="7FC05102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  <w:lvl w:ilvl="1">
      <w:start w:val="1"/>
      <w:numFmt w:val="lowerLetter"/>
      <w:lvlText w:val="%2."/>
      <w:lvlJc w:val="left"/>
      <w:pPr>
        <w:ind w:left="1635" w:hanging="360"/>
      </w:pPr>
    </w:lvl>
    <w:lvl w:ilvl="2" w:tentative="true">
      <w:start w:val="1"/>
      <w:numFmt w:val="lowerRoman"/>
      <w:lvlText w:val="%3."/>
      <w:lvlJc w:val="right"/>
      <w:pPr>
        <w:ind w:left="2355" w:hanging="180"/>
      </w:pPr>
    </w:lvl>
    <w:lvl w:ilvl="3" w:tentative="true">
      <w:start w:val="1"/>
      <w:numFmt w:val="decimal"/>
      <w:lvlText w:val="%4."/>
      <w:lvlJc w:val="left"/>
      <w:pPr>
        <w:ind w:left="3075" w:hanging="360"/>
      </w:pPr>
    </w:lvl>
    <w:lvl w:ilvl="4" w:tentative="true">
      <w:start w:val="1"/>
      <w:numFmt w:val="lowerLetter"/>
      <w:lvlText w:val="%5."/>
      <w:lvlJc w:val="left"/>
      <w:pPr>
        <w:ind w:left="3795" w:hanging="360"/>
      </w:pPr>
    </w:lvl>
    <w:lvl w:ilvl="5" w:tentative="true">
      <w:start w:val="1"/>
      <w:numFmt w:val="lowerRoman"/>
      <w:lvlText w:val="%6."/>
      <w:lvlJc w:val="right"/>
      <w:pPr>
        <w:ind w:left="4515" w:hanging="180"/>
      </w:pPr>
    </w:lvl>
    <w:lvl w:ilvl="6" w:tentative="true">
      <w:start w:val="1"/>
      <w:numFmt w:val="decimal"/>
      <w:lvlText w:val="%7."/>
      <w:lvlJc w:val="left"/>
      <w:pPr>
        <w:ind w:left="5235" w:hanging="360"/>
      </w:pPr>
    </w:lvl>
    <w:lvl w:ilvl="7" w:tentative="true">
      <w:start w:val="1"/>
      <w:numFmt w:val="lowerLetter"/>
      <w:lvlText w:val="%8."/>
      <w:lvlJc w:val="left"/>
      <w:pPr>
        <w:ind w:left="5955" w:hanging="360"/>
      </w:pPr>
    </w:lvl>
    <w:lvl w:ilvl="8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98350C6"/>
    <w:multiLevelType w:val="hybridMultilevel"/>
    <w:tmpl w:val="FC108C70"/>
    <w:lvl w:ilvl="0" w:tplc="49523D4E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plc="04090005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plc="0409000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03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plc="04090005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plc="0409000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03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plc="04090005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5">
    <w:nsid w:val="5C225375"/>
    <w:multiLevelType w:val="hybridMultilevel"/>
    <w:tmpl w:val="A3F68D56"/>
    <w:lvl w:ilvl="0" w:tplc="A0F8BB36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CA36CAD"/>
    <w:multiLevelType w:val="hybridMultilevel"/>
    <w:tmpl w:val="088A0B90"/>
    <w:lvl w:ilvl="0" w:tplc="F6780E68">
      <w:start w:val="1"/>
      <w:numFmt w:val="bullet"/>
      <w:lvlText w:val="-"/>
      <w:lvlJc w:val="left"/>
      <w:pPr>
        <w:ind w:left="786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506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26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46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66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86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06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26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46" w:hanging="360"/>
      </w:pPr>
      <w:rPr>
        <w:rFonts w:hint="default" w:ascii="Wingdings" w:hAnsi="Wingdings"/>
      </w:rPr>
    </w:lvl>
  </w:abstractNum>
  <w:abstractNum w:abstractNumId="7">
    <w:nsid w:val="6D8C5750"/>
    <w:multiLevelType w:val="hybridMultilevel"/>
    <w:tmpl w:val="9F1C9F00"/>
    <w:lvl w:ilvl="0" w:tplc="96363F1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A43BF"/>
    <w:multiLevelType w:val="hybridMultilevel"/>
    <w:tmpl w:val="3DA2C26E"/>
    <w:lvl w:ilvl="0" w:tplc="C8D89394">
      <w:start w:val="1"/>
      <w:numFmt w:val="lowerRoman"/>
      <w:lvlText w:val="(%1)"/>
      <w:lvlJc w:val="left"/>
      <w:pPr>
        <w:ind w:left="1440" w:hanging="720"/>
      </w:pPr>
      <w:rPr>
        <w:rFonts w:hint="default" w:eastAsia="Arial Unicode MS"/>
        <w:b/>
        <w:sz w:val="20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E0C569A"/>
    <w:multiLevelType w:val="hybridMultilevel"/>
    <w:tmpl w:val="0AB2C818"/>
    <w:lvl w:ilvl="0" w:tplc="694844FC">
      <w:start w:val="1"/>
      <w:numFmt w:val="decimal"/>
      <w:lvlText w:val="%1."/>
      <w:lvlJc w:val="left"/>
      <w:pPr>
        <w:ind w:left="720" w:hanging="360"/>
      </w:pPr>
      <w:rPr>
        <w:rFonts w:hint="default" w:eastAsia="Arial Unicode MS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9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6"/>
  </w:num>
  <w:num w:numId="10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F39"/>
    <w:rsid w:val="000273AF"/>
    <w:rsid w:val="00090906"/>
    <w:rsid w:val="00097DC0"/>
    <w:rsid w:val="000E1F39"/>
    <w:rsid w:val="000E443C"/>
    <w:rsid w:val="0011454D"/>
    <w:rsid w:val="00117738"/>
    <w:rsid w:val="00144C49"/>
    <w:rsid w:val="00185C31"/>
    <w:rsid w:val="00191891"/>
    <w:rsid w:val="001B293B"/>
    <w:rsid w:val="001E6D8F"/>
    <w:rsid w:val="00205248"/>
    <w:rsid w:val="00212A8B"/>
    <w:rsid w:val="00234D13"/>
    <w:rsid w:val="00285330"/>
    <w:rsid w:val="0029090D"/>
    <w:rsid w:val="002D38C7"/>
    <w:rsid w:val="003871D3"/>
    <w:rsid w:val="003922D2"/>
    <w:rsid w:val="003A1EAE"/>
    <w:rsid w:val="003A2725"/>
    <w:rsid w:val="003C2C33"/>
    <w:rsid w:val="003C6C2F"/>
    <w:rsid w:val="004104B1"/>
    <w:rsid w:val="0044368C"/>
    <w:rsid w:val="00465A78"/>
    <w:rsid w:val="004839B0"/>
    <w:rsid w:val="00483CC9"/>
    <w:rsid w:val="004B29AC"/>
    <w:rsid w:val="004D2578"/>
    <w:rsid w:val="00521B32"/>
    <w:rsid w:val="00573B1F"/>
    <w:rsid w:val="0057479E"/>
    <w:rsid w:val="005B53E7"/>
    <w:rsid w:val="005F295B"/>
    <w:rsid w:val="006B4AD9"/>
    <w:rsid w:val="006D3B8B"/>
    <w:rsid w:val="00716B56"/>
    <w:rsid w:val="0072237B"/>
    <w:rsid w:val="007A06CE"/>
    <w:rsid w:val="007A7A1B"/>
    <w:rsid w:val="007B5CB4"/>
    <w:rsid w:val="007F6399"/>
    <w:rsid w:val="008512FB"/>
    <w:rsid w:val="008817F4"/>
    <w:rsid w:val="00906920"/>
    <w:rsid w:val="00910A37"/>
    <w:rsid w:val="00912FB8"/>
    <w:rsid w:val="00970751"/>
    <w:rsid w:val="00984236"/>
    <w:rsid w:val="009A2A89"/>
    <w:rsid w:val="009E045F"/>
    <w:rsid w:val="00A42AC8"/>
    <w:rsid w:val="00A44928"/>
    <w:rsid w:val="00AF6C1A"/>
    <w:rsid w:val="00B42F58"/>
    <w:rsid w:val="00B67B01"/>
    <w:rsid w:val="00BC1313"/>
    <w:rsid w:val="00BC483A"/>
    <w:rsid w:val="00BC4E97"/>
    <w:rsid w:val="00BD2957"/>
    <w:rsid w:val="00BE00F6"/>
    <w:rsid w:val="00C34729"/>
    <w:rsid w:val="00C41FA5"/>
    <w:rsid w:val="00C61F72"/>
    <w:rsid w:val="00C91A10"/>
    <w:rsid w:val="00CA5F42"/>
    <w:rsid w:val="00CE5660"/>
    <w:rsid w:val="00D44B41"/>
    <w:rsid w:val="00D6384E"/>
    <w:rsid w:val="00DA23E8"/>
    <w:rsid w:val="00F27B78"/>
    <w:rsid w:val="00F34459"/>
    <w:rsid w:val="00FE53D5"/>
    <w:rsid w:val="00FE5E61"/>
    <w:rsid w:val="00FE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0F37DC1"/>
  <w15:docId w15:val="{21CA5EAF-B095-4267-BC8A-326988996587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7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Balloon Text" w:semiHidden="true" w:unhideWhenUsed="true"/>
    <w:lsdException w:name="Table Grid" w:uiPriority="59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72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  <w:lsdException w:name="Smart Link Error" w:semiHidden="true" w:unhideWhenUsed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BC1313"/>
    <w:pPr>
      <w:spacing w:after="0" w:line="240" w:lineRule="auto"/>
    </w:pPr>
    <w:rPr>
      <w:rFonts w:ascii="Calibri" w:hAnsi="Calibri" w:eastAsia="Calibri" w:cs="Times New Roman"/>
      <w:lang w:eastAsia="en-US"/>
    </w:rPr>
  </w:style>
  <w:style w:type="paragraph" w:styleId="Odlomakpopisa">
    <w:name w:val="List Paragraph"/>
    <w:basedOn w:val="Normal"/>
    <w:uiPriority w:val="72"/>
    <w:qFormat/>
    <w:rsid w:val="00BC131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B5CB4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B5CB4"/>
    <w:rPr>
      <w:rFonts w:ascii="Tahoma" w:hAnsi="Tahoma" w:eastAsia="Calibri" w:cs="Tahoma"/>
      <w:sz w:val="16"/>
      <w:szCs w:val="16"/>
      <w:lang w:eastAsia="en-US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3"/><Relationship Target="theme/theme1.xml" Type="http://schemas.openxmlformats.org/officeDocument/2006/relationships/them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a.xml" Type="http://schemas.openxmlformats.org/officeDocument/2006/relationships/customXml" Id="rId8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4F2F7513-E267-4866-8B15-312D2FB42523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IBM Corporation</properties:Company>
  <properties:Pages>4</properties:Pages>
  <properties:Words>1755</properties:Words>
  <properties:Characters>10010</properties:Characters>
  <properties:Lines>83</properties:Lines>
  <properties:Paragraphs>23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11742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2019-09-23T18:03:00Z</dcterms:created>
  <dc:creator>ADMINIBM</dc:creator>
  <cp:lastModifiedBy>ALMA</cp:lastModifiedBy>
  <cp:lastPrinted>2019-06-10T17:26:00Z</cp:lastPrinted>
  <dcterms:modified xmlns:xsi="http://www.w3.org/2001/XMLSchema-instance" xsi:type="dcterms:W3CDTF">2019-09-23T18:04:00Z</dcterms:modified>
  <cp:revision>3</cp:revision>
  <dc:title/>
</cp:coreProperties>
</file>