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740887" w14:paraId="7740887" w:rsidRDefault="00B57B19" w:rsidP="00B57B19" w:rsidR="00B57B19" w:rsidRPr="00732072">
      <w:pPr>
        <w:shd w:fill="F8F8F8" w:color="auto" w:val="clear"/>
        <w:spacing w:lineRule="auto" w:line="240" w:after="75" w:beforeAutospacing="true" w:before="100"/>
        <w:jc w:val="right"/>
        <w:outlineLvl w:val="1"/>
        <w15:collapsed w:val="false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bookmarkStart w:name="_GoBack" w:id="0"/>
      <w:bookmarkEnd w:id="0"/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3. St-2792/17-2</w:t>
      </w:r>
    </w:p>
    <w:p w:rsidRDefault="00B57B19" w:rsidP="00B57B19" w:rsidR="00B57B19" w:rsidRPr="00732072">
      <w:pPr>
        <w:shd w:fill="F8F8F8" w:color="auto" w:val="clear"/>
        <w:spacing w:lineRule="auto" w:line="240" w:after="0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KASKADA d.o.o.</w:t>
      </w:r>
    </w:p>
    <w:p w:rsidRDefault="00B57B19" w:rsidP="00B57B19" w:rsidR="00B57B19" w:rsidRPr="00732072">
      <w:pPr>
        <w:shd w:fill="F8F8F8" w:color="auto" w:val="clear"/>
        <w:spacing w:lineRule="auto" w:line="240" w:after="0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Siget 22b</w:t>
      </w:r>
    </w:p>
    <w:p w:rsidRDefault="00B57B19" w:rsidP="00B57B19" w:rsidR="00B57B19" w:rsidRPr="00732072">
      <w:pPr>
        <w:shd w:fill="F8F8F8" w:color="auto" w:val="clear"/>
        <w:spacing w:lineRule="auto" w:line="240" w:after="0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10000 Zagreb</w:t>
      </w:r>
    </w:p>
    <w:p w:rsidRDefault="00B57B19" w:rsidP="00B57B19" w:rsidR="00B57B19" w:rsidRPr="00732072">
      <w:pPr>
        <w:shd w:fill="F8F8F8" w:color="auto" w:val="clear"/>
        <w:spacing w:lineRule="auto" w:line="240" w:after="0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OIB: 69062756662</w:t>
      </w:r>
    </w:p>
    <w:p w:rsidRDefault="00B57B19" w:rsidP="00B57B19" w:rsidR="00B57B19" w:rsidRPr="00732072">
      <w:pPr>
        <w:shd w:fill="F8F8F8" w:color="auto" w:val="clear"/>
        <w:spacing w:lineRule="auto" w:line="240" w:after="0"/>
        <w:jc w:val="right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TRGOVAČKI SUD U ZAGREBU</w:t>
      </w:r>
    </w:p>
    <w:p w:rsidRDefault="00B57B19" w:rsidP="00B57B19" w:rsidR="00B57B19" w:rsidRPr="00732072">
      <w:pPr>
        <w:shd w:fill="F8F8F8" w:color="auto" w:val="clear"/>
        <w:spacing w:lineRule="auto" w:line="240" w:after="0"/>
        <w:jc w:val="right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PETRINJSKA 8</w:t>
      </w:r>
    </w:p>
    <w:p w:rsidRDefault="00B57B19" w:rsidP="00B57B19" w:rsidR="00B57B19" w:rsidRPr="00732072">
      <w:pPr>
        <w:shd w:fill="F8F8F8" w:color="auto" w:val="clear"/>
        <w:spacing w:lineRule="auto" w:line="240" w:after="0"/>
        <w:jc w:val="right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10000 ZAGREB</w:t>
      </w:r>
    </w:p>
    <w:p w:rsidRDefault="00B57B19" w:rsidP="00B57B19" w:rsidR="00B57B19" w:rsidRPr="00732072">
      <w:pPr>
        <w:shd w:fill="F8F8F8" w:color="auto" w:val="clear"/>
        <w:spacing w:lineRule="auto" w:line="240" w:after="0"/>
        <w:jc w:val="right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  <w:r w:rsidRPr="00732072"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  <w:t>STEČAJNI SUDAC</w:t>
      </w:r>
    </w:p>
    <w:p w:rsidRDefault="00B57B19" w:rsidP="00B57B19" w:rsidR="00B57B19" w:rsidRPr="00732072">
      <w:pPr>
        <w:shd w:fill="F8F8F8" w:color="auto" w:val="clear"/>
        <w:spacing w:lineRule="auto" w:line="240" w:after="0"/>
        <w:outlineLvl w:val="1"/>
        <w:rPr>
          <w:rFonts w:cs="Times New Roman" w:eastAsia="Times New Roman" w:hAnsi="Times New Roman" w:ascii="Times New Roman"/>
          <w:b/>
          <w:bCs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>Jure Marušić - privremeni stečajni upravitelj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  <w:proofErr w:type="spellStart"/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>Bleiweissova</w:t>
      </w:r>
      <w:proofErr w:type="spellEnd"/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 xml:space="preserve"> 21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>10000 Zagreb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>Zagreb, 01.02.2018.g.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  <w:r w:rsidRPr="00732072">
        <w:rPr>
          <w:rFonts w:cs="Times New Roman" w:hAnsi="Times New Roman" w:ascii="Times New Roman"/>
          <w:b/>
          <w:color w:themeColor="text1" w:val="000000"/>
          <w:sz w:val="24"/>
          <w:szCs w:val="24"/>
        </w:rPr>
        <w:t>PREDMET:</w:t>
      </w:r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 xml:space="preserve"> Izvješće privremenog stečajnog upravitelja o postojanju </w:t>
      </w:r>
    </w:p>
    <w:p w:rsidRDefault="00B57B19" w:rsidP="00B57B19" w:rsidR="00B57B19" w:rsidRPr="00732072">
      <w:pPr>
        <w:spacing w:lineRule="auto" w:line="240" w:after="0"/>
        <w:ind w:firstLine="720" w:left="72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 xml:space="preserve">  razloga za otvaranje stečajnog postupka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  <w:r w:rsidRPr="00732072">
        <w:rPr>
          <w:rFonts w:cs="Times New Roman" w:hAnsi="Times New Roman" w:ascii="Times New Roman"/>
          <w:b/>
          <w:color w:themeColor="text1" w:val="000000"/>
          <w:sz w:val="24"/>
          <w:szCs w:val="24"/>
        </w:rPr>
        <w:t>VEZA:</w:t>
      </w:r>
      <w:r w:rsidRPr="00732072">
        <w:rPr>
          <w:rFonts w:cs="Times New Roman" w:hAnsi="Times New Roman" w:ascii="Times New Roman"/>
          <w:color w:themeColor="text1" w:val="000000"/>
          <w:sz w:val="24"/>
          <w:szCs w:val="24"/>
        </w:rPr>
        <w:t xml:space="preserve"> Rješenje Trgovačkog suda u Zagrebu od 20. prosinca, 2017.  godine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color w:themeColor="text1" w:val="000000"/>
          <w:sz w:val="24"/>
          <w:szCs w:val="24"/>
        </w:rPr>
      </w:pPr>
    </w:p>
    <w:p w:rsidRDefault="00B57B19" w:rsidP="00401CE6" w:rsidR="00401CE6" w:rsidRPr="00732072">
      <w:pPr>
        <w:spacing w:lineRule="auto" w:line="240" w:after="0"/>
        <w:jc w:val="both"/>
        <w:rPr>
          <w:rFonts w:cs="Times New Roman" w:hAnsi="Times New Roman" w:ascii="Times New Roman"/>
          <w:b/>
          <w:color w:themeColor="text1" w:val="000000"/>
          <w:sz w:val="24"/>
          <w:szCs w:val="24"/>
        </w:rPr>
      </w:pPr>
      <w:r w:rsidRPr="00732072">
        <w:rPr>
          <w:rFonts w:cs="Times New Roman" w:hAnsi="Times New Roman" w:ascii="Times New Roman"/>
          <w:b/>
          <w:color w:themeColor="text1" w:val="000000"/>
          <w:sz w:val="24"/>
          <w:szCs w:val="24"/>
        </w:rPr>
        <w:t>I  OPĆI PODACI O DRUŠTVU</w:t>
      </w:r>
    </w:p>
    <w:p w:rsidRDefault="00401CE6" w:rsidP="00401CE6" w:rsidR="00401CE6" w:rsidRPr="00732072">
      <w:pPr>
        <w:spacing w:lineRule="auto" w:line="240" w:after="0"/>
        <w:jc w:val="both"/>
        <w:rPr>
          <w:rFonts w:cs="Times New Roman" w:hAnsi="Times New Roman" w:ascii="Times New Roman"/>
          <w:b/>
          <w:color w:themeColor="text1" w:val="000000"/>
          <w:sz w:val="24"/>
          <w:szCs w:val="24"/>
        </w:rPr>
      </w:pP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1950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OIB: 69062756662 </w:t>
            </w:r>
          </w:p>
        </w:tc>
      </w:tr>
    </w:tbl>
    <w:p w:rsidRDefault="00401CE6" w:rsidP="00401CE6" w:rsidR="00401CE6" w:rsidRPr="00732072">
      <w:pPr>
        <w:pStyle w:val="Naslov2"/>
        <w:spacing w:afterAutospacing="false" w:after="0" w:beforeAutospacing="false" w:before="0"/>
        <w:rPr>
          <w:rFonts w:cstheme="minorHAnsi" w:hAnsiTheme="minorHAnsi" w:asciiTheme="minorHAnsi"/>
          <w:sz w:val="24"/>
          <w:szCs w:val="24"/>
        </w:rPr>
      </w:pPr>
      <w:r w:rsidRPr="00732072">
        <w:rPr>
          <w:rFonts w:cstheme="minorHAnsi" w:hAnsiTheme="minorHAnsi" w:asciiTheme="minorHAnsi"/>
          <w:sz w:val="24"/>
          <w:szCs w:val="24"/>
        </w:rPr>
        <w:t>Tvrtka</w:t>
      </w: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7162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KASKADA d.o.o. za projektiranje, proizvodnju i montažu elektroopreme </w:t>
            </w:r>
          </w:p>
        </w:tc>
      </w:tr>
    </w:tbl>
    <w:p w:rsidRDefault="00401CE6" w:rsidP="00401CE6" w:rsidR="00401CE6" w:rsidRPr="00732072">
      <w:pPr>
        <w:spacing w:lineRule="auto" w:line="240" w:after="0"/>
        <w:rPr>
          <w:rFonts w:cstheme="minorHAnsi"/>
          <w:vanish/>
          <w:sz w:val="24"/>
          <w:szCs w:val="24"/>
        </w:rPr>
      </w:pP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1804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KASKADA d.o.o </w:t>
            </w:r>
          </w:p>
        </w:tc>
      </w:tr>
    </w:tbl>
    <w:p w:rsidRDefault="00401CE6" w:rsidP="00401CE6" w:rsidR="00401CE6" w:rsidRPr="00732072">
      <w:pPr>
        <w:pStyle w:val="Naslov2"/>
        <w:spacing w:afterAutospacing="false" w:after="0" w:beforeAutospacing="false" w:before="0"/>
        <w:rPr>
          <w:rFonts w:cstheme="minorHAnsi" w:hAnsiTheme="minorHAnsi" w:asciiTheme="minorHAnsi"/>
          <w:sz w:val="24"/>
          <w:szCs w:val="24"/>
        </w:rPr>
      </w:pPr>
      <w:r w:rsidRPr="00732072">
        <w:rPr>
          <w:rFonts w:cstheme="minorHAnsi" w:hAnsiTheme="minorHAnsi" w:asciiTheme="minorHAnsi"/>
          <w:sz w:val="24"/>
          <w:szCs w:val="24"/>
        </w:rPr>
        <w:t xml:space="preserve">Sjedište/adresa </w:t>
      </w: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2209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>Zagreb (Grad Zagreb)</w:t>
            </w:r>
            <w:r w:rsidRPr="00732072">
              <w:rPr>
                <w:rFonts w:cstheme="minorHAnsi"/>
                <w:sz w:val="24"/>
                <w:szCs w:val="24"/>
              </w:rPr>
              <w:br/>
              <w:t xml:space="preserve">Siget 22/b </w:t>
            </w:r>
          </w:p>
        </w:tc>
      </w:tr>
    </w:tbl>
    <w:p w:rsidRDefault="00401CE6" w:rsidP="00401CE6" w:rsidR="00401CE6" w:rsidRPr="00732072">
      <w:pPr>
        <w:pStyle w:val="Naslov2"/>
        <w:spacing w:afterAutospacing="false" w:after="0" w:beforeAutospacing="false" w:before="0"/>
        <w:rPr>
          <w:rFonts w:cstheme="minorHAnsi" w:hAnsiTheme="minorHAnsi" w:asciiTheme="minorHAnsi"/>
          <w:sz w:val="24"/>
          <w:szCs w:val="24"/>
        </w:rPr>
      </w:pPr>
      <w:r w:rsidRPr="00732072">
        <w:rPr>
          <w:rFonts w:cstheme="minorHAnsi" w:hAnsiTheme="minorHAnsi" w:asciiTheme="minorHAnsi"/>
          <w:sz w:val="24"/>
          <w:szCs w:val="24"/>
        </w:rPr>
        <w:t>Temeljni kapital</w:t>
      </w: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1577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24.100,00 kuna </w:t>
            </w:r>
          </w:p>
        </w:tc>
      </w:tr>
    </w:tbl>
    <w:p w:rsidRDefault="00401CE6" w:rsidP="00401CE6" w:rsidR="00401CE6" w:rsidRPr="00732072">
      <w:pPr>
        <w:pStyle w:val="Naslov2"/>
        <w:spacing w:afterAutospacing="false" w:after="0" w:beforeAutospacing="false" w:before="0"/>
        <w:rPr>
          <w:rFonts w:cstheme="minorHAnsi" w:hAnsiTheme="minorHAnsi" w:asciiTheme="minorHAnsi"/>
          <w:sz w:val="24"/>
          <w:szCs w:val="24"/>
        </w:rPr>
      </w:pPr>
      <w:r w:rsidRPr="00732072">
        <w:rPr>
          <w:rFonts w:cstheme="minorHAnsi" w:hAnsiTheme="minorHAnsi" w:asciiTheme="minorHAnsi"/>
          <w:sz w:val="24"/>
          <w:szCs w:val="24"/>
        </w:rPr>
        <w:t>Pravni oblik</w:t>
      </w: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3697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društvo s ograničenom odgovornošću </w:t>
            </w:r>
          </w:p>
        </w:tc>
      </w:tr>
    </w:tbl>
    <w:p w:rsidRDefault="00401CE6" w:rsidP="00401CE6" w:rsidR="00401CE6" w:rsidRPr="00732072">
      <w:pPr>
        <w:pStyle w:val="Naslov2"/>
        <w:spacing w:afterAutospacing="false" w:after="0" w:beforeAutospacing="false" w:before="0"/>
        <w:rPr>
          <w:rFonts w:cstheme="minorHAnsi" w:hAnsiTheme="minorHAnsi" w:asciiTheme="minorHAnsi"/>
          <w:sz w:val="24"/>
          <w:szCs w:val="24"/>
        </w:rPr>
      </w:pPr>
      <w:r w:rsidRPr="00732072">
        <w:rPr>
          <w:rFonts w:cstheme="minorHAnsi" w:hAnsiTheme="minorHAnsi" w:asciiTheme="minorHAnsi"/>
          <w:sz w:val="24"/>
          <w:szCs w:val="24"/>
        </w:rPr>
        <w:t>Predmet poslovanja</w:t>
      </w: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495"/>
        <w:gridCol w:w="8810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>01</w:t>
            </w:r>
          </w:p>
        </w:tc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Poljoprivreda, lov i usluge povezane s njima </w:t>
            </w:r>
          </w:p>
        </w:tc>
      </w:tr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>31.6</w:t>
            </w:r>
          </w:p>
        </w:tc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Proizvodnja ostale električne opreme, d. n. </w:t>
            </w:r>
          </w:p>
        </w:tc>
      </w:tr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>51</w:t>
            </w:r>
          </w:p>
        </w:tc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Trgovina na veliko i posredovanje u trgovini, osim trgovine motornim vozilima i motociklima </w:t>
            </w:r>
          </w:p>
        </w:tc>
      </w:tr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lastRenderedPageBreak/>
              <w:t>52.1</w:t>
            </w:r>
          </w:p>
        </w:tc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Trgovina na malo u nespecijaliziranim </w:t>
            </w:r>
            <w:proofErr w:type="spellStart"/>
            <w:r w:rsidRPr="00732072">
              <w:rPr>
                <w:rFonts w:cstheme="minorHAnsi"/>
                <w:sz w:val="24"/>
                <w:szCs w:val="24"/>
              </w:rPr>
              <w:t>prod</w:t>
            </w:r>
            <w:proofErr w:type="spellEnd"/>
            <w:r w:rsidRPr="00732072">
              <w:rPr>
                <w:rFonts w:cstheme="minorHAnsi"/>
                <w:sz w:val="24"/>
                <w:szCs w:val="24"/>
              </w:rPr>
              <w:t xml:space="preserve">. </w:t>
            </w:r>
          </w:p>
        </w:tc>
      </w:tr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>*</w:t>
            </w:r>
          </w:p>
        </w:tc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Pripremanje hrane i pružanje usluga prehrane </w:t>
            </w:r>
          </w:p>
        </w:tc>
      </w:tr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>*</w:t>
            </w:r>
          </w:p>
        </w:tc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Pripremanje i </w:t>
            </w:r>
            <w:r w:rsidR="00CA5B79" w:rsidRPr="00732072">
              <w:rPr>
                <w:rFonts w:cstheme="minorHAnsi"/>
                <w:sz w:val="24"/>
                <w:szCs w:val="24"/>
              </w:rPr>
              <w:t>usluživanje</w:t>
            </w:r>
            <w:r w:rsidRPr="00732072">
              <w:rPr>
                <w:rFonts w:cstheme="minorHAnsi"/>
                <w:sz w:val="24"/>
                <w:szCs w:val="24"/>
              </w:rPr>
              <w:t xml:space="preserve"> pićem i napicima </w:t>
            </w:r>
          </w:p>
        </w:tc>
      </w:tr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>*</w:t>
            </w:r>
          </w:p>
        </w:tc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r w:rsidRPr="00732072">
              <w:rPr>
                <w:rFonts w:cstheme="minorHAnsi"/>
                <w:sz w:val="24"/>
                <w:szCs w:val="24"/>
              </w:rPr>
              <w:t xml:space="preserve">Građenje, projektiranje i nadzor </w:t>
            </w:r>
          </w:p>
        </w:tc>
      </w:tr>
    </w:tbl>
    <w:p w:rsidRDefault="00401CE6" w:rsidP="00401CE6" w:rsidR="00401CE6" w:rsidRPr="00732072">
      <w:pPr>
        <w:pStyle w:val="Naslov2"/>
        <w:spacing w:afterAutospacing="false" w:after="0" w:beforeAutospacing="false" w:before="0"/>
        <w:rPr>
          <w:rFonts w:cstheme="minorHAnsi" w:hAnsiTheme="minorHAnsi" w:asciiTheme="minorHAnsi"/>
          <w:sz w:val="24"/>
          <w:szCs w:val="24"/>
        </w:rPr>
      </w:pPr>
      <w:r w:rsidRPr="00732072">
        <w:rPr>
          <w:rFonts w:cstheme="minorHAnsi" w:hAnsiTheme="minorHAnsi" w:asciiTheme="minorHAnsi"/>
          <w:sz w:val="24"/>
          <w:szCs w:val="24"/>
        </w:rPr>
        <w:t>Osnivači/članovi društva</w:t>
      </w: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4203"/>
      </w:tblGrid>
      <w:tr w:rsidTr="00401CE6" w:rsidR="00401CE6" w:rsidRPr="00732072">
        <w:trPr>
          <w:tblCellSpacing w:type="dxa" w:w="15"/>
        </w:trPr>
        <w:tc>
          <w:tcPr>
            <w:tcW w:type="auto" w:w="0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proofErr w:type="spellStart"/>
            <w:r w:rsidRPr="00732072">
              <w:rPr>
                <w:rFonts w:cstheme="minorHAnsi"/>
                <w:sz w:val="24"/>
                <w:szCs w:val="24"/>
              </w:rPr>
              <w:t>ing.elektro</w:t>
            </w:r>
            <w:proofErr w:type="spellEnd"/>
            <w:r w:rsidRPr="00732072">
              <w:rPr>
                <w:rFonts w:cstheme="minorHAnsi"/>
                <w:sz w:val="24"/>
                <w:szCs w:val="24"/>
              </w:rPr>
              <w:t>. Ivan Parat, OIB: 51464963508</w:t>
            </w:r>
            <w:r w:rsidRPr="00732072">
              <w:rPr>
                <w:rFonts w:cstheme="minorHAnsi"/>
                <w:sz w:val="24"/>
                <w:szCs w:val="24"/>
              </w:rPr>
              <w:br/>
              <w:t xml:space="preserve">Zagreb, Siget 22/b </w:t>
            </w:r>
          </w:p>
          <w:tbl>
            <w:tblPr>
              <w:tblW w:type="auto" w:w="0"/>
              <w:tblCellSpacing w:type="dxa" w:w="15"/>
              <w:tblCellMar>
                <w:top w:type="dxa" w:w="15"/>
                <w:left w:type="dxa" w:w="15"/>
                <w:bottom w:type="dxa" w:w="15"/>
                <w:right w:type="dxa" w:w="15"/>
              </w:tblCellMar>
              <w:tblLook w:val="04A0" w:noVBand="1" w:noHBand="0" w:lastColumn="0" w:firstColumn="1" w:lastRow="0" w:firstRow="1"/>
            </w:tblPr>
            <w:tblGrid>
              <w:gridCol w:w="2170"/>
            </w:tblGrid>
            <w:tr w:rsidR="00401CE6" w:rsidRPr="00732072">
              <w:trPr>
                <w:tblCellSpacing w:type="dxa" w:w="15"/>
              </w:trPr>
              <w:tc>
                <w:tcPr>
                  <w:tcW w:type="auto" w:w="0"/>
                  <w:vAlign w:val="center"/>
                  <w:hideMark/>
                </w:tcPr>
                <w:p w:rsidRDefault="00401CE6" w:rsidP="00401CE6" w:rsidR="00401CE6" w:rsidRPr="00732072">
                  <w:pPr>
                    <w:spacing w:lineRule="auto" w:line="240" w:after="0"/>
                    <w:rPr>
                      <w:rFonts w:cstheme="minorHAnsi"/>
                      <w:sz w:val="24"/>
                      <w:szCs w:val="24"/>
                    </w:rPr>
                  </w:pPr>
                  <w:r w:rsidRPr="00732072">
                    <w:rPr>
                      <w:rFonts w:cstheme="minorHAnsi"/>
                      <w:sz w:val="24"/>
                      <w:szCs w:val="24"/>
                    </w:rPr>
                    <w:t xml:space="preserve">- jedini osnivač d.o.o. </w:t>
                  </w:r>
                </w:p>
              </w:tc>
            </w:tr>
          </w:tbl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</w:p>
        </w:tc>
      </w:tr>
    </w:tbl>
    <w:p w:rsidRDefault="00401CE6" w:rsidP="00401CE6" w:rsidR="00401CE6" w:rsidRPr="00732072">
      <w:pPr>
        <w:pStyle w:val="Naslov2"/>
        <w:spacing w:afterAutospacing="false" w:after="0" w:beforeAutospacing="false" w:before="0"/>
        <w:rPr>
          <w:rFonts w:cstheme="minorHAnsi" w:hAnsiTheme="minorHAnsi" w:asciiTheme="minorHAnsi"/>
          <w:sz w:val="24"/>
          <w:szCs w:val="24"/>
        </w:rPr>
      </w:pPr>
      <w:r w:rsidRPr="00732072">
        <w:rPr>
          <w:rFonts w:cstheme="minorHAnsi" w:hAnsiTheme="minorHAnsi" w:asciiTheme="minorHAnsi"/>
          <w:sz w:val="24"/>
          <w:szCs w:val="24"/>
        </w:rPr>
        <w:t>Osobe ovlaštene za zastupanje</w:t>
      </w:r>
    </w:p>
    <w:tbl>
      <w:tblPr>
        <w:tblW w:type="auto" w:w="0"/>
        <w:tblCellSpacing w:type="dxa" w:w="15"/>
        <w:tblCellMar>
          <w:top w:type="dxa" w:w="15"/>
          <w:left w:type="dxa" w:w="15"/>
          <w:bottom w:type="dxa" w:w="15"/>
          <w:right w:type="dxa" w:w="15"/>
        </w:tblCellMar>
        <w:tblLook w:val="04A0" w:noVBand="1" w:noHBand="0" w:lastColumn="0" w:firstColumn="1" w:lastRow="0" w:firstRow="1"/>
      </w:tblPr>
      <w:tblGrid>
        <w:gridCol w:w="6422"/>
      </w:tblGrid>
      <w:tr w:rsidTr="00401CE6" w:rsidR="00401CE6" w:rsidRPr="00732072">
        <w:trPr>
          <w:tblCellSpacing w:type="dxa" w:w="15"/>
        </w:trPr>
        <w:tc>
          <w:tcPr>
            <w:tcW w:type="dxa" w:w="6362"/>
            <w:vAlign w:val="center"/>
            <w:hideMark/>
          </w:tcPr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  <w:proofErr w:type="spellStart"/>
            <w:r w:rsidRPr="00732072">
              <w:rPr>
                <w:rFonts w:cstheme="minorHAnsi"/>
                <w:sz w:val="24"/>
                <w:szCs w:val="24"/>
              </w:rPr>
              <w:t>ing.elek</w:t>
            </w:r>
            <w:proofErr w:type="spellEnd"/>
            <w:r w:rsidRPr="00732072">
              <w:rPr>
                <w:rFonts w:cstheme="minorHAnsi"/>
                <w:sz w:val="24"/>
                <w:szCs w:val="24"/>
              </w:rPr>
              <w:t>. Ivan Parat, OIB: 51464963508</w:t>
            </w:r>
            <w:r w:rsidRPr="00732072">
              <w:rPr>
                <w:rFonts w:cstheme="minorHAnsi"/>
                <w:sz w:val="24"/>
                <w:szCs w:val="24"/>
              </w:rPr>
              <w:br/>
              <w:t xml:space="preserve">Zagreb, Siget 22/b </w:t>
            </w:r>
          </w:p>
          <w:tbl>
            <w:tblPr>
              <w:tblW w:type="auto" w:w="0"/>
              <w:tblCellSpacing w:type="dxa" w:w="15"/>
              <w:tblCellMar>
                <w:top w:type="dxa" w:w="15"/>
                <w:left w:type="dxa" w:w="15"/>
                <w:bottom w:type="dxa" w:w="15"/>
                <w:right w:type="dxa" w:w="15"/>
              </w:tblCellMar>
              <w:tblLook w:val="04A0" w:noVBand="1" w:noHBand="0" w:lastColumn="0" w:firstColumn="1" w:lastRow="0" w:firstRow="1"/>
            </w:tblPr>
            <w:tblGrid>
              <w:gridCol w:w="4320"/>
            </w:tblGrid>
            <w:tr w:rsidR="00401CE6" w:rsidRPr="00732072">
              <w:trPr>
                <w:tblCellSpacing w:type="dxa" w:w="15"/>
              </w:trPr>
              <w:tc>
                <w:tcPr>
                  <w:tcW w:type="auto" w:w="0"/>
                  <w:vAlign w:val="center"/>
                  <w:hideMark/>
                </w:tcPr>
                <w:p w:rsidRDefault="00401CE6" w:rsidP="00401CE6" w:rsidR="00401CE6" w:rsidRPr="00732072">
                  <w:pPr>
                    <w:spacing w:lineRule="auto" w:line="240" w:after="0"/>
                    <w:rPr>
                      <w:rFonts w:cstheme="minorHAnsi"/>
                      <w:sz w:val="24"/>
                      <w:szCs w:val="24"/>
                    </w:rPr>
                  </w:pPr>
                  <w:r w:rsidRPr="00732072">
                    <w:rPr>
                      <w:rFonts w:cstheme="minorHAnsi"/>
                      <w:sz w:val="24"/>
                      <w:szCs w:val="24"/>
                    </w:rPr>
                    <w:t xml:space="preserve">- direktor </w:t>
                  </w:r>
                </w:p>
                <w:tbl>
                  <w:tblPr>
                    <w:tblW w:type="auto" w:w="0"/>
                    <w:tblCellSpacing w:type="dxa" w:w="15"/>
                    <w:tblCellMar>
                      <w:top w:type="dxa" w:w="15"/>
                      <w:left w:type="dxa" w:w="15"/>
                      <w:bottom w:type="dxa" w:w="15"/>
                      <w:right w:type="dxa" w:w="15"/>
                    </w:tblCellMar>
                    <w:tblLook w:val="04A0" w:noVBand="1" w:noHBand="0" w:lastColumn="0" w:firstColumn="1" w:lastRow="0" w:firstRow="1"/>
                  </w:tblPr>
                  <w:tblGrid>
                    <w:gridCol w:w="4230"/>
                  </w:tblGrid>
                  <w:tr w:rsidR="00401CE6" w:rsidRPr="00732072">
                    <w:trPr>
                      <w:tblCellSpacing w:type="dxa" w:w="15"/>
                    </w:trPr>
                    <w:tc>
                      <w:tcPr>
                        <w:tcW w:type="auto" w:w="0"/>
                        <w:vAlign w:val="center"/>
                        <w:hideMark/>
                      </w:tcPr>
                      <w:p w:rsidRDefault="00401CE6" w:rsidP="00401CE6" w:rsidR="00401CE6" w:rsidRPr="00732072">
                        <w:pPr>
                          <w:spacing w:lineRule="auto" w:line="240" w:after="0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 w:rsidRPr="00732072">
                          <w:rPr>
                            <w:rFonts w:cstheme="minorHAnsi"/>
                            <w:sz w:val="24"/>
                            <w:szCs w:val="24"/>
                          </w:rPr>
                          <w:t>- zastupa društvo pojedinačno i samostalno</w:t>
                        </w:r>
                      </w:p>
                    </w:tc>
                  </w:tr>
                </w:tbl>
                <w:p w:rsidRDefault="00401CE6" w:rsidP="00401CE6" w:rsidR="00401CE6" w:rsidRPr="00732072">
                  <w:pPr>
                    <w:spacing w:lineRule="auto" w:line="240" w:after="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Default="00401CE6" w:rsidP="00401CE6" w:rsidR="00401CE6" w:rsidRPr="00732072">
            <w:pPr>
              <w:spacing w:lineRule="auto" w:line="240" w:after="0"/>
              <w:rPr>
                <w:rFonts w:cstheme="minorHAnsi"/>
                <w:sz w:val="24"/>
                <w:szCs w:val="24"/>
              </w:rPr>
            </w:pPr>
          </w:p>
        </w:tc>
      </w:tr>
    </w:tbl>
    <w:p w:rsidRDefault="00B57B19" w:rsidP="00401CE6" w:rsidR="00B57B19" w:rsidRPr="00732072">
      <w:pPr>
        <w:spacing w:lineRule="auto" w:line="240" w:after="0"/>
        <w:jc w:val="both"/>
        <w:rPr>
          <w:rFonts w:cs="Times New Roman" w:hAnsi="Times New Roman" w:ascii="Times New Roman"/>
          <w:b/>
          <w:sz w:val="24"/>
          <w:szCs w:val="24"/>
        </w:rPr>
      </w:pPr>
      <w:r w:rsidRPr="00732072">
        <w:rPr>
          <w:rFonts w:cs="Times New Roman" w:hAnsi="Times New Roman" w:ascii="Times New Roman"/>
          <w:b/>
          <w:sz w:val="24"/>
          <w:szCs w:val="24"/>
        </w:rPr>
        <w:t>II  POSLOVNA SITUACIJA I AKTIVNOSTI TVRTKE</w:t>
      </w:r>
    </w:p>
    <w:p w:rsidRDefault="00744190" w:rsidP="00401CE6" w:rsidR="00744190" w:rsidRPr="00732072">
      <w:pPr>
        <w:spacing w:lineRule="auto" w:line="240" w:after="0"/>
        <w:jc w:val="both"/>
        <w:rPr>
          <w:rFonts w:cs="Times New Roman" w:hAnsi="Times New Roman" w:ascii="Times New Roman"/>
          <w:b/>
          <w:sz w:val="24"/>
          <w:szCs w:val="24"/>
        </w:rPr>
      </w:pPr>
    </w:p>
    <w:p w:rsidRDefault="00744190" w:rsidP="00401CE6" w:rsidR="00744190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Prema riječima direktora društva</w:t>
      </w:r>
      <w:r w:rsidR="00001F14" w:rsidRPr="00732072">
        <w:rPr>
          <w:rFonts w:cs="Times New Roman" w:hAnsi="Times New Roman" w:ascii="Times New Roman"/>
          <w:sz w:val="24"/>
          <w:szCs w:val="24"/>
        </w:rPr>
        <w:t>,</w:t>
      </w:r>
      <w:r w:rsidRPr="00732072">
        <w:rPr>
          <w:rFonts w:cs="Times New Roman" w:hAnsi="Times New Roman" w:ascii="Times New Roman"/>
          <w:sz w:val="24"/>
          <w:szCs w:val="24"/>
        </w:rPr>
        <w:t xml:space="preserve"> isto je osnovano </w:t>
      </w:r>
      <w:r w:rsidR="00732072" w:rsidRPr="00732072">
        <w:rPr>
          <w:rFonts w:cs="Times New Roman" w:hAnsi="Times New Roman" w:ascii="Times New Roman"/>
          <w:sz w:val="24"/>
          <w:szCs w:val="24"/>
        </w:rPr>
        <w:t>1992. Godine i neprestano radi punih 25 godina.</w:t>
      </w:r>
    </w:p>
    <w:p w:rsidRDefault="00732072" w:rsidP="00401CE6" w:rsid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Zapošljaval</w:t>
      </w:r>
      <w:r>
        <w:rPr>
          <w:rFonts w:cs="Times New Roman" w:hAnsi="Times New Roman" w:ascii="Times New Roman"/>
          <w:sz w:val="24"/>
          <w:szCs w:val="24"/>
        </w:rPr>
        <w:t>o</w:t>
      </w:r>
      <w:r w:rsidRPr="00732072">
        <w:rPr>
          <w:rFonts w:cs="Times New Roman" w:hAnsi="Times New Roman" w:ascii="Times New Roman"/>
          <w:sz w:val="24"/>
          <w:szCs w:val="24"/>
        </w:rPr>
        <w:t xml:space="preserve"> je u prosjeku 3 do 6 djelatnika i redovito plaćal</w:t>
      </w:r>
      <w:r>
        <w:rPr>
          <w:rFonts w:cs="Times New Roman" w:hAnsi="Times New Roman" w:ascii="Times New Roman"/>
          <w:sz w:val="24"/>
          <w:szCs w:val="24"/>
        </w:rPr>
        <w:t>o</w:t>
      </w:r>
      <w:r w:rsidRPr="00732072">
        <w:rPr>
          <w:rFonts w:cs="Times New Roman" w:hAnsi="Times New Roman" w:ascii="Times New Roman"/>
          <w:sz w:val="24"/>
          <w:szCs w:val="24"/>
        </w:rPr>
        <w:t xml:space="preserve"> svoje obveze prema državi i svojim djelatnicima i u kriznom razdoblju od 2009.</w:t>
      </w:r>
      <w:r>
        <w:rPr>
          <w:rFonts w:cs="Times New Roman" w:hAnsi="Times New Roman" w:ascii="Times New Roman"/>
          <w:sz w:val="24"/>
          <w:szCs w:val="24"/>
        </w:rPr>
        <w:t xml:space="preserve"> do</w:t>
      </w:r>
      <w:r w:rsidRPr="00732072">
        <w:rPr>
          <w:rFonts w:cs="Times New Roman" w:hAnsi="Times New Roman" w:ascii="Times New Roman"/>
          <w:sz w:val="24"/>
          <w:szCs w:val="24"/>
        </w:rPr>
        <w:t xml:space="preserve"> 2015.</w:t>
      </w:r>
      <w:r>
        <w:rPr>
          <w:rFonts w:cs="Times New Roman" w:hAnsi="Times New Roman" w:ascii="Times New Roman"/>
          <w:sz w:val="24"/>
          <w:szCs w:val="24"/>
        </w:rPr>
        <w:t xml:space="preserve"> </w:t>
      </w:r>
      <w:r w:rsidRPr="00732072">
        <w:rPr>
          <w:rFonts w:cs="Times New Roman" w:hAnsi="Times New Roman" w:ascii="Times New Roman"/>
          <w:sz w:val="24"/>
          <w:szCs w:val="24"/>
        </w:rPr>
        <w:t>godine</w:t>
      </w:r>
      <w:r>
        <w:rPr>
          <w:rFonts w:cs="Times New Roman" w:hAnsi="Times New Roman" w:ascii="Times New Roman"/>
          <w:sz w:val="24"/>
          <w:szCs w:val="24"/>
        </w:rPr>
        <w:t>. Problem je nastao kada je direktor i vlasnik tvrtke napravio operaciju srca 09.09.2016. godine</w:t>
      </w:r>
      <w:r w:rsidR="00B65193">
        <w:rPr>
          <w:rFonts w:cs="Times New Roman" w:hAnsi="Times New Roman" w:ascii="Times New Roman"/>
          <w:sz w:val="24"/>
          <w:szCs w:val="24"/>
        </w:rPr>
        <w:t>,</w:t>
      </w:r>
      <w:r>
        <w:rPr>
          <w:rFonts w:cs="Times New Roman" w:hAnsi="Times New Roman" w:ascii="Times New Roman"/>
          <w:sz w:val="24"/>
          <w:szCs w:val="24"/>
        </w:rPr>
        <w:t xml:space="preserve"> te je bilo nemoguće osigurati dovoljno poslova i novaca tijekom 2017. godine za sve obaveze koje je morala servisirati tvrtka i tako nastaje dug prema državi u iznosu od </w:t>
      </w:r>
      <w:proofErr w:type="spellStart"/>
      <w:r>
        <w:rPr>
          <w:rFonts w:cs="Times New Roman" w:hAnsi="Times New Roman" w:ascii="Times New Roman"/>
          <w:sz w:val="24"/>
          <w:szCs w:val="24"/>
        </w:rPr>
        <w:t>cca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44.000,00 kn u koji je uračunat i neizvršen povrat bolovanja u trajanju godine dana u iznosu od 22.000,</w:t>
      </w:r>
      <w:r w:rsidR="00B65193">
        <w:rPr>
          <w:rFonts w:cs="Times New Roman" w:hAnsi="Times New Roman" w:ascii="Times New Roman"/>
          <w:sz w:val="24"/>
          <w:szCs w:val="24"/>
        </w:rPr>
        <w:t>00 kn za direktora tvrtke dok</w:t>
      </w:r>
      <w:r>
        <w:rPr>
          <w:rFonts w:cs="Times New Roman" w:hAnsi="Times New Roman" w:ascii="Times New Roman"/>
          <w:sz w:val="24"/>
          <w:szCs w:val="24"/>
        </w:rPr>
        <w:t xml:space="preserve"> preostali iznos od </w:t>
      </w:r>
      <w:proofErr w:type="spellStart"/>
      <w:r>
        <w:rPr>
          <w:rFonts w:cs="Times New Roman" w:hAnsi="Times New Roman" w:ascii="Times New Roman"/>
          <w:sz w:val="24"/>
          <w:szCs w:val="24"/>
        </w:rPr>
        <w:t>cca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22.000,00 kn predstavlja realni dug. Navedeni iznos je moguće u dogovoru sa poreznom upravom RH otplatiti u 24 rate. Navedenu oplatu direktor je saznao n</w:t>
      </w:r>
      <w:r w:rsidR="00B65193">
        <w:rPr>
          <w:rFonts w:cs="Times New Roman" w:hAnsi="Times New Roman" w:ascii="Times New Roman"/>
          <w:sz w:val="24"/>
          <w:szCs w:val="24"/>
        </w:rPr>
        <w:t>edavno te je poduzeo korake da P</w:t>
      </w:r>
      <w:r>
        <w:rPr>
          <w:rFonts w:cs="Times New Roman" w:hAnsi="Times New Roman" w:ascii="Times New Roman"/>
          <w:sz w:val="24"/>
          <w:szCs w:val="24"/>
        </w:rPr>
        <w:t>orezna uprava povuče blokadu jer su g-</w:t>
      </w:r>
      <w:proofErr w:type="spellStart"/>
      <w:r>
        <w:rPr>
          <w:rFonts w:cs="Times New Roman" w:hAnsi="Times New Roman" w:ascii="Times New Roman"/>
          <w:sz w:val="24"/>
          <w:szCs w:val="24"/>
        </w:rPr>
        <w:t>đa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. </w:t>
      </w:r>
      <w:proofErr w:type="spellStart"/>
      <w:r>
        <w:rPr>
          <w:rFonts w:cs="Times New Roman" w:hAnsi="Times New Roman" w:ascii="Times New Roman"/>
          <w:sz w:val="24"/>
          <w:szCs w:val="24"/>
        </w:rPr>
        <w:t>Dubravec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i g. </w:t>
      </w:r>
      <w:proofErr w:type="spellStart"/>
      <w:r>
        <w:rPr>
          <w:rFonts w:cs="Times New Roman" w:hAnsi="Times New Roman" w:ascii="Times New Roman"/>
          <w:sz w:val="24"/>
          <w:szCs w:val="24"/>
        </w:rPr>
        <w:t>Dubravec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povukli naplatni dug u iznosu od 145.000,00 kn kod FINE-e u Zagrebu, koji su dali na naplatu kod tvrtke vlasnika KASKADE d.o.o. kao solidarnog dužnika, u strahu da neće naplatiti dug.</w:t>
      </w:r>
    </w:p>
    <w:p w:rsidRDefault="00732072" w:rsidP="00401CE6" w:rsid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732072" w:rsidP="00401CE6" w:rsidR="00732072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Blokada od g. i g-</w:t>
      </w:r>
      <w:proofErr w:type="spellStart"/>
      <w:r>
        <w:rPr>
          <w:rFonts w:cs="Times New Roman" w:hAnsi="Times New Roman" w:ascii="Times New Roman"/>
          <w:sz w:val="24"/>
          <w:szCs w:val="24"/>
        </w:rPr>
        <w:t>đe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. </w:t>
      </w:r>
      <w:proofErr w:type="spellStart"/>
      <w:r>
        <w:rPr>
          <w:rFonts w:cs="Times New Roman" w:hAnsi="Times New Roman" w:ascii="Times New Roman"/>
          <w:sz w:val="24"/>
          <w:szCs w:val="24"/>
        </w:rPr>
        <w:t>Dubravec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</w:t>
      </w:r>
      <w:r w:rsidR="00467121">
        <w:rPr>
          <w:rFonts w:cs="Times New Roman" w:hAnsi="Times New Roman" w:ascii="Times New Roman"/>
          <w:sz w:val="24"/>
          <w:szCs w:val="24"/>
        </w:rPr>
        <w:t xml:space="preserve">na iznos od 145.000,00 kn povučena je 26.01.2018. u 14h, a porezna uprava će po dogovoru povući blokadu u iznosu od </w:t>
      </w:r>
      <w:proofErr w:type="spellStart"/>
      <w:r w:rsidR="00467121">
        <w:rPr>
          <w:rFonts w:cs="Times New Roman" w:hAnsi="Times New Roman" w:ascii="Times New Roman"/>
          <w:sz w:val="24"/>
          <w:szCs w:val="24"/>
        </w:rPr>
        <w:t>cca</w:t>
      </w:r>
      <w:proofErr w:type="spellEnd"/>
      <w:r w:rsidR="00467121">
        <w:rPr>
          <w:rFonts w:cs="Times New Roman" w:hAnsi="Times New Roman" w:ascii="Times New Roman"/>
          <w:sz w:val="24"/>
          <w:szCs w:val="24"/>
        </w:rPr>
        <w:t xml:space="preserve"> 44.000,00 kn te prema riječima g. Parata nema osnove za pokretanjem stečajnog postupka. Ukoliko dođe do nekakvih problema, g. Parat će kao vlasnik </w:t>
      </w:r>
      <w:proofErr w:type="spellStart"/>
      <w:r w:rsidR="00467121">
        <w:rPr>
          <w:rFonts w:cs="Times New Roman" w:hAnsi="Times New Roman" w:ascii="Times New Roman"/>
          <w:sz w:val="24"/>
          <w:szCs w:val="24"/>
        </w:rPr>
        <w:t>odblokirati</w:t>
      </w:r>
      <w:proofErr w:type="spellEnd"/>
      <w:r w:rsidR="00467121">
        <w:rPr>
          <w:rFonts w:cs="Times New Roman" w:hAnsi="Times New Roman" w:ascii="Times New Roman"/>
          <w:sz w:val="24"/>
          <w:szCs w:val="24"/>
        </w:rPr>
        <w:t xml:space="preserve"> ž.r. tvrtke do 19.02.2018. godine.</w:t>
      </w:r>
    </w:p>
    <w:p w:rsidRDefault="00401CE6" w:rsidP="00401CE6" w:rsidR="00401CE6" w:rsidRPr="00732072">
      <w:pPr>
        <w:spacing w:lineRule="auto" w:line="240" w:after="0"/>
        <w:jc w:val="both"/>
        <w:rPr>
          <w:rFonts w:cs="Times New Roman" w:hAnsi="Times New Roman" w:ascii="Times New Roman"/>
          <w:b/>
          <w:sz w:val="24"/>
          <w:szCs w:val="24"/>
        </w:rPr>
      </w:pPr>
    </w:p>
    <w:p w:rsidRDefault="00401CE6" w:rsidP="00401CE6" w:rsidR="00401CE6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 xml:space="preserve">Prijedlog za otvaranje stečajnog postupka podnijela je FINA sukladno obvezi i po ispunjenju zakonskih pretpostavki iz čl. 110. Stavak 1 SZ (NN 71/15). U prijedlogu se navodi da na dan 04. </w:t>
      </w:r>
      <w:r w:rsidR="0099082D" w:rsidRPr="00732072">
        <w:rPr>
          <w:rFonts w:cs="Times New Roman" w:hAnsi="Times New Roman" w:ascii="Times New Roman"/>
          <w:sz w:val="24"/>
          <w:szCs w:val="24"/>
        </w:rPr>
        <w:t>l</w:t>
      </w:r>
      <w:r w:rsidRPr="00732072">
        <w:rPr>
          <w:rFonts w:cs="Times New Roman" w:hAnsi="Times New Roman" w:ascii="Times New Roman"/>
          <w:sz w:val="24"/>
          <w:szCs w:val="24"/>
        </w:rPr>
        <w:t>istopada</w:t>
      </w:r>
      <w:r w:rsidR="0099082D" w:rsidRPr="00732072">
        <w:rPr>
          <w:rFonts w:cs="Times New Roman" w:hAnsi="Times New Roman" w:ascii="Times New Roman"/>
          <w:sz w:val="24"/>
          <w:szCs w:val="24"/>
        </w:rPr>
        <w:t xml:space="preserve"> 2</w:t>
      </w:r>
      <w:r w:rsidRPr="00732072">
        <w:rPr>
          <w:rFonts w:cs="Times New Roman" w:hAnsi="Times New Roman" w:ascii="Times New Roman"/>
          <w:sz w:val="24"/>
          <w:szCs w:val="24"/>
        </w:rPr>
        <w:t>017.g. dužnik u očevidniku redoslijeda za plaćanje ima evidentirane neizvršene osnove za plaćanje u neprekidnom razdoblju od 120 dana, u ukupnom iznosu od 188.894,83 kn.</w:t>
      </w:r>
    </w:p>
    <w:p w:rsidRDefault="00B57B19" w:rsidP="00B57B19" w:rsidR="00B57B19" w:rsidRPr="00732072">
      <w:pPr>
        <w:spacing w:lineRule="auto" w:line="24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Društvo ima jednog zaposlenog.</w:t>
      </w:r>
    </w:p>
    <w:p w:rsidRDefault="00B57B19" w:rsidP="00B57B19" w:rsidR="00B57B19" w:rsidRPr="00732072">
      <w:pPr>
        <w:spacing w:lineRule="auto" w:line="240"/>
        <w:jc w:val="both"/>
        <w:rPr>
          <w:rFonts w:cs="Times New Roman" w:hAnsi="Times New Roman" w:ascii="Times New Roman"/>
          <w:b/>
          <w:sz w:val="24"/>
          <w:szCs w:val="24"/>
        </w:rPr>
      </w:pPr>
    </w:p>
    <w:p w:rsidRDefault="00B57B19" w:rsidP="00B57B19" w:rsidR="00B57B19" w:rsidRPr="00732072">
      <w:pPr>
        <w:jc w:val="both"/>
        <w:rPr>
          <w:rFonts w:cs="Times New Roman" w:hAnsi="Times New Roman" w:ascii="Times New Roman"/>
          <w:b/>
          <w:sz w:val="24"/>
          <w:szCs w:val="24"/>
        </w:rPr>
      </w:pPr>
      <w:r w:rsidRPr="00732072">
        <w:rPr>
          <w:rFonts w:cs="Times New Roman" w:hAnsi="Times New Roman" w:ascii="Times New Roman"/>
          <w:b/>
          <w:sz w:val="24"/>
          <w:szCs w:val="24"/>
        </w:rPr>
        <w:t>III  IMOVINA I OBVEZE DRUŠTVA</w:t>
      </w:r>
    </w:p>
    <w:p w:rsidRDefault="00B57B19" w:rsidP="00B57B19" w:rsidR="00B57B19" w:rsidRPr="00732072">
      <w:pPr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Temeljem uvida u bilančne pozicije na dan 31.12</w:t>
      </w:r>
      <w:r w:rsidR="00CA5B79" w:rsidRPr="00732072">
        <w:rPr>
          <w:rFonts w:cs="Times New Roman" w:hAnsi="Times New Roman" w:ascii="Times New Roman"/>
          <w:sz w:val="24"/>
          <w:szCs w:val="24"/>
        </w:rPr>
        <w:t>.1017</w:t>
      </w:r>
      <w:r w:rsidRPr="00732072">
        <w:rPr>
          <w:rFonts w:cs="Times New Roman" w:hAnsi="Times New Roman" w:ascii="Times New Roman"/>
          <w:sz w:val="24"/>
          <w:szCs w:val="24"/>
        </w:rPr>
        <w:t xml:space="preserve">. godine, </w:t>
      </w:r>
      <w:r w:rsidR="00467121" w:rsidRPr="00732072">
        <w:rPr>
          <w:rFonts w:cs="Times New Roman" w:hAnsi="Times New Roman" w:ascii="Times New Roman"/>
          <w:sz w:val="24"/>
          <w:szCs w:val="24"/>
        </w:rPr>
        <w:t>procijenjena</w:t>
      </w:r>
      <w:r w:rsidRPr="00732072">
        <w:rPr>
          <w:rFonts w:cs="Times New Roman" w:hAnsi="Times New Roman" w:ascii="Times New Roman"/>
          <w:sz w:val="24"/>
          <w:szCs w:val="24"/>
        </w:rPr>
        <w:t xml:space="preserve"> je slijedeća imovina i obveze društva:</w:t>
      </w:r>
      <w:r w:rsidRPr="00732072">
        <w:rPr>
          <w:rFonts w:cs="Times New Roman" w:hAnsi="Times New Roman" w:ascii="Times New Roman"/>
          <w:b/>
          <w:bCs/>
          <w:sz w:val="24"/>
          <w:szCs w:val="24"/>
        </w:rPr>
        <w:t xml:space="preserve">     </w:t>
      </w:r>
    </w:p>
    <w:tbl>
      <w:tblPr>
        <w:tblW w:type="dxa" w:w="10207"/>
        <w:tblInd w:type="dxa" w:w="-254"/>
        <w:tblLayout w:type="fixed"/>
        <w:tblCellMar>
          <w:left w:type="dxa" w:w="30"/>
          <w:right w:type="dxa" w:w="30"/>
        </w:tblCellMar>
        <w:tblLook w:val="0000" w:noVBand="0" w:noHBand="0" w:lastColumn="0" w:firstColumn="0" w:lastRow="0" w:firstRow="0"/>
      </w:tblPr>
      <w:tblGrid>
        <w:gridCol w:w="1029"/>
        <w:gridCol w:w="775"/>
        <w:gridCol w:w="776"/>
        <w:gridCol w:w="976"/>
        <w:gridCol w:w="776"/>
        <w:gridCol w:w="775"/>
        <w:gridCol w:w="775"/>
        <w:gridCol w:w="80"/>
        <w:gridCol w:w="985"/>
        <w:gridCol w:w="708"/>
        <w:gridCol w:w="1134"/>
        <w:gridCol w:w="1418"/>
      </w:tblGrid>
      <w:tr w:rsidTr="00401CE6" w:rsidR="00B57B19" w:rsidRPr="00732072">
        <w:trPr>
          <w:trHeight w:val="353"/>
        </w:trPr>
        <w:tc>
          <w:tcPr>
            <w:tcW w:type="dxa" w:w="5882"/>
            <w:gridSpan w:val="7"/>
            <w:tcBorders>
              <w:top w:space="0" w:sz="6" w:color="auto" w:val="single"/>
              <w:left w:space="0" w:sz="6" w:color="auto" w:val="single"/>
              <w:bottom w:space="0" w:sz="6" w:color="auto" w:val="single"/>
              <w:right w:val="nil"/>
            </w:tcBorders>
            <w:shd w:fill="FFFFFF" w:color="C0C0C0" w:val="pct25"/>
          </w:tcPr>
          <w:p w:rsidRDefault="00B57B19" w:rsidP="00CA5B79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</w:pPr>
            <w:r w:rsidRPr="00732072"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  <w:lastRenderedPageBreak/>
              <w:t>Obveznik:</w:t>
            </w:r>
            <w:r w:rsidR="00CA5B79" w:rsidRPr="00732072"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  <w:t xml:space="preserve"> KASKADA d.</w:t>
            </w:r>
            <w:r w:rsidRPr="00732072"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  <w:t>o.o.</w:t>
            </w:r>
          </w:p>
        </w:tc>
        <w:tc>
          <w:tcPr>
            <w:tcW w:type="dxa" w:w="80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FFFFFF" w:color="C0C0C0" w:val="pct25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</w:pPr>
          </w:p>
        </w:tc>
        <w:tc>
          <w:tcPr>
            <w:tcW w:type="dxa" w:w="98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FFFFFF" w:color="C0C0C0" w:val="pct25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</w:pPr>
          </w:p>
        </w:tc>
        <w:tc>
          <w:tcPr>
            <w:tcW w:type="dxa" w:w="708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FFFFFF" w:color="C0C0C0" w:val="pct25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</w:pPr>
          </w:p>
        </w:tc>
        <w:tc>
          <w:tcPr>
            <w:tcW w:type="dxa" w:w="1134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FFFFFF" w:color="C0C0C0" w:val="pct25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</w:pPr>
          </w:p>
        </w:tc>
        <w:tc>
          <w:tcPr>
            <w:tcW w:type="dxa" w:w="1418"/>
            <w:tcBorders>
              <w:top w:space="0" w:sz="6" w:color="auto" w:val="single"/>
              <w:left w:val="nil"/>
              <w:bottom w:space="0" w:sz="6" w:color="auto" w:val="single"/>
              <w:right w:space="0" w:sz="6" w:color="auto" w:val="single"/>
            </w:tcBorders>
            <w:shd w:fill="FFFFFF" w:color="C0C0C0" w:val="pct25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80"/>
                <w:sz w:val="20"/>
                <w:szCs w:val="20"/>
              </w:rPr>
            </w:pPr>
          </w:p>
        </w:tc>
      </w:tr>
      <w:tr w:rsidTr="00401CE6" w:rsidR="00B57B19" w:rsidRPr="00732072">
        <w:trPr>
          <w:trHeight w:val="437"/>
        </w:trPr>
        <w:tc>
          <w:tcPr>
            <w:tcW w:type="dxa" w:w="1804"/>
            <w:gridSpan w:val="2"/>
            <w:tcBorders>
              <w:top w:space="0" w:sz="6" w:color="auto" w:val="single"/>
              <w:left w:space="0" w:sz="6" w:color="auto" w:val="single"/>
              <w:bottom w:space="0" w:sz="12" w:color="C0C0C0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  <w:t>Naziv pozicije</w:t>
            </w:r>
          </w:p>
        </w:tc>
        <w:tc>
          <w:tcPr>
            <w:tcW w:type="dxa" w:w="776"/>
            <w:tcBorders>
              <w:top w:space="0" w:sz="6" w:color="auto" w:val="single"/>
              <w:left w:val="nil"/>
              <w:bottom w:space="0" w:sz="12" w:color="C0C0C0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type="dxa" w:w="976"/>
            <w:tcBorders>
              <w:top w:space="0" w:sz="6" w:color="auto" w:val="single"/>
              <w:left w:val="nil"/>
              <w:bottom w:space="0" w:sz="12" w:color="C0C0C0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6" w:color="auto" w:val="single"/>
              <w:left w:val="nil"/>
              <w:bottom w:space="0" w:sz="12" w:color="C0C0C0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12" w:color="C0C0C0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12" w:color="C0C0C0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6" w:color="auto" w:val="single"/>
              <w:left w:val="nil"/>
              <w:bottom w:space="0" w:sz="12" w:color="C0C0C0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6" w:color="auto" w:val="single"/>
              <w:left w:space="0" w:sz="6" w:color="auto" w:val="single"/>
              <w:bottom w:space="0" w:sz="12" w:color="C0C0C0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  <w:t>AOP</w:t>
            </w:r>
          </w:p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4"/>
                <w:szCs w:val="14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4"/>
                <w:szCs w:val="14"/>
              </w:rPr>
              <w:t>oznaka</w:t>
            </w:r>
          </w:p>
        </w:tc>
        <w:tc>
          <w:tcPr>
            <w:tcW w:type="dxa" w:w="708"/>
            <w:tcBorders>
              <w:top w:space="0" w:sz="6" w:color="auto" w:val="single"/>
              <w:left w:space="0" w:sz="6" w:color="auto" w:val="single"/>
              <w:bottom w:space="0" w:sz="12" w:color="C0C0C0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32072"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  <w:t>Rbr</w:t>
            </w:r>
            <w:proofErr w:type="spellEnd"/>
            <w:r w:rsidRPr="00732072">
              <w:rPr>
                <w:rFonts w:cs="Arial" w:hAnsi="Arial" w:ascii="Arial"/>
                <w:b/>
                <w:bCs/>
                <w:color w:val="FFFFFF"/>
                <w:sz w:val="18"/>
                <w:szCs w:val="18"/>
              </w:rPr>
              <w:t xml:space="preserve">. </w:t>
            </w:r>
          </w:p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bilješke</w:t>
            </w:r>
          </w:p>
        </w:tc>
        <w:tc>
          <w:tcPr>
            <w:tcW w:type="dxa" w:w="1134"/>
            <w:tcBorders>
              <w:top w:space="0" w:sz="6" w:color="auto" w:val="single"/>
              <w:left w:space="0" w:sz="6" w:color="auto" w:val="single"/>
              <w:bottom w:space="0" w:sz="12" w:color="C0C0C0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Prethodna godina</w:t>
            </w:r>
          </w:p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(neto)</w:t>
            </w:r>
          </w:p>
        </w:tc>
        <w:tc>
          <w:tcPr>
            <w:tcW w:type="dxa" w:w="1418"/>
            <w:tcBorders>
              <w:top w:space="0" w:sz="6" w:color="auto" w:val="single"/>
              <w:left w:space="0" w:sz="6" w:color="auto" w:val="single"/>
              <w:bottom w:space="0" w:sz="12" w:color="C0C0C0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Tekuća godina</w:t>
            </w:r>
          </w:p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(neto)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1029"/>
            <w:tcBorders>
              <w:top w:space="0" w:sz="12" w:color="C0C0C0" w:val="single"/>
              <w:left w:space="0" w:sz="6" w:color="auto" w:val="single"/>
              <w:bottom w:space="0" w:sz="6" w:color="auto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type="dxa" w:w="775"/>
            <w:tcBorders>
              <w:top w:space="0" w:sz="12" w:color="C0C0C0" w:val="single"/>
              <w:left w:val="nil"/>
              <w:bottom w:space="0" w:sz="6" w:color="auto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type="dxa" w:w="776"/>
            <w:tcBorders>
              <w:top w:space="0" w:sz="12" w:color="C0C0C0" w:val="single"/>
              <w:left w:val="nil"/>
              <w:bottom w:space="0" w:sz="6" w:color="auto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type="dxa" w:w="976"/>
            <w:tcBorders>
              <w:top w:space="0" w:sz="12" w:color="C0C0C0" w:val="single"/>
              <w:left w:val="nil"/>
              <w:bottom w:space="0" w:sz="6" w:color="auto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type="dxa" w:w="776"/>
            <w:tcBorders>
              <w:top w:space="0" w:sz="12" w:color="C0C0C0" w:val="single"/>
              <w:left w:val="nil"/>
              <w:bottom w:space="0" w:sz="6" w:color="auto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type="dxa" w:w="775"/>
            <w:tcBorders>
              <w:top w:space="0" w:sz="12" w:color="C0C0C0" w:val="single"/>
              <w:left w:val="nil"/>
              <w:bottom w:space="0" w:sz="6" w:color="auto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type="dxa" w:w="775"/>
            <w:tcBorders>
              <w:top w:space="0" w:sz="12" w:color="C0C0C0" w:val="single"/>
              <w:left w:val="nil"/>
              <w:bottom w:space="0" w:sz="6" w:color="auto" w:val="single"/>
              <w:right w:val="nil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type="dxa" w:w="80"/>
            <w:tcBorders>
              <w:top w:space="0" w:sz="12" w:color="C0C0C0" w:val="single"/>
              <w:left w:val="nil"/>
              <w:bottom w:space="0" w:sz="6" w:color="auto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type="dxa" w:w="985"/>
            <w:tcBorders>
              <w:top w:space="0" w:sz="12" w:color="C0C0C0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type="dxa" w:w="708"/>
            <w:tcBorders>
              <w:top w:space="0" w:sz="12" w:color="C0C0C0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type="dxa" w:w="1134"/>
            <w:tcBorders>
              <w:top w:space="0" w:sz="12" w:color="C0C0C0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4</w:t>
            </w:r>
          </w:p>
        </w:tc>
        <w:tc>
          <w:tcPr>
            <w:tcW w:type="dxa" w:w="1418"/>
            <w:tcBorders>
              <w:top w:space="0" w:sz="12" w:color="C0C0C0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  <w:shd w:fill="auto" w:color="969696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</w:pPr>
            <w:r w:rsidRPr="00732072">
              <w:rPr>
                <w:rFonts w:cs="Arial" w:hAnsi="Arial" w:ascii="Arial"/>
                <w:b/>
                <w:bCs/>
                <w:color w:val="FFFFFF"/>
                <w:sz w:val="16"/>
                <w:szCs w:val="16"/>
              </w:rPr>
              <w:t>5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1029"/>
            <w:tcBorders>
              <w:top w:space="0" w:sz="6" w:color="auto" w:val="single"/>
              <w:left w:space="0" w:sz="6" w:color="auto" w:val="single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8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80"/>
                <w:sz w:val="18"/>
                <w:szCs w:val="18"/>
              </w:rPr>
              <w:t>AKTIVA</w:t>
            </w: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6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976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6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80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98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08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1134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1418"/>
            <w:tcBorders>
              <w:top w:space="0" w:sz="6" w:color="auto" w:val="single"/>
              <w:left w:val="nil"/>
              <w:bottom w:space="0" w:sz="6" w:color="auto" w:val="single"/>
              <w:right w:space="0" w:sz="6" w:color="auto" w:val="single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5882"/>
            <w:gridSpan w:val="7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A)  POTRAŽIVANJA ZA UPISANI A NEUPLAĆENI KAPITAL</w:t>
            </w:r>
          </w:p>
        </w:tc>
        <w:tc>
          <w:tcPr>
            <w:tcW w:type="dxa" w:w="80"/>
            <w:tcBorders>
              <w:top w:space="0" w:sz="6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001</w:t>
            </w:r>
          </w:p>
        </w:tc>
        <w:tc>
          <w:tcPr>
            <w:tcW w:type="dxa" w:w="708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  <w:tc>
          <w:tcPr>
            <w:tcW w:type="dxa" w:w="1418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5107"/>
            <w:gridSpan w:val="6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 xml:space="preserve">B)  DUGOTRAJNA IMOVINA 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(003+010+020+029+033)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002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300.553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300.553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II. MATERIJALNA IMOVINA (011 do 019)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010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300.553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300.553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1804"/>
            <w:gridSpan w:val="2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 1. Zemljište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011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300.553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300.553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V. ODGOĐENA POREZNA IMOVINA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036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4332"/>
            <w:gridSpan w:val="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 xml:space="preserve">C)  KRATKOTRAJNA IMOVINA 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(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038+046+053+063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037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628.664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652.259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II. POTRAŽIVANJA (</w:t>
            </w:r>
            <w:r w:rsidR="00E86A78" w:rsidRPr="00732072">
              <w:rPr>
                <w:rFonts w:cs="Arial" w:hAnsi="Arial" w:ascii="Arial"/>
                <w:color w:val="0000FF"/>
                <w:sz w:val="18"/>
                <w:szCs w:val="18"/>
              </w:rPr>
              <w:t>047 DO 052</w:t>
            </w: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)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046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561.301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576.221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1. Potraživanja od povezanih poduzetnika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047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511.846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511.846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4332"/>
            <w:gridSpan w:val="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5. Potraživanja od države i drugih institucija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051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35.803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50.723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2580"/>
            <w:gridSpan w:val="3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6. Ostala potraživanja</w:t>
            </w:r>
          </w:p>
        </w:tc>
        <w:tc>
          <w:tcPr>
            <w:tcW w:type="dxa" w:w="9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052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13.652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13.652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5107"/>
            <w:gridSpan w:val="6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III. KRATKOTRAJNA FINANCIJSKA IMOVINA (</w:t>
            </w:r>
            <w:r w:rsidR="00E86A78" w:rsidRPr="00732072">
              <w:rPr>
                <w:rFonts w:cs="Arial" w:hAnsi="Arial" w:ascii="Arial"/>
                <w:color w:val="0000FF"/>
                <w:sz w:val="18"/>
                <w:szCs w:val="18"/>
              </w:rPr>
              <w:t>054</w:t>
            </w: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 xml:space="preserve"> do </w:t>
            </w:r>
            <w:r w:rsidR="00E86A78" w:rsidRPr="00732072">
              <w:rPr>
                <w:rFonts w:cs="Arial" w:hAnsi="Arial" w:ascii="Arial"/>
                <w:color w:val="0000FF"/>
                <w:sz w:val="18"/>
                <w:szCs w:val="18"/>
              </w:rPr>
              <w:t>062</w:t>
            </w: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)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053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64.532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76.038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  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8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. Dani zajmovi, depoziti i slično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061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64.532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76.038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IV. NOVAC U BANCI I BLAGAJNI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063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2.831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0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5882"/>
            <w:gridSpan w:val="7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D)  PLAĆENI TROŠKOVI BUDUĆEG RAZDOBLJA I OBRAČUNATI PRIHODI</w:t>
            </w: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064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 xml:space="preserve">E)  UKUPNO AKTIVA 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(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001+002+037+064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065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929.217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952.812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2580"/>
            <w:gridSpan w:val="3"/>
            <w:tcBorders>
              <w:top w:space="0" w:sz="2" w:color="auto" w:val="single"/>
              <w:left w:space="0" w:sz="6" w:color="auto" w:val="single"/>
              <w:bottom w:space="0" w:sz="6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F)  IZVANBILANČNI ZAPISI</w:t>
            </w:r>
          </w:p>
        </w:tc>
        <w:tc>
          <w:tcPr>
            <w:tcW w:type="dxa" w:w="976"/>
            <w:tcBorders>
              <w:top w:space="0" w:sz="2" w:color="auto" w:val="single"/>
              <w:left w:val="nil"/>
              <w:bottom w:space="0" w:sz="6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6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6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6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6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066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6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1029"/>
            <w:tcBorders>
              <w:top w:space="0" w:sz="6" w:color="auto" w:val="single"/>
              <w:left w:space="0" w:sz="6" w:color="auto" w:val="single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8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80"/>
                <w:sz w:val="18"/>
                <w:szCs w:val="18"/>
              </w:rPr>
              <w:t>PASIVA</w:t>
            </w: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6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976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6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7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80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985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708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1134"/>
            <w:tcBorders>
              <w:top w:space="0" w:sz="6" w:color="auto" w:val="single"/>
              <w:left w:val="nil"/>
              <w:bottom w:space="0" w:sz="6" w:color="auto" w:val="single"/>
              <w:right w:val="nil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  <w:tc>
          <w:tcPr>
            <w:tcW w:type="dxa" w:w="1418"/>
            <w:tcBorders>
              <w:top w:space="0" w:sz="6" w:color="auto" w:val="single"/>
              <w:left w:val="nil"/>
              <w:bottom w:space="0" w:sz="6" w:color="auto" w:val="single"/>
              <w:right w:space="0" w:sz="6" w:color="auto" w:val="single"/>
            </w:tcBorders>
            <w:shd w:fill="auto" w:color="C0C0C0" w:val="solid"/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80"/>
                <w:sz w:val="20"/>
                <w:szCs w:val="20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5882"/>
            <w:gridSpan w:val="7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 xml:space="preserve">A)  KAPITAL I REZERVE 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(063+064+065+071+072+075+078)</w:t>
            </w:r>
          </w:p>
        </w:tc>
        <w:tc>
          <w:tcPr>
            <w:tcW w:type="dxa" w:w="80"/>
            <w:tcBorders>
              <w:top w:space="0" w:sz="6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067</w:t>
            </w:r>
          </w:p>
        </w:tc>
        <w:tc>
          <w:tcPr>
            <w:tcW w:type="dxa" w:w="708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-645.627</w:t>
            </w:r>
          </w:p>
        </w:tc>
        <w:tc>
          <w:tcPr>
            <w:tcW w:type="dxa" w:w="1418"/>
            <w:tcBorders>
              <w:top w:space="0" w:sz="6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-690.468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I. TEMELJNI (UPISANI) KAPITAL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068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24.100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24.100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5107"/>
            <w:gridSpan w:val="6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V</w:t>
            </w:r>
            <w:r w:rsidR="00E86A78" w:rsidRPr="00732072">
              <w:rPr>
                <w:rFonts w:cs="Arial" w:hAnsi="Arial" w:ascii="Arial"/>
                <w:color w:val="0000FF"/>
                <w:sz w:val="18"/>
                <w:szCs w:val="18"/>
              </w:rPr>
              <w:t>i</w:t>
            </w: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. ZADRŽANA DOBIT ILI PRENESENI GUBITAK (</w:t>
            </w:r>
            <w:r w:rsidR="00E86A78" w:rsidRPr="00732072">
              <w:rPr>
                <w:rFonts w:cs="Arial" w:hAnsi="Arial" w:ascii="Arial"/>
                <w:color w:val="0000FF"/>
                <w:sz w:val="18"/>
                <w:szCs w:val="18"/>
              </w:rPr>
              <w:t>082-083</w:t>
            </w: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)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081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-628.852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-669.727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1804"/>
            <w:gridSpan w:val="2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1. Zadržana dobit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082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1804"/>
            <w:gridSpan w:val="2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2. Preneseni gubitak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083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628.852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669.727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4332"/>
            <w:gridSpan w:val="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  <w:proofErr w:type="spellStart"/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V</w:t>
            </w:r>
            <w:r w:rsidR="00E86A78" w:rsidRPr="00732072">
              <w:rPr>
                <w:rFonts w:cs="Arial" w:hAnsi="Arial" w:ascii="Arial"/>
                <w:color w:val="0000FF"/>
                <w:sz w:val="18"/>
                <w:szCs w:val="18"/>
              </w:rPr>
              <w:t>i</w:t>
            </w: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I</w:t>
            </w:r>
            <w:proofErr w:type="spellEnd"/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. DOBIT ILI GUBITAK POSLOVNE GODINE (</w:t>
            </w:r>
            <w:r w:rsidR="00E86A78" w:rsidRPr="00732072">
              <w:rPr>
                <w:rFonts w:cs="Arial" w:hAnsi="Arial" w:ascii="Arial"/>
                <w:color w:val="0000FF"/>
                <w:sz w:val="18"/>
                <w:szCs w:val="18"/>
              </w:rPr>
              <w:t>085-086</w:t>
            </w:r>
            <w:r w:rsidRPr="00732072">
              <w:rPr>
                <w:rFonts w:cs="Arial" w:hAnsi="Arial" w:ascii="Arial"/>
                <w:color w:val="0000FF"/>
                <w:sz w:val="18"/>
                <w:szCs w:val="18"/>
              </w:rPr>
              <w:t>)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FF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084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-40.875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-44.841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2580"/>
            <w:gridSpan w:val="3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1. Dobit poslovne godine</w:t>
            </w:r>
          </w:p>
        </w:tc>
        <w:tc>
          <w:tcPr>
            <w:tcW w:type="dxa" w:w="9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085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2580"/>
            <w:gridSpan w:val="3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2. Gubitak poslovne godine</w:t>
            </w:r>
          </w:p>
        </w:tc>
        <w:tc>
          <w:tcPr>
            <w:tcW w:type="dxa" w:w="9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086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40.875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44.841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 xml:space="preserve">D)  KRATKOROČNE OBVEZE 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(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108 DO 121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107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1.574.844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A5B7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1.643.280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 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5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. Obveze za zajmove, depozite i slično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112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322.610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322.610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  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8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. Obveze prema dobavljačima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115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1.204.266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1.219.466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  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10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. Obveze prema zaposlenicima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117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5.248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18.385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4332"/>
            <w:gridSpan w:val="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  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11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. Obveze za poreze, doprinose i slična davanja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26.526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41.095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3556"/>
            <w:gridSpan w:val="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E86A78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 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 xml:space="preserve">  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1</w:t>
            </w:r>
            <w:r w:rsidR="00E86A78" w:rsidRPr="00732072">
              <w:rPr>
                <w:rFonts w:cs="Arial" w:hAnsi="Arial" w:ascii="Arial"/>
                <w:color w:val="000000"/>
                <w:sz w:val="18"/>
                <w:szCs w:val="18"/>
              </w:rPr>
              <w:t>4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. Ostale kratkoročne obveze</w:t>
            </w:r>
          </w:p>
        </w:tc>
        <w:tc>
          <w:tcPr>
            <w:tcW w:type="dxa" w:w="776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121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16.194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41.724</w:t>
            </w:r>
          </w:p>
        </w:tc>
      </w:tr>
      <w:tr w:rsidTr="00401CE6" w:rsidR="00B57B19" w:rsidRPr="00732072">
        <w:trPr>
          <w:trHeight w:val="247"/>
        </w:trPr>
        <w:tc>
          <w:tcPr>
            <w:tcW w:type="dxa" w:w="5962"/>
            <w:gridSpan w:val="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E) ODGOĐENO PLAĆANJE TROŠKOVA I PRIHOD BUDUĆEGA RAZDOBLJA</w:t>
            </w: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E86A78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122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</w:p>
        </w:tc>
      </w:tr>
      <w:tr w:rsidTr="00401CE6" w:rsidR="00B57B19" w:rsidRPr="00732072">
        <w:trPr>
          <w:trHeight w:val="247"/>
        </w:trPr>
        <w:tc>
          <w:tcPr>
            <w:tcW w:type="dxa" w:w="4332"/>
            <w:gridSpan w:val="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val="nil"/>
            </w:tcBorders>
          </w:tcPr>
          <w:p w:rsidRDefault="00B57B19" w:rsidP="000E1670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 xml:space="preserve">F) UKUPNO – PASIVA 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(</w:t>
            </w:r>
            <w:r w:rsidR="000E1670" w:rsidRPr="00732072">
              <w:rPr>
                <w:rFonts w:cs="Arial" w:hAnsi="Arial" w:ascii="Arial"/>
                <w:color w:val="000000"/>
                <w:sz w:val="18"/>
                <w:szCs w:val="18"/>
              </w:rPr>
              <w:t>067+088+095+107+122</w:t>
            </w:r>
            <w:r w:rsidRPr="00732072">
              <w:rPr>
                <w:rFonts w:cs="Arial" w:hAnsi="Arial" w:ascii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775"/>
            <w:tcBorders>
              <w:top w:space="0" w:sz="2" w:color="auto" w:val="single"/>
              <w:left w:val="nil"/>
              <w:bottom w:space="0" w:sz="2" w:color="auto" w:val="single"/>
              <w:right w:val="nil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80"/>
            <w:tcBorders>
              <w:top w:space="0" w:sz="2" w:color="auto" w:val="single"/>
              <w:left w:val="nil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985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  <w:r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1</w:t>
            </w:r>
            <w:r w:rsidR="00E86A78" w:rsidRPr="00732072"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type="dxa" w:w="70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</w:tcPr>
          <w:p w:rsidRDefault="00B57B19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type="dxa" w:w="1134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929.217</w:t>
            </w:r>
          </w:p>
        </w:tc>
        <w:tc>
          <w:tcPr>
            <w:tcW w:type="dxa" w:w="1418"/>
            <w:tcBorders>
              <w:top w:space="0" w:sz="2" w:color="auto" w:val="single"/>
              <w:left w:space="0" w:sz="6" w:color="auto" w:val="single"/>
              <w:bottom w:space="0" w:sz="2" w:color="auto" w:val="single"/>
              <w:right w:space="0" w:sz="6" w:color="auto" w:val="single"/>
            </w:tcBorders>
            <w:shd w:fill="FFFFFF" w:color="C0C0C0" w:val="pct25"/>
          </w:tcPr>
          <w:p w:rsidRDefault="00C37344" w:rsidP="00401CE6" w:rsidR="00B57B19" w:rsidRPr="00732072">
            <w:pPr>
              <w:autoSpaceDE w:val="false"/>
              <w:autoSpaceDN w:val="false"/>
              <w:adjustRightInd w:val="false"/>
              <w:spacing w:lineRule="auto" w:line="240" w:after="0"/>
              <w:jc w:val="right"/>
              <w:rPr>
                <w:rFonts w:cs="Arial" w:hAnsi="Arial" w:ascii="Arial"/>
                <w:color w:val="000000"/>
                <w:sz w:val="16"/>
                <w:szCs w:val="16"/>
              </w:rPr>
            </w:pPr>
            <w:r w:rsidRPr="00732072">
              <w:rPr>
                <w:rFonts w:cs="Arial" w:hAnsi="Arial" w:ascii="Arial"/>
                <w:color w:val="000000"/>
                <w:sz w:val="16"/>
                <w:szCs w:val="16"/>
              </w:rPr>
              <w:t>952.812</w:t>
            </w:r>
          </w:p>
        </w:tc>
      </w:tr>
    </w:tbl>
    <w:p w:rsidRDefault="00B57B19" w:rsidP="00B57B19" w:rsidR="00B57B19" w:rsidRPr="00732072">
      <w:pPr>
        <w:pStyle w:val="Tijeloteksta"/>
        <w:rPr>
          <w:szCs w:val="24"/>
          <w:lang w:val="hr-HR"/>
        </w:rPr>
      </w:pPr>
    </w:p>
    <w:p w:rsidRDefault="00B57B19" w:rsidP="00B57B19" w:rsidR="00B57B19" w:rsidRPr="00732072">
      <w:pPr>
        <w:jc w:val="both"/>
        <w:rPr>
          <w:rFonts w:cs="Times New Roman" w:hAnsi="Times New Roman" w:ascii="Times New Roman"/>
          <w:b/>
          <w:sz w:val="24"/>
          <w:szCs w:val="24"/>
        </w:rPr>
      </w:pPr>
      <w:r w:rsidRPr="00732072">
        <w:rPr>
          <w:rFonts w:cs="Times New Roman" w:hAnsi="Times New Roman" w:ascii="Times New Roman"/>
          <w:b/>
          <w:bCs/>
          <w:sz w:val="24"/>
          <w:szCs w:val="24"/>
        </w:rPr>
        <w:t xml:space="preserve">  </w:t>
      </w:r>
      <w:r w:rsidRPr="00732072">
        <w:rPr>
          <w:rFonts w:cs="Times New Roman" w:hAnsi="Times New Roman" w:ascii="Times New Roman"/>
          <w:b/>
          <w:sz w:val="24"/>
          <w:szCs w:val="24"/>
        </w:rPr>
        <w:t xml:space="preserve">Imovina </w:t>
      </w:r>
    </w:p>
    <w:p w:rsidRDefault="00B57B19" w:rsidP="00B57B19" w:rsidR="00B57B19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Najznačajniju stavku knjigovodstveno iskazane imovine čine:</w:t>
      </w:r>
    </w:p>
    <w:p w:rsidRDefault="00B65193" w:rsidP="00B57B19" w:rsidR="00B65193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B57B19" w:rsidP="00734342" w:rsidR="00734342" w:rsidRPr="00732072">
      <w:pPr>
        <w:pStyle w:val="Odlomakpopisa"/>
        <w:numPr>
          <w:ilvl w:val="0"/>
          <w:numId w:val="3"/>
        </w:numPr>
        <w:spacing w:lineRule="auto" w:line="240" w:after="0"/>
        <w:jc w:val="both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b/>
          <w:sz w:val="24"/>
          <w:szCs w:val="24"/>
        </w:rPr>
        <w:t>Dugotrajna imovina</w:t>
      </w:r>
      <w:r w:rsidRPr="00732072">
        <w:rPr>
          <w:rFonts w:hAnsi="Times New Roman" w:ascii="Times New Roman"/>
          <w:sz w:val="24"/>
          <w:szCs w:val="24"/>
        </w:rPr>
        <w:t xml:space="preserve"> </w:t>
      </w:r>
      <w:r w:rsidR="00734342" w:rsidRPr="00732072">
        <w:rPr>
          <w:rFonts w:hAnsi="Times New Roman" w:ascii="Times New Roman"/>
          <w:sz w:val="24"/>
          <w:szCs w:val="24"/>
        </w:rPr>
        <w:t>–</w:t>
      </w:r>
      <w:r w:rsidRPr="00732072">
        <w:rPr>
          <w:rFonts w:hAnsi="Times New Roman" w:ascii="Times New Roman"/>
          <w:sz w:val="24"/>
          <w:szCs w:val="24"/>
        </w:rPr>
        <w:t xml:space="preserve"> </w:t>
      </w:r>
      <w:r w:rsidR="00734342" w:rsidRPr="00732072">
        <w:rPr>
          <w:rFonts w:hAnsi="Times New Roman" w:ascii="Times New Roman"/>
          <w:sz w:val="24"/>
          <w:szCs w:val="24"/>
        </w:rPr>
        <w:t xml:space="preserve">iskazana je </w:t>
      </w:r>
      <w:r w:rsidRPr="00732072">
        <w:rPr>
          <w:rFonts w:hAnsi="Times New Roman" w:ascii="Times New Roman"/>
          <w:sz w:val="24"/>
          <w:szCs w:val="24"/>
        </w:rPr>
        <w:t xml:space="preserve">knjigovodstvene vrijednosti </w:t>
      </w:r>
      <w:r w:rsidR="00734342" w:rsidRPr="00732072">
        <w:rPr>
          <w:rFonts w:hAnsi="Times New Roman" w:ascii="Times New Roman"/>
          <w:color w:val="000000"/>
          <w:sz w:val="24"/>
          <w:szCs w:val="24"/>
        </w:rPr>
        <w:t>300.553,00</w:t>
      </w:r>
      <w:r w:rsidR="00734342" w:rsidRPr="00732072">
        <w:rPr>
          <w:rFonts w:hAnsi="Times New Roman" w:ascii="Times New Roman"/>
          <w:sz w:val="24"/>
          <w:szCs w:val="24"/>
        </w:rPr>
        <w:t xml:space="preserve"> </w:t>
      </w:r>
      <w:r w:rsidRPr="00732072">
        <w:rPr>
          <w:rFonts w:hAnsi="Times New Roman" w:ascii="Times New Roman"/>
          <w:color w:val="000000"/>
          <w:sz w:val="24"/>
          <w:szCs w:val="24"/>
        </w:rPr>
        <w:t>kn</w:t>
      </w:r>
      <w:r w:rsidR="00734342" w:rsidRPr="00732072">
        <w:rPr>
          <w:rFonts w:hAnsi="Times New Roman" w:ascii="Times New Roman"/>
          <w:color w:val="000000"/>
          <w:sz w:val="24"/>
          <w:szCs w:val="24"/>
        </w:rPr>
        <w:t>.</w:t>
      </w:r>
    </w:p>
    <w:p w:rsidRDefault="00734342" w:rsidP="00734342" w:rsidR="00734342" w:rsidRPr="00732072">
      <w:pPr>
        <w:pStyle w:val="Odlomakpopisa"/>
        <w:spacing w:lineRule="auto" w:line="240" w:after="0"/>
        <w:ind w:left="360"/>
        <w:jc w:val="both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color w:val="000000"/>
          <w:sz w:val="24"/>
          <w:szCs w:val="24"/>
        </w:rPr>
        <w:t>Prema prokaznom popisu imovine dužnik od dugotrajne imovine ima:</w:t>
      </w:r>
    </w:p>
    <w:p w:rsidRDefault="00734342" w:rsidP="00734342" w:rsidR="00B57B19" w:rsidRPr="00732072">
      <w:pPr>
        <w:pStyle w:val="Odlomakpopisa"/>
        <w:spacing w:lineRule="auto" w:line="240" w:after="0"/>
        <w:ind w:left="360"/>
        <w:jc w:val="both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color w:val="000000"/>
          <w:sz w:val="24"/>
          <w:szCs w:val="24"/>
        </w:rPr>
        <w:t xml:space="preserve">- poslovni prostor u Zagrebu u ulici </w:t>
      </w:r>
      <w:proofErr w:type="spellStart"/>
      <w:r w:rsidRPr="00732072">
        <w:rPr>
          <w:rFonts w:hAnsi="Times New Roman" w:ascii="Times New Roman"/>
          <w:color w:val="000000"/>
          <w:sz w:val="24"/>
          <w:szCs w:val="24"/>
        </w:rPr>
        <w:t>lavoslava</w:t>
      </w:r>
      <w:proofErr w:type="spellEnd"/>
      <w:r w:rsidRPr="00732072">
        <w:rPr>
          <w:rFonts w:hAnsi="Times New Roman" w:ascii="Times New Roman"/>
          <w:color w:val="000000"/>
          <w:sz w:val="24"/>
          <w:szCs w:val="24"/>
        </w:rPr>
        <w:t xml:space="preserve"> Ružičke 1, površine 34,75 m2 izgrađeno na </w:t>
      </w:r>
      <w:proofErr w:type="spellStart"/>
      <w:r w:rsidRPr="00732072">
        <w:rPr>
          <w:rFonts w:hAnsi="Times New Roman" w:ascii="Times New Roman"/>
          <w:color w:val="000000"/>
          <w:sz w:val="24"/>
          <w:szCs w:val="24"/>
        </w:rPr>
        <w:t>zk.čest</w:t>
      </w:r>
      <w:proofErr w:type="spellEnd"/>
      <w:r w:rsidRPr="00732072">
        <w:rPr>
          <w:rFonts w:hAnsi="Times New Roman" w:ascii="Times New Roman"/>
          <w:color w:val="000000"/>
          <w:sz w:val="24"/>
          <w:szCs w:val="24"/>
        </w:rPr>
        <w:t xml:space="preserve">. br. 882, </w:t>
      </w:r>
      <w:proofErr w:type="spellStart"/>
      <w:r w:rsidRPr="00732072">
        <w:rPr>
          <w:rFonts w:hAnsi="Times New Roman" w:ascii="Times New Roman"/>
          <w:color w:val="000000"/>
          <w:sz w:val="24"/>
          <w:szCs w:val="24"/>
        </w:rPr>
        <w:t>Zk.ul</w:t>
      </w:r>
      <w:proofErr w:type="spellEnd"/>
      <w:r w:rsidRPr="00732072">
        <w:rPr>
          <w:rFonts w:hAnsi="Times New Roman" w:ascii="Times New Roman"/>
          <w:color w:val="000000"/>
          <w:sz w:val="24"/>
          <w:szCs w:val="24"/>
        </w:rPr>
        <w:t>. 1429, poduložak 18, k.o. Trnje;</w:t>
      </w:r>
    </w:p>
    <w:p w:rsidRDefault="00734342" w:rsidP="00734342" w:rsidR="00734342" w:rsidRPr="00732072">
      <w:pPr>
        <w:pStyle w:val="Odlomakpopisa"/>
        <w:spacing w:lineRule="auto" w:line="240" w:after="0"/>
        <w:ind w:left="360"/>
        <w:jc w:val="both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color w:val="000000"/>
          <w:sz w:val="24"/>
          <w:szCs w:val="24"/>
        </w:rPr>
        <w:t xml:space="preserve">- spremište 4,12/100 dijelova, z.k.čbr. 882, na adresi Lavoslava Ružičke 1, Zagreb, povezano s poslovnim prostorom, upisano u </w:t>
      </w:r>
      <w:proofErr w:type="spellStart"/>
      <w:r w:rsidRPr="00732072">
        <w:rPr>
          <w:rFonts w:hAnsi="Times New Roman" w:ascii="Times New Roman"/>
          <w:color w:val="000000"/>
          <w:sz w:val="24"/>
          <w:szCs w:val="24"/>
        </w:rPr>
        <w:t>z.k</w:t>
      </w:r>
      <w:proofErr w:type="spellEnd"/>
      <w:r w:rsidRPr="00732072">
        <w:rPr>
          <w:rFonts w:hAnsi="Times New Roman" w:ascii="Times New Roman"/>
          <w:color w:val="000000"/>
          <w:sz w:val="24"/>
          <w:szCs w:val="24"/>
        </w:rPr>
        <w:t xml:space="preserve">. ul. 1429, poduložak 19 k.o. Trnje. </w:t>
      </w:r>
    </w:p>
    <w:p w:rsidRDefault="00734342" w:rsidP="00734342" w:rsidR="00734342" w:rsidRPr="00732072">
      <w:pPr>
        <w:pStyle w:val="Odlomakpopisa"/>
        <w:spacing w:lineRule="auto" w:line="240" w:after="0"/>
        <w:ind w:left="360"/>
        <w:jc w:val="both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color w:val="000000"/>
          <w:sz w:val="24"/>
          <w:szCs w:val="24"/>
        </w:rPr>
        <w:t>Na nekretninama je upisana zabilježba spora.</w:t>
      </w:r>
    </w:p>
    <w:p w:rsidRDefault="00734342" w:rsidP="00734342" w:rsidR="00734342" w:rsidRPr="00732072">
      <w:pPr>
        <w:pStyle w:val="Odlomakpopisa"/>
        <w:numPr>
          <w:ilvl w:val="0"/>
          <w:numId w:val="4"/>
        </w:numPr>
        <w:spacing w:lineRule="auto" w:line="240" w:after="0"/>
        <w:jc w:val="both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color w:val="000000"/>
          <w:sz w:val="24"/>
          <w:szCs w:val="24"/>
        </w:rPr>
        <w:lastRenderedPageBreak/>
        <w:t xml:space="preserve">Zemljište na otoku </w:t>
      </w:r>
      <w:proofErr w:type="spellStart"/>
      <w:r w:rsidRPr="00732072">
        <w:rPr>
          <w:rFonts w:hAnsi="Times New Roman" w:ascii="Times New Roman"/>
          <w:color w:val="000000"/>
          <w:sz w:val="24"/>
          <w:szCs w:val="24"/>
        </w:rPr>
        <w:t>Prviću</w:t>
      </w:r>
      <w:proofErr w:type="spellEnd"/>
      <w:r w:rsidRPr="00732072">
        <w:rPr>
          <w:rFonts w:hAnsi="Times New Roman" w:ascii="Times New Roman"/>
          <w:color w:val="000000"/>
          <w:sz w:val="24"/>
          <w:szCs w:val="24"/>
        </w:rPr>
        <w:t xml:space="preserve"> (Vodice) </w:t>
      </w:r>
      <w:r w:rsidR="001A1CE2" w:rsidRPr="00732072">
        <w:rPr>
          <w:rFonts w:hAnsi="Times New Roman" w:ascii="Times New Roman"/>
          <w:color w:val="000000"/>
          <w:sz w:val="24"/>
          <w:szCs w:val="24"/>
        </w:rPr>
        <w:t xml:space="preserve">površine 458 m2, upisano </w:t>
      </w:r>
      <w:proofErr w:type="spellStart"/>
      <w:r w:rsidR="001A1CE2" w:rsidRPr="00732072">
        <w:rPr>
          <w:rFonts w:hAnsi="Times New Roman" w:ascii="Times New Roman"/>
          <w:color w:val="000000"/>
          <w:sz w:val="24"/>
          <w:szCs w:val="24"/>
        </w:rPr>
        <w:t>z.k</w:t>
      </w:r>
      <w:proofErr w:type="spellEnd"/>
      <w:r w:rsidR="001A1CE2" w:rsidRPr="00732072">
        <w:rPr>
          <w:rFonts w:hAnsi="Times New Roman" w:ascii="Times New Roman"/>
          <w:color w:val="000000"/>
          <w:sz w:val="24"/>
          <w:szCs w:val="24"/>
        </w:rPr>
        <w:t xml:space="preserve">,č.br. 866/1, </w:t>
      </w:r>
      <w:proofErr w:type="spellStart"/>
      <w:r w:rsidR="001A1CE2" w:rsidRPr="00732072">
        <w:rPr>
          <w:rFonts w:hAnsi="Times New Roman" w:ascii="Times New Roman"/>
          <w:color w:val="000000"/>
          <w:sz w:val="24"/>
          <w:szCs w:val="24"/>
        </w:rPr>
        <w:t>zk</w:t>
      </w:r>
      <w:proofErr w:type="spellEnd"/>
      <w:r w:rsidR="001A1CE2" w:rsidRPr="00732072">
        <w:rPr>
          <w:rFonts w:hAnsi="Times New Roman" w:ascii="Times New Roman"/>
          <w:color w:val="000000"/>
          <w:sz w:val="24"/>
          <w:szCs w:val="24"/>
        </w:rPr>
        <w:t xml:space="preserve">. Ul.br. 2885, k.o. </w:t>
      </w:r>
      <w:proofErr w:type="spellStart"/>
      <w:r w:rsidR="001A1CE2" w:rsidRPr="00732072">
        <w:rPr>
          <w:rFonts w:hAnsi="Times New Roman" w:ascii="Times New Roman"/>
          <w:color w:val="000000"/>
          <w:sz w:val="24"/>
          <w:szCs w:val="24"/>
        </w:rPr>
        <w:t>Prvić</w:t>
      </w:r>
      <w:proofErr w:type="spellEnd"/>
      <w:r w:rsidR="001A1CE2" w:rsidRPr="00732072">
        <w:rPr>
          <w:rFonts w:hAnsi="Times New Roman" w:ascii="Times New Roman"/>
          <w:color w:val="000000"/>
          <w:sz w:val="24"/>
          <w:szCs w:val="24"/>
        </w:rPr>
        <w:t>.</w:t>
      </w:r>
    </w:p>
    <w:p w:rsidRDefault="001A1CE2" w:rsidP="00B57B19" w:rsidR="00B57B19" w:rsidRPr="00732072">
      <w:pPr>
        <w:pStyle w:val="Odlomakpopisa"/>
        <w:numPr>
          <w:ilvl w:val="0"/>
          <w:numId w:val="4"/>
        </w:numPr>
        <w:spacing w:lineRule="auto" w:line="240" w:after="0"/>
        <w:jc w:val="both"/>
        <w:rPr>
          <w:rFonts w:hAnsi="Times New Roman" w:ascii="Times New Roman"/>
          <w:sz w:val="24"/>
          <w:szCs w:val="24"/>
        </w:rPr>
      </w:pPr>
      <w:r w:rsidRPr="00732072">
        <w:rPr>
          <w:rFonts w:hAnsi="Times New Roman" w:ascii="Times New Roman"/>
          <w:color w:val="000000"/>
          <w:sz w:val="24"/>
          <w:szCs w:val="24"/>
        </w:rPr>
        <w:t xml:space="preserve">Teretni kamion tipa PSR TURCKH, marke </w:t>
      </w:r>
      <w:proofErr w:type="spellStart"/>
      <w:r w:rsidRPr="00732072">
        <w:rPr>
          <w:rFonts w:hAnsi="Times New Roman" w:ascii="Times New Roman"/>
          <w:color w:val="000000"/>
          <w:sz w:val="24"/>
          <w:szCs w:val="24"/>
        </w:rPr>
        <w:t>Hundayi</w:t>
      </w:r>
      <w:proofErr w:type="spellEnd"/>
      <w:r w:rsidRPr="00732072">
        <w:rPr>
          <w:rFonts w:hAnsi="Times New Roman" w:ascii="Times New Roman"/>
          <w:color w:val="000000"/>
          <w:sz w:val="24"/>
          <w:szCs w:val="24"/>
        </w:rPr>
        <w:t xml:space="preserve">, reg. oznake ZG 5419-BH </w:t>
      </w:r>
      <w:proofErr w:type="spellStart"/>
      <w:r w:rsidRPr="00732072">
        <w:rPr>
          <w:rFonts w:hAnsi="Times New Roman" w:ascii="Times New Roman"/>
          <w:color w:val="000000"/>
          <w:sz w:val="24"/>
          <w:szCs w:val="24"/>
        </w:rPr>
        <w:t>god.pr</w:t>
      </w:r>
      <w:proofErr w:type="spellEnd"/>
      <w:r w:rsidRPr="00732072">
        <w:rPr>
          <w:rFonts w:hAnsi="Times New Roman" w:ascii="Times New Roman"/>
          <w:color w:val="000000"/>
          <w:sz w:val="24"/>
          <w:szCs w:val="24"/>
        </w:rPr>
        <w:t>. 2005..</w:t>
      </w:r>
    </w:p>
    <w:p w:rsidRDefault="001A1CE2" w:rsidP="001A1CE2" w:rsidR="001A1CE2" w:rsidRPr="00732072">
      <w:pPr>
        <w:pStyle w:val="Odlomakpopisa"/>
        <w:spacing w:lineRule="auto" w:line="240" w:after="0"/>
        <w:jc w:val="both"/>
        <w:rPr>
          <w:rFonts w:hAnsi="Times New Roman" w:ascii="Times New Roman"/>
          <w:sz w:val="24"/>
          <w:szCs w:val="24"/>
        </w:rPr>
      </w:pPr>
    </w:p>
    <w:p w:rsidRDefault="00B57B19" w:rsidP="001A1CE2" w:rsidR="001A1CE2" w:rsidRPr="00732072">
      <w:pPr>
        <w:pStyle w:val="Odlomakpopisa"/>
        <w:numPr>
          <w:ilvl w:val="0"/>
          <w:numId w:val="3"/>
        </w:numPr>
        <w:spacing w:lineRule="auto" w:line="240" w:after="0"/>
        <w:jc w:val="both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b/>
          <w:sz w:val="24"/>
          <w:szCs w:val="24"/>
        </w:rPr>
        <w:t>Kratkotrajna imovina</w:t>
      </w:r>
      <w:r w:rsidRPr="00732072">
        <w:rPr>
          <w:rFonts w:hAnsi="Times New Roman" w:ascii="Times New Roman"/>
          <w:sz w:val="24"/>
          <w:szCs w:val="24"/>
        </w:rPr>
        <w:t xml:space="preserve"> iskazana je u knjigovodstvenoj vrijednosti od </w:t>
      </w:r>
      <w:r w:rsidR="001A1CE2" w:rsidRPr="00732072">
        <w:rPr>
          <w:rFonts w:hAnsi="Times New Roman" w:ascii="Times New Roman"/>
          <w:sz w:val="24"/>
          <w:szCs w:val="24"/>
        </w:rPr>
        <w:t>652.259 kn,</w:t>
      </w:r>
    </w:p>
    <w:p w:rsidRDefault="00B57B19" w:rsidP="001A1CE2" w:rsidR="00B57B19" w:rsidRPr="00732072">
      <w:pPr>
        <w:pStyle w:val="Odlomakpopisa"/>
        <w:spacing w:lineRule="auto" w:line="240" w:after="0"/>
        <w:ind w:left="0"/>
        <w:rPr>
          <w:rFonts w:hAnsi="Times New Roman" w:ascii="Times New Roman"/>
          <w:color w:val="000000"/>
          <w:sz w:val="24"/>
          <w:szCs w:val="24"/>
        </w:rPr>
      </w:pPr>
      <w:r w:rsidRPr="00732072">
        <w:rPr>
          <w:rFonts w:hAnsi="Times New Roman" w:ascii="Times New Roman"/>
          <w:sz w:val="24"/>
          <w:szCs w:val="24"/>
        </w:rPr>
        <w:t>od čega najznačaj</w:t>
      </w:r>
      <w:r w:rsidR="001A1CE2" w:rsidRPr="00732072">
        <w:rPr>
          <w:rFonts w:hAnsi="Times New Roman" w:ascii="Times New Roman"/>
          <w:sz w:val="24"/>
          <w:szCs w:val="24"/>
        </w:rPr>
        <w:t>niju stavku predstavljaju potraživanja</w:t>
      </w:r>
      <w:r w:rsidRPr="00732072">
        <w:rPr>
          <w:rFonts w:hAnsi="Times New Roman" w:ascii="Times New Roman"/>
          <w:sz w:val="24"/>
          <w:szCs w:val="24"/>
        </w:rPr>
        <w:t xml:space="preserve"> u </w:t>
      </w:r>
      <w:r w:rsidR="001A1CE2" w:rsidRPr="00732072">
        <w:rPr>
          <w:rFonts w:hAnsi="Times New Roman" w:ascii="Times New Roman"/>
          <w:sz w:val="24"/>
          <w:szCs w:val="24"/>
        </w:rPr>
        <w:t>iznosu od 576.221,00 kn</w:t>
      </w:r>
      <w:r w:rsidRPr="00732072">
        <w:rPr>
          <w:rFonts w:hAnsi="Times New Roman" w:ascii="Times New Roman"/>
          <w:color w:val="000000"/>
          <w:sz w:val="24"/>
          <w:szCs w:val="24"/>
        </w:rPr>
        <w:t>.</w:t>
      </w:r>
    </w:p>
    <w:p w:rsidRDefault="001A1CE2" w:rsidP="00B57B19" w:rsidR="001A1CE2" w:rsidRPr="00732072">
      <w:pPr>
        <w:spacing w:after="0"/>
        <w:jc w:val="both"/>
        <w:rPr>
          <w:rFonts w:hAnsi="Times New Roman" w:ascii="Times New Roman"/>
          <w:b/>
          <w:sz w:val="24"/>
          <w:szCs w:val="24"/>
        </w:rPr>
      </w:pPr>
    </w:p>
    <w:p w:rsidRDefault="00B57B19" w:rsidP="00B57B19" w:rsidR="00B57B19" w:rsidRPr="00732072">
      <w:pPr>
        <w:spacing w:after="0"/>
        <w:jc w:val="both"/>
        <w:rPr>
          <w:rFonts w:hAnsi="Times New Roman" w:ascii="Times New Roman"/>
          <w:b/>
          <w:sz w:val="24"/>
          <w:szCs w:val="24"/>
        </w:rPr>
      </w:pPr>
      <w:r w:rsidRPr="00732072">
        <w:rPr>
          <w:rFonts w:hAnsi="Times New Roman" w:ascii="Times New Roman"/>
          <w:b/>
          <w:sz w:val="24"/>
          <w:szCs w:val="24"/>
        </w:rPr>
        <w:t>Obveze</w:t>
      </w:r>
    </w:p>
    <w:p w:rsidRDefault="00B57B19" w:rsidP="00B57B19" w:rsidR="001A1CE2" w:rsidRPr="00732072">
      <w:pPr>
        <w:jc w:val="both"/>
        <w:rPr>
          <w:rFonts w:cs="Times New Roman" w:hAnsi="Times New Roman" w:ascii="Times New Roman"/>
          <w:color w:val="000000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 xml:space="preserve">Najznačajniju stavku  obveza čine </w:t>
      </w:r>
      <w:r w:rsidR="001A1CE2" w:rsidRPr="00732072">
        <w:rPr>
          <w:rFonts w:cs="Times New Roman" w:hAnsi="Times New Roman" w:ascii="Times New Roman"/>
          <w:sz w:val="24"/>
          <w:szCs w:val="24"/>
        </w:rPr>
        <w:t xml:space="preserve">kratkoročne obveze </w:t>
      </w:r>
      <w:r w:rsidRPr="00732072">
        <w:rPr>
          <w:rFonts w:cs="Times New Roman" w:hAnsi="Times New Roman" w:ascii="Times New Roman"/>
          <w:sz w:val="24"/>
          <w:szCs w:val="24"/>
        </w:rPr>
        <w:t xml:space="preserve"> u iznosu od </w:t>
      </w:r>
      <w:r w:rsidR="001A1CE2" w:rsidRPr="00732072">
        <w:rPr>
          <w:rFonts w:cs="Times New Roman" w:hAnsi="Times New Roman" w:ascii="Times New Roman"/>
          <w:color w:val="000000"/>
          <w:sz w:val="24"/>
          <w:szCs w:val="24"/>
        </w:rPr>
        <w:t>1.643.280,00</w:t>
      </w:r>
      <w:r w:rsidR="001A1CE2" w:rsidRPr="00732072">
        <w:rPr>
          <w:rFonts w:cs="Arial" w:hAnsi="Arial" w:ascii="Arial"/>
          <w:color w:val="000000"/>
          <w:sz w:val="16"/>
          <w:szCs w:val="16"/>
        </w:rPr>
        <w:t xml:space="preserve"> </w:t>
      </w:r>
      <w:r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kn,  </w:t>
      </w:r>
    </w:p>
    <w:p w:rsidRDefault="00B57B19" w:rsidP="00B57B19" w:rsidR="00B57B19" w:rsidRPr="00732072">
      <w:pPr>
        <w:jc w:val="both"/>
        <w:rPr>
          <w:rFonts w:cs="Times New Roman" w:hAnsi="Times New Roman" w:ascii="Times New Roman"/>
          <w:color w:val="000000"/>
          <w:sz w:val="24"/>
          <w:szCs w:val="24"/>
        </w:rPr>
      </w:pPr>
      <w:r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Najznačajniju stavku kratkoročnih obveza čine obaveze </w:t>
      </w:r>
      <w:r w:rsidR="00744190"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za zajmove depozite i sl. </w:t>
      </w:r>
      <w:r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u iznosu od </w:t>
      </w:r>
      <w:r w:rsidR="00744190"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322.610,00 </w:t>
      </w:r>
      <w:r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kn, obveze prema dobavljačima </w:t>
      </w:r>
      <w:r w:rsidR="00744190" w:rsidRPr="00732072">
        <w:rPr>
          <w:rFonts w:cs="Times New Roman" w:hAnsi="Times New Roman" w:ascii="Times New Roman"/>
          <w:color w:val="000000"/>
          <w:sz w:val="24"/>
          <w:szCs w:val="24"/>
        </w:rPr>
        <w:t>1.219.466</w:t>
      </w:r>
      <w:r w:rsidR="00744190" w:rsidRPr="00732072">
        <w:rPr>
          <w:rFonts w:cs="Arial" w:hAnsi="Arial" w:ascii="Arial"/>
          <w:color w:val="000000"/>
          <w:sz w:val="16"/>
          <w:szCs w:val="16"/>
        </w:rPr>
        <w:t xml:space="preserve"> </w:t>
      </w:r>
      <w:r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kn, te obaveze za poreze i doprinose u iznosu od  </w:t>
      </w:r>
      <w:r w:rsidR="00744190" w:rsidRPr="00732072">
        <w:rPr>
          <w:rFonts w:cs="Times New Roman" w:hAnsi="Times New Roman" w:ascii="Times New Roman"/>
          <w:color w:val="000000"/>
          <w:sz w:val="24"/>
          <w:szCs w:val="24"/>
        </w:rPr>
        <w:t xml:space="preserve">41.724,00 </w:t>
      </w:r>
      <w:r w:rsidRPr="00732072">
        <w:rPr>
          <w:rFonts w:cs="Times New Roman" w:hAnsi="Times New Roman" w:ascii="Times New Roman"/>
          <w:color w:val="000000"/>
          <w:sz w:val="24"/>
          <w:szCs w:val="24"/>
        </w:rPr>
        <w:t>kn.</w:t>
      </w:r>
    </w:p>
    <w:p w:rsidRDefault="00744190" w:rsidP="00B57B19" w:rsidR="00744190" w:rsidRPr="00732072">
      <w:pPr>
        <w:jc w:val="both"/>
        <w:rPr>
          <w:rFonts w:cs="Times New Roman" w:hAnsi="Times New Roman" w:ascii="Times New Roman"/>
          <w:i/>
          <w:color w:val="000000"/>
          <w:sz w:val="24"/>
          <w:szCs w:val="24"/>
        </w:rPr>
      </w:pPr>
      <w:r w:rsidRPr="00732072">
        <w:rPr>
          <w:rFonts w:cs="Times New Roman" w:hAnsi="Times New Roman" w:ascii="Times New Roman"/>
          <w:i/>
          <w:color w:val="000000"/>
          <w:sz w:val="24"/>
          <w:szCs w:val="24"/>
        </w:rPr>
        <w:t>Prema bilanci društvo je iskazalo gubitak poslovne godine u iznosu od 44.841, 00 kn; inače ukupno preneseni gubitak iznosi  669.727,00 kn.</w:t>
      </w:r>
    </w:p>
    <w:p w:rsidRDefault="00B57B19" w:rsidP="00B57B19" w:rsidR="00B57B19" w:rsidRPr="00732072">
      <w:pPr>
        <w:pStyle w:val="Tijeloteksta"/>
        <w:rPr>
          <w:b/>
          <w:szCs w:val="24"/>
          <w:lang w:val="hr-HR"/>
        </w:rPr>
      </w:pPr>
      <w:r w:rsidRPr="00732072">
        <w:rPr>
          <w:b/>
          <w:szCs w:val="24"/>
          <w:lang w:val="hr-HR"/>
        </w:rPr>
        <w:t>IV ZAKLJUČAK</w:t>
      </w:r>
    </w:p>
    <w:p w:rsidRDefault="00B57B19" w:rsidP="00B57B19" w:rsidR="00B57B19" w:rsidRPr="00732072">
      <w:pPr>
        <w:pStyle w:val="Tijeloteksta"/>
        <w:rPr>
          <w:b/>
          <w:szCs w:val="24"/>
          <w:lang w:val="hr-HR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b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>Imajući u vidu ukupnu  poslovnu situaciju u društvu smatramo kako nema izgleda za nastavak poslovanja dužnika; društvo je  obustavilo poslovanje.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 xml:space="preserve">Temeljem iskazanog stanja imovine u iznosu od </w:t>
      </w:r>
      <w:r w:rsidR="008F049A" w:rsidRPr="00732072">
        <w:rPr>
          <w:rFonts w:cs="Times New Roman" w:hAnsi="Times New Roman" w:ascii="Times New Roman"/>
          <w:sz w:val="24"/>
          <w:szCs w:val="24"/>
        </w:rPr>
        <w:t xml:space="preserve">973.553,00 </w:t>
      </w:r>
      <w:r w:rsidRPr="00732072">
        <w:rPr>
          <w:rFonts w:cs="Times New Roman" w:hAnsi="Times New Roman" w:ascii="Times New Roman"/>
          <w:sz w:val="24"/>
          <w:szCs w:val="24"/>
        </w:rPr>
        <w:t>kn  i obveza u iznosu od</w:t>
      </w:r>
      <w:r w:rsidR="008F049A" w:rsidRPr="00732072">
        <w:rPr>
          <w:rFonts w:cs="Times New Roman" w:hAnsi="Times New Roman" w:ascii="Times New Roman"/>
          <w:sz w:val="24"/>
          <w:szCs w:val="24"/>
        </w:rPr>
        <w:t xml:space="preserve"> </w:t>
      </w:r>
      <w:r w:rsidR="008F049A" w:rsidRPr="00732072">
        <w:rPr>
          <w:rFonts w:cs="Times New Roman" w:hAnsi="Times New Roman" w:ascii="Times New Roman"/>
          <w:color w:val="000000"/>
          <w:sz w:val="24"/>
          <w:szCs w:val="24"/>
        </w:rPr>
        <w:t>1.643.280,00</w:t>
      </w:r>
      <w:r w:rsidRPr="00732072">
        <w:rPr>
          <w:rFonts w:cs="Times New Roman" w:hAnsi="Times New Roman" w:ascii="Times New Roman"/>
          <w:sz w:val="24"/>
          <w:szCs w:val="24"/>
        </w:rPr>
        <w:t xml:space="preserve"> kn zaključuje se da postoji prezaduženost društva. </w:t>
      </w:r>
    </w:p>
    <w:p w:rsidRDefault="008F049A" w:rsidP="00B57B19" w:rsidR="008F049A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Prema potvrdi FINE o blokadi računa i novčan</w:t>
      </w:r>
      <w:r w:rsidR="008F049A" w:rsidRPr="00732072">
        <w:rPr>
          <w:rFonts w:cs="Times New Roman" w:hAnsi="Times New Roman" w:ascii="Times New Roman"/>
          <w:sz w:val="24"/>
          <w:szCs w:val="24"/>
        </w:rPr>
        <w:t xml:space="preserve">ih sredstava </w:t>
      </w:r>
      <w:proofErr w:type="spellStart"/>
      <w:r w:rsidR="008F049A" w:rsidRPr="00732072">
        <w:rPr>
          <w:rFonts w:cs="Times New Roman" w:hAnsi="Times New Roman" w:ascii="Times New Roman"/>
          <w:sz w:val="24"/>
          <w:szCs w:val="24"/>
        </w:rPr>
        <w:t>ovršenika</w:t>
      </w:r>
      <w:proofErr w:type="spellEnd"/>
      <w:r w:rsidR="008F049A" w:rsidRPr="00732072">
        <w:rPr>
          <w:rFonts w:cs="Times New Roman" w:hAnsi="Times New Roman" w:ascii="Times New Roman"/>
          <w:sz w:val="24"/>
          <w:szCs w:val="24"/>
        </w:rPr>
        <w:t xml:space="preserve"> na dan 04</w:t>
      </w:r>
      <w:r w:rsidRPr="00732072">
        <w:rPr>
          <w:rFonts w:cs="Times New Roman" w:hAnsi="Times New Roman" w:ascii="Times New Roman"/>
          <w:sz w:val="24"/>
          <w:szCs w:val="24"/>
        </w:rPr>
        <w:t>.10.201</w:t>
      </w:r>
      <w:r w:rsidR="008F049A" w:rsidRPr="00732072">
        <w:rPr>
          <w:rFonts w:cs="Times New Roman" w:hAnsi="Times New Roman" w:ascii="Times New Roman"/>
          <w:sz w:val="24"/>
          <w:szCs w:val="24"/>
        </w:rPr>
        <w:t>7</w:t>
      </w:r>
      <w:r w:rsidRPr="00732072">
        <w:rPr>
          <w:rFonts w:cs="Times New Roman" w:hAnsi="Times New Roman" w:ascii="Times New Roman"/>
          <w:sz w:val="24"/>
          <w:szCs w:val="24"/>
        </w:rPr>
        <w:t xml:space="preserve">.g., na računima i novčanim sredstvima </w:t>
      </w:r>
      <w:r w:rsidR="00A87453" w:rsidRPr="00732072">
        <w:rPr>
          <w:rFonts w:cs="Times New Roman" w:hAnsi="Times New Roman" w:ascii="Times New Roman"/>
          <w:sz w:val="24"/>
          <w:szCs w:val="24"/>
        </w:rPr>
        <w:t xml:space="preserve">dužnik u Očevidniku redoslijeda za plaćanje ima evidentirane neizvršene osnove za plaćanje u neprekinutom razdoblju od 120 </w:t>
      </w:r>
      <w:r w:rsidRPr="00732072">
        <w:rPr>
          <w:rFonts w:cs="Times New Roman" w:hAnsi="Times New Roman" w:ascii="Times New Roman"/>
          <w:sz w:val="24"/>
          <w:szCs w:val="24"/>
        </w:rPr>
        <w:t>dana</w:t>
      </w:r>
      <w:r w:rsidR="00A87453" w:rsidRPr="00732072">
        <w:rPr>
          <w:rFonts w:cs="Times New Roman" w:hAnsi="Times New Roman" w:ascii="Times New Roman"/>
          <w:sz w:val="24"/>
          <w:szCs w:val="24"/>
        </w:rPr>
        <w:t xml:space="preserve"> u ukupnom iznosu od 188.894,83 kn.</w:t>
      </w:r>
    </w:p>
    <w:p w:rsidRDefault="00A87453" w:rsidP="00B57B19" w:rsidR="00A87453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Prema iskazanom stanju imovine utvrđuje se kako se imovinom društva mogu namiriti troškovi stečajnog postupka.</w:t>
      </w:r>
    </w:p>
    <w:p w:rsidRDefault="00A87453" w:rsidP="00B57B19" w:rsidR="00A87453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  <w:u w:val="single"/>
        </w:rPr>
      </w:pPr>
      <w:r w:rsidRPr="00732072">
        <w:rPr>
          <w:rFonts w:cs="Times New Roman" w:hAnsi="Times New Roman" w:ascii="Times New Roman"/>
          <w:sz w:val="24"/>
          <w:szCs w:val="24"/>
          <w:u w:val="single"/>
        </w:rPr>
        <w:t>Prema iznesenom: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  <w:u w:val="single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- ispunjeni su stečajni razlozi nesposobnosti za plaćanje sukladno čl. 6. St.1.</w:t>
      </w:r>
      <w:r w:rsidR="00A87453" w:rsidRPr="00732072">
        <w:rPr>
          <w:rFonts w:cs="Times New Roman" w:hAnsi="Times New Roman" w:ascii="Times New Roman"/>
          <w:sz w:val="24"/>
          <w:szCs w:val="24"/>
        </w:rPr>
        <w:t>i 2.</w:t>
      </w:r>
      <w:r w:rsidRPr="00732072">
        <w:rPr>
          <w:rFonts w:cs="Times New Roman" w:hAnsi="Times New Roman" w:ascii="Times New Roman"/>
          <w:sz w:val="24"/>
          <w:szCs w:val="24"/>
        </w:rPr>
        <w:t xml:space="preserve"> Stečajnog zakona,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>- prezaduženosti sukladno čl. 7. Stečajnog zakona,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 xml:space="preserve">te privremeni stečajni upravitelj </w:t>
      </w:r>
    </w:p>
    <w:p w:rsidRDefault="00B57B19" w:rsidP="00B57B19" w:rsidR="00B57B19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b/>
          <w:sz w:val="24"/>
          <w:szCs w:val="24"/>
        </w:rPr>
        <w:t>predlaže:</w:t>
      </w:r>
    </w:p>
    <w:p w:rsidRDefault="00B57B19" w:rsidP="00B57B19" w:rsidR="00B57B19" w:rsidRPr="00732072">
      <w:pPr>
        <w:spacing w:lineRule="auto" w:line="240" w:after="0"/>
        <w:outlineLvl w:val="1"/>
        <w:rPr>
          <w:rFonts w:cs="Times New Roman" w:eastAsia="Times New Roman" w:hAnsi="Times New Roman" w:ascii="Times New Roman"/>
          <w:bCs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 xml:space="preserve">Da se nad dužnikom </w:t>
      </w:r>
      <w:r w:rsidR="00A87453" w:rsidRPr="00732072">
        <w:rPr>
          <w:rFonts w:cs="Times New Roman" w:hAnsi="Times New Roman" w:ascii="Times New Roman"/>
          <w:sz w:val="24"/>
          <w:szCs w:val="24"/>
        </w:rPr>
        <w:t xml:space="preserve">KASKADA </w:t>
      </w:r>
      <w:r w:rsidRPr="00732072">
        <w:rPr>
          <w:rFonts w:cs="Times New Roman" w:hAnsi="Times New Roman" w:ascii="Times New Roman"/>
          <w:sz w:val="24"/>
          <w:szCs w:val="24"/>
        </w:rPr>
        <w:t>d.o.o. , otvori stečajni postupak.</w:t>
      </w:r>
    </w:p>
    <w:p w:rsidRDefault="00B57B19" w:rsidP="00B57B19" w:rsidR="00B57B19" w:rsidRPr="00732072">
      <w:pPr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ab/>
      </w:r>
    </w:p>
    <w:p w:rsidRDefault="00B57B19" w:rsidP="00B57B19" w:rsidR="00B57B19" w:rsidRPr="00732072">
      <w:pPr>
        <w:jc w:val="both"/>
        <w:rPr>
          <w:rFonts w:cs="Times New Roman" w:hAnsi="Times New Roman" w:ascii="Times New Roman"/>
          <w:b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  <w:t>Privremeni stečajni upravitelj</w:t>
      </w:r>
    </w:p>
    <w:p w:rsidRDefault="00B57B19" w:rsidP="00B57B19" w:rsidR="00A87453" w:rsidRPr="00732072">
      <w:pPr>
        <w:ind w:left="360"/>
        <w:jc w:val="both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ab/>
      </w:r>
      <w:r w:rsidR="00A87453" w:rsidRPr="00732072">
        <w:rPr>
          <w:rFonts w:cs="Times New Roman" w:hAnsi="Times New Roman" w:ascii="Times New Roman"/>
          <w:sz w:val="24"/>
          <w:szCs w:val="24"/>
        </w:rPr>
        <w:tab/>
      </w:r>
      <w:r w:rsidRPr="00732072">
        <w:rPr>
          <w:rFonts w:cs="Times New Roman" w:hAnsi="Times New Roman" w:ascii="Times New Roman"/>
          <w:sz w:val="24"/>
          <w:szCs w:val="24"/>
        </w:rPr>
        <w:t>Jure Maruši</w:t>
      </w:r>
      <w:r w:rsidR="00A87453" w:rsidRPr="00732072">
        <w:rPr>
          <w:rFonts w:cs="Times New Roman" w:hAnsi="Times New Roman" w:ascii="Times New Roman"/>
          <w:sz w:val="24"/>
          <w:szCs w:val="24"/>
        </w:rPr>
        <w:t>ć</w:t>
      </w:r>
    </w:p>
    <w:p w:rsidRDefault="00A87453" w:rsidP="00A87453" w:rsidR="00A87453" w:rsidRPr="00732072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732072">
        <w:rPr>
          <w:rFonts w:cs="Times New Roman" w:hAnsi="Times New Roman" w:ascii="Times New Roman"/>
          <w:sz w:val="24"/>
          <w:szCs w:val="24"/>
          <w:u w:val="single"/>
        </w:rPr>
        <w:t>Privitak:</w:t>
      </w:r>
    </w:p>
    <w:p w:rsidRDefault="00A87453" w:rsidP="00A87453" w:rsidR="00A87453" w:rsidRPr="00732072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  <w:u w:val="single"/>
        </w:rPr>
      </w:pPr>
      <w:r w:rsidRPr="00732072">
        <w:rPr>
          <w:rFonts w:cs="Times New Roman" w:hAnsi="Times New Roman" w:ascii="Times New Roman"/>
          <w:sz w:val="24"/>
          <w:szCs w:val="24"/>
        </w:rPr>
        <w:t>- bilanca na dan 31.12.2016.i 2017.g.</w:t>
      </w:r>
    </w:p>
    <w:p w:rsidRDefault="00A87453" w:rsidP="00B65193" w:rsidR="002D1869" w:rsidRPr="00732072">
      <w:pPr>
        <w:pStyle w:val="Odlomakpopisa"/>
        <w:numPr>
          <w:ilvl w:val="0"/>
          <w:numId w:val="1"/>
        </w:numPr>
        <w:spacing w:lineRule="auto" w:line="240" w:after="0"/>
        <w:jc w:val="both"/>
      </w:pPr>
      <w:r w:rsidRPr="00B65193">
        <w:rPr>
          <w:rFonts w:hAnsi="Times New Roman" w:ascii="Times New Roman"/>
          <w:sz w:val="24"/>
          <w:szCs w:val="24"/>
        </w:rPr>
        <w:t>Prokazni popis imovine</w:t>
      </w:r>
      <w:r w:rsidR="00B57B19" w:rsidRPr="00B65193">
        <w:rPr>
          <w:rFonts w:hAnsi="Times New Roman" w:ascii="Times New Roman"/>
          <w:sz w:val="24"/>
          <w:szCs w:val="24"/>
        </w:rPr>
        <w:t>.</w:t>
      </w:r>
    </w:p>
    <w:sectPr w:rsidSect="00401CE6" w:rsidR="002D1869" w:rsidRPr="00732072">
      <w:pgSz w:h="16838" w:w="11906"/>
      <w:pgMar w:gutter="0" w:footer="708" w:header="708" w:left="1417" w:bottom="1417" w:right="1274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EC75672"/>
    <w:multiLevelType w:val="hybridMultilevel"/>
    <w:tmpl w:val="DC9E4666"/>
    <w:lvl w:tplc="398E7A14" w:ilvl="0">
      <w:start w:val="43"/>
      <w:numFmt w:val="bullet"/>
      <w:lvlText w:val="-"/>
      <w:lvlJc w:val="left"/>
      <w:pPr>
        <w:ind w:hanging="360" w:left="360"/>
      </w:pPr>
      <w:rPr>
        <w:rFonts w:eastAsiaTheme="minorHAnsi" w:cs="Times New Roman" w:hAnsi="Times New Roman" w:ascii="Times New Roman" w:hint="default"/>
        <w:color w:val="000000"/>
      </w:rPr>
    </w:lvl>
    <w:lvl w:tentative="true" w:tplc="041A0003" w:ilvl="1">
      <w:start w:val="1"/>
      <w:numFmt w:val="bullet"/>
      <w:lvlText w:val="o"/>
      <w:lvlJc w:val="left"/>
      <w:pPr>
        <w:ind w:hanging="360" w:left="108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180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52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24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396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468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40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120"/>
      </w:pPr>
      <w:rPr>
        <w:rFonts w:hAnsi="Wingdings" w:ascii="Wingdings" w:hint="default"/>
      </w:rPr>
    </w:lvl>
  </w:abstractNum>
  <w:abstractNum w:abstractNumId="1">
    <w:nsid w:val="43671840"/>
    <w:multiLevelType w:val="hybridMultilevel"/>
    <w:tmpl w:val="7172C628"/>
    <w:lvl w:tplc="FDF8C3EA" w:ilvl="0">
      <w:start w:val="1"/>
      <w:numFmt w:val="bullet"/>
      <w:lvlText w:val="-"/>
      <w:lvlJc w:val="left"/>
      <w:pPr>
        <w:ind w:hanging="360" w:left="720"/>
      </w:pPr>
      <w:rPr>
        <w:rFonts w:cs="Times New Roman" w:eastAsia="Calibri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54E22B5E"/>
    <w:multiLevelType w:val="hybridMultilevel"/>
    <w:tmpl w:val="623034A8"/>
    <w:lvl w:tplc="5B16B146" w:ilvl="0">
      <w:numFmt w:val="bullet"/>
      <w:lvlText w:val="-"/>
      <w:lvlJc w:val="left"/>
      <w:pPr>
        <w:tabs>
          <w:tab w:pos="360" w:val="num"/>
        </w:tabs>
        <w:ind w:hanging="360" w:left="36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05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1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03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05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1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03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05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3">
    <w:nsid w:val="5C5A26FE"/>
    <w:multiLevelType w:val="hybridMultilevel"/>
    <w:tmpl w:val="A0B240A6"/>
    <w:lvl w:tplc="DD7682D4" w:ilvl="0">
      <w:start w:val="1"/>
      <w:numFmt w:val="upperRoman"/>
      <w:lvlText w:val="%1."/>
      <w:lvlJc w:val="left"/>
      <w:pPr>
        <w:ind w:hanging="720" w:left="1080"/>
      </w:pPr>
      <w:rPr>
        <w:rFonts w:hint="default"/>
        <w:b/>
        <w:color w:val="auto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57B19"/>
    <w:rsid w:val="00001F14"/>
    <w:rsid w:val="000E1670"/>
    <w:rsid w:val="00154A21"/>
    <w:rsid w:val="001A1CE2"/>
    <w:rsid w:val="001F60BE"/>
    <w:rsid w:val="00222955"/>
    <w:rsid w:val="002D1869"/>
    <w:rsid w:val="00401CE6"/>
    <w:rsid w:val="00467121"/>
    <w:rsid w:val="0064434C"/>
    <w:rsid w:val="007275E4"/>
    <w:rsid w:val="00732072"/>
    <w:rsid w:val="00734342"/>
    <w:rsid w:val="00744190"/>
    <w:rsid w:val="008F049A"/>
    <w:rsid w:val="00955216"/>
    <w:rsid w:val="0099082D"/>
    <w:rsid w:val="009C2E01"/>
    <w:rsid w:val="00A373EB"/>
    <w:rsid w:val="00A87453"/>
    <w:rsid w:val="00AA12F8"/>
    <w:rsid w:val="00AF199D"/>
    <w:rsid w:val="00B57B19"/>
    <w:rsid w:val="00B65193"/>
    <w:rsid w:val="00C37344"/>
    <w:rsid w:val="00CA1E34"/>
    <w:rsid w:val="00CA5B79"/>
    <w:rsid w:val="00E86A78"/>
    <w:rsid w:val="00FE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styleId="Naslov2" w:type="paragraph">
    <w:name w:val="heading 2"/>
    <w:basedOn w:val="Normal"/>
    <w:link w:val="Naslov2Char"/>
    <w:uiPriority w:val="9"/>
    <w:qFormat/>
    <w:rsid w:val="00B57B19"/>
    <w:pPr>
      <w:spacing w:lineRule="auto" w:line="240" w:afterAutospacing="true" w:after="100" w:beforeAutospacing="true" w:before="100"/>
      <w:outlineLvl w:val="1"/>
    </w:pPr>
    <w:rPr>
      <w:rFonts w:cs="Times New Roman" w:eastAsia="Times New Roman" w:hAnsi="Times New Roman" w:ascii="Times New Roman"/>
      <w:b/>
      <w:bCs/>
      <w:sz w:val="36"/>
      <w:szCs w:val="36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uiPriority w:val="9"/>
    <w:rsid w:val="00B57B19"/>
    <w:rPr>
      <w:rFonts w:cs="Times New Roman" w:eastAsia="Times New Roman" w:hAnsi="Times New Roman" w:ascii="Times New Roman"/>
      <w:b/>
      <w:bCs/>
      <w:sz w:val="36"/>
      <w:szCs w:val="36"/>
      <w:lang w:eastAsia="hr-HR"/>
    </w:rPr>
  </w:style>
  <w:style w:styleId="Tijeloteksta" w:type="paragraph">
    <w:name w:val="Body Text"/>
    <w:basedOn w:val="Normal"/>
    <w:link w:val="TijelotekstaChar"/>
    <w:unhideWhenUsed/>
    <w:rsid w:val="00B57B19"/>
    <w:pPr>
      <w:spacing w:lineRule="auto" w:line="240" w:after="0"/>
      <w:jc w:val="both"/>
    </w:pPr>
    <w:rPr>
      <w:rFonts w:cs="Times New Roman" w:eastAsia="Times New Roman" w:hAnsi="Times New Roman" w:ascii="Times New Roman"/>
      <w:sz w:val="24"/>
      <w:szCs w:val="20"/>
      <w:lang w:val="en-US"/>
    </w:rPr>
  </w:style>
  <w:style w:customStyle="true" w:styleId="TijelotekstaChar" w:type="character">
    <w:name w:val="Tijelo teksta Char"/>
    <w:basedOn w:val="Zadanifontodlomka"/>
    <w:link w:val="Tijeloteksta"/>
    <w:rsid w:val="00B57B19"/>
    <w:rPr>
      <w:rFonts w:cs="Times New Roman" w:eastAsia="Times New Roman" w:hAnsi="Times New Roman" w:ascii="Times New Roman"/>
      <w:sz w:val="24"/>
      <w:szCs w:val="20"/>
      <w:lang w:eastAsia="hr-HR" w:val="en-US"/>
    </w:rPr>
  </w:style>
  <w:style w:styleId="Odlomakpopisa" w:type="paragraph">
    <w:name w:val="List Paragraph"/>
    <w:basedOn w:val="Normal"/>
    <w:uiPriority w:val="34"/>
    <w:qFormat/>
    <w:rsid w:val="00B57B19"/>
    <w:pPr>
      <w:ind w:left="720"/>
      <w:contextualSpacing/>
    </w:pPr>
    <w:rPr>
      <w:rFonts w:cs="Times New Roman" w:eastAsia="Calibri" w:hAnsi="Calibri" w:ascii="Calibri"/>
    </w:rPr>
  </w:style>
  <w:style w:styleId="Hiperveza" w:type="character">
    <w:name w:val="Hyperlink"/>
    <w:basedOn w:val="Zadanifontodlomka"/>
    <w:uiPriority w:val="99"/>
    <w:semiHidden/>
    <w:unhideWhenUsed/>
    <w:rsid w:val="00B57B19"/>
    <w:rPr>
      <w:color w:val="0000FF"/>
      <w:u w:val="single"/>
    </w:rPr>
  </w:style>
  <w:style w:styleId="Zaglavlje" w:type="paragraph">
    <w:name w:val="header"/>
    <w:basedOn w:val="Normal"/>
    <w:link w:val="ZaglavljeChar"/>
    <w:uiPriority w:val="99"/>
    <w:semiHidden/>
    <w:unhideWhenUsed/>
    <w:rsid w:val="00B57B19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semiHidden/>
    <w:rsid w:val="00B57B19"/>
  </w:style>
  <w:style w:styleId="Podnoje" w:type="paragraph">
    <w:name w:val="footer"/>
    <w:basedOn w:val="Normal"/>
    <w:link w:val="PodnojeChar"/>
    <w:uiPriority w:val="99"/>
    <w:semiHidden/>
    <w:unhideWhenUsed/>
    <w:rsid w:val="00B57B19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semiHidden/>
    <w:rsid w:val="00B57B19"/>
  </w:style>
  <w:style w:styleId="Tekstrezerviranogmjesta" w:type="character">
    <w:name w:val="Placeholder Text"/>
    <w:basedOn w:val="Zadanifontodlomka"/>
    <w:uiPriority w:val="99"/>
    <w:semiHidden/>
    <w:rsid w:val="0064434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4434C"/>
    <w:rPr>
      <w:rFonts w:cs="Times New Roman" w:eastAsia="Times New Roman" w:hAnsi="Times New Roman" w:ascii="Times New Roman"/>
      <w:b/>
      <w:bCs/>
      <w:color w:themeColor="text1" w:val="000000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4434C"/>
    <w:rPr>
      <w:rFonts w:cs="Times New Roman" w:eastAsia="Times New Roman" w:hAnsi="Times New Roman" w:ascii="Times New Roman"/>
      <w:b/>
      <w:bCs/>
      <w:color w:themeColor="text1" w:val="000000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4434C"/>
    <w:rPr>
      <w:rFonts w:cs="Times New Roman" w:eastAsia="Times New Roman" w:hAnsi="Times New Roman" w:ascii="Times New Roman"/>
      <w:b w:val="false"/>
      <w:bCs w:val="false"/>
      <w:color w:themeColor="text1" w:val="000000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4434C"/>
    <w:rPr>
      <w:rFonts w:cs="Times New Roman" w:eastAsia="Times New Roman" w:hAnsi="Times New Roman" w:ascii="Times New Roman"/>
      <w:b w:val="false"/>
      <w:bCs w:val="false"/>
      <w:color w:themeColor="text1" w:val="000000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Naslov2" w:type="paragraph">
    <w:name w:val="heading 2"/>
    <w:basedOn w:val="Normal"/>
    <w:link w:val="Naslov2Char"/>
    <w:uiPriority w:val="9"/>
    <w:qFormat/>
    <w:rsid w:val="00B57B19"/>
    <w:pPr>
      <w:spacing w:after="100" w:afterAutospacing="1" w:before="100" w:beforeAutospacing="1" w:line="240" w:lineRule="auto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uiPriority w:val="9"/>
    <w:rsid w:val="00B57B19"/>
    <w:rPr>
      <w:rFonts w:ascii="Times New Roman" w:cs="Times New Roman" w:eastAsia="Times New Roman" w:hAnsi="Times New Roman"/>
      <w:b/>
      <w:bCs/>
      <w:sz w:val="36"/>
      <w:szCs w:val="36"/>
      <w:lang w:eastAsia="hr-HR"/>
    </w:rPr>
  </w:style>
  <w:style w:styleId="Tijeloteksta" w:type="paragraph">
    <w:name w:val="Body Text"/>
    <w:basedOn w:val="Normal"/>
    <w:link w:val="TijelotekstaChar"/>
    <w:unhideWhenUsed/>
    <w:rsid w:val="00B57B19"/>
    <w:pPr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0"/>
      <w:lang w:val="en-US"/>
    </w:rPr>
  </w:style>
  <w:style w:customStyle="1" w:styleId="TijelotekstaChar" w:type="character">
    <w:name w:val="Tijelo teksta Char"/>
    <w:basedOn w:val="Zadanifontodlomka"/>
    <w:link w:val="Tijeloteksta"/>
    <w:rsid w:val="00B57B19"/>
    <w:rPr>
      <w:rFonts w:ascii="Times New Roman" w:cs="Times New Roman" w:eastAsia="Times New Roman" w:hAnsi="Times New Roman"/>
      <w:sz w:val="24"/>
      <w:szCs w:val="20"/>
      <w:lang w:eastAsia="hr-HR" w:val="en-US"/>
    </w:rPr>
  </w:style>
  <w:style w:styleId="Odlomakpopisa" w:type="paragraph">
    <w:name w:val="List Paragraph"/>
    <w:basedOn w:val="Normal"/>
    <w:uiPriority w:val="34"/>
    <w:qFormat/>
    <w:rsid w:val="00B57B19"/>
    <w:pPr>
      <w:ind w:left="720"/>
      <w:contextualSpacing/>
    </w:pPr>
    <w:rPr>
      <w:rFonts w:ascii="Calibri" w:cs="Times New Roman" w:eastAsia="Calibri" w:hAnsi="Calibri"/>
    </w:rPr>
  </w:style>
  <w:style w:styleId="Hiperveza" w:type="character">
    <w:name w:val="Hyperlink"/>
    <w:basedOn w:val="Zadanifontodlomka"/>
    <w:uiPriority w:val="99"/>
    <w:semiHidden/>
    <w:unhideWhenUsed/>
    <w:rsid w:val="00B57B19"/>
    <w:rPr>
      <w:color w:val="0000FF"/>
      <w:u w:val="single"/>
    </w:rPr>
  </w:style>
  <w:style w:styleId="Zaglavlje" w:type="paragraph">
    <w:name w:val="header"/>
    <w:basedOn w:val="Normal"/>
    <w:link w:val="ZaglavljeChar"/>
    <w:uiPriority w:val="99"/>
    <w:semiHidden/>
    <w:unhideWhenUsed/>
    <w:rsid w:val="00B57B19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semiHidden/>
    <w:rsid w:val="00B57B19"/>
  </w:style>
  <w:style w:styleId="Podnoje" w:type="paragraph">
    <w:name w:val="footer"/>
    <w:basedOn w:val="Normal"/>
    <w:link w:val="PodnojeChar"/>
    <w:uiPriority w:val="99"/>
    <w:semiHidden/>
    <w:unhideWhenUsed/>
    <w:rsid w:val="00B57B19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semiHidden/>
    <w:rsid w:val="00B57B19"/>
  </w:style>
  <w:style w:styleId="Tekstrezerviranogmjesta" w:type="character">
    <w:name w:val="Placeholder Text"/>
    <w:basedOn w:val="Zadanifontodlomka"/>
    <w:uiPriority w:val="99"/>
    <w:semiHidden/>
    <w:rsid w:val="0064434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4434C"/>
    <w:rPr>
      <w:rFonts w:ascii="Times New Roman" w:cs="Times New Roman" w:eastAsia="Times New Roman" w:hAnsi="Times New Roman"/>
      <w:b/>
      <w:bCs/>
      <w:color w:themeColor="text1" w:val="000000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4434C"/>
    <w:rPr>
      <w:rFonts w:ascii="Times New Roman" w:cs="Times New Roman" w:eastAsia="Times New Roman" w:hAnsi="Times New Roman"/>
      <w:b/>
      <w:bCs/>
      <w:color w:themeColor="text1" w:val="000000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4434C"/>
    <w:rPr>
      <w:rFonts w:ascii="Times New Roman" w:cs="Times New Roman" w:eastAsia="Times New Roman" w:hAnsi="Times New Roman"/>
      <w:b w:val="0"/>
      <w:bCs w:val="0"/>
      <w:color w:themeColor="text1" w:val="00000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4434C"/>
    <w:rPr>
      <w:rFonts w:ascii="Times New Roman" w:cs="Times New Roman" w:eastAsia="Times New Roman" w:hAnsi="Times New Roman"/>
      <w:b w:val="0"/>
      <w:bCs w:val="0"/>
      <w:color w:themeColor="text1" w:val="00000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6803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67195159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3921073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87674551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4293894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7630979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66926047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30045251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  <w:div w:id="744492630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  <w:div w:id="191961552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  <w:div w:id="1113137838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  <w:div w:id="12901680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2904052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608870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7677820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90927103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11825818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3267392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36726723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  <w:div w:id="1404908088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  <w:div w:id="507714334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  <w:div w:id="1835955510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ema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klasično">
      <a:majorFont>
        <a:latin typeface="Arial"/>
        <a:ea typeface=""/>
        <a:cs typeface=""/>
        <a:font typeface="ＭＳ Ｐゴシック" script="Jpan"/>
        <a:font typeface="돋움" script="Hang"/>
        <a:font typeface="黑体" script="Hans"/>
        <a:font typeface="微軟正黑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</a:majorFont>
      <a:minorFont>
        <a:latin typeface="Times New Roman"/>
        <a:ea typeface=""/>
        <a:cs typeface=""/>
        <a:font typeface="ＭＳ Ｐ明朝" script="Jpan"/>
        <a:font typeface="바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St-2792/2017-5</izvorni_sadrzaj>
    <derivirana_varijabla naziv="DomainObject.Oznaka_1">St-2792/2017-5</derivirana_varijabla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2792</izvorni_sadrzaj>
    <derivirana_varijabla naziv="DomainObject.Predmet.Broj_1">2792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listopada 2017.</izvorni_sadrzaj>
    <derivirana_varijabla naziv="DomainObject.Predmet.DatumOsnivanja_1">18.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St-2792/2017</izvorni_sadrzaj>
    <derivirana_varijabla naziv="DomainObject.Predmet.OznakaBroj_1">St-2792/2017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KASKADA d.o.o.</izvorni_sadrzaj>
    <derivirana_varijabla naziv="DomainObject.Predmet.ProtustrankaFormated_1">  KASKADA d.o.o.</derivirana_varijabla>
  </DomainObject.Predmet.ProtustrankaFormated>
  <DomainObject.Predmet.ProtustrankaFormatedOIB>
    <izvorni_sadrzaj>  KASKADA d.o.o., OIB 69062756662</izvorni_sadrzaj>
    <derivirana_varijabla naziv="DomainObject.Predmet.ProtustrankaFormatedOIB_1">  KASKADA d.o.o., OIB 69062756662</derivirana_varijabla>
  </DomainObject.Predmet.ProtustrankaFormatedOIB>
  <DomainObject.Predmet.ProtustrankaFormatedWithAdress>
    <izvorni_sadrzaj> KASKADA d.o.o., Siget 22b, 10000 Zagreb</izvorni_sadrzaj>
    <derivirana_varijabla naziv="DomainObject.Predmet.ProtustrankaFormatedWithAdress_1"> KASKADA d.o.o., Siget 22b, 10000 Zagreb</derivirana_varijabla>
  </DomainObject.Predmet.ProtustrankaFormatedWithAdress>
  <DomainObject.Predmet.ProtustrankaFormatedWithAdressOIB>
    <izvorni_sadrzaj> KASKADA d.o.o., OIB 69062756662, Siget 22b, 10000 Zagreb</izvorni_sadrzaj>
    <derivirana_varijabla naziv="DomainObject.Predmet.ProtustrankaFormatedWithAdressOIB_1"> KASKADA d.o.o., OIB 69062756662, Siget 22b, 10000 Zagreb</derivirana_varijabla>
  </DomainObject.Predmet.ProtustrankaFormatedWithAdressOIB>
  <DomainObject.Predmet.ProtustrankaWithAdress>
    <izvorni_sadrzaj>KASKADA d.o.o. Siget 22b, 10000 Zagreb</izvorni_sadrzaj>
    <derivirana_varijabla naziv="DomainObject.Predmet.ProtustrankaWithAdress_1">KASKADA d.o.o. Siget 22b, 10000 Zagreb</derivirana_varijabla>
  </DomainObject.Predmet.ProtustrankaWithAdress>
  <DomainObject.Predmet.ProtustrankaWithAdressOIB>
    <izvorni_sadrzaj>KASKADA d.o.o., OIB 69062756662, Siget 22b, 10000 Zagreb</izvorni_sadrzaj>
    <derivirana_varijabla naziv="DomainObject.Predmet.ProtustrankaWithAdressOIB_1">KASKADA d.o.o., OIB 69062756662, Siget 22b, 10000 Zagreb</derivirana_varijabla>
  </DomainObject.Predmet.ProtustrankaWithAdressOIB>
  <DomainObject.Predmet.ProtustrankaNazivFormated>
    <izvorni_sadrzaj>KASKADA d.o.o.</izvorni_sadrzaj>
    <derivirana_varijabla naziv="DomainObject.Predmet.ProtustrankaNazivFormated_1">KASKADA d.o.o.</derivirana_varijabla>
  </DomainObject.Predmet.ProtustrankaNazivFormated>
  <DomainObject.Predmet.ProtustrankaNazivFormatedOIB>
    <izvorni_sadrzaj>KASKADA d.o.o., OIB 69062756662</izvorni_sadrzaj>
    <derivirana_varijabla naziv="DomainObject.Predmet.ProtustrankaNazivFormatedOIB_1">KASKADA d.o.o., OIB 69062756662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- M. Kovačić</izvorni_sadrzaj>
    <derivirana_varijabla naziv="DomainObject.Predmet.Referada.Naziv_1">3. - M. Kovačić</derivirana_varijabla>
  </DomainObject.Predmet.Referada.Naziv>
  <DomainObject.Predmet.Referada.Oznaka>
    <izvorni_sadrzaj>3.</izvorni_sadrzaj>
    <derivirana_varijabla naziv="DomainObject.Predmet.Referada.Oznaka_1">3.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 - M. Kovačić</izvorni_sadrzaj>
    <derivirana_varijabla naziv="DomainObject.Predmet.TrenutnaLokacijaSpisa.Naziv_1">3.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KASKADA d.o.o.</item>
    </izvorni_sadrzaj>
    <derivirana_varijabla naziv="DomainObject.Predmet.ProtuStrankaListFormated_1">
      <item>KASKADA d.o.o.</item>
    </derivirana_varijabla>
  </DomainObject.Predmet.ProtuStrankaListFormated>
  <DomainObject.Predmet.ProtuStrankaListFormatedOIB>
    <izvorni_sadrzaj>
      <item>KASKADA d.o.o., OIB 69062756662</item>
    </izvorni_sadrzaj>
    <derivirana_varijabla naziv="DomainObject.Predmet.ProtuStrankaListFormatedOIB_1">
      <item>KASKADA d.o.o., OIB 69062756662</item>
    </derivirana_varijabla>
  </DomainObject.Predmet.ProtuStrankaListFormatedOIB>
  <DomainObject.Predmet.ProtuStrankaListFormatedWithAdress>
    <izvorni_sadrzaj>
      <item>KASKADA d.o.o., Siget 22b, 10000 Zagreb</item>
    </izvorni_sadrzaj>
    <derivirana_varijabla naziv="DomainObject.Predmet.ProtuStrankaListFormatedWithAdress_1">
      <item>KASKADA d.o.o., Siget 22b, 10000 Zagreb</item>
    </derivirana_varijabla>
  </DomainObject.Predmet.ProtuStrankaListFormatedWithAdress>
  <DomainObject.Predmet.ProtuStrankaListFormatedWithAdressOIB>
    <izvorni_sadrzaj>
      <item>KASKADA d.o.o., OIB 69062756662, Siget 22b, 10000 Zagreb</item>
    </izvorni_sadrzaj>
    <derivirana_varijabla naziv="DomainObject.Predmet.ProtuStrankaListFormatedWithAdressOIB_1">
      <item>KASKADA d.o.o., OIB 69062756662, Siget 22b, 10000 Zagreb</item>
    </derivirana_varijabla>
  </DomainObject.Predmet.ProtuStrankaListFormatedWithAdressOIB>
  <DomainObject.Predmet.ProtuStrankaListNazivFormated>
    <izvorni_sadrzaj>
      <item>KASKADA d.o.o.</item>
    </izvorni_sadrzaj>
    <derivirana_varijabla naziv="DomainObject.Predmet.ProtuStrankaListNazivFormated_1">
      <item>KASKADA d.o.o.</item>
    </derivirana_varijabla>
  </DomainObject.Predmet.ProtuStrankaListNazivFormated>
  <DomainObject.Predmet.ProtuStrankaListNazivFormatedOIB>
    <izvorni_sadrzaj>
      <item>KASKADA d.o.o., OIB 69062756662</item>
    </izvorni_sadrzaj>
    <derivirana_varijabla naziv="DomainObject.Predmet.ProtuStrankaListNazivFormatedOIB_1">
      <item>KASKADA d.o.o., OIB 69062756662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veljače 2018.</izvorni_sadrzaj>
    <derivirana_varijabla naziv="DomainObject.Datum_1">5. veljače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KASKADA d.o.o.</izvorni_sadrzaj>
    <derivirana_varijabla naziv="DomainObject.Predmet.ProtustrankaIDrugi_1">KASKADA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KASKADA d.o.o., OIB 69062756662, Siget 22b, 10000 Zagreb</izvorni_sadrzaj>
    <derivirana_varijabla naziv="DomainObject.Predmet.ProtustrankaIDrugiAdressOIB_1">KASKADA d.o.o., OIB 69062756662, Siget 22b,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KASKADA d.o.o.</item>
    </izvorni_sadrzaj>
    <derivirana_varijabla naziv="DomainObject.Predmet.SudioniciListNaziv_1">
      <item>FINA Regionalni centar Zagreb</item>
      <item>KASKADA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KASKADA d.o.o., OIB 69062756662, Siget 22b,10000 Zagreb</item>
    </izvorni_sadrzaj>
    <derivirana_varijabla naziv="DomainObject.Predmet.SudioniciListAdressOIB_1">
      <item>FINA Regionalni centar Zagreb, OIB 85821130368, Trg svibanjskih žrtava 1995. br. 1,10000 Zagreb</item>
      <item>KASKADA d.o.o., OIB 69062756662, Siget 22b,10000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69062756662</item>
    </izvorni_sadrzaj>
    <derivirana_varijabla naziv="DomainObject.Predmet.SudioniciListNazivOIB_1">
      <item>, OIB 85821130368</item>
      <item>, OIB 69062756662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Jure Marušić, OIB 52703189678, Bleiweisova 2 Zagreb</item>
    </izvorni_sadrzaj>
    <derivirana_varijabla naziv="DomainObject.Predmet.StecajniUpraviteljiListAddressOIB_1">
      <item>Jure Marušić, OIB 52703189678, Bleiweisova 2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F76C433-9BF2-4CF6-A4BE-C5F663D28C5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4</properties:Pages>
  <properties:Words>1131</properties:Words>
  <properties:Characters>6496</properties:Characters>
  <properties:Lines>493</properties:Lines>
  <properties:Paragraphs>219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7532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2018-02-02T08:04:00Z</dcterms:created>
  <dc:creator>Jure</dc:creator>
  <cp:lastModifiedBy>Sonja Pilić</cp:lastModifiedBy>
  <dcterms:modified xmlns:xsi="http://www.w3.org/2001/XMLSchema-instance" xsi:type="dcterms:W3CDTF">2018-02-05T06:33:00Z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St-2792/2017-5 / Podnesak - Izvješće stečajnog upravitelja</vt:lpwstr>
  </prop:property>
  <prop:property name="CC_coloring" pid="4" fmtid="{D5CDD505-2E9C-101B-9397-08002B2CF9AE}">
    <vt:bool>false</vt:bool>
  </prop:property>
  <prop:property name="BrojStranica" pid="5" fmtid="{D5CDD505-2E9C-101B-9397-08002B2CF9AE}">
    <vt:i4>4</vt:i4>
  </prop:property>
</prop:Properties>
</file>