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95e1c8" w14:paraId="495e1c8" w:rsidRDefault="008C16F7" w:rsidP="008C16F7" w:rsidR="008C16F7" w:rsidRPr="007078B7">
      <w:pPr>
        <w:overflowPunct w:val="false"/>
        <w:autoSpaceDE w:val="false"/>
        <w:autoSpaceDN w:val="false"/>
        <w:adjustRightInd w:val="false"/>
        <w:spacing w:lineRule="auto" w:line="240" w:after="0"/>
        <w15:collapsed w:val="false"/>
        <w:rPr>
          <w:rFonts w:eastAsia="Times New Roman" w:hAnsi="Times New Roman" w:ascii="Times New Roman"/>
          <w:color w:val="000000"/>
          <w:sz w:val="24"/>
          <w:szCs w:val="24"/>
          <w:lang w:eastAsia="hr-HR"/>
        </w:rPr>
      </w:pPr>
      <w:bookmarkStart w:name="_GoBack" w:id="0"/>
      <w:bookmarkEnd w:id="0"/>
      <w:r w:rsidRPr="007078B7">
        <w:rPr>
          <w:rFonts w:eastAsia="Times New Roman" w:hAnsi="Times New Roman" w:ascii="Times New Roman"/>
          <w:noProof/>
          <w:color w:val="000000"/>
          <w:sz w:val="24"/>
          <w:szCs w:val="24"/>
          <w:lang w:eastAsia="hr-HR"/>
        </w:rPr>
        <w:t xml:space="preserve">                     </w:t>
      </w:r>
      <w:r w:rsidRPr="007078B7">
        <w:rPr>
          <w:rFonts w:eastAsia="Times New Roman" w:hAnsi="Times New Roman" w:ascii="Times New Roman"/>
          <w:noProof/>
          <w:color w:val="000000"/>
          <w:sz w:val="24"/>
          <w:szCs w:val="24"/>
          <w:lang w:eastAsia="hr-HR"/>
        </w:rPr>
        <w:drawing>
          <wp:inline distR="0" distL="0" distB="0" distT="0">
            <wp:extent cy="962025" cx="723900"/>
            <wp:effectExtent b="9525" r="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8C16F7" w:rsidR="008C16F7" w:rsidRPr="007078B7">
        <w:tc>
          <w:tcPr>
            <w:tcW w:type="dxa" w:w="3060"/>
          </w:tcPr>
          <w:p w:rsidRDefault="008C16F7" w:rsidR="008C16F7" w:rsidRPr="007078B7">
            <w:pPr>
              <w:keepNext/>
              <w:widowControl w:val="false"/>
              <w:overflowPunct w:val="false"/>
              <w:autoSpaceDE w:val="false"/>
              <w:autoSpaceDN w:val="false"/>
              <w:adjustRightInd w:val="false"/>
              <w:spacing w:lineRule="auto" w:line="240" w:after="0"/>
              <w:jc w:val="both"/>
              <w:outlineLvl w:val="1"/>
              <w:rPr>
                <w:rFonts w:eastAsia="Times New Roman" w:hAnsi="Times New Roman" w:ascii="Times New Roman"/>
                <w:bCs/>
                <w:color w:val="000000"/>
                <w:sz w:val="24"/>
                <w:szCs w:val="24"/>
                <w:lang w:eastAsia="hr-HR"/>
              </w:rPr>
            </w:pPr>
          </w:p>
          <w:p w:rsidRDefault="008C16F7" w:rsidR="008C16F7" w:rsidRPr="007078B7">
            <w:pPr>
              <w:keepNext/>
              <w:widowControl w:val="false"/>
              <w:overflowPunct w:val="false"/>
              <w:autoSpaceDE w:val="false"/>
              <w:autoSpaceDN w:val="false"/>
              <w:adjustRightInd w:val="false"/>
              <w:spacing w:lineRule="auto" w:line="240" w:after="0"/>
              <w:jc w:val="both"/>
              <w:outlineLvl w:val="1"/>
              <w:rPr>
                <w:rFonts w:eastAsia="Times New Roman" w:hAnsi="Times New Roman" w:ascii="Times New Roman"/>
                <w:bCs/>
                <w:color w:val="000000"/>
                <w:sz w:val="24"/>
                <w:szCs w:val="24"/>
                <w:lang w:eastAsia="hr-HR"/>
              </w:rPr>
            </w:pPr>
            <w:r w:rsidRPr="007078B7">
              <w:rPr>
                <w:rFonts w:eastAsia="Times New Roman" w:hAnsi="Times New Roman" w:ascii="Times New Roman"/>
                <w:bCs/>
                <w:color w:val="000000"/>
                <w:sz w:val="24"/>
                <w:szCs w:val="24"/>
                <w:lang w:eastAsia="hr-HR"/>
              </w:rPr>
              <w:t>REPUBLIKA HRVATSKA</w:t>
            </w:r>
          </w:p>
          <w:p w:rsidRDefault="008C16F7" w:rsidR="008C16F7" w:rsidRPr="007078B7">
            <w:pPr>
              <w:overflowPunct w:val="false"/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</w:pPr>
            <w:r w:rsidRPr="007078B7"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  <w:t>Trgovački sud u Zagrebu</w:t>
            </w:r>
          </w:p>
          <w:p w:rsidRDefault="008C16F7" w:rsidR="008C16F7" w:rsidRPr="007078B7">
            <w:pPr>
              <w:overflowPunct w:val="false"/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</w:pPr>
            <w:r w:rsidRPr="007078B7"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  <w:t>Stalna služba</w:t>
            </w:r>
          </w:p>
          <w:p w:rsidRDefault="008C16F7" w:rsidR="008C16F7" w:rsidRPr="007078B7">
            <w:pPr>
              <w:overflowPunct w:val="false"/>
              <w:autoSpaceDE w:val="false"/>
              <w:autoSpaceDN w:val="false"/>
              <w:adjustRightInd w:val="false"/>
              <w:spacing w:lineRule="auto" w:line="240" w:after="0"/>
              <w:jc w:val="center"/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</w:pPr>
            <w:r w:rsidRPr="007078B7"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  <w:t>Karlovac, Ljudevita Šestića 4</w:t>
            </w:r>
          </w:p>
        </w:tc>
      </w:tr>
    </w:tbl>
    <w:p w:rsidRDefault="008C16F7" w:rsidP="008C16F7" w:rsidR="008C16F7" w:rsidRPr="007078B7">
      <w:pPr>
        <w:overflowPunct w:val="false"/>
        <w:autoSpaceDE w:val="false"/>
        <w:autoSpaceDN w:val="false"/>
        <w:adjustRightInd w:val="false"/>
        <w:spacing w:lineRule="auto" w:line="240" w:after="0"/>
        <w:rPr>
          <w:rFonts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8C16F7" w:rsidP="008C16F7" w:rsidR="008C16F7" w:rsidRPr="007078B7">
      <w:pPr>
        <w:overflowPunct w:val="false"/>
        <w:autoSpaceDE w:val="false"/>
        <w:autoSpaceDN w:val="false"/>
        <w:adjustRightInd w:val="false"/>
        <w:spacing w:lineRule="auto" w:line="240" w:after="0"/>
        <w:rPr>
          <w:rFonts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8C16F7" w:rsidP="008C16F7" w:rsidR="008C16F7" w:rsidRPr="007078B7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>R E P U B L I K A    H R V A T S K A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</w:p>
    <w:p w:rsidRDefault="008C16F7" w:rsidP="008C16F7" w:rsidR="008C16F7" w:rsidRPr="007078B7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>R J E Š E N J E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7078B7" w:rsidR="008C16F7" w:rsidRPr="007078B7">
      <w:pPr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Trgovački sud u Zagrebu, Stalna služba, po sucu pojedincu Jadranki Mađeruh, povodom </w:t>
      </w:r>
      <w:r w:rsidRPr="007078B7">
        <w:rPr>
          <w:rFonts w:hAnsi="Times New Roman" w:ascii="Times New Roman"/>
          <w:sz w:val="24"/>
          <w:szCs w:val="24"/>
        </w:rPr>
        <w:t xml:space="preserve">prijedloga predlagatelja 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Financijska agencija, Regionalni centar Zagreb, Podružnica Zagreb, Zagreb, Trg Svibanjskih žrtava 1995. 1, OIB: 85821130368, za otvaranje stečajnog postupka nad dužnikom </w:t>
      </w:r>
      <w:r w:rsidR="007078B7" w:rsidRPr="007078B7">
        <w:rPr>
          <w:rFonts w:hAnsi="Times New Roman" w:ascii="Times New Roman"/>
          <w:sz w:val="24"/>
          <w:szCs w:val="24"/>
        </w:rPr>
        <w:t>Udruga "VITAE", Dugo Selo, Josipa Predavca 12, OIB: 42897271425, 6. ožujka 2017</w:t>
      </w:r>
    </w:p>
    <w:p w:rsidRDefault="008C16F7" w:rsidP="008C16F7" w:rsidR="008C16F7" w:rsidRPr="007078B7">
      <w:pPr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>r  i j e š i o    j e</w:t>
      </w:r>
    </w:p>
    <w:p w:rsidRDefault="008C16F7" w:rsidP="004450AE" w:rsidR="008C16F7" w:rsidRPr="007078B7">
      <w:pPr>
        <w:numPr>
          <w:ilvl w:val="0"/>
          <w:numId w:val="2"/>
        </w:numPr>
        <w:spacing w:lineRule="auto" w:line="240" w:after="0"/>
        <w:contextualSpacing/>
        <w:jc w:val="both"/>
        <w:rPr>
          <w:rFonts w:eastAsia="Times New Roman" w:hAnsi="Times New Roman" w:ascii="Times New Roman"/>
          <w:b/>
          <w:i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Nalaže se osobi ovlaštenoj za zastupanje dužnika </w:t>
      </w:r>
      <w:r w:rsidR="007078B7" w:rsidRPr="007078B7">
        <w:rPr>
          <w:rFonts w:hAnsi="Times New Roman" w:ascii="Times New Roman"/>
          <w:sz w:val="24"/>
          <w:szCs w:val="24"/>
        </w:rPr>
        <w:t>Udruga "VITAE", Dugo Selo, Josipa Predavca 12, OIB: 42897271425</w:t>
      </w:r>
      <w:r w:rsidR="004450AE" w:rsidRPr="007078B7">
        <w:rPr>
          <w:rFonts w:hAnsi="Times New Roman" w:ascii="Times New Roman"/>
          <w:sz w:val="24"/>
          <w:szCs w:val="24"/>
        </w:rPr>
        <w:t>, OIB: 10878594083,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ALANU JURAKOVIĆU, Dugo Selo, Ulica hrvatskih branitelja 1, OIB: 38609725232, 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>da u roku od 8 dana od dana primitka ovog rješenja plati</w:t>
      </w:r>
      <w:r w:rsidR="002E1ABF"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dodatni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iznos predujma od </w:t>
      </w:r>
      <w:r w:rsidRPr="007078B7">
        <w:rPr>
          <w:rFonts w:eastAsia="Times New Roman" w:hAnsi="Times New Roman" w:ascii="Times New Roman"/>
          <w:sz w:val="24"/>
          <w:szCs w:val="24"/>
          <w:u w:val="single"/>
          <w:lang w:eastAsia="hr-HR"/>
        </w:rPr>
        <w:t>6.000,00 kuna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na račun Trgovačkog suda u Zagrebu otvorenog kod Hrvatske poštanske banke d.d. Zagreb, broj 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IBAN: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 xml:space="preserve">HR9223900011300000460 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s pozivom na broj 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2001-</w:t>
      </w:r>
      <w:r w:rsidR="00111759"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2</w:t>
      </w:r>
      <w:r w:rsidR="007078B7"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7421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6</w:t>
      </w:r>
      <w:r w:rsidR="007078B7"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.</w:t>
      </w:r>
    </w:p>
    <w:p w:rsidRDefault="008C16F7" w:rsidP="008C16F7" w:rsidR="008C16F7" w:rsidRPr="007078B7">
      <w:pPr>
        <w:spacing w:lineRule="auto" w:line="240" w:after="0"/>
        <w:ind w:left="709"/>
        <w:contextualSpacing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numPr>
          <w:ilvl w:val="0"/>
          <w:numId w:val="2"/>
        </w:numPr>
        <w:spacing w:lineRule="auto" w:line="240" w:after="0"/>
        <w:ind w:left="709"/>
        <w:jc w:val="both"/>
        <w:outlineLvl w:val="0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>Ako osoba iz točke I.) izreke ovog rješenja ne uplati zatraženi predujam u roku od 8 dana, nalaže se Financijskog agenciji provesti ovrhu na novčanim sredstvima pristojbenog obveznika sa svih njegovih računa i oročenih novčanih sredstava prema odredbama zakona koji uređuje provedbu ovrhe na novčanim sredstvima sukladno odredbama čl. 113. st. 3. Stečajnog zakona (NN 71/15), u svezi s čl. 10. st. 7.  Zakona o parničnom postupku (NN 53/91, 91/92, 112/99, 88/01, 117/03, 88/05, 2/07 – Odluka USRH, 84/08, 96/08 – Odluka USRH, 123/08 – ISPR., 57/11, 148/11 – proč. tekst, 25/13) i odredbama Ovršnog zakona (NN 112/12; 93/14) odnosećim na naplatu novčane kazne provedbom ovrhe na novčanim sredstvima kažnjene osobe.</w:t>
      </w:r>
    </w:p>
    <w:p w:rsidRDefault="008C16F7" w:rsidP="008C16F7" w:rsidR="008C16F7" w:rsidRPr="007078B7">
      <w:pPr>
        <w:spacing w:lineRule="auto" w:line="240" w:after="0"/>
        <w:jc w:val="both"/>
        <w:outlineLvl w:val="0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numPr>
          <w:ilvl w:val="0"/>
          <w:numId w:val="2"/>
        </w:numPr>
        <w:tabs>
          <w:tab w:pos="993" w:val="left"/>
        </w:tabs>
        <w:spacing w:lineRule="auto" w:line="240" w:after="0"/>
        <w:ind w:hanging="709" w:left="709"/>
        <w:contextualSpacing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Nalaže se Financijskog agenciji da novčani iznos iz točke I.) izreke ovog rješenja prenese s računa pristojbenog obveznika i oročenih novčanih sredstava pristojbenog obveznika na račun Trgovačkog suda u Zagrebu otvorenog kod Hrvatske poštanske banke d.d. Zagreb, broj 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IBAN: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 xml:space="preserve">HR9223900011300000460 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s pozivom na broj 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2001-</w:t>
      </w:r>
      <w:r w:rsidR="00111759"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2</w:t>
      </w:r>
      <w:r w:rsidR="007078B7"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7421</w:t>
      </w:r>
      <w:r w:rsidRPr="007078B7">
        <w:rPr>
          <w:rFonts w:eastAsia="Times New Roman" w:hAnsi="Times New Roman" w:ascii="Times New Roman"/>
          <w:b/>
          <w:i/>
          <w:sz w:val="24"/>
          <w:szCs w:val="24"/>
          <w:lang w:eastAsia="hr-HR"/>
        </w:rPr>
        <w:t>6.</w:t>
      </w:r>
    </w:p>
    <w:p w:rsidRDefault="008C16F7" w:rsidP="008C16F7" w:rsidR="008C16F7" w:rsidRPr="007078B7">
      <w:pPr>
        <w:tabs>
          <w:tab w:pos="993" w:val="left"/>
        </w:tabs>
        <w:spacing w:lineRule="auto" w:line="240" w:after="0"/>
        <w:contextualSpacing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lastRenderedPageBreak/>
        <w:t>Obrazloženje</w:t>
      </w: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4450AE" w:rsidR="008C16F7" w:rsidRPr="007078B7">
      <w:pPr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color w:val="000000"/>
          <w:sz w:val="24"/>
          <w:szCs w:val="24"/>
          <w:lang w:eastAsia="hr-HR"/>
        </w:rPr>
        <w:t xml:space="preserve">Financijska agencija, Regionalni centar Zagreb, podnijela je ovom sudu prijedlog za otvaranje stečajnog postupka nad dužnikom </w:t>
      </w:r>
      <w:r w:rsidR="007078B7" w:rsidRPr="007078B7">
        <w:rPr>
          <w:rFonts w:hAnsi="Times New Roman" w:ascii="Times New Roman"/>
          <w:sz w:val="24"/>
          <w:szCs w:val="24"/>
        </w:rPr>
        <w:t>Udruga "VITAE", Dugo Selo, Josipa Predavca 12, OIB: 42897271425</w:t>
      </w:r>
      <w:r w:rsidR="004450AE" w:rsidRPr="007078B7">
        <w:rPr>
          <w:rFonts w:eastAsia="Times New Roman" w:hAnsi="Times New Roman" w:ascii="Times New Roman"/>
          <w:sz w:val="24"/>
          <w:szCs w:val="24"/>
          <w:lang w:eastAsia="hr-HR"/>
        </w:rPr>
        <w:t>.</w:t>
      </w: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>FINA je u smislu čl. 114. st. 3. Stečajnog zakona (NN 71/15) oslobođena od plaćanja troškova stečajnog postupka.</w:t>
      </w: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>Dodatni iznos predujma potreban je za namirenje nagrade i naknade troškova za rad privremenog stečajnog upravitelja, eventualno vještačenje i dr.</w:t>
      </w: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>Slijedom navedenog, a temeljem čl. 113. st. 1.</w:t>
      </w:r>
      <w:r w:rsidR="002E1ABF"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i čl. 114. st. 1.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SZ-a odlučeno je kao u izreci ovog rješenja.</w:t>
      </w: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tabs>
          <w:tab w:pos="993" w:val="left"/>
        </w:tabs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U Karlovcu, </w:t>
      </w:r>
      <w:r w:rsidR="007078B7">
        <w:rPr>
          <w:rFonts w:eastAsia="Times New Roman" w:hAnsi="Times New Roman" w:ascii="Times New Roman"/>
          <w:sz w:val="24"/>
          <w:szCs w:val="24"/>
          <w:lang w:eastAsia="hr-HR"/>
        </w:rPr>
        <w:t>6</w:t>
      </w:r>
      <w:r w:rsidR="004450AE" w:rsidRPr="007078B7">
        <w:rPr>
          <w:rFonts w:eastAsia="Times New Roman" w:hAnsi="Times New Roman" w:ascii="Times New Roman"/>
          <w:sz w:val="24"/>
          <w:szCs w:val="24"/>
          <w:lang w:eastAsia="hr-HR"/>
        </w:rPr>
        <w:t>. ožujka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2017.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         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                                                                                                      Stečajni sudac: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Jadranka Mađeruh, v. r. 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Za točnost otpravka – ovlašteni službenik: 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</w:t>
      </w: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                                                                              Draženka Prpić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i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i/>
          <w:sz w:val="24"/>
          <w:szCs w:val="24"/>
          <w:lang w:eastAsia="hr-HR"/>
        </w:rPr>
        <w:t>Uputa o pravnom lijeku:</w:t>
      </w: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i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i/>
          <w:sz w:val="24"/>
          <w:szCs w:val="24"/>
          <w:lang w:eastAsia="hr-HR"/>
        </w:rPr>
        <w:t>Protiv ovog rješenja dopuštena je žalba u roku od 8 dana od dana primitka rješenja, a koja se podnosi ovome sudu u 3 primjerka. O istoj odlučuje Visoki trgovački sud RH</w:t>
      </w:r>
    </w:p>
    <w:p w:rsidRDefault="008C16F7" w:rsidP="008C16F7" w:rsidR="008C16F7" w:rsidRPr="007078B7">
      <w:pPr>
        <w:spacing w:lineRule="auto" w:line="240" w:after="0"/>
        <w:rPr>
          <w:rFonts w:eastAsia="Times New Roman" w:hAnsi="Times New Roman" w:ascii="Times New Roman"/>
          <w:i/>
          <w:sz w:val="24"/>
          <w:szCs w:val="24"/>
          <w:lang w:eastAsia="hr-HR"/>
        </w:rPr>
      </w:pPr>
    </w:p>
    <w:p w:rsidRDefault="008C16F7" w:rsidP="008C16F7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</w:t>
      </w:r>
    </w:p>
    <w:p w:rsidRDefault="008C16F7" w:rsidP="00B9251E" w:rsidR="008C16F7" w:rsidRPr="007078B7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078B7"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</w:t>
      </w:r>
    </w:p>
    <w:p w:rsidRDefault="007B6B50" w:rsidP="008C16F7" w:rsidR="007B6B50" w:rsidRPr="007078B7">
      <w:pPr>
        <w:rPr>
          <w:rFonts w:hAnsi="Times New Roman" w:ascii="Times New Roman"/>
          <w:sz w:val="24"/>
          <w:szCs w:val="24"/>
        </w:rPr>
      </w:pPr>
    </w:p>
    <w:sectPr w:rsidR="007B6B50" w:rsidRPr="007078B7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21D31" w:rsidP="007B6B50" w:rsidR="00621D31">
      <w:pPr>
        <w:spacing w:lineRule="auto" w:line="240" w:after="0"/>
      </w:pPr>
      <w:r>
        <w:separator/>
      </w:r>
    </w:p>
  </w:endnote>
  <w:endnote w:id="0" w:type="continuationSeparator">
    <w:p w:rsidRDefault="00621D31" w:rsidP="007B6B50" w:rsidR="00621D31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21D31" w:rsidP="007B6B50" w:rsidR="00621D31">
      <w:pPr>
        <w:spacing w:lineRule="auto" w:line="240" w:after="0"/>
      </w:pPr>
      <w:r>
        <w:separator/>
      </w:r>
    </w:p>
  </w:footnote>
  <w:footnote w:id="0" w:type="continuationSeparator">
    <w:p w:rsidRDefault="00621D31" w:rsidP="007B6B50" w:rsidR="00621D31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499453"/>
      <w:docPartObj>
        <w:docPartGallery w:val="Page Numbers (Top of Page)"/>
        <w:docPartUnique/>
      </w:docPartObj>
    </w:sdtPr>
    <w:sdtEndPr/>
    <w:sdtContent>
      <w:p w:rsidRDefault="007B6B50" w:rsidR="007B6B5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251E">
          <w:rPr>
            <w:noProof/>
          </w:rPr>
          <w:t>1</w:t>
        </w:r>
        <w:r>
          <w:fldChar w:fldCharType="end"/>
        </w:r>
      </w:p>
    </w:sdtContent>
  </w:sdt>
  <w:p w:rsidRDefault="007B6B50" w:rsidP="007B6B50" w:rsidR="007B6B50">
    <w:pPr>
      <w:pStyle w:val="Zaglavlje"/>
      <w:jc w:val="right"/>
    </w:pPr>
    <w:r>
      <w:t>1 St-</w:t>
    </w:r>
    <w:r w:rsidR="007078B7">
      <w:t>2742</w:t>
    </w:r>
    <w:r>
      <w:t>/1</w:t>
    </w:r>
    <w:r w:rsidR="00CB0F4D">
      <w:t>6</w:t>
    </w:r>
  </w:p>
  <w:p w:rsidRDefault="007B6B50" w:rsidP="007B6B50" w:rsidR="007B6B50">
    <w:pPr>
      <w:pStyle w:val="Zaglavlje"/>
      <w:jc w:val="right"/>
    </w:pPr>
  </w:p>
  <w:p w:rsidRDefault="007B6B50" w:rsidP="007B6B50" w:rsidR="007B6B50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BC46CC"/>
    <w:multiLevelType w:val="hybridMultilevel"/>
    <w:tmpl w:val="1986B190"/>
    <w:lvl w:tplc="BE0678AE" w:ilvl="0">
      <w:start w:val="1"/>
      <w:numFmt w:val="decimal"/>
      <w:lvlText w:val="%1.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9C145D0"/>
    <w:multiLevelType w:val="hybridMultilevel"/>
    <w:tmpl w:val="77AA5ACE"/>
    <w:lvl w:tplc="28E65236" w:ilvl="0">
      <w:start w:val="1"/>
      <w:numFmt w:val="upperRoman"/>
      <w:lvlText w:val="%1.)"/>
      <w:lvlJc w:val="left"/>
      <w:pPr>
        <w:ind w:hanging="720" w:left="1425"/>
      </w:pPr>
      <w:rPr>
        <w:b w:val="false"/>
        <w:i w:val="false"/>
        <w:strike w:val="false"/>
        <w:dstrike w:val="false"/>
        <w:u w:val="none"/>
        <w:effect w:val="none"/>
      </w:rPr>
    </w:lvl>
    <w:lvl w:tplc="041A0019" w:ilvl="1">
      <w:start w:val="1"/>
      <w:numFmt w:val="lowerLetter"/>
      <w:lvlText w:val="%2."/>
      <w:lvlJc w:val="left"/>
      <w:pPr>
        <w:ind w:hanging="360" w:left="1785"/>
      </w:pPr>
    </w:lvl>
    <w:lvl w:tplc="041A001B" w:ilvl="2">
      <w:start w:val="1"/>
      <w:numFmt w:val="lowerRoman"/>
      <w:lvlText w:val="%3."/>
      <w:lvlJc w:val="right"/>
      <w:pPr>
        <w:ind w:hanging="180" w:left="2505"/>
      </w:pPr>
    </w:lvl>
    <w:lvl w:tplc="041A000F" w:ilvl="3">
      <w:start w:val="1"/>
      <w:numFmt w:val="decimal"/>
      <w:lvlText w:val="%4."/>
      <w:lvlJc w:val="left"/>
      <w:pPr>
        <w:ind w:hanging="360" w:left="3225"/>
      </w:pPr>
    </w:lvl>
    <w:lvl w:tplc="041A0019" w:ilvl="4">
      <w:start w:val="1"/>
      <w:numFmt w:val="lowerLetter"/>
      <w:lvlText w:val="%5."/>
      <w:lvlJc w:val="left"/>
      <w:pPr>
        <w:ind w:hanging="360" w:left="3945"/>
      </w:pPr>
    </w:lvl>
    <w:lvl w:tplc="041A001B" w:ilvl="5">
      <w:start w:val="1"/>
      <w:numFmt w:val="lowerRoman"/>
      <w:lvlText w:val="%6."/>
      <w:lvlJc w:val="right"/>
      <w:pPr>
        <w:ind w:hanging="180" w:left="4665"/>
      </w:pPr>
    </w:lvl>
    <w:lvl w:tplc="041A000F" w:ilvl="6">
      <w:start w:val="1"/>
      <w:numFmt w:val="decimal"/>
      <w:lvlText w:val="%7."/>
      <w:lvlJc w:val="left"/>
      <w:pPr>
        <w:ind w:hanging="360" w:left="5385"/>
      </w:pPr>
    </w:lvl>
    <w:lvl w:tplc="041A0019" w:ilvl="7">
      <w:start w:val="1"/>
      <w:numFmt w:val="lowerLetter"/>
      <w:lvlText w:val="%8."/>
      <w:lvlJc w:val="left"/>
      <w:pPr>
        <w:ind w:hanging="360" w:left="6105"/>
      </w:pPr>
    </w:lvl>
    <w:lvl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2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2174118"/>
    <w:multiLevelType w:val="hybridMultilevel"/>
    <w:tmpl w:val="6D76C77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B6B50"/>
    <w:rsid w:val="00111759"/>
    <w:rsid w:val="00124D40"/>
    <w:rsid w:val="00266702"/>
    <w:rsid w:val="002E1ABF"/>
    <w:rsid w:val="00302E3C"/>
    <w:rsid w:val="00382C2E"/>
    <w:rsid w:val="003A7FC7"/>
    <w:rsid w:val="003F6FB1"/>
    <w:rsid w:val="004450AE"/>
    <w:rsid w:val="004E3003"/>
    <w:rsid w:val="004E767B"/>
    <w:rsid w:val="00536D63"/>
    <w:rsid w:val="00621D31"/>
    <w:rsid w:val="006B6031"/>
    <w:rsid w:val="00701AC2"/>
    <w:rsid w:val="007078B7"/>
    <w:rsid w:val="007B6B50"/>
    <w:rsid w:val="008C16F7"/>
    <w:rsid w:val="00993712"/>
    <w:rsid w:val="009E6ED0"/>
    <w:rsid w:val="00A0659A"/>
    <w:rsid w:val="00B9251E"/>
    <w:rsid w:val="00BC469A"/>
    <w:rsid w:val="00CB0F4D"/>
    <w:rsid w:val="00DC0153"/>
    <w:rsid w:val="00F2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C16F7"/>
    <w:rPr>
      <w:rFonts w:cs="Times New Roman" w:eastAsia="Calibri" w:hAnsi="Calibri" w:ascii="Calibri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7B6B50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B6B50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7B6B50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7B6B50"/>
  </w:style>
  <w:style w:styleId="Podnoje" w:type="paragraph">
    <w:name w:val="footer"/>
    <w:basedOn w:val="Normal"/>
    <w:link w:val="PodnojeChar"/>
    <w:uiPriority w:val="99"/>
    <w:unhideWhenUsed/>
    <w:rsid w:val="007B6B50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7B6B50"/>
  </w:style>
  <w:style w:styleId="Odlomakpopisa" w:type="paragraph">
    <w:name w:val="List Paragraph"/>
    <w:basedOn w:val="Normal"/>
    <w:uiPriority w:val="34"/>
    <w:qFormat/>
    <w:rsid w:val="00CB0F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9251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9251E"/>
    <w:rPr>
      <w:rFonts w:cs="Times New Roman" w:eastAsia="Times New Roman" w:hAnsi="Times New Roman" w:ascii="Times New Roman"/>
      <w:noProof/>
      <w:color w:val="000000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B9251E"/>
    <w:rPr>
      <w:rFonts w:eastAsia="Times New Roman" w:hAnsi="Times New Roman" w:ascii="Times New Roman"/>
      <w:noProof/>
      <w:color w:val="000000"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B9251E"/>
    <w:rPr>
      <w:rFonts w:cs="Times New Roman" w:eastAsia="Times New Roman" w:hAnsi="Times New Roman" w:ascii="Times New Roman"/>
      <w:noProof/>
      <w:color w:val="000000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B9251E"/>
    <w:rPr>
      <w:rFonts w:cs="Times New Roman" w:eastAsia="Times New Roman" w:hAnsi="Times New Roman" w:ascii="Times New Roman"/>
      <w:noProof/>
      <w:color w:val="000000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C16F7"/>
    <w:rPr>
      <w:rFonts w:ascii="Calibri" w:cs="Times New Roman" w:eastAsia="Calibri" w:hAnsi="Calibri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7B6B50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B6B50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7B6B50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7B6B50"/>
  </w:style>
  <w:style w:styleId="Podnoje" w:type="paragraph">
    <w:name w:val="footer"/>
    <w:basedOn w:val="Normal"/>
    <w:link w:val="PodnojeChar"/>
    <w:uiPriority w:val="99"/>
    <w:unhideWhenUsed/>
    <w:rsid w:val="007B6B50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7B6B50"/>
  </w:style>
  <w:style w:styleId="Odlomakpopisa" w:type="paragraph">
    <w:name w:val="List Paragraph"/>
    <w:basedOn w:val="Normal"/>
    <w:uiPriority w:val="34"/>
    <w:qFormat/>
    <w:rsid w:val="00CB0F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9251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9251E"/>
    <w:rPr>
      <w:rFonts w:ascii="Times New Roman" w:cs="Times New Roman" w:eastAsia="Times New Roman" w:hAnsi="Times New Roman"/>
      <w:noProof/>
      <w:color w:val="000000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B9251E"/>
    <w:rPr>
      <w:rFonts w:ascii="Times New Roman" w:eastAsia="Times New Roman" w:hAnsi="Times New Roman"/>
      <w:noProof/>
      <w:color w:val="000000"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B9251E"/>
    <w:rPr>
      <w:rFonts w:ascii="Times New Roman" w:cs="Times New Roman" w:eastAsia="Times New Roman" w:hAnsi="Times New Roman"/>
      <w:noProof/>
      <w:color w:val="00000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B9251E"/>
    <w:rPr>
      <w:rFonts w:ascii="Times New Roman" w:cs="Times New Roman" w:eastAsia="Times New Roman" w:hAnsi="Times New Roman"/>
      <w:noProof/>
      <w:color w:val="00000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233843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0994869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89979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509826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607643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049313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4755188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ožujka 2017.</izvorni_sadrzaj>
    <derivirana_varijabla naziv="DomainObject.DatumDonosenjaOdluke_1">6.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predujam u iznosu od 6.000,00 kn</izvorni_sadrzaj>
    <derivirana_varijabla naziv="DomainObject.Primjedba_1">predujam u iznosu od 6.000,00 kn</derivirana_varijabla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2742</izvorni_sadrzaj>
    <derivirana_varijabla naziv="DomainObject.Predmet.Broj_1">2742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2016.</izvorni_sadrzaj>
    <derivirana_varijabla naziv="DomainObject.Predmet.DatumOsnivanja_1">22.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St-2742/2016</izvorni_sadrzaj>
    <derivirana_varijabla naziv="DomainObject.Predmet.OznakaBroj_1">St-2742/2016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''VITAE'' zastupanog po punomoćniku Alan Juraković</izvorni_sadrzaj>
    <derivirana_varijabla naziv="DomainObject.Predmet.ProtustrankaFormated_1">  Udruga ''VITAE'' zastupanog po punomoćniku Alan Juraković</derivirana_varijabla>
  </DomainObject.Predmet.ProtustrankaFormated>
  <DomainObject.Predmet.ProtustrankaFormatedOIB>
    <izvorni_sadrzaj>  Udruga ''VITAE'', OIB 42897271425 zastupanog po punomoćniku Alan Juraković</izvorni_sadrzaj>
    <derivirana_varijabla naziv="DomainObject.Predmet.ProtustrankaFormatedOIB_1">  Udruga ''VITAE'', OIB 42897271425 zastupanog po punomoćniku Alan Juraković</derivirana_varijabla>
  </DomainObject.Predmet.ProtustrankaFormatedOIB>
  <DomainObject.Predmet.ProtustrankaFormatedWithAdress>
    <izvorni_sadrzaj> Udruga ''VITAE'', Josipa Predavca 12, 10370 Dugo Selo zastupanog po punomoćniku Alan Juraković</izvorni_sadrzaj>
    <derivirana_varijabla naziv="DomainObject.Predmet.ProtustrankaFormatedWithAdress_1"> Udruga ''VITAE'', Josipa Predavca 12, 10370 Dugo Selo zastupanog po punomoćniku Alan Juraković</derivirana_varijabla>
  </DomainObject.Predmet.ProtustrankaFormatedWithAdress>
  <DomainObject.Predmet.ProtustrankaFormatedWithAdressOIB>
    <izvorni_sadrzaj> Udruga ''VITAE'', OIB 42897271425, Josipa Predavca 12, 10370 Dugo Selo zastupanog po punomoćniku Alan Juraković</izvorni_sadrzaj>
    <derivirana_varijabla naziv="DomainObject.Predmet.ProtustrankaFormatedWithAdressOIB_1"> Udruga ''VITAE'', OIB 42897271425, Josipa Predavca 12, 10370 Dugo Selo zastupanog po punomoćniku Alan Juraković</derivirana_varijabla>
  </DomainObject.Predmet.ProtustrankaFormatedWithAdressOIB>
  <DomainObject.Predmet.ProtustrankaWithAdress>
    <izvorni_sadrzaj>Udruga ''VITAE'' Josipa Predavca 12, 10370 Dugo Selo</izvorni_sadrzaj>
    <derivirana_varijabla naziv="DomainObject.Predmet.ProtustrankaWithAdress_1">Udruga ''VITAE'' Josipa Predavca 12, 10370 Dugo Selo</derivirana_varijabla>
  </DomainObject.Predmet.ProtustrankaWithAdress>
  <DomainObject.Predmet.ProtustrankaWithAdressOIB>
    <izvorni_sadrzaj>Udruga ''VITAE'', OIB 42897271425, Josipa Predavca 12, 10370 Dugo Selo</izvorni_sadrzaj>
    <derivirana_varijabla naziv="DomainObject.Predmet.ProtustrankaWithAdressOIB_1">Udruga ''VITAE'', OIB 42897271425, Josipa Predavca 12, 10370 Dugo Selo</derivirana_varijabla>
  </DomainObject.Predmet.ProtustrankaWithAdressOIB>
  <DomainObject.Predmet.ProtustrankaNazivFormated>
    <izvorni_sadrzaj>Udruga ''VITAE''</izvorni_sadrzaj>
    <derivirana_varijabla naziv="DomainObject.Predmet.ProtustrankaNazivFormated_1">Udruga ''VITAE''</derivirana_varijabla>
  </DomainObject.Predmet.ProtustrankaNazivFormated>
  <DomainObject.Predmet.ProtustrankaNazivFormatedOIB>
    <izvorni_sadrzaj>Udruga ''VITAE'', OIB 42897271425</izvorni_sadrzaj>
    <derivirana_varijabla naziv="DomainObject.Predmet.ProtustrankaNazivFormatedOIB_1">Udruga ''VITAE'', OIB 42897271425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''VITAE'' zastupanog po punomoćniku Alan Juraković</item>
    </izvorni_sadrzaj>
    <derivirana_varijabla naziv="DomainObject.Predmet.ProtuStrankaListFormated_1">
      <item>Udruga ''VITAE'' zastupanog po punomoćniku Alan Juraković</item>
    </derivirana_varijabla>
  </DomainObject.Predmet.ProtuStrankaListFormated>
  <DomainObject.Predmet.ProtuStrankaListFormatedOIB>
    <izvorni_sadrzaj>
      <item>Udruga ''VITAE'', OIB 42897271425 zastupanog po punomoćniku Alan Juraković</item>
    </izvorni_sadrzaj>
    <derivirana_varijabla naziv="DomainObject.Predmet.ProtuStrankaListFormatedOIB_1">
      <item>Udruga ''VITAE'', OIB 42897271425 zastupanog po punomoćniku Alan Juraković</item>
    </derivirana_varijabla>
  </DomainObject.Predmet.ProtuStrankaListFormatedOIB>
  <DomainObject.Predmet.ProtuStrankaListFormatedWithAdress>
    <izvorni_sadrzaj>
      <item>Udruga ''VITAE'', Josipa Predavca 12, 10370 Dugo Selo zastupanog po punomoćniku Alan Juraković</item>
    </izvorni_sadrzaj>
    <derivirana_varijabla naziv="DomainObject.Predmet.ProtuStrankaListFormatedWithAdress_1">
      <item>Udruga ''VITAE'', Josipa Predavca 12, 10370 Dugo Selo zastupanog po punomoćniku Alan Juraković</item>
    </derivirana_varijabla>
  </DomainObject.Predmet.ProtuStrankaListFormatedWithAdress>
  <DomainObject.Predmet.ProtuStrankaListFormatedWithAdressOIB>
    <izvorni_sadrzaj>
      <item>Udruga ''VITAE'', OIB 42897271425, Josipa Predavca 12, 10370 Dugo Selo zastupanog po punomoćniku Alan Juraković</item>
    </izvorni_sadrzaj>
    <derivirana_varijabla naziv="DomainObject.Predmet.ProtuStrankaListFormatedWithAdressOIB_1">
      <item>Udruga ''VITAE'', OIB 42897271425, Josipa Predavca 12, 10370 Dugo Selo zastupanog po punomoćniku Alan Juraković</item>
    </derivirana_varijabla>
  </DomainObject.Predmet.ProtuStrankaListFormatedWithAdressOIB>
  <DomainObject.Predmet.ProtuStrankaListNazivFormated>
    <izvorni_sadrzaj>
      <item>Udruga ''VITAE''</item>
    </izvorni_sadrzaj>
    <derivirana_varijabla naziv="DomainObject.Predmet.ProtuStrankaListNazivFormated_1">
      <item>Udruga ''VITAE''</item>
    </derivirana_varijabla>
  </DomainObject.Predmet.ProtuStrankaListNazivFormated>
  <DomainObject.Predmet.ProtuStrankaListNazivFormatedOIB>
    <izvorni_sadrzaj>
      <item>Udruga ''VITAE'', OIB 42897271425</item>
    </izvorni_sadrzaj>
    <derivirana_varijabla naziv="DomainObject.Predmet.ProtuStrankaListNazivFormatedOIB_1">
      <item>Udruga ''VITAE'', OIB 42897271425</item>
    </derivirana_varijabla>
  </DomainObject.Predmet.ProtuStrankaListNazivFormatedOIB>
  <DomainObject.Predmet.OstaliListFormated>
    <izvorni_sadrzaj>
      <item>Alan Juraković punomoćnik sudionika u postupku Udruga ''VITAE''</item>
    </izvorni_sadrzaj>
    <derivirana_varijabla naziv="DomainObject.Predmet.OstaliListFormated_1">
      <item>Alan Juraković punomoćnik sudionika u postupku Udruga ''VITAE''</item>
    </derivirana_varijabla>
  </DomainObject.Predmet.OstaliListFormated>
  <DomainObject.Predmet.OstaliListFormatedOIB>
    <izvorni_sadrzaj>
      <item>Alan Juraković, OIB 38609725232 punomoćnik sudionika u postupku Udruga ''VITAE''</item>
    </izvorni_sadrzaj>
    <derivirana_varijabla naziv="DomainObject.Predmet.OstaliListFormatedOIB_1">
      <item>Alan Juraković, OIB 38609725232 punomoćnik sudionika u postupku Udruga ''VITAE''</item>
    </derivirana_varijabla>
  </DomainObject.Predmet.OstaliListFormatedOIB>
  <DomainObject.Predmet.OstaliListFormatedWithAdress>
    <izvorni_sadrzaj>
      <item>Alan Juraković, Ulica Hrvatskih Branitelja 1, 10370 Dugo Selo punomoćnik sudionika u postupku Udruga ''VITAE''</item>
    </izvorni_sadrzaj>
    <derivirana_varijabla naziv="DomainObject.Predmet.OstaliListFormatedWithAdress_1">
      <item>Alan Juraković, Ulica Hrvatskih Branitelja 1, 10370 Dugo Selo punomoćnik sudionika u postupku Udruga ''VITAE''</item>
    </derivirana_varijabla>
  </DomainObject.Predmet.OstaliListFormatedWithAdress>
  <DomainObject.Predmet.OstaliListFormatedWithAdressOIB>
    <izvorni_sadrzaj>
      <item>Alan Juraković, OIB 38609725232, Ulica Hrvatskih Branitelja 1, 10370 Dugo Selo punomoćnik sudionika u postupku Udruga ''VITAE''</item>
    </izvorni_sadrzaj>
    <derivirana_varijabla naziv="DomainObject.Predmet.OstaliListFormatedWithAdressOIB_1">
      <item>Alan Juraković, OIB 38609725232, Ulica Hrvatskih Branitelja 1, 10370 Dugo Selo punomoćnik sudionika u postupku Udruga ''VITAE''</item>
    </derivirana_varijabla>
  </DomainObject.Predmet.OstaliListFormatedWithAdressOIB>
  <DomainObject.Predmet.OstaliListNazivFormated>
    <izvorni_sadrzaj>
      <item>Alan Juraković</item>
    </izvorni_sadrzaj>
    <derivirana_varijabla naziv="DomainObject.Predmet.OstaliListNazivFormated_1">
      <item>Alan Juraković</item>
    </derivirana_varijabla>
  </DomainObject.Predmet.OstaliListNazivFormated>
  <DomainObject.Predmet.OstaliListNazivFormatedOIB>
    <izvorni_sadrzaj>
      <item>Alan Juraković, OIB 38609725232</item>
    </izvorni_sadrzaj>
    <derivirana_varijabla naziv="DomainObject.Predmet.OstaliListNazivFormatedOIB_1">
      <item>Alan Juraković, OIB 38609725232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ožujka 2017.</izvorni_sadrzaj>
    <derivirana_varijabla naziv="DomainObject.Datum_1">6.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''VITAE''</izvorni_sadrzaj>
    <derivirana_varijabla naziv="DomainObject.Predmet.ProtustrankaIDrugi_1">Udruga ''VITAE''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''VITAE'', OIB 42897271425, Josipa Predavca 12, 10370 Dugo Selo</izvorni_sadrzaj>
    <derivirana_varijabla naziv="DomainObject.Predmet.ProtustrankaIDrugiAdressOIB_1">Udruga ''VITAE'', OIB 42897271425, Josipa Predavca 12,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''VITAE''</item>
      <item>Alan Juraković</item>
    </izvorni_sadrzaj>
    <derivirana_varijabla naziv="DomainObject.Predmet.SudioniciListNaziv_1">
      <item>FINA Regionalni centar Zagreb</item>
      <item>Udruga ''VITAE''</item>
      <item>Alan Juraković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izvorni_sadrzaj>
    <derivirana_varijabla naziv="DomainObject.Predmet.SudioniciListAdressOIB_1"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42897271425</item>
      <item>, OIB 38609725232</item>
    </izvorni_sadrzaj>
    <derivirana_varijabla naziv="DomainObject.Predmet.SudioniciListNazivOIB_1">
      <item>, OIB 85821130368</item>
      <item>, OIB 42897271425</item>
      <item>, OIB 38609725232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Savo Filipović, OIB 19559750928, Braće Košuljandić 100/a Dramalj</item>
    </izvorni_sadrzaj>
    <derivirana_varijabla naziv="DomainObject.Predmet.StecajniUpraviteljiListAddressOIB_1">
      <item>Savo Filipović, OIB 19559750928, Braće Košuljandić 100/a Dramalj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453</properties:Words>
  <properties:Characters>2460</properties:Characters>
  <properties:Lines>73</properties:Lines>
  <properties:Paragraphs>23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3313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2017-03-06T08:15:00Z</dcterms:created>
  <dc:creator>Draženka Prpić</dc:creator>
  <cp:lastModifiedBy>Draženka Prpić</cp:lastModifiedBy>
  <cp:lastPrinted>2017-03-06T08:15:00Z</cp:lastPrinted>
  <dcterms:modified xmlns:xsi="http://www.w3.org/2001/XMLSchema-instance" xsi:type="dcterms:W3CDTF">2017-03-06T08:19:00Z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