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a762c2" w14:paraId="ba762c2" w:rsidRDefault="00152CB8" w:rsidP="00107E09" w:rsidR="00152CB8">
      <w:pPr>
        <w:jc w:val="both"/>
        <w15:collapsed w:val="false"/>
        <w:rPr>
          <w:b/>
        </w:rPr>
      </w:pPr>
      <w:bookmarkStart w:name="_GoBack" w:id="0"/>
      <w:bookmarkEnd w:id="0"/>
      <w:r>
        <w:rPr>
          <w:b/>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152CB8" w:rsidP="00107E09" w:rsidR="00152CB8">
      <w:pPr>
        <w:jc w:val="both"/>
        <w:rPr>
          <w:b/>
        </w:rPr>
      </w:pPr>
    </w:p>
    <w:p w:rsidRDefault="00107E09" w:rsidP="00107E09" w:rsidR="00107E09" w:rsidRPr="00152CB8">
      <w:pPr>
        <w:jc w:val="both"/>
      </w:pPr>
      <w:r w:rsidRPr="00152CB8">
        <w:t>REPUBLIKA HRVATSKA</w:t>
      </w:r>
    </w:p>
    <w:p w:rsidRDefault="00107E09" w:rsidP="00107E09" w:rsidR="00107E09" w:rsidRPr="00152CB8">
      <w:pPr>
        <w:jc w:val="both"/>
      </w:pPr>
      <w:r w:rsidRPr="00152CB8">
        <w:t>TRGOVAČKI SUD U SPLITU</w:t>
      </w:r>
    </w:p>
    <w:p w:rsidRDefault="00107E09" w:rsidP="00107E09" w:rsidR="00107E09" w:rsidRPr="00152CB8">
      <w:pPr>
        <w:jc w:val="both"/>
      </w:pPr>
      <w:r w:rsidRPr="00152CB8">
        <w:t>21000 Split, Sukoišanska 6</w:t>
      </w:r>
    </w:p>
    <w:p w:rsidRDefault="00107E09" w:rsidP="00107E09" w:rsidR="00107E09" w:rsidRPr="00152CB8">
      <w:pPr>
        <w:jc w:val="right"/>
      </w:pPr>
    </w:p>
    <w:p w:rsidRDefault="00107E09" w:rsidP="00107E09" w:rsidR="00107E09" w:rsidRPr="00152CB8">
      <w:pPr>
        <w:jc w:val="right"/>
      </w:pPr>
    </w:p>
    <w:p w:rsidRDefault="00107E09" w:rsidP="00107E09" w:rsidR="00107E09" w:rsidRPr="00152CB8">
      <w:pPr>
        <w:jc w:val="right"/>
      </w:pPr>
    </w:p>
    <w:p w:rsidRDefault="00107E09" w:rsidP="00107E09" w:rsidR="00107E09" w:rsidRPr="00152CB8">
      <w:pPr>
        <w:jc w:val="center"/>
      </w:pPr>
      <w:r w:rsidRPr="00152CB8">
        <w:t>R E P U B L I K A   H R V A T S K A</w:t>
      </w:r>
    </w:p>
    <w:p w:rsidRDefault="00152CB8" w:rsidP="00107E09" w:rsidR="00152CB8">
      <w:pPr>
        <w:jc w:val="center"/>
      </w:pPr>
    </w:p>
    <w:p w:rsidRDefault="00107E09" w:rsidP="00107E09" w:rsidR="00107E09" w:rsidRPr="00152CB8">
      <w:pPr>
        <w:jc w:val="center"/>
      </w:pPr>
      <w:r w:rsidRPr="00152CB8">
        <w:t>R J E Š E N J E</w:t>
      </w:r>
    </w:p>
    <w:p w:rsidRDefault="00107E09" w:rsidP="00107E09" w:rsidR="00107E09">
      <w:pPr>
        <w:jc w:val="both"/>
        <w:rPr>
          <w:b/>
        </w:rPr>
      </w:pPr>
    </w:p>
    <w:p w:rsidRDefault="00107E09" w:rsidP="00107E09" w:rsidR="00107E09">
      <w:pPr>
        <w:ind w:firstLine="708"/>
        <w:jc w:val="both"/>
      </w:pPr>
      <w:r>
        <w:t xml:space="preserve">Trgovački sud u Splitu, po stečajnom sucu tog suda </w:t>
      </w:r>
      <w:r w:rsidR="00152CB8">
        <w:t>Katarini Mikulić</w:t>
      </w:r>
      <w:r>
        <w:t xml:space="preserve"> kao sucu pojedincu, odlučujući o prijedlogu predlagatelja </w:t>
      </w:r>
      <w:r w:rsidR="008D1AEA">
        <w:t>FINANCIJSKE AGENCIJE</w:t>
      </w:r>
      <w:r>
        <w:t>, Regionalni centar Split, Podružnica Split, Mažuranićevo šetalište 24 b,</w:t>
      </w:r>
      <w:r w:rsidR="00152CB8">
        <w:t xml:space="preserve"> OIB: </w:t>
      </w:r>
      <w:r w:rsidR="00152CB8" w:rsidRPr="00152CB8">
        <w:t>85821130368</w:t>
      </w:r>
      <w:r>
        <w:t xml:space="preserve"> za otvaranje s</w:t>
      </w:r>
      <w:r w:rsidR="00AB2BB4">
        <w:t xml:space="preserve">tečajnog postupka nad dužnikom </w:t>
      </w:r>
      <w:r w:rsidR="00D50C32">
        <w:t>M. &amp; F. GRADITELJSTVO d.o.o., Kvaternikova 31, Split, OIB: 28347754684</w:t>
      </w:r>
      <w:r>
        <w:t xml:space="preserve">, dana </w:t>
      </w:r>
      <w:r w:rsidR="00D91C99">
        <w:t>04</w:t>
      </w:r>
      <w:r w:rsidR="00C40E6F">
        <w:t>. siječnja 2017</w:t>
      </w:r>
      <w:r>
        <w:t>. godine</w:t>
      </w:r>
    </w:p>
    <w:p w:rsidRDefault="00107E09" w:rsidP="00107E09" w:rsidR="00107E09">
      <w:pPr>
        <w:ind w:firstLine="708"/>
        <w:jc w:val="both"/>
      </w:pPr>
    </w:p>
    <w:p w:rsidRDefault="00107E09" w:rsidP="00107E09" w:rsidR="00107E09" w:rsidRPr="00152CB8">
      <w:pPr>
        <w:jc w:val="center"/>
      </w:pPr>
      <w:r w:rsidRPr="00152CB8">
        <w:t>r i j e š i o    j e</w:t>
      </w:r>
    </w:p>
    <w:p w:rsidRDefault="00107E09" w:rsidP="00107E09" w:rsidR="00107E09">
      <w:pPr>
        <w:jc w:val="center"/>
        <w:rPr>
          <w:b/>
        </w:rPr>
      </w:pPr>
    </w:p>
    <w:p w:rsidRDefault="00107E09" w:rsidP="00107E09" w:rsidR="00107E09">
      <w:pPr>
        <w:ind w:hanging="705" w:left="705"/>
        <w:jc w:val="both"/>
      </w:pPr>
      <w:r w:rsidRPr="00152CB8">
        <w:t>I.</w:t>
      </w:r>
      <w:r>
        <w:t xml:space="preserve"> </w:t>
      </w:r>
      <w:r>
        <w:tab/>
        <w:t xml:space="preserve">Pokreće se postupak radi utvrđivanja pretpostavki za otvaranje stečajnog postupka (prethodni postupak) nad </w:t>
      </w:r>
      <w:r w:rsidR="00D50C32">
        <w:t>M. &amp; F. GRADITELJSTVO d.o.o., Kvaternikova 31, Split, OIB: 28347754684</w:t>
      </w:r>
      <w:r>
        <w:t xml:space="preserve">. </w:t>
      </w:r>
    </w:p>
    <w:p w:rsidRDefault="00107E09" w:rsidP="00107E09" w:rsidR="00107E09">
      <w:pPr>
        <w:ind w:hanging="705" w:left="705"/>
        <w:jc w:val="both"/>
      </w:pPr>
    </w:p>
    <w:p w:rsidRDefault="00107E09" w:rsidP="00107E09" w:rsidR="00107E09">
      <w:pPr>
        <w:ind w:hanging="705" w:left="705"/>
        <w:jc w:val="both"/>
      </w:pPr>
      <w:r w:rsidRPr="00152CB8">
        <w:t>II.</w:t>
      </w:r>
      <w:r>
        <w:rPr>
          <w:b/>
        </w:rPr>
        <w:tab/>
      </w:r>
      <w:r>
        <w:t xml:space="preserve">Ročište radi očitovanja o prijedlogu za otvaranje stečajnog postupka određuje se u prostorijama ovog suda na adresi Split, Sukoišanska 6., </w:t>
      </w:r>
      <w:r w:rsidR="00152CB8">
        <w:t>kabinet br.203/II</w:t>
      </w:r>
      <w:r>
        <w:t xml:space="preserve"> za dan</w:t>
      </w:r>
    </w:p>
    <w:p w:rsidRDefault="00107E09" w:rsidP="00107E09" w:rsidR="00107E09">
      <w:pPr>
        <w:ind w:hanging="705" w:left="705"/>
        <w:jc w:val="both"/>
      </w:pPr>
    </w:p>
    <w:p w:rsidRDefault="002000E9" w:rsidP="00107E09" w:rsidR="00107E09">
      <w:pPr>
        <w:jc w:val="center"/>
        <w:rPr>
          <w:b/>
          <w:u w:val="single"/>
        </w:rPr>
      </w:pPr>
      <w:r>
        <w:rPr>
          <w:b/>
          <w:u w:val="single"/>
        </w:rPr>
        <w:t>10</w:t>
      </w:r>
      <w:r w:rsidR="006B28B5">
        <w:rPr>
          <w:b/>
          <w:u w:val="single"/>
        </w:rPr>
        <w:t xml:space="preserve">. </w:t>
      </w:r>
      <w:r w:rsidR="002A57F2">
        <w:rPr>
          <w:b/>
          <w:u w:val="single"/>
        </w:rPr>
        <w:t>veljače</w:t>
      </w:r>
      <w:r w:rsidR="00107E09">
        <w:rPr>
          <w:b/>
          <w:u w:val="single"/>
        </w:rPr>
        <w:t xml:space="preserve"> </w:t>
      </w:r>
      <w:r w:rsidR="003F51CD">
        <w:rPr>
          <w:b/>
          <w:u w:val="single"/>
        </w:rPr>
        <w:t>2017</w:t>
      </w:r>
      <w:r w:rsidR="00107E09">
        <w:rPr>
          <w:b/>
          <w:u w:val="single"/>
        </w:rPr>
        <w:t xml:space="preserve">. godine u </w:t>
      </w:r>
      <w:r w:rsidR="00D50C32">
        <w:rPr>
          <w:b/>
          <w:u w:val="single"/>
        </w:rPr>
        <w:t>09.10</w:t>
      </w:r>
      <w:r w:rsidR="00107E09">
        <w:rPr>
          <w:b/>
          <w:u w:val="single"/>
        </w:rPr>
        <w:t xml:space="preserve"> sati</w:t>
      </w:r>
    </w:p>
    <w:p w:rsidRDefault="00107E09" w:rsidP="00107E09" w:rsidR="00107E09">
      <w:pPr>
        <w:jc w:val="center"/>
        <w:rPr>
          <w:b/>
        </w:rPr>
      </w:pPr>
    </w:p>
    <w:p w:rsidRDefault="00107E09" w:rsidP="004760D4" w:rsidR="00107E09" w:rsidRPr="00183CFD">
      <w:pPr>
        <w:pStyle w:val="Odlomakpopisa"/>
        <w:numPr>
          <w:ilvl w:val="0"/>
          <w:numId w:val="1"/>
        </w:numPr>
        <w:spacing w:lineRule="auto" w:line="240"/>
        <w:jc w:val="both"/>
        <w:rPr>
          <w:rFonts w:cs="Times New Roman" w:hAnsi="Times New Roman" w:ascii="Times New Roman"/>
          <w:sz w:val="24"/>
          <w:szCs w:val="24"/>
        </w:rPr>
      </w:pPr>
      <w:r w:rsidRPr="00183CFD">
        <w:rPr>
          <w:rFonts w:cs="Times New Roman" w:hAnsi="Times New Roman" w:ascii="Times New Roman"/>
          <w:sz w:val="24"/>
          <w:szCs w:val="24"/>
        </w:rPr>
        <w:t xml:space="preserve">Pozivaju se predstavnik predlagatelja Financijske agencije, Regionalni centar Split i </w:t>
      </w:r>
      <w:r w:rsidR="000D5B35">
        <w:rPr>
          <w:rFonts w:cs="Times New Roman" w:hAnsi="Times New Roman" w:ascii="Times New Roman"/>
          <w:sz w:val="24"/>
          <w:szCs w:val="24"/>
        </w:rPr>
        <w:t>zastupniku</w:t>
      </w:r>
      <w:r w:rsidRPr="00183CFD">
        <w:rPr>
          <w:rFonts w:cs="Times New Roman" w:hAnsi="Times New Roman" w:ascii="Times New Roman"/>
          <w:sz w:val="24"/>
          <w:szCs w:val="24"/>
        </w:rPr>
        <w:t xml:space="preserve"> po zakonu dužnika</w:t>
      </w:r>
      <w:r w:rsidR="001844C2">
        <w:rPr>
          <w:rFonts w:cs="Times New Roman" w:hAnsi="Times New Roman" w:ascii="Times New Roman"/>
          <w:sz w:val="24"/>
          <w:szCs w:val="24"/>
        </w:rPr>
        <w:t xml:space="preserve"> </w:t>
      </w:r>
      <w:r w:rsidR="00D50C32">
        <w:rPr>
          <w:rFonts w:cs="Times New Roman" w:hAnsi="Times New Roman" w:ascii="Times New Roman"/>
          <w:sz w:val="24"/>
          <w:szCs w:val="24"/>
        </w:rPr>
        <w:t>Dražen Lukšić, Kvaternikova 31, Split, OIB: 73473462994</w:t>
      </w:r>
      <w:r w:rsidR="002A57F2">
        <w:rPr>
          <w:rFonts w:cs="Times New Roman" w:hAnsi="Times New Roman" w:ascii="Times New Roman"/>
          <w:sz w:val="24"/>
          <w:szCs w:val="24"/>
        </w:rPr>
        <w:t xml:space="preserve">, </w:t>
      </w:r>
      <w:r w:rsidRPr="00183CFD">
        <w:rPr>
          <w:rFonts w:cs="Times New Roman" w:hAnsi="Times New Roman" w:ascii="Times New Roman"/>
          <w:sz w:val="24"/>
          <w:szCs w:val="24"/>
        </w:rPr>
        <w:t>te osoba koja za dužnika obavlja poslove platnog prometa, pristupiti na zakazano ročište.</w:t>
      </w:r>
    </w:p>
    <w:p w:rsidRDefault="00107E09" w:rsidP="00107E09" w:rsidR="00107E09">
      <w:pPr>
        <w:numPr>
          <w:ilvl w:val="0"/>
          <w:numId w:val="1"/>
        </w:numPr>
        <w:jc w:val="both"/>
      </w:pPr>
      <w:r>
        <w:t>Naređuje se zastupni</w:t>
      </w:r>
      <w:r w:rsidR="000D5B35">
        <w:t>ku</w:t>
      </w:r>
      <w:r>
        <w:t xml:space="preserve"> po zakonu dužnika </w:t>
      </w:r>
      <w:r w:rsidR="00D50C32">
        <w:t>Dražen Lukšić</w:t>
      </w:r>
      <w:r w:rsidR="003F51CD">
        <w:t xml:space="preserve"> </w:t>
      </w:r>
      <w:r>
        <w:t>da u roku od 8 (osam) dana dostav</w:t>
      </w:r>
      <w:r w:rsidR="000D5B35">
        <w:t>i</w:t>
      </w:r>
      <w:r w:rsidR="00C40345">
        <w:t xml:space="preserve"> </w:t>
      </w:r>
      <w:r>
        <w:t>sudu pozivom na gornji poslovni broj:</w:t>
      </w:r>
    </w:p>
    <w:p w:rsidRDefault="00107E09" w:rsidP="00107E09" w:rsidR="00107E09">
      <w:pPr>
        <w:ind w:left="708"/>
        <w:jc w:val="both"/>
      </w:pPr>
      <w:r>
        <w:t>-pisano izvješće o financijsko-gospodarskom stanju dužnika u dva primjerka,</w:t>
      </w:r>
    </w:p>
    <w:p w:rsidRDefault="00107E09" w:rsidP="00107E09" w:rsidR="00107E09">
      <w:pPr>
        <w:ind w:left="708"/>
        <w:jc w:val="both"/>
      </w:pPr>
      <w:r>
        <w:t>-popis imovine i obveza prema čl.16. i 17. Stečajnog zakona (Narodne novine broj 71/15, dalje u tekstu: SZ), u dva primjerka.</w:t>
      </w:r>
    </w:p>
    <w:p w:rsidRDefault="00107E09" w:rsidP="00107E09" w:rsidR="00107E09">
      <w:pPr>
        <w:ind w:left="720"/>
        <w:jc w:val="both"/>
      </w:pPr>
      <w:r>
        <w:t>Upozorava se zastupnik po zakonu dužnika da se u popisu imovine i obveza moraju navesti podaci o pravnoj i činjeničnoj osnovi u odnosu na svaki dio imovine i obveza, te o dokazima, osobito ispravama, kojima se oni mogu potkrijepiti i potvrditi da su navedeni podaci točni i potpuni i da ništa od imovine i obveza nije zatajeno, kao i da se za davanje neistinitoga ili nepotpunoga popisa imovine i obveza, odnosno obavijesti i izvješća odgovara kao za davanje lažnoga iskaza u postupku pred sudom.</w:t>
      </w:r>
    </w:p>
    <w:p w:rsidRDefault="00107E09" w:rsidP="00107E09" w:rsidR="00107E09">
      <w:pPr>
        <w:ind w:left="720"/>
        <w:jc w:val="both"/>
      </w:pPr>
      <w:r>
        <w:lastRenderedPageBreak/>
        <w:t>Upozorava se zakonski zastupnik dužnika da odgovara vjerovnicima osobno za naknadu štete koju im prouzroči uskratom davanja ili davanjem netočnih ili nepotpunih podataka, obavijesti i izvješća.</w:t>
      </w:r>
    </w:p>
    <w:p w:rsidRDefault="00107E09" w:rsidP="00107E09" w:rsidR="00107E09">
      <w:pPr>
        <w:ind w:left="708"/>
        <w:jc w:val="both"/>
      </w:pPr>
      <w:r>
        <w:t>Zakonski zastupnik dužnika dužan je sudu dati sve potrebne obavijesti u svako doba i ako ne ispuni svoju dužnost sud može zakonskog zastupnika dužnika novčano kazniti i odrediti prisilno dovođenje, ako se ne odazove saslušanju.</w:t>
      </w:r>
    </w:p>
    <w:p w:rsidRDefault="00152CB8" w:rsidP="00152CB8" w:rsidR="00152CB8">
      <w:pPr>
        <w:jc w:val="both"/>
      </w:pPr>
    </w:p>
    <w:p w:rsidRDefault="00152CB8" w:rsidP="00ED3011" w:rsidR="00107E09">
      <w:pPr>
        <w:pStyle w:val="Odlomakpopisa"/>
        <w:numPr>
          <w:ilvl w:val="0"/>
          <w:numId w:val="1"/>
        </w:numPr>
        <w:jc w:val="both"/>
      </w:pPr>
      <w:r w:rsidRPr="00152CB8">
        <w:rPr>
          <w:rFonts w:cs="Times New Roman" w:eastAsia="Times New Roman" w:hAnsi="Times New Roman" w:ascii="Times New Roman"/>
          <w:sz w:val="24"/>
          <w:szCs w:val="24"/>
          <w:lang w:eastAsia="hr-HR" w:val="fr-FR"/>
        </w:rPr>
        <w:t>Poziva se FINANCIJSKA AGENCIJA dostaviti dokaz o postojanju stečajnog razloga iz čl. 5. Stečajnog zakona (NN 71/2015, dalje u tekstu: SZ) i to sukladno čl. 6. SZ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021/393-988 sa stanjem na dan prije održavanja ročišta (</w:t>
      </w:r>
      <w:r w:rsidR="002000E9">
        <w:rPr>
          <w:rFonts w:cs="Times New Roman" w:eastAsia="Times New Roman" w:hAnsi="Times New Roman" w:ascii="Times New Roman"/>
          <w:sz w:val="24"/>
          <w:szCs w:val="24"/>
          <w:lang w:eastAsia="hr-HR" w:val="fr-FR"/>
        </w:rPr>
        <w:t>09</w:t>
      </w:r>
      <w:r w:rsidR="002A57F2">
        <w:rPr>
          <w:rFonts w:cs="Times New Roman" w:eastAsia="Times New Roman" w:hAnsi="Times New Roman" w:ascii="Times New Roman"/>
          <w:sz w:val="24"/>
          <w:szCs w:val="24"/>
          <w:lang w:eastAsia="hr-HR" w:val="fr-FR"/>
        </w:rPr>
        <w:t>.02</w:t>
      </w:r>
      <w:r w:rsidR="006B28B5">
        <w:rPr>
          <w:rFonts w:cs="Times New Roman" w:eastAsia="Times New Roman" w:hAnsi="Times New Roman" w:ascii="Times New Roman"/>
          <w:sz w:val="24"/>
          <w:szCs w:val="24"/>
          <w:lang w:eastAsia="hr-HR" w:val="fr-FR"/>
        </w:rPr>
        <w:t>.</w:t>
      </w:r>
      <w:r w:rsidR="003F51CD">
        <w:rPr>
          <w:rFonts w:cs="Times New Roman" w:eastAsia="Times New Roman" w:hAnsi="Times New Roman" w:ascii="Times New Roman"/>
          <w:sz w:val="24"/>
          <w:szCs w:val="24"/>
          <w:lang w:eastAsia="hr-HR" w:val="fr-FR"/>
        </w:rPr>
        <w:t>2017</w:t>
      </w:r>
      <w:r w:rsidRPr="00152CB8">
        <w:rPr>
          <w:rFonts w:cs="Times New Roman" w:eastAsia="Times New Roman" w:hAnsi="Times New Roman" w:ascii="Times New Roman"/>
          <w:sz w:val="24"/>
          <w:szCs w:val="24"/>
          <w:lang w:eastAsia="hr-HR" w:val="fr-FR"/>
        </w:rPr>
        <w:t>.).</w:t>
      </w:r>
    </w:p>
    <w:p w:rsidRDefault="00107E09" w:rsidP="00107E09" w:rsidR="00107E09">
      <w:pPr>
        <w:ind w:hanging="720" w:left="720"/>
        <w:jc w:val="both"/>
      </w:pPr>
    </w:p>
    <w:p w:rsidRDefault="00107E09" w:rsidP="00107E09" w:rsidR="00107E09" w:rsidRPr="00152CB8">
      <w:pPr>
        <w:jc w:val="center"/>
      </w:pPr>
      <w:r w:rsidRPr="00152CB8">
        <w:t>Obrazloženje</w:t>
      </w:r>
    </w:p>
    <w:p w:rsidRDefault="00107E09" w:rsidP="00107E09" w:rsidR="00107E09">
      <w:pPr>
        <w:jc w:val="center"/>
        <w:rPr>
          <w:b/>
        </w:rPr>
      </w:pPr>
    </w:p>
    <w:p w:rsidRDefault="00107E09" w:rsidP="00107E09" w:rsidR="00107E09">
      <w:pPr>
        <w:ind w:firstLine="708"/>
        <w:jc w:val="both"/>
      </w:pPr>
      <w:r>
        <w:t xml:space="preserve">Predlagatelj Financijska agencija, Regionalni centar Split, Podružnica Split je prijedlogom zaprimljenim na Trgovačkom sudu u Splitu, dana </w:t>
      </w:r>
      <w:r w:rsidR="00D50C32">
        <w:t>28. studenog</w:t>
      </w:r>
      <w:r w:rsidR="00324705">
        <w:t xml:space="preserve"> 2016</w:t>
      </w:r>
      <w:r>
        <w:t xml:space="preserve">. godine predložio otvaranje stečajnog postupka nad dužnikom </w:t>
      </w:r>
      <w:r w:rsidR="00D50C32">
        <w:t>M. &amp; F. GRADITELJSTVO d.o.o., Kvaternikova 31, Split, OIB: 28347754684</w:t>
      </w:r>
      <w:r>
        <w:t>.</w:t>
      </w:r>
    </w:p>
    <w:p w:rsidRDefault="0054141D" w:rsidP="0054141D" w:rsidR="0054141D">
      <w:pPr>
        <w:ind w:left="708"/>
        <w:jc w:val="both"/>
      </w:pPr>
    </w:p>
    <w:p w:rsidRDefault="00A466BB" w:rsidP="00A466BB" w:rsidR="00A466BB">
      <w:pPr>
        <w:ind w:firstLine="708"/>
        <w:jc w:val="both"/>
      </w:pPr>
      <w:r>
        <w:t xml:space="preserve">U prijedlogu se u bitnome navodi da dužnik na dan </w:t>
      </w:r>
      <w:r w:rsidR="00D50C32">
        <w:t>21. studenog</w:t>
      </w:r>
      <w:r w:rsidR="00526B53">
        <w:t xml:space="preserve"> 2016</w:t>
      </w:r>
      <w:r>
        <w:t xml:space="preserve">. godine u Očevidniku redoslijeda osnova za plaćanje ima evidentirane neizvršene osnove za plaćanje u neprekinutom razdoblju od </w:t>
      </w:r>
      <w:r w:rsidR="00526B53">
        <w:t>120</w:t>
      </w:r>
      <w:r>
        <w:t xml:space="preserve"> dana, u ukupnom iznosu od </w:t>
      </w:r>
      <w:r w:rsidR="00D50C32">
        <w:t>7.265,79 kuna</w:t>
      </w:r>
      <w:r>
        <w:t xml:space="preserve">, te da prema podacima HZMO ima </w:t>
      </w:r>
      <w:r w:rsidR="002A209E">
        <w:t>jednog zaposlenog</w:t>
      </w:r>
      <w:r>
        <w:t xml:space="preserve">, kao i da predlagatelj ne raspolaže drugim podacima o imovini dužnika. </w:t>
      </w:r>
    </w:p>
    <w:p w:rsidRDefault="00107E09" w:rsidP="0054141D" w:rsidR="00107E09">
      <w:pPr>
        <w:jc w:val="both"/>
      </w:pPr>
    </w:p>
    <w:p w:rsidRDefault="00107E09" w:rsidP="00107E09" w:rsidR="00107E09">
      <w:pPr>
        <w:ind w:firstLine="708"/>
        <w:jc w:val="both"/>
      </w:pPr>
      <w: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107E09" w:rsidP="00107E09" w:rsidR="00107E09"/>
    <w:p w:rsidRDefault="00107E09" w:rsidP="00107E09" w:rsidR="00107E09">
      <w:pPr>
        <w:ind w:firstLine="708"/>
        <w:jc w:val="both"/>
      </w:pPr>
      <w:r>
        <w:t>Prema čl. 115. SZ na temelju prijedloga za otvaranje stečajnog postupka sud donosi rješenje o pokretanju prethodnog postupka radi utvrđivanja pretpostavki za otvaranje stečajnog postupka. Kako nisu ostvareni uvjeti iz čl. 116. SZ da se stečajni postupak otvori bez provođenja prethodnog postupka, sud je sukladno čl. 123. SZ u rješenju o pokretanju prethodnog postupka odmah zakazao ročište radi očitovanja o prijedlogu za otvaranje stečajnog postupka na koje se pozva osobe ovlaštene za zastupanje dužnika po zakonu, odnosno dužnika pojedinca, podnositelja prijedloga, pravnih osoba koje za dužnika obavljaju poslove platnoga prometa i prema potrebi druge osobe.</w:t>
      </w:r>
    </w:p>
    <w:p w:rsidRDefault="00107E09" w:rsidP="00107E09" w:rsidR="00107E09"/>
    <w:p w:rsidRDefault="00107E09" w:rsidP="00107E09" w:rsidR="00107E09">
      <w:pPr>
        <w:ind w:firstLine="708"/>
        <w:jc w:val="both"/>
      </w:pPr>
      <w:r>
        <w:lastRenderedPageBreak/>
        <w:t>Temeljem čl. 16. SZ ako podnositelj prijedloga za otvaranje stečajnog postupka nije dužnik, sud će dužniku narediti dostavu popisa imovine i obveza, a sukladno čl. 117. st. 2. SZ može narediti članovima tijela dužnika predati sudu pisano izvješće o financijsko-gospodarskom stanju dužnika.</w:t>
      </w:r>
    </w:p>
    <w:p w:rsidRDefault="00107E09" w:rsidP="00107E09" w:rsidR="00107E09"/>
    <w:p w:rsidRDefault="00107E09" w:rsidP="00107E09" w:rsidR="00107E09">
      <w:pPr>
        <w:ind w:firstLine="708"/>
        <w:jc w:val="both"/>
      </w:pPr>
      <w:r>
        <w:t>Sukladno čl. 117. SZ osobe ovlaštene za zastupanje dužnika po zakonu dužne su sudu pružiti sve potrebne podatke i obavijesti, a sud može naložiti predaju pisanog izvješća o financijsko-gospodarskom stanju dužnika, te primijeniti čl. 177., 178. i 180. SZ koje propisuju dužnost obavješćivanja i suradnje, te mogućnost saslušanja i dovođenja. Kako bi se utvrdilo stvarno stanje stvari odnosno ispitalo gospodarsko-financijsko stanje dužnika, sud je radi donošenja pravilne odluke o prijedlogu za otvaranjem stečajnog postupka našao potrebnim narediti osobi koja je u sudskom registru upisana kao član uprave dužnika dostaviti pisano izvješće o financijsko-gospodarskom stanju dužnika.</w:t>
      </w:r>
    </w:p>
    <w:p w:rsidRDefault="00107E09" w:rsidP="00107E09" w:rsidR="00107E09"/>
    <w:p w:rsidRDefault="00107E09" w:rsidP="00107E09" w:rsidR="00107E09">
      <w:pPr>
        <w:ind w:firstLine="708"/>
      </w:pPr>
      <w:r>
        <w:t xml:space="preserve">Zbog svega navedenog, na temelju navedenih propisa, odlučeno je kao u izreci. </w:t>
      </w:r>
    </w:p>
    <w:p w:rsidRDefault="00107E09" w:rsidP="00107E09" w:rsidR="00107E09"/>
    <w:p w:rsidRDefault="00107E09" w:rsidP="00107E09" w:rsidR="00107E09"/>
    <w:p w:rsidRDefault="00107E09" w:rsidP="00107E09" w:rsidR="00107E09" w:rsidRPr="008D1AEA">
      <w:pPr>
        <w:jc w:val="center"/>
      </w:pPr>
      <w:r w:rsidRPr="008D1AEA">
        <w:t xml:space="preserve">U Splitu, </w:t>
      </w:r>
      <w:r w:rsidR="00D91C99">
        <w:t>04</w:t>
      </w:r>
      <w:r w:rsidR="00C40E6F">
        <w:t>. siječnja 2017</w:t>
      </w:r>
      <w:r w:rsidRPr="008D1AEA">
        <w:t>. godine</w:t>
      </w:r>
    </w:p>
    <w:p w:rsidRDefault="00107E09" w:rsidP="00107E09" w:rsidR="00107E09">
      <w:pPr>
        <w:rPr>
          <w:b/>
        </w:rPr>
      </w:pPr>
    </w:p>
    <w:p w:rsidRDefault="00107E09" w:rsidP="00107E09" w:rsidR="00107E09">
      <w:pPr>
        <w:rPr>
          <w:b/>
        </w:rPr>
      </w:pPr>
    </w:p>
    <w:p w:rsidRDefault="008D1AEA" w:rsidP="008D1AEA" w:rsidR="00107E09" w:rsidRPr="008D1AEA">
      <w:pPr>
        <w:jc w:val="right"/>
      </w:pPr>
      <w:r w:rsidRPr="008D1AEA">
        <w:t>SUDAC</w:t>
      </w:r>
    </w:p>
    <w:p w:rsidRDefault="008D1AEA" w:rsidP="008D1AEA" w:rsidR="008D1AEA" w:rsidRPr="008D1AEA">
      <w:pPr>
        <w:jc w:val="right"/>
      </w:pPr>
    </w:p>
    <w:p w:rsidRDefault="008D1AEA" w:rsidP="008D1AEA" w:rsidR="008D1AEA" w:rsidRPr="008D1AEA">
      <w:pPr>
        <w:jc w:val="right"/>
      </w:pPr>
    </w:p>
    <w:p w:rsidRDefault="008D1AEA" w:rsidP="008D1AEA" w:rsidR="008D1AEA" w:rsidRPr="008D1AEA">
      <w:pPr>
        <w:jc w:val="right"/>
      </w:pPr>
      <w:r w:rsidRPr="008D1AEA">
        <w:t>Katarina Mikulić</w:t>
      </w:r>
    </w:p>
    <w:p w:rsidRDefault="00107E09" w:rsidP="00107E09" w:rsidR="00107E09"/>
    <w:p w:rsidRDefault="00107E09" w:rsidP="00107E09" w:rsidR="00107E09">
      <w:pPr>
        <w:rPr>
          <w:b/>
        </w:rPr>
      </w:pPr>
    </w:p>
    <w:p w:rsidRDefault="00107E09" w:rsidP="00107E09" w:rsidR="00107E09">
      <w:pPr>
        <w:rPr>
          <w:b/>
        </w:rPr>
      </w:pPr>
    </w:p>
    <w:p w:rsidRDefault="00107E09" w:rsidP="00107E09" w:rsidR="00107E09" w:rsidRPr="008D1AEA">
      <w:r w:rsidRPr="008D1AEA">
        <w:t>POUKA O PRAVNOM LIJEKU</w:t>
      </w:r>
    </w:p>
    <w:p w:rsidRDefault="00107E09" w:rsidP="00107E09" w:rsidR="00107E09">
      <w:r>
        <w:t>Protiv ovog rješenja posebna žalba nije dopuštena (čl. 115. st. 1. SZ).</w:t>
      </w:r>
    </w:p>
    <w:p w:rsidRDefault="00107E09" w:rsidP="00107E09" w:rsidR="00107E09"/>
    <w:p w:rsidRDefault="008D1AEA" w:rsidP="00107E09" w:rsidR="00107E09" w:rsidRPr="008D1AEA">
      <w:r>
        <w:t>DNA:</w:t>
      </w:r>
    </w:p>
    <w:p w:rsidRDefault="00107E09" w:rsidP="00107E09" w:rsidR="00107E09">
      <w:r>
        <w:t>-</w:t>
      </w:r>
      <w:r>
        <w:tab/>
        <w:t xml:space="preserve">predlagatelju </w:t>
      </w:r>
    </w:p>
    <w:p w:rsidRDefault="00107E09" w:rsidP="00107E09" w:rsidR="00107E09">
      <w:r>
        <w:t>-</w:t>
      </w:r>
      <w:r>
        <w:tab/>
        <w:t xml:space="preserve">dužniku </w:t>
      </w:r>
    </w:p>
    <w:p w:rsidRDefault="00856131" w:rsidP="00107E09" w:rsidR="00107E09">
      <w:r>
        <w:t>-</w:t>
      </w:r>
      <w:r>
        <w:tab/>
      </w:r>
      <w:r w:rsidR="0054141D">
        <w:t>zakonsk</w:t>
      </w:r>
      <w:r w:rsidR="000D5B35">
        <w:t>o</w:t>
      </w:r>
      <w:r w:rsidR="0054141D">
        <w:t>m</w:t>
      </w:r>
      <w:r w:rsidR="00107E09">
        <w:t xml:space="preserve"> </w:t>
      </w:r>
      <w:r w:rsidR="0054141D">
        <w:t>zastupni</w:t>
      </w:r>
      <w:r w:rsidR="000D5B35">
        <w:t>ku</w:t>
      </w:r>
      <w:r w:rsidR="00107E09">
        <w:t xml:space="preserve"> dužnika</w:t>
      </w:r>
    </w:p>
    <w:p w:rsidRDefault="00107E09" w:rsidP="00107E09" w:rsidR="00107E09">
      <w:r>
        <w:t>-</w:t>
      </w:r>
      <w:r>
        <w:tab/>
        <w:t>e - oglasna ploča</w:t>
      </w:r>
    </w:p>
    <w:p w:rsidRDefault="008D1AEA" w:rsidP="00107E09" w:rsidR="008D1AEA">
      <w:r>
        <w:t xml:space="preserve">-  </w:t>
      </w:r>
      <w:r>
        <w:tab/>
        <w:t xml:space="preserve">spis </w:t>
      </w:r>
    </w:p>
    <w:p w:rsidRDefault="00107E09" w:rsidP="00107E09" w:rsidR="00107E09">
      <w:pPr>
        <w:rPr>
          <w:b/>
        </w:rPr>
      </w:pPr>
    </w:p>
    <w:p w:rsidRDefault="00107E09" w:rsidP="00107E09" w:rsidR="00107E09">
      <w:pPr>
        <w:ind w:left="720"/>
        <w:jc w:val="both"/>
      </w:pPr>
    </w:p>
    <w:p w:rsidRDefault="00107E09" w:rsidP="00107E09" w:rsidR="00107E09"/>
    <w:p w:rsidRDefault="0054141D" w:rsidR="001C7CA1" w:rsidRPr="001C7CA1">
      <w:r w:rsidRPr="0054141D">
        <w:br/>
      </w:r>
    </w:p>
    <w:p w:rsidRDefault="001C7CA1" w:rsidR="001C7CA1" w:rsidRPr="001C7CA1"/>
    <w:p w:rsidRDefault="001C7CA1" w:rsidR="001C7CA1" w:rsidRPr="001C7CA1"/>
    <w:p w:rsidRDefault="001C7CA1" w:rsidR="001C7CA1" w:rsidRPr="001C7CA1">
      <w:r w:rsidRPr="001C7CA1">
        <w:br/>
      </w:r>
    </w:p>
    <w:p w:rsidRDefault="001C7CA1" w:rsidR="001C7CA1" w:rsidRPr="001C7CA1"/>
    <w:p w:rsidRDefault="00665B16" w:rsidR="00665B16" w:rsidRPr="00665B16"/>
    <w:p w:rsidRDefault="00665B16" w:rsidR="00853B3E">
      <w:r w:rsidRPr="00665B16">
        <w:br/>
      </w:r>
    </w:p>
    <w:sectPr w:rsidSect="008D1AEA" w:rsidR="00853B3E">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52CB8" w:rsidP="00152CB8" w:rsidR="00152CB8">
      <w:r>
        <w:separator/>
      </w:r>
    </w:p>
  </w:endnote>
  <w:endnote w:id="0" w:type="continuationSeparator">
    <w:p w:rsidRDefault="00152CB8" w:rsidP="00152CB8" w:rsidR="00152CB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23571277"/>
      <w:docPartObj>
        <w:docPartGallery w:val="Page Numbers (Bottom of Page)"/>
        <w:docPartUnique/>
      </w:docPartObj>
    </w:sdtPr>
    <w:sdtEndPr/>
    <w:sdtContent>
      <w:p w:rsidRDefault="008D1AEA" w:rsidR="008D1AEA">
        <w:pPr>
          <w:pStyle w:val="Podnoje"/>
          <w:jc w:val="center"/>
        </w:pPr>
        <w:r>
          <w:fldChar w:fldCharType="begin"/>
        </w:r>
        <w:r>
          <w:instrText>PAGE   \* MERGEFORMAT</w:instrText>
        </w:r>
        <w:r>
          <w:fldChar w:fldCharType="separate"/>
        </w:r>
        <w:r w:rsidR="00490A5C">
          <w:rPr>
            <w:noProof/>
          </w:rPr>
          <w:t>2</w:t>
        </w:r>
        <w:r>
          <w:fldChar w:fldCharType="end"/>
        </w:r>
      </w:p>
    </w:sdtContent>
  </w:sdt>
  <w:p w:rsidRDefault="008D1AEA" w:rsidR="008D1AEA">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52CB8" w:rsidP="00152CB8" w:rsidR="00152CB8">
      <w:r>
        <w:separator/>
      </w:r>
    </w:p>
  </w:footnote>
  <w:footnote w:id="0" w:type="continuationSeparator">
    <w:p w:rsidRDefault="00152CB8" w:rsidP="00152CB8" w:rsidR="00152CB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52CB8" w:rsidP="00152CB8" w:rsidR="00152CB8">
    <w:pPr>
      <w:pStyle w:val="Zaglavlje"/>
      <w:jc w:val="right"/>
    </w:pPr>
    <w:r>
      <w:t>4.St-</w:t>
    </w:r>
    <w:r w:rsidR="00D50C32">
      <w:t>2052</w:t>
    </w:r>
    <w:r w:rsidR="00324705">
      <w:t>/2016</w:t>
    </w:r>
  </w:p>
  <w:p w:rsidRDefault="00152CB8" w:rsidR="00152CB8">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D1AEA" w:rsidP="008D1AEA" w:rsidR="008D1AEA">
    <w:pPr>
      <w:pStyle w:val="Zaglavlje"/>
      <w:jc w:val="right"/>
    </w:pPr>
    <w:r>
      <w:t>4.St-</w:t>
    </w:r>
    <w:r w:rsidR="00D50C32">
      <w:t>2052</w:t>
    </w:r>
    <w:r w:rsidR="00324705">
      <w:t>/2016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5161236"/>
    <w:multiLevelType w:val="hybridMultilevel"/>
    <w:tmpl w:val="1E981E88"/>
    <w:lvl w:tplc="358C8AB8" w:ilvl="0">
      <w:start w:val="1"/>
      <w:numFmt w:val="decimal"/>
      <w:lvlText w:val="%1."/>
      <w:lvlJc w:val="left"/>
      <w:pPr>
        <w:ind w:hanging="360" w:left="960"/>
      </w:pPr>
      <w:rPr>
        <w:rFonts w:hint="default"/>
      </w:rPr>
    </w:lvl>
    <w:lvl w:tentative="true" w:tplc="041A0019" w:ilvl="1">
      <w:start w:val="1"/>
      <w:numFmt w:val="lowerLetter"/>
      <w:lvlText w:val="%2."/>
      <w:lvlJc w:val="left"/>
      <w:pPr>
        <w:ind w:hanging="360" w:left="1680"/>
      </w:pPr>
    </w:lvl>
    <w:lvl w:tentative="true" w:tplc="041A001B" w:ilvl="2">
      <w:start w:val="1"/>
      <w:numFmt w:val="lowerRoman"/>
      <w:lvlText w:val="%3."/>
      <w:lvlJc w:val="right"/>
      <w:pPr>
        <w:ind w:hanging="180" w:left="2400"/>
      </w:pPr>
    </w:lvl>
    <w:lvl w:tentative="true" w:tplc="041A000F" w:ilvl="3">
      <w:start w:val="1"/>
      <w:numFmt w:val="decimal"/>
      <w:lvlText w:val="%4."/>
      <w:lvlJc w:val="left"/>
      <w:pPr>
        <w:ind w:hanging="360" w:left="3120"/>
      </w:pPr>
    </w:lvl>
    <w:lvl w:tentative="true" w:tplc="041A0019" w:ilvl="4">
      <w:start w:val="1"/>
      <w:numFmt w:val="lowerLetter"/>
      <w:lvlText w:val="%5."/>
      <w:lvlJc w:val="left"/>
      <w:pPr>
        <w:ind w:hanging="360" w:left="3840"/>
      </w:pPr>
    </w:lvl>
    <w:lvl w:tentative="true" w:tplc="041A001B" w:ilvl="5">
      <w:start w:val="1"/>
      <w:numFmt w:val="lowerRoman"/>
      <w:lvlText w:val="%6."/>
      <w:lvlJc w:val="right"/>
      <w:pPr>
        <w:ind w:hanging="180" w:left="4560"/>
      </w:pPr>
    </w:lvl>
    <w:lvl w:tentative="true" w:tplc="041A000F" w:ilvl="6">
      <w:start w:val="1"/>
      <w:numFmt w:val="decimal"/>
      <w:lvlText w:val="%7."/>
      <w:lvlJc w:val="left"/>
      <w:pPr>
        <w:ind w:hanging="360" w:left="5280"/>
      </w:pPr>
    </w:lvl>
    <w:lvl w:tentative="true" w:tplc="041A0019" w:ilvl="7">
      <w:start w:val="1"/>
      <w:numFmt w:val="lowerLetter"/>
      <w:lvlText w:val="%8."/>
      <w:lvlJc w:val="left"/>
      <w:pPr>
        <w:ind w:hanging="360" w:left="6000"/>
      </w:pPr>
    </w:lvl>
    <w:lvl w:tentative="true" w:tplc="041A001B" w:ilvl="8">
      <w:start w:val="1"/>
      <w:numFmt w:val="lowerRoman"/>
      <w:lvlText w:val="%9."/>
      <w:lvlJc w:val="right"/>
      <w:pPr>
        <w:ind w:hanging="180" w:left="6720"/>
      </w:pPr>
    </w:lvl>
  </w:abstractNum>
  <w:abstractNum w:abstractNumId="1">
    <w:nsid w:val="7AFD1FA9"/>
    <w:multiLevelType w:val="hybridMultilevel"/>
    <w:tmpl w:val="760C4A14"/>
    <w:lvl w:tplc="55B6BB8C" w:ilvl="0">
      <w:start w:val="3"/>
      <w:numFmt w:val="upperRoman"/>
      <w:lvlText w:val="%1."/>
      <w:lvlJc w:val="left"/>
      <w:pPr>
        <w:tabs>
          <w:tab w:pos="720" w:val="num"/>
        </w:tabs>
        <w:ind w:hanging="720" w:left="720"/>
      </w:pPr>
      <w:rPr>
        <w:rFonts w:cs="Times New Roman" w:hAnsi="Times New Roman" w:ascii="Times New Roman" w:hint="default"/>
        <w:b w:val="false"/>
        <w:sz w:val="24"/>
        <w:szCs w:val="24"/>
      </w:rPr>
    </w:lvl>
    <w:lvl w:tplc="041A0019" w:ilvl="1">
      <w:start w:val="1"/>
      <w:numFmt w:val="lowerLetter"/>
      <w:lvlText w:val="%2."/>
      <w:lvlJc w:val="left"/>
      <w:pPr>
        <w:tabs>
          <w:tab w:pos="1080" w:val="num"/>
        </w:tabs>
        <w:ind w:hanging="360" w:left="1080"/>
      </w:pPr>
    </w:lvl>
    <w:lvl w:tplc="041A001B" w:ilvl="2">
      <w:start w:val="1"/>
      <w:numFmt w:val="lowerRoman"/>
      <w:lvlText w:val="%3."/>
      <w:lvlJc w:val="right"/>
      <w:pPr>
        <w:tabs>
          <w:tab w:pos="1800" w:val="num"/>
        </w:tabs>
        <w:ind w:hanging="180" w:left="1800"/>
      </w:pPr>
    </w:lvl>
    <w:lvl w:tplc="041A000F" w:ilvl="3">
      <w:start w:val="1"/>
      <w:numFmt w:val="decimal"/>
      <w:lvlText w:val="%4."/>
      <w:lvlJc w:val="left"/>
      <w:pPr>
        <w:tabs>
          <w:tab w:pos="2520" w:val="num"/>
        </w:tabs>
        <w:ind w:hanging="360" w:left="2520"/>
      </w:pPr>
    </w:lvl>
    <w:lvl w:tplc="041A0019" w:ilvl="4">
      <w:start w:val="1"/>
      <w:numFmt w:val="lowerLetter"/>
      <w:lvlText w:val="%5."/>
      <w:lvlJc w:val="left"/>
      <w:pPr>
        <w:tabs>
          <w:tab w:pos="3240" w:val="num"/>
        </w:tabs>
        <w:ind w:hanging="360" w:left="3240"/>
      </w:pPr>
    </w:lvl>
    <w:lvl w:tplc="041A001B" w:ilvl="5">
      <w:start w:val="1"/>
      <w:numFmt w:val="lowerRoman"/>
      <w:lvlText w:val="%6."/>
      <w:lvlJc w:val="right"/>
      <w:pPr>
        <w:tabs>
          <w:tab w:pos="3960" w:val="num"/>
        </w:tabs>
        <w:ind w:hanging="180" w:left="3960"/>
      </w:pPr>
    </w:lvl>
    <w:lvl w:tplc="041A000F" w:ilvl="6">
      <w:start w:val="1"/>
      <w:numFmt w:val="decimal"/>
      <w:lvlText w:val="%7."/>
      <w:lvlJc w:val="left"/>
      <w:pPr>
        <w:tabs>
          <w:tab w:pos="4680" w:val="num"/>
        </w:tabs>
        <w:ind w:hanging="360" w:left="4680"/>
      </w:pPr>
    </w:lvl>
    <w:lvl w:tplc="041A0019" w:ilvl="7">
      <w:start w:val="1"/>
      <w:numFmt w:val="lowerLetter"/>
      <w:lvlText w:val="%8."/>
      <w:lvlJc w:val="left"/>
      <w:pPr>
        <w:tabs>
          <w:tab w:pos="5400" w:val="num"/>
        </w:tabs>
        <w:ind w:hanging="360" w:left="5400"/>
      </w:pPr>
    </w:lvl>
    <w:lvl w:tplc="041A001B" w:ilvl="8">
      <w:start w:val="1"/>
      <w:numFmt w:val="lowerRoman"/>
      <w:lvlText w:val="%9."/>
      <w:lvlJc w:val="right"/>
      <w:pPr>
        <w:tabs>
          <w:tab w:pos="6120" w:val="num"/>
        </w:tabs>
        <w:ind w:hanging="180" w:left="612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07E09"/>
    <w:rsid w:val="000070E4"/>
    <w:rsid w:val="0004004A"/>
    <w:rsid w:val="00066650"/>
    <w:rsid w:val="0008532B"/>
    <w:rsid w:val="00085E7C"/>
    <w:rsid w:val="000B4D96"/>
    <w:rsid w:val="000B6C49"/>
    <w:rsid w:val="000D5B35"/>
    <w:rsid w:val="00107E09"/>
    <w:rsid w:val="00152CB8"/>
    <w:rsid w:val="00183CFD"/>
    <w:rsid w:val="001844C2"/>
    <w:rsid w:val="001C7CA1"/>
    <w:rsid w:val="002000E9"/>
    <w:rsid w:val="002A209E"/>
    <w:rsid w:val="002A57F2"/>
    <w:rsid w:val="00324705"/>
    <w:rsid w:val="003C2F22"/>
    <w:rsid w:val="003F51CD"/>
    <w:rsid w:val="00417EA6"/>
    <w:rsid w:val="004760D4"/>
    <w:rsid w:val="00490A5C"/>
    <w:rsid w:val="004D16DF"/>
    <w:rsid w:val="00526B53"/>
    <w:rsid w:val="0054141D"/>
    <w:rsid w:val="005D007E"/>
    <w:rsid w:val="00665B16"/>
    <w:rsid w:val="006B28B5"/>
    <w:rsid w:val="006B3A18"/>
    <w:rsid w:val="006D78E1"/>
    <w:rsid w:val="0071519E"/>
    <w:rsid w:val="00726AA9"/>
    <w:rsid w:val="00726D30"/>
    <w:rsid w:val="007A2B51"/>
    <w:rsid w:val="007A399C"/>
    <w:rsid w:val="007F7A84"/>
    <w:rsid w:val="00814EDB"/>
    <w:rsid w:val="00815142"/>
    <w:rsid w:val="00853B3E"/>
    <w:rsid w:val="00856131"/>
    <w:rsid w:val="008768C4"/>
    <w:rsid w:val="008A5B85"/>
    <w:rsid w:val="008D1AEA"/>
    <w:rsid w:val="008D324A"/>
    <w:rsid w:val="00981D37"/>
    <w:rsid w:val="00A466BB"/>
    <w:rsid w:val="00A51DE9"/>
    <w:rsid w:val="00A64A2E"/>
    <w:rsid w:val="00AB2BB4"/>
    <w:rsid w:val="00B7506F"/>
    <w:rsid w:val="00C05643"/>
    <w:rsid w:val="00C40345"/>
    <w:rsid w:val="00C40E6F"/>
    <w:rsid w:val="00C50430"/>
    <w:rsid w:val="00D50C32"/>
    <w:rsid w:val="00D573DA"/>
    <w:rsid w:val="00D91C99"/>
    <w:rsid w:val="00DD0D50"/>
    <w:rsid w:val="00EB6A52"/>
    <w:rsid w:val="00ED3011"/>
    <w:rsid w:val="00F2599E"/>
    <w:rsid w:val="00F61737"/>
    <w:rsid w:val="00FD3B6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07E09"/>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152CB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52CB8"/>
    <w:rPr>
      <w:rFonts w:cs="Tahoma" w:eastAsia="Times New Roman" w:hAnsi="Tahoma" w:ascii="Tahoma"/>
      <w:sz w:val="16"/>
      <w:szCs w:val="16"/>
      <w:lang w:eastAsia="hr-HR"/>
    </w:rPr>
  </w:style>
  <w:style w:styleId="Zaglavlje" w:type="paragraph">
    <w:name w:val="header"/>
    <w:basedOn w:val="Normal"/>
    <w:link w:val="ZaglavljeChar"/>
    <w:uiPriority w:val="99"/>
    <w:unhideWhenUsed/>
    <w:rsid w:val="00152CB8"/>
    <w:pPr>
      <w:tabs>
        <w:tab w:pos="4536" w:val="center"/>
        <w:tab w:pos="9072" w:val="right"/>
      </w:tabs>
    </w:pPr>
  </w:style>
  <w:style w:customStyle="true" w:styleId="ZaglavljeChar" w:type="character">
    <w:name w:val="Zaglavlje Char"/>
    <w:basedOn w:val="Zadanifontodlomka"/>
    <w:link w:val="Zaglavlje"/>
    <w:uiPriority w:val="99"/>
    <w:rsid w:val="00152CB8"/>
    <w:rPr>
      <w:rFonts w:cs="Times New Roman" w:eastAsia="Times New Roman"/>
      <w:szCs w:val="24"/>
      <w:lang w:eastAsia="hr-HR"/>
    </w:rPr>
  </w:style>
  <w:style w:styleId="Podnoje" w:type="paragraph">
    <w:name w:val="footer"/>
    <w:basedOn w:val="Normal"/>
    <w:link w:val="PodnojeChar"/>
    <w:uiPriority w:val="99"/>
    <w:unhideWhenUsed/>
    <w:rsid w:val="00152CB8"/>
    <w:pPr>
      <w:tabs>
        <w:tab w:pos="4536" w:val="center"/>
        <w:tab w:pos="9072" w:val="right"/>
      </w:tabs>
    </w:pPr>
  </w:style>
  <w:style w:customStyle="true" w:styleId="PodnojeChar" w:type="character">
    <w:name w:val="Podnožje Char"/>
    <w:basedOn w:val="Zadanifontodlomka"/>
    <w:link w:val="Podnoje"/>
    <w:uiPriority w:val="99"/>
    <w:rsid w:val="00152CB8"/>
    <w:rPr>
      <w:rFonts w:cs="Times New Roman" w:eastAsia="Times New Roman"/>
      <w:szCs w:val="24"/>
      <w:lang w:eastAsia="hr-HR"/>
    </w:rPr>
  </w:style>
  <w:style w:styleId="Odlomakpopisa" w:type="paragraph">
    <w:name w:val="List Paragraph"/>
    <w:basedOn w:val="Normal"/>
    <w:uiPriority w:val="34"/>
    <w:qFormat/>
    <w:rsid w:val="00152CB8"/>
    <w:pPr>
      <w:spacing w:lineRule="auto" w:line="276" w:after="200"/>
      <w:ind w:left="720"/>
      <w:contextualSpacing/>
    </w:pPr>
    <w:rPr>
      <w:rFonts w:cstheme="minorBidi" w:eastAsiaTheme="minorHAnsi" w:hAnsiTheme="minorHAnsi" w:asciiTheme="minorHAnsi"/>
      <w:sz w:val="22"/>
      <w:szCs w:val="22"/>
      <w:lang w:eastAsia="en-US"/>
    </w:rPr>
  </w:style>
  <w:style w:styleId="Bezproreda" w:type="paragraph">
    <w:name w:val="No Spacing"/>
    <w:uiPriority w:val="1"/>
    <w:qFormat/>
    <w:rsid w:val="00183CFD"/>
    <w:rPr>
      <w:rFonts w:hAnsiTheme="minorHAnsi" w:asciiTheme="minorHAnsi"/>
      <w:sz w:val="22"/>
    </w:rPr>
  </w:style>
  <w:style w:styleId="Tekstrezerviranogmjesta" w:type="character">
    <w:name w:val="Placeholder Text"/>
    <w:basedOn w:val="Zadanifontodlomka"/>
    <w:uiPriority w:val="99"/>
    <w:semiHidden/>
    <w:rsid w:val="00490A5C"/>
    <w:rPr>
      <w:color w:val="808080"/>
      <w:bdr w:space="0" w:sz="0" w:color="auto" w:val="none"/>
      <w:shd w:fill="auto" w:color="auto" w:val="clear"/>
    </w:rPr>
  </w:style>
  <w:style w:customStyle="true" w:styleId="eSPISCCParagraphDefaultFont" w:type="character">
    <w:name w:val="eSPIS_CC_Paragraph Default Font"/>
    <w:basedOn w:val="Zadanifontodlomka"/>
    <w:rsid w:val="00490A5C"/>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490A5C"/>
    <w:rPr>
      <w:b/>
      <w:bdr w:space="0" w:sz="0" w:color="auto" w:val="none"/>
      <w:shd w:fill="FFFFCC" w:color="auto" w:val="clear"/>
      <w:lang w:val="hr-HR"/>
    </w:rPr>
  </w:style>
  <w:style w:customStyle="true" w:styleId="PozadinaSvijetloCrvena" w:type="character">
    <w:name w:val="Pozadina_SvijetloCrvena"/>
    <w:basedOn w:val="eSPISCCParagraphDefaultFont"/>
    <w:rsid w:val="00490A5C"/>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490A5C"/>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07E09"/>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152CB8"/>
    <w:rPr>
      <w:rFonts w:ascii="Tahoma" w:cs="Tahoma" w:hAnsi="Tahoma"/>
      <w:sz w:val="16"/>
      <w:szCs w:val="16"/>
    </w:rPr>
  </w:style>
  <w:style w:customStyle="1" w:styleId="TekstbaloniaChar" w:type="character">
    <w:name w:val="Tekst balončića Char"/>
    <w:basedOn w:val="Zadanifontodlomka"/>
    <w:link w:val="Tekstbalonia"/>
    <w:uiPriority w:val="99"/>
    <w:semiHidden/>
    <w:rsid w:val="00152CB8"/>
    <w:rPr>
      <w:rFonts w:ascii="Tahoma" w:cs="Tahoma" w:eastAsia="Times New Roman" w:hAnsi="Tahoma"/>
      <w:sz w:val="16"/>
      <w:szCs w:val="16"/>
      <w:lang w:eastAsia="hr-HR"/>
    </w:rPr>
  </w:style>
  <w:style w:styleId="Zaglavlje" w:type="paragraph">
    <w:name w:val="header"/>
    <w:basedOn w:val="Normal"/>
    <w:link w:val="ZaglavljeChar"/>
    <w:uiPriority w:val="99"/>
    <w:unhideWhenUsed/>
    <w:rsid w:val="00152CB8"/>
    <w:pPr>
      <w:tabs>
        <w:tab w:pos="4536" w:val="center"/>
        <w:tab w:pos="9072" w:val="right"/>
      </w:tabs>
    </w:pPr>
  </w:style>
  <w:style w:customStyle="1" w:styleId="ZaglavljeChar" w:type="character">
    <w:name w:val="Zaglavlje Char"/>
    <w:basedOn w:val="Zadanifontodlomka"/>
    <w:link w:val="Zaglavlje"/>
    <w:uiPriority w:val="99"/>
    <w:rsid w:val="00152CB8"/>
    <w:rPr>
      <w:rFonts w:cs="Times New Roman" w:eastAsia="Times New Roman"/>
      <w:szCs w:val="24"/>
      <w:lang w:eastAsia="hr-HR"/>
    </w:rPr>
  </w:style>
  <w:style w:styleId="Podnoje" w:type="paragraph">
    <w:name w:val="footer"/>
    <w:basedOn w:val="Normal"/>
    <w:link w:val="PodnojeChar"/>
    <w:uiPriority w:val="99"/>
    <w:unhideWhenUsed/>
    <w:rsid w:val="00152CB8"/>
    <w:pPr>
      <w:tabs>
        <w:tab w:pos="4536" w:val="center"/>
        <w:tab w:pos="9072" w:val="right"/>
      </w:tabs>
    </w:pPr>
  </w:style>
  <w:style w:customStyle="1" w:styleId="PodnojeChar" w:type="character">
    <w:name w:val="Podnožje Char"/>
    <w:basedOn w:val="Zadanifontodlomka"/>
    <w:link w:val="Podnoje"/>
    <w:uiPriority w:val="99"/>
    <w:rsid w:val="00152CB8"/>
    <w:rPr>
      <w:rFonts w:cs="Times New Roman" w:eastAsia="Times New Roman"/>
      <w:szCs w:val="24"/>
      <w:lang w:eastAsia="hr-HR"/>
    </w:rPr>
  </w:style>
  <w:style w:styleId="Odlomakpopisa" w:type="paragraph">
    <w:name w:val="List Paragraph"/>
    <w:basedOn w:val="Normal"/>
    <w:uiPriority w:val="34"/>
    <w:qFormat/>
    <w:rsid w:val="00152CB8"/>
    <w:pPr>
      <w:spacing w:after="200" w:line="276" w:lineRule="auto"/>
      <w:ind w:left="720"/>
      <w:contextualSpacing/>
    </w:pPr>
    <w:rPr>
      <w:rFonts w:asciiTheme="minorHAnsi" w:cstheme="minorBidi" w:eastAsiaTheme="minorHAnsi" w:hAnsiTheme="minorHAnsi"/>
      <w:sz w:val="22"/>
      <w:szCs w:val="22"/>
      <w:lang w:eastAsia="en-US"/>
    </w:rPr>
  </w:style>
  <w:style w:styleId="Bezproreda" w:type="paragraph">
    <w:name w:val="No Spacing"/>
    <w:uiPriority w:val="1"/>
    <w:qFormat/>
    <w:rsid w:val="00183CFD"/>
    <w:rPr>
      <w:rFonts w:asciiTheme="minorHAnsi" w:hAnsiTheme="minorHAnsi"/>
      <w:sz w:val="22"/>
    </w:rPr>
  </w:style>
  <w:style w:styleId="Tekstrezerviranogmjesta" w:type="character">
    <w:name w:val="Placeholder Text"/>
    <w:basedOn w:val="Zadanifontodlomka"/>
    <w:uiPriority w:val="99"/>
    <w:semiHidden/>
    <w:rsid w:val="00490A5C"/>
    <w:rPr>
      <w:color w:val="808080"/>
      <w:bdr w:color="auto" w:space="0" w:sz="0" w:val="none"/>
      <w:shd w:color="auto" w:fill="auto" w:val="clear"/>
    </w:rPr>
  </w:style>
  <w:style w:customStyle="1" w:styleId="eSPISCCParagraphDefaultFont" w:type="character">
    <w:name w:val="eSPIS_CC_Paragraph Default Font"/>
    <w:basedOn w:val="Zadanifontodlomka"/>
    <w:rsid w:val="00490A5C"/>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490A5C"/>
    <w:rPr>
      <w:b/>
      <w:bdr w:color="auto" w:space="0" w:sz="0" w:val="none"/>
      <w:shd w:color="auto" w:fill="FFFFCC" w:val="clear"/>
      <w:lang w:val="hr-HR"/>
    </w:rPr>
  </w:style>
  <w:style w:customStyle="1" w:styleId="PozadinaSvijetloCrvena" w:type="character">
    <w:name w:val="Pozadina_SvijetloCrvena"/>
    <w:basedOn w:val="eSPISCCParagraphDefaultFont"/>
    <w:rsid w:val="00490A5C"/>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490A5C"/>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19967760">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570578208">
          <w:marLeft w:val="0"/>
          <w:marRight w:val="0"/>
          <w:marTop w:val="60"/>
          <w:marBottom w:val="0"/>
          <w:divBdr>
            <w:top w:space="0" w:sz="0" w:color="auto" w:val="none"/>
            <w:left w:space="0" w:sz="0" w:color="auto" w:val="none"/>
            <w:bottom w:space="0" w:sz="0" w:color="auto" w:val="none"/>
            <w:right w:space="0" w:sz="0" w:color="auto" w:val="none"/>
          </w:divBdr>
          <w:divsChild>
            <w:div w:id="1875117007">
              <w:marLeft w:val="0"/>
              <w:marRight w:val="0"/>
              <w:marTop w:val="0"/>
              <w:marBottom w:val="0"/>
              <w:divBdr>
                <w:top w:space="0" w:sz="0" w:color="auto" w:val="none"/>
                <w:left w:space="0" w:sz="0" w:color="auto" w:val="none"/>
                <w:bottom w:space="0" w:sz="0" w:color="auto" w:val="none"/>
                <w:right w:space="0" w:sz="0" w:color="auto" w:val="none"/>
              </w:divBdr>
              <w:divsChild>
                <w:div w:id="370152526">
                  <w:marLeft w:val="3750"/>
                  <w:marRight w:val="0"/>
                  <w:marTop w:val="0"/>
                  <w:marBottom w:val="300"/>
                  <w:divBdr>
                    <w:top w:space="0" w:sz="0" w:color="auto" w:val="none"/>
                    <w:left w:space="0" w:sz="0" w:color="auto" w:val="none"/>
                    <w:bottom w:space="0" w:sz="0" w:color="auto" w:val="none"/>
                    <w:right w:space="0" w:sz="0" w:color="auto" w:val="none"/>
                  </w:divBdr>
                  <w:divsChild>
                    <w:div w:id="1448893353">
                      <w:marLeft w:val="0"/>
                      <w:marRight w:val="0"/>
                      <w:marTop w:val="0"/>
                      <w:marBottom w:val="0"/>
                      <w:divBdr>
                        <w:top w:space="0" w:sz="0" w:color="auto" w:val="none"/>
                        <w:left w:space="0" w:sz="0" w:color="auto" w:val="none"/>
                        <w:bottom w:space="0" w:sz="0" w:color="auto" w:val="none"/>
                        <w:right w:space="0" w:sz="0" w:color="auto" w:val="none"/>
                      </w:divBdr>
                      <w:divsChild>
                        <w:div w:id="1454597122">
                          <w:marLeft w:val="0"/>
                          <w:marRight w:val="0"/>
                          <w:marTop w:val="0"/>
                          <w:marBottom w:val="0"/>
                          <w:divBdr>
                            <w:top w:space="0" w:sz="0" w:color="auto" w:val="none"/>
                            <w:left w:space="0" w:sz="0" w:color="auto" w:val="none"/>
                            <w:bottom w:space="0" w:sz="0" w:color="auto" w:val="none"/>
                            <w:right w:space="0" w:sz="0" w:color="auto" w:val="none"/>
                          </w:divBdr>
                          <w:divsChild>
                            <w:div w:id="444160339">
                              <w:marLeft w:val="0"/>
                              <w:marRight w:val="0"/>
                              <w:marTop w:val="0"/>
                              <w:marBottom w:val="0"/>
                              <w:divBdr>
                                <w:top w:space="0" w:sz="0" w:color="auto" w:val="none"/>
                                <w:left w:space="0" w:sz="0" w:color="auto" w:val="none"/>
                                <w:bottom w:space="0" w:sz="0" w:color="auto" w:val="none"/>
                                <w:right w:space="0" w:sz="0" w:color="auto" w:val="none"/>
                              </w:divBdr>
                              <w:divsChild>
                                <w:div w:id="2028483762">
                                  <w:marLeft w:val="0"/>
                                  <w:marRight w:val="0"/>
                                  <w:marTop w:val="0"/>
                                  <w:marBottom w:val="0"/>
                                  <w:divBdr>
                                    <w:top w:space="0" w:sz="0" w:color="auto" w:val="none"/>
                                    <w:left w:space="0" w:sz="0" w:color="auto" w:val="none"/>
                                    <w:bottom w:space="0" w:sz="0" w:color="auto" w:val="none"/>
                                    <w:right w:space="0" w:sz="0" w:color="auto" w:val="none"/>
                                  </w:divBdr>
                                  <w:divsChild>
                                    <w:div w:id="462114965">
                                      <w:marLeft w:val="0"/>
                                      <w:marRight w:val="0"/>
                                      <w:marTop w:val="0"/>
                                      <w:marBottom w:val="0"/>
                                      <w:divBdr>
                                        <w:top w:space="0" w:sz="0" w:color="auto" w:val="none"/>
                                        <w:left w:space="0" w:sz="0" w:color="auto" w:val="none"/>
                                        <w:bottom w:space="0" w:sz="0" w:color="auto" w:val="none"/>
                                        <w:right w:space="0" w:sz="0" w:color="auto" w:val="none"/>
                                      </w:divBdr>
                                      <w:divsChild>
                                        <w:div w:id="214161171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67641646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4. siječnja 2017.</izvorni_sadrzaj>
    <derivirana_varijabla naziv="DomainObject.DatumDonosenjaOdluke_1">4.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2052</izvorni_sadrzaj>
    <derivirana_varijabla naziv="DomainObject.Predmet.Broj_1">2052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studenog 2016.</izvorni_sadrzaj>
    <derivirana_varijabla naziv="DomainObject.Predmet.DatumOsnivanja_1">30.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izvorni_sadrzaj>
    <derivirana_varijabla naziv="DomainObject.Predmet.Opis_1">1 zaposleni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St-2052/2016</izvorni_sadrzaj>
    <derivirana_varijabla naziv="DomainObject.Predmet.OznakaBroj_1">St-2052/2016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M.&amp; F. GRADITELJSTVO d.o.o.</izvorni_sadrzaj>
    <derivirana_varijabla naziv="DomainObject.Predmet.ProtustrankaFormated_1">  M.&amp; F. GRADITELJSTVO d.o.o.</derivirana_varijabla>
  </DomainObject.Predmet.ProtustrankaFormated>
  <DomainObject.Predmet.ProtustrankaFormatedOIB>
    <izvorni_sadrzaj>  M.&amp; F. GRADITELJSTVO d.o.o., OIB 28347754684</izvorni_sadrzaj>
    <derivirana_varijabla naziv="DomainObject.Predmet.ProtustrankaFormatedOIB_1">  M.&amp; F. GRADITELJSTVO d.o.o., OIB 28347754684</derivirana_varijabla>
  </DomainObject.Predmet.ProtustrankaFormatedOIB>
  <DomainObject.Predmet.ProtustrankaFormatedWithAdress>
    <izvorni_sadrzaj> M.&amp; F. GRADITELJSTVO d.o.o., Kvaternikova 31, 21000 Split</izvorni_sadrzaj>
    <derivirana_varijabla naziv="DomainObject.Predmet.ProtustrankaFormatedWithAdress_1"> M.&amp; F. GRADITELJSTVO d.o.o., Kvaternikova 31, 21000 Split</derivirana_varijabla>
  </DomainObject.Predmet.ProtustrankaFormatedWithAdress>
  <DomainObject.Predmet.ProtustrankaFormatedWithAdressOIB>
    <izvorni_sadrzaj> M.&amp; F. GRADITELJSTVO d.o.o., OIB 28347754684, Kvaternikova 31, 21000 Split</izvorni_sadrzaj>
    <derivirana_varijabla naziv="DomainObject.Predmet.ProtustrankaFormatedWithAdressOIB_1"> M.&amp; F. GRADITELJSTVO d.o.o., OIB 28347754684, Kvaternikova 31, 21000 Split</derivirana_varijabla>
  </DomainObject.Predmet.ProtustrankaFormatedWithAdressOIB>
  <DomainObject.Predmet.ProtustrankaWithAdress>
    <izvorni_sadrzaj>M.&amp; F. GRADITELJSTVO d.o.o. Kvaternikova 31, 21000 Split</izvorni_sadrzaj>
    <derivirana_varijabla naziv="DomainObject.Predmet.ProtustrankaWithAdress_1">M.&amp; F. GRADITELJSTVO d.o.o. Kvaternikova 31, 21000 Split</derivirana_varijabla>
  </DomainObject.Predmet.ProtustrankaWithAdress>
  <DomainObject.Predmet.ProtustrankaWithAdressOIB>
    <izvorni_sadrzaj>M.&amp; F. GRADITELJSTVO d.o.o., OIB 28347754684, Kvaternikova 31, 21000 Split</izvorni_sadrzaj>
    <derivirana_varijabla naziv="DomainObject.Predmet.ProtustrankaWithAdressOIB_1">M.&amp; F. GRADITELJSTVO d.o.o., OIB 28347754684, Kvaternikova 31, 21000 Split</derivirana_varijabla>
  </DomainObject.Predmet.ProtustrankaWithAdressOIB>
  <DomainObject.Predmet.ProtustrankaNazivFormated>
    <izvorni_sadrzaj>M.&amp; F. GRADITELJSTVO d.o.o.</izvorni_sadrzaj>
    <derivirana_varijabla naziv="DomainObject.Predmet.ProtustrankaNazivFormated_1">M.&amp; F. GRADITELJSTVO d.o.o.</derivirana_varijabla>
  </DomainObject.Predmet.ProtustrankaNazivFormated>
  <DomainObject.Predmet.ProtustrankaNazivFormatedOIB>
    <izvorni_sadrzaj>M.&amp; F. GRADITELJSTVO d.o.o., OIB 28347754684</izvorni_sadrzaj>
    <derivirana_varijabla naziv="DomainObject.Predmet.ProtustrankaNazivFormatedOIB_1">M.&amp; F. GRADITELJSTVO d.o.o., OIB 28347754684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7265.79</izvorni_sadrzaj>
    <derivirana_varijabla naziv="DomainObject.Predmet.TrenutnaVrijednost_1">7265.79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M.&amp; F. GRADITELJSTVO d.o.o.</item>
    </izvorni_sadrzaj>
    <derivirana_varijabla naziv="DomainObject.Predmet.ProtuStrankaListFormated_1">
      <item>M.&amp; F. GRADITELJSTVO d.o.o.</item>
    </derivirana_varijabla>
  </DomainObject.Predmet.ProtuStrankaListFormated>
  <DomainObject.Predmet.ProtuStrankaListFormatedOIB>
    <izvorni_sadrzaj>
      <item>M.&amp; F. GRADITELJSTVO d.o.o., OIB 28347754684</item>
    </izvorni_sadrzaj>
    <derivirana_varijabla naziv="DomainObject.Predmet.ProtuStrankaListFormatedOIB_1">
      <item>M.&amp; F. GRADITELJSTVO d.o.o., OIB 28347754684</item>
    </derivirana_varijabla>
  </DomainObject.Predmet.ProtuStrankaListFormatedOIB>
  <DomainObject.Predmet.ProtuStrankaListFormatedWithAdress>
    <izvorni_sadrzaj>
      <item>M.&amp; F. GRADITELJSTVO d.o.o., Kvaternikova 31, 21000 Split</item>
    </izvorni_sadrzaj>
    <derivirana_varijabla naziv="DomainObject.Predmet.ProtuStrankaListFormatedWithAdress_1">
      <item>M.&amp; F. GRADITELJSTVO d.o.o., Kvaternikova 31, 21000 Split</item>
    </derivirana_varijabla>
  </DomainObject.Predmet.ProtuStrankaListFormatedWithAdress>
  <DomainObject.Predmet.ProtuStrankaListFormatedWithAdressOIB>
    <izvorni_sadrzaj>
      <item>M.&amp; F. GRADITELJSTVO d.o.o., OIB 28347754684, Kvaternikova 31, 21000 Split</item>
    </izvorni_sadrzaj>
    <derivirana_varijabla naziv="DomainObject.Predmet.ProtuStrankaListFormatedWithAdressOIB_1">
      <item>M.&amp; F. GRADITELJSTVO d.o.o., OIB 28347754684, Kvaternikova 31, 21000 Split</item>
    </derivirana_varijabla>
  </DomainObject.Predmet.ProtuStrankaListFormatedWithAdressOIB>
  <DomainObject.Predmet.ProtuStrankaListNazivFormated>
    <izvorni_sadrzaj>
      <item>M.&amp; F. GRADITELJSTVO d.o.o.</item>
    </izvorni_sadrzaj>
    <derivirana_varijabla naziv="DomainObject.Predmet.ProtuStrankaListNazivFormated_1">
      <item>M.&amp; F. GRADITELJSTVO d.o.o.</item>
    </derivirana_varijabla>
  </DomainObject.Predmet.ProtuStrankaListNazivFormated>
  <DomainObject.Predmet.ProtuStrankaListNazivFormatedOIB>
    <izvorni_sadrzaj>
      <item>M.&amp; F. GRADITELJSTVO d.o.o., OIB 28347754684</item>
    </izvorni_sadrzaj>
    <derivirana_varijabla naziv="DomainObject.Predmet.ProtuStrankaListNazivFormatedOIB_1">
      <item>M.&amp; F. GRADITELJSTVO d.o.o., OIB 28347754684</item>
    </derivirana_varijabla>
  </DomainObject.Predmet.ProtuStrankaListNazivFormatedOIB>
  <DomainObject.Predmet.OstaliListFormated>
    <izvorni_sadrzaj>
      <item>Dražen Lukšić</item>
    </izvorni_sadrzaj>
    <derivirana_varijabla naziv="DomainObject.Predmet.OstaliListFormated_1">
      <item>Dražen Lukšić</item>
    </derivirana_varijabla>
  </DomainObject.Predmet.OstaliListFormated>
  <DomainObject.Predmet.OstaliListFormatedOIB>
    <izvorni_sadrzaj>
      <item>Dražen Lukšić, OIB 73473462994</item>
    </izvorni_sadrzaj>
    <derivirana_varijabla naziv="DomainObject.Predmet.OstaliListFormatedOIB_1">
      <item>Dražen Lukšić, OIB 73473462994</item>
    </derivirana_varijabla>
  </DomainObject.Predmet.OstaliListFormatedOIB>
  <DomainObject.Predmet.OstaliListFormatedWithAdress>
    <izvorni_sadrzaj>
      <item>Dražen Lukšić, Kvaternikova 31, 21000 Split</item>
    </izvorni_sadrzaj>
    <derivirana_varijabla naziv="DomainObject.Predmet.OstaliListFormatedWithAdress_1">
      <item>Dražen Lukšić, Kvaternikova 31, 21000 Split</item>
    </derivirana_varijabla>
  </DomainObject.Predmet.OstaliListFormatedWithAdress>
  <DomainObject.Predmet.OstaliListFormatedWithAdressOIB>
    <izvorni_sadrzaj>
      <item>Dražen Lukšić, OIB 73473462994, Kvaternikova 31, 21000 Split</item>
    </izvorni_sadrzaj>
    <derivirana_varijabla naziv="DomainObject.Predmet.OstaliListFormatedWithAdressOIB_1">
      <item>Dražen Lukšić, OIB 73473462994, Kvaternikova 31, 21000 Split</item>
    </derivirana_varijabla>
  </DomainObject.Predmet.OstaliListFormatedWithAdressOIB>
  <DomainObject.Predmet.OstaliListNazivFormated>
    <izvorni_sadrzaj>
      <item>Dražen Lukšić</item>
    </izvorni_sadrzaj>
    <derivirana_varijabla naziv="DomainObject.Predmet.OstaliListNazivFormated_1">
      <item>Dražen Lukšić</item>
    </derivirana_varijabla>
  </DomainObject.Predmet.OstaliListNazivFormated>
  <DomainObject.Predmet.OstaliListNazivFormatedOIB>
    <izvorni_sadrzaj>
      <item>Dražen Lukšić, OIB 73473462994</item>
    </izvorni_sadrzaj>
    <derivirana_varijabla naziv="DomainObject.Predmet.OstaliListNazivFormatedOIB_1">
      <item>Dražen Lukšić, OIB 73473462994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siječnja 2017.</izvorni_sadrzaj>
    <derivirana_varijabla naziv="DomainObject.Datum_1">4. siječnja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M.&amp; F. GRADITELJSTVO d.o.o.</izvorni_sadrzaj>
    <derivirana_varijabla naziv="DomainObject.Predmet.ProtustrankaIDrugi_1">M.&amp; F. GRADITELJSTVO d.o.o.</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M.&amp; F. GRADITELJSTVO d.o.o., OIB 28347754684, Kvaternikova 31, 21000 Split</izvorni_sadrzaj>
    <derivirana_varijabla naziv="DomainObject.Predmet.ProtustrankaIDrugiAdressOIB_1">M.&amp; F. GRADITELJSTVO d.o.o., OIB 28347754684, Kvaternikova 31,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M.&amp; F. GRADITELJSTVO d.o.o.</item>
      <item>FINANCIJSKA AGENCIJA, RC SPLIT</item>
      <item>Dražen Lukšić</item>
    </izvorni_sadrzaj>
    <derivirana_varijabla naziv="DomainObject.Predmet.SudioniciListNaziv_1">
      <item>M.&amp; F. GRADITELJSTVO d.o.o.</item>
      <item>FINANCIJSKA AGENCIJA, RC SPLIT</item>
      <item>Dražen Lukšić</item>
    </derivirana_varijabla>
  </DomainObject.Predmet.SudioniciListNaziv>
  <DomainObject.Predmet.SudioniciListAdressOIB>
    <izvorni_sadrzaj>
      <item>M.&amp; F. GRADITELJSTVO d.o.o., OIB 28347754684, Kvaternikova 31,21000 Split</item>
      <item>FINANCIJSKA AGENCIJA, RC SPLIT, OIB 85821130368, Mažuranićevo šetalište 24 b,21000 Split</item>
      <item>Dražen Lukšić, OIB 73473462994, Kvaternikova 31,21000 Split</item>
    </izvorni_sadrzaj>
    <derivirana_varijabla naziv="DomainObject.Predmet.SudioniciListAdressOIB_1">
      <item>M.&amp; F. GRADITELJSTVO d.o.o., OIB 28347754684, Kvaternikova 31,21000 Split</item>
      <item>FINANCIJSKA AGENCIJA, RC SPLIT, OIB 85821130368, Mažuranićevo šetalište 24 b,21000 Split</item>
      <item>Dražen Lukšić, OIB 73473462994, Kvaternikova 31,21000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28347754684</item>
      <item>, OIB 85821130368</item>
      <item>, OIB 73473462994</item>
    </izvorni_sadrzaj>
    <derivirana_varijabla naziv="DomainObject.Predmet.SudioniciListNazivOIB_1">
      <item>, OIB 28347754684</item>
      <item>, OIB 85821130368</item>
      <item>, OIB 73473462994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989</properties:Words>
  <properties:Characters>5504</properties:Characters>
  <properties:Lines>140</properties:Lines>
  <properties:Paragraphs>37</properties:Paragraphs>
  <properties:TotalTime>76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6474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2016-07-28T11:58:00Z</dcterms:created>
  <dc:creator>Katarina Mikulić</dc:creator>
  <cp:lastModifiedBy>Katarina Mikulić</cp:lastModifiedBy>
  <cp:lastPrinted>2017-01-04T07:48:00Z</cp:lastPrinted>
  <dcterms:modified xmlns:xsi="http://www.w3.org/2001/XMLSchema-instance" xsi:type="dcterms:W3CDTF">2017-01-04T07:50:00Z</dcterms:modified>
  <cp:revision>47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