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d.xml"/>
  <Override ContentType="application/vnd.openxmlformats-officedocument.customXmlProperties+xml" PartName="/customXml/itemProps1.xml"/>
  <Override ContentType="application/vnd.openxmlformats-officedocument.customXmlProperties+xml" PartName="/customXml/itemProps1a.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D4A6D" w:rsidP="001D4A6D" w:rsidRDefault="001D4A6D" w14:paraId="613F1212" w14:textId="68B0FE09">
      <w:pPr>
        <w15:collapsed w:val="false"/>
        <w:rPr>
          <w:rFonts w:ascii="Arial" w:hAnsi="Arial" w:cs="Arial" w:eastAsiaTheme="minorHAnsi"/>
        </w:rPr>
      </w:pPr>
      <w:r>
        <w:rPr>
          <w:rFonts w:ascii="Arial" w:hAnsi="Arial" w:cs="Arial" w:eastAsiaTheme="minorHAnsi"/>
        </w:rPr>
        <w:t xml:space="preserve">              </w:t>
      </w:r>
      <w:r>
        <w:rPr>
          <w:rFonts w:ascii="Arial" w:hAnsi="Arial" w:cs="Arial" w:eastAsiaTheme="minorHAnsi"/>
          <w:noProof/>
          <w:lang w:eastAsia="hr-HR"/>
        </w:rPr>
        <w:drawing>
          <wp:inline distT="0" distB="0" distL="0" distR="0">
            <wp:extent cx="523875" cy="704850"/>
            <wp:effectExtent l="0" t="0" r="9525" b="0"/>
            <wp:docPr id="1" name="Slika 1" descr="Grb_RH"/>
            <wp:cNvGraphicFramePr>
              <a:graphicFrameLocks noChangeAspect="true"/>
            </wp:cNvGraphicFramePr>
            <a:graphic>
              <a:graphicData uri="http://schemas.openxmlformats.org/drawingml/2006/picture">
                <pic:pic>
                  <pic:nvPicPr>
                    <pic:cNvPr id="0" name="Slika 1" descr="Grb_RH"/>
                    <pic:cNvPicPr>
                      <a:picLocks noChangeAspect="true" noChangeArrowheads="true"/>
                    </pic:cNvPicPr>
                  </pic:nvPicPr>
                  <pic:blipFill>
                    <a:blip r:embed="rId8">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23875" cy="704850"/>
                    </a:xfrm>
                    <a:prstGeom prst="rect">
                      <a:avLst/>
                    </a:prstGeom>
                    <a:noFill/>
                    <a:ln>
                      <a:noFill/>
                    </a:ln>
                  </pic:spPr>
                </pic:pic>
              </a:graphicData>
            </a:graphic>
          </wp:inline>
        </w:drawing>
      </w:r>
      <w:r w:rsidR="00BE4D1F">
        <w:rPr>
          <w:rFonts w:ascii="Arial" w:hAnsi="Arial" w:cs="Arial" w:eastAsiaTheme="minorHAnsi"/>
        </w:rPr>
        <w:t xml:space="preserve">        </w:t>
      </w:r>
      <w:r w:rsidR="00BE4D1F">
        <w:rPr>
          <w:rFonts w:ascii="Arial" w:hAnsi="Arial" w:cs="Arial" w:eastAsiaTheme="minorHAnsi"/>
          <w:noProof/>
          <w:lang w:eastAsia="hr-HR"/>
        </w:rPr>
        <w:t xml:space="preserve"> </w:t>
      </w:r>
      <w:r w:rsidR="00C876C4">
        <w:rPr>
          <w:rFonts w:ascii="Arial" w:hAnsi="Arial" w:cs="Arial" w:eastAsiaTheme="minorHAnsi"/>
          <w:noProof/>
          <w:lang w:eastAsia="hr-HR"/>
        </w:rPr>
        <w:t xml:space="preserve">                              </w:t>
      </w:r>
      <w:r>
        <w:rPr>
          <w:rFonts w:ascii="Arial" w:hAnsi="Arial" w:cs="Arial" w:eastAsiaTheme="minorHAnsi"/>
          <w:noProof/>
          <w:lang w:eastAsia="hr-HR"/>
        </w:rPr>
        <w:t xml:space="preserve">                    </w:t>
      </w:r>
      <w:r>
        <w:rPr>
          <w:rFonts w:ascii="Arial" w:hAnsi="Arial" w:cs="Arial" w:eastAsiaTheme="minorHAnsi"/>
        </w:rPr>
        <w:t>Poslovni broj: P-3181/2023-</w:t>
      </w:r>
      <w:r w:rsidR="007F3E89">
        <w:rPr>
          <w:rFonts w:ascii="Arial" w:hAnsi="Arial" w:cs="Arial" w:eastAsiaTheme="minorHAnsi"/>
        </w:rPr>
        <w:t>22</w:t>
      </w:r>
    </w:p>
    <w:p w:rsidR="00BE4D1F" w:rsidP="00BE4D1F" w:rsidRDefault="00BE4D1F" w14:paraId="545C7109" w14:textId="4BA52DFB">
      <w:pPr>
        <w:jc w:val="both"/>
        <w:rPr>
          <w:rFonts w:ascii="Arial" w:hAnsi="Arial" w:cs="Arial" w:eastAsiaTheme="minorHAnsi"/>
        </w:rPr>
      </w:pPr>
    </w:p>
    <w:tbl>
      <w:tblPr>
        <w:tblW w:w="0" w:type="auto"/>
        <w:tblCellMar>
          <w:left w:w="0" w:type="dxa"/>
          <w:right w:w="0" w:type="dxa"/>
        </w:tblCellMar>
        <w:tblLook w:firstRow="1" w:lastRow="0" w:firstColumn="1" w:lastColumn="0" w:noHBand="0" w:noVBand="1" w:val="04A0"/>
      </w:tblPr>
      <w:tblGrid>
        <w:gridCol w:w="3822"/>
        <w:gridCol w:w="370"/>
      </w:tblGrid>
      <w:tr w:rsidR="00BE4D1F" w:rsidTr="00BE4D1F" w14:paraId="2CAC4E4C" w14:textId="77777777">
        <w:trPr>
          <w:trHeight w:val="916"/>
        </w:trPr>
        <w:tc>
          <w:tcPr>
            <w:tcW w:w="4192" w:type="dxa"/>
            <w:gridSpan w:val="2"/>
            <w:tcMar>
              <w:top w:w="0" w:type="dxa"/>
              <w:left w:w="108" w:type="dxa"/>
              <w:bottom w:w="0" w:type="dxa"/>
              <w:right w:w="108" w:type="dxa"/>
            </w:tcMar>
            <w:hideMark/>
          </w:tcPr>
          <w:p w:rsidR="00BE4D1F" w:rsidRDefault="00BE4D1F" w14:paraId="796952C3" w14:textId="77777777">
            <w:pPr>
              <w:jc w:val="both"/>
              <w:rPr>
                <w:rFonts w:ascii="Arial" w:hAnsi="Arial" w:cs="Arial"/>
                <w:lang w:eastAsia="hr-HR"/>
              </w:rPr>
            </w:pPr>
            <w:r>
              <w:rPr>
                <w:rFonts w:ascii="Arial" w:hAnsi="Arial" w:cs="Arial"/>
                <w:lang w:eastAsia="hr-HR"/>
              </w:rPr>
              <w:t xml:space="preserve">  REPUBLIKA HRVATSKA</w:t>
            </w:r>
          </w:p>
          <w:p w:rsidR="00BE4D1F" w:rsidRDefault="00814FF9" w14:paraId="589903A4" w14:textId="77777777">
            <w:pPr>
              <w:jc w:val="both"/>
              <w:rPr>
                <w:rFonts w:ascii="Arial" w:hAnsi="Arial" w:cs="Arial"/>
                <w:lang w:eastAsia="hr-HR"/>
              </w:rPr>
            </w:pPr>
            <w:r>
              <w:rPr>
                <w:rFonts w:ascii="Arial" w:hAnsi="Arial" w:cs="Arial"/>
                <w:lang w:eastAsia="hr-HR"/>
              </w:rPr>
              <w:t xml:space="preserve"> </w:t>
            </w:r>
            <w:r w:rsidR="003815DB">
              <w:rPr>
                <w:rFonts w:ascii="Arial" w:hAnsi="Arial" w:cs="Arial"/>
                <w:lang w:eastAsia="hr-HR"/>
              </w:rPr>
              <w:t>OPĆINSKI</w:t>
            </w:r>
            <w:r w:rsidR="00BE4D1F">
              <w:rPr>
                <w:rFonts w:ascii="Arial" w:hAnsi="Arial" w:cs="Arial"/>
                <w:lang w:eastAsia="hr-HR"/>
              </w:rPr>
              <w:t xml:space="preserve"> SUD U SPLITU</w:t>
            </w:r>
          </w:p>
          <w:p w:rsidRPr="00AF5E17" w:rsidR="003815DB" w:rsidP="00E86D21" w:rsidRDefault="00814FF9" w14:paraId="012D8DB6" w14:textId="77777777">
            <w:pPr>
              <w:rPr>
                <w:rFonts w:ascii="Arial" w:hAnsi="Arial" w:cs="Arial"/>
              </w:rPr>
            </w:pPr>
            <w:r>
              <w:rPr>
                <w:rFonts w:ascii="Arial" w:hAnsi="Arial" w:cs="Arial"/>
              </w:rPr>
              <w:t xml:space="preserve">     </w:t>
            </w:r>
            <w:proofErr w:type="spellStart"/>
            <w:r w:rsidR="00E86D21">
              <w:rPr>
                <w:rFonts w:ascii="Arial" w:hAnsi="Arial" w:cs="Arial"/>
              </w:rPr>
              <w:t>Gundulićeva</w:t>
            </w:r>
            <w:proofErr w:type="spellEnd"/>
            <w:r w:rsidR="00E86D21">
              <w:rPr>
                <w:rFonts w:ascii="Arial" w:hAnsi="Arial" w:cs="Arial"/>
              </w:rPr>
              <w:t xml:space="preserve"> 27, Split</w:t>
            </w:r>
          </w:p>
          <w:p w:rsidR="003815DB" w:rsidP="003815DB" w:rsidRDefault="003815DB" w14:paraId="4BA23E82" w14:textId="77777777">
            <w:pPr>
              <w:jc w:val="right"/>
              <w:rPr>
                <w:rFonts w:ascii="Arial" w:hAnsi="Arial" w:cs="Arial"/>
              </w:rPr>
            </w:pPr>
          </w:p>
          <w:p w:rsidR="00BE4D1F" w:rsidRDefault="00BE4D1F" w14:paraId="2A44CE55" w14:textId="77777777">
            <w:pPr>
              <w:jc w:val="both"/>
              <w:rPr>
                <w:rFonts w:ascii="Arial" w:hAnsi="Arial" w:cs="Arial"/>
                <w:lang w:eastAsia="hr-HR"/>
              </w:rPr>
            </w:pPr>
          </w:p>
        </w:tc>
      </w:tr>
      <w:tr w:rsidR="00BE4D1F" w:rsidTr="00BE4D1F" w14:paraId="6B1BE8DE" w14:textId="77777777">
        <w:tc>
          <w:tcPr>
            <w:tcW w:w="3822" w:type="dxa"/>
            <w:vAlign w:val="center"/>
            <w:hideMark/>
          </w:tcPr>
          <w:p w:rsidR="00BE4D1F" w:rsidRDefault="00BE4D1F" w14:paraId="69449505" w14:textId="77777777">
            <w:pPr>
              <w:rPr>
                <w:rFonts w:eastAsiaTheme="minorHAnsi" w:cstheme="minorBidi"/>
                <w:szCs w:val="22"/>
              </w:rPr>
            </w:pPr>
          </w:p>
        </w:tc>
        <w:tc>
          <w:tcPr>
            <w:tcW w:w="370" w:type="dxa"/>
            <w:vAlign w:val="center"/>
            <w:hideMark/>
          </w:tcPr>
          <w:p w:rsidR="00BE4D1F" w:rsidRDefault="00BE4D1F" w14:paraId="0715D1BD" w14:textId="77777777">
            <w:pPr>
              <w:rPr>
                <w:rFonts w:eastAsiaTheme="minorHAnsi" w:cstheme="minorBidi"/>
                <w:szCs w:val="22"/>
              </w:rPr>
            </w:pPr>
          </w:p>
        </w:tc>
      </w:tr>
    </w:tbl>
    <w:p w:rsidR="00A40709" w:rsidP="00A40709" w:rsidRDefault="00A40709" w14:paraId="09B14761" w14:textId="77777777">
      <w:pPr>
        <w:jc w:val="right"/>
        <w:rPr>
          <w:rFonts w:ascii="Arial" w:hAnsi="Arial" w:cs="Arial" w:eastAsiaTheme="minorHAnsi"/>
        </w:rPr>
      </w:pPr>
    </w:p>
    <w:p w:rsidRPr="00A40709" w:rsidR="001D4A6D" w:rsidP="00A40709" w:rsidRDefault="001D4A6D" w14:paraId="3455EBE0" w14:textId="77777777">
      <w:pPr>
        <w:jc w:val="right"/>
        <w:rPr>
          <w:rFonts w:ascii="Arial" w:hAnsi="Arial" w:cs="Arial" w:eastAsiaTheme="minorHAnsi"/>
        </w:rPr>
      </w:pPr>
    </w:p>
    <w:p w:rsidR="00BE4D1F" w:rsidP="00BE4D1F" w:rsidRDefault="00E86D21" w14:paraId="710C0B9C" w14:textId="77777777">
      <w:pPr>
        <w:jc w:val="center"/>
        <w:rPr>
          <w:rFonts w:ascii="Arial" w:hAnsi="Arial" w:cs="Arial"/>
          <w:lang w:eastAsia="hr-HR"/>
        </w:rPr>
      </w:pPr>
      <w:r>
        <w:rPr>
          <w:rFonts w:ascii="Arial" w:hAnsi="Arial" w:cs="Arial"/>
          <w:lang w:eastAsia="hr-HR"/>
        </w:rPr>
        <w:t>U  I M E</w:t>
      </w:r>
      <w:r w:rsidR="00E46B9B">
        <w:rPr>
          <w:rFonts w:ascii="Arial" w:hAnsi="Arial" w:cs="Arial"/>
          <w:lang w:eastAsia="hr-HR"/>
        </w:rPr>
        <w:t xml:space="preserve"> </w:t>
      </w:r>
      <w:r>
        <w:rPr>
          <w:rFonts w:ascii="Arial" w:hAnsi="Arial" w:cs="Arial"/>
          <w:lang w:eastAsia="hr-HR"/>
        </w:rPr>
        <w:t xml:space="preserve"> </w:t>
      </w:r>
      <w:r w:rsidR="00BE4D1F">
        <w:rPr>
          <w:rFonts w:ascii="Arial" w:hAnsi="Arial" w:cs="Arial"/>
          <w:lang w:eastAsia="hr-HR"/>
        </w:rPr>
        <w:t xml:space="preserve">R E P U B L I K </w:t>
      </w:r>
      <w:r w:rsidR="00D3351B">
        <w:rPr>
          <w:rFonts w:ascii="Arial" w:hAnsi="Arial" w:cs="Arial"/>
          <w:lang w:eastAsia="hr-HR"/>
        </w:rPr>
        <w:t>E</w:t>
      </w:r>
      <w:r w:rsidR="00BE4D1F">
        <w:rPr>
          <w:rFonts w:ascii="Arial" w:hAnsi="Arial" w:cs="Arial"/>
          <w:lang w:eastAsia="hr-HR"/>
        </w:rPr>
        <w:t xml:space="preserve">   H R V A T S K </w:t>
      </w:r>
      <w:r w:rsidR="00D3351B">
        <w:rPr>
          <w:rFonts w:ascii="Arial" w:hAnsi="Arial" w:cs="Arial"/>
          <w:lang w:eastAsia="hr-HR"/>
        </w:rPr>
        <w:t>E</w:t>
      </w:r>
    </w:p>
    <w:p w:rsidR="00BE4D1F" w:rsidP="00BE4D1F" w:rsidRDefault="00BE4D1F" w14:paraId="7626426D" w14:textId="77777777">
      <w:pPr>
        <w:jc w:val="center"/>
        <w:rPr>
          <w:rFonts w:ascii="Arial" w:hAnsi="Arial" w:cs="Arial"/>
          <w:lang w:eastAsia="hr-HR"/>
        </w:rPr>
      </w:pPr>
    </w:p>
    <w:p w:rsidR="00BE4D1F" w:rsidP="007A0867" w:rsidRDefault="00E86D21" w14:paraId="34CF3906" w14:textId="77777777">
      <w:pPr>
        <w:jc w:val="center"/>
        <w:rPr>
          <w:rFonts w:ascii="Arial" w:hAnsi="Arial" w:cs="Arial"/>
          <w:lang w:eastAsia="hr-HR"/>
        </w:rPr>
      </w:pPr>
      <w:r>
        <w:rPr>
          <w:rFonts w:ascii="Arial" w:hAnsi="Arial" w:cs="Arial"/>
          <w:lang w:eastAsia="hr-HR"/>
        </w:rPr>
        <w:t>P R E S U D A</w:t>
      </w:r>
    </w:p>
    <w:p w:rsidR="00484D65" w:rsidP="007A0867" w:rsidRDefault="005D01BB" w14:paraId="0CCB648A" w14:textId="3AA77CBE">
      <w:pPr>
        <w:jc w:val="center"/>
        <w:rPr>
          <w:rFonts w:ascii="Arial" w:hAnsi="Arial" w:cs="Arial"/>
          <w:lang w:eastAsia="hr-HR"/>
        </w:rPr>
      </w:pPr>
      <w:r>
        <w:rPr>
          <w:rFonts w:ascii="Arial" w:hAnsi="Arial" w:cs="Arial"/>
          <w:lang w:eastAsia="hr-HR"/>
        </w:rPr>
        <w:t xml:space="preserve">i </w:t>
      </w:r>
    </w:p>
    <w:p w:rsidR="005D01BB" w:rsidP="007A0867" w:rsidRDefault="005D01BB" w14:paraId="53F8CF7D" w14:textId="341D153F">
      <w:pPr>
        <w:jc w:val="center"/>
        <w:rPr>
          <w:rFonts w:ascii="Arial" w:hAnsi="Arial" w:cs="Arial"/>
          <w:lang w:eastAsia="hr-HR"/>
        </w:rPr>
      </w:pPr>
      <w:r>
        <w:rPr>
          <w:rFonts w:ascii="Arial" w:hAnsi="Arial" w:cs="Arial"/>
          <w:lang w:eastAsia="hr-HR"/>
        </w:rPr>
        <w:t>R J E Š E N J E</w:t>
      </w:r>
    </w:p>
    <w:p w:rsidR="00A40709" w:rsidP="007A0867" w:rsidRDefault="00A40709" w14:paraId="71DCAEF0" w14:textId="77777777">
      <w:pPr>
        <w:jc w:val="center"/>
        <w:rPr>
          <w:rFonts w:ascii="Arial" w:hAnsi="Arial" w:cs="Arial"/>
          <w:lang w:eastAsia="hr-HR"/>
        </w:rPr>
      </w:pPr>
    </w:p>
    <w:p w:rsidR="00992FB3" w:rsidP="00992FB3" w:rsidRDefault="00814FF9" w14:paraId="43A6EC18" w14:textId="77777777">
      <w:pPr>
        <w:pStyle w:val="Default"/>
        <w:ind w:firstLine="708"/>
        <w:jc w:val="both"/>
      </w:pPr>
      <w:r w:rsidRPr="009C7108">
        <w:t xml:space="preserve">Općinski sud u Splitu, po sutkinji </w:t>
      </w:r>
      <w:r w:rsidR="009B206B">
        <w:t>Ani Kuzmanić</w:t>
      </w:r>
      <w:r w:rsidR="007A0867">
        <w:t>, u pravnoj stvari tužitelj</w:t>
      </w:r>
      <w:r w:rsidR="006A591C">
        <w:t>a</w:t>
      </w:r>
      <w:r w:rsidR="007A0867">
        <w:t xml:space="preserve"> </w:t>
      </w:r>
      <w:r w:rsidR="00992FB3">
        <w:t>MELANIJA VITIĆ VUKASOVIĆ iz Splita, Lovački put 10, OIB: 70198406023 zastupana</w:t>
      </w:r>
    </w:p>
    <w:p w:rsidR="00765B86" w:rsidP="00992FB3" w:rsidRDefault="00992FB3" w14:paraId="3A301EDB" w14:textId="114BCDBF">
      <w:pPr>
        <w:pStyle w:val="Default"/>
        <w:jc w:val="both"/>
      </w:pPr>
      <w:r>
        <w:t xml:space="preserve">po punomoćnicima Ivi i Maji </w:t>
      </w:r>
      <w:proofErr w:type="spellStart"/>
      <w:r>
        <w:t>Smrké,odvjetnicima</w:t>
      </w:r>
      <w:proofErr w:type="spellEnd"/>
      <w:r>
        <w:t xml:space="preserve"> u ZOU u Splitu, Riječka 18</w:t>
      </w:r>
      <w:r w:rsidRPr="006A591C" w:rsidR="006A591C">
        <w:t xml:space="preserve">, protiv tuženika ZAGREBAČKE BANKE d.d. Zagreb, Trg bana Josipa Jelačića 10, OIB: 92963223473, zastupanog po odvjetnicima iz Odvjetničkog društva </w:t>
      </w:r>
      <w:proofErr w:type="spellStart"/>
      <w:r w:rsidRPr="006A591C" w:rsidR="006A591C">
        <w:t>Metelko</w:t>
      </w:r>
      <w:proofErr w:type="spellEnd"/>
      <w:r w:rsidRPr="006A591C" w:rsidR="006A591C">
        <w:t>, Knežević &amp; Partneri d.o.o. Zagreb, radi isplate</w:t>
      </w:r>
      <w:r w:rsidR="00443486">
        <w:t xml:space="preserve">, </w:t>
      </w:r>
      <w:r w:rsidRPr="005C565E" w:rsidR="005C565E">
        <w:t xml:space="preserve">nakon održane glavne i javne rasprave zaključene </w:t>
      </w:r>
      <w:r>
        <w:t>21. kolovoza 2026</w:t>
      </w:r>
      <w:r w:rsidR="006A591C">
        <w:t>.</w:t>
      </w:r>
      <w:r w:rsidRPr="005C565E" w:rsidR="005C565E">
        <w:t xml:space="preserve"> u nazočnosti</w:t>
      </w:r>
      <w:r>
        <w:t xml:space="preserve"> zamjenika punomoćnika</w:t>
      </w:r>
      <w:r w:rsidR="00171887">
        <w:t xml:space="preserve"> </w:t>
      </w:r>
      <w:r w:rsidR="006A591C">
        <w:t xml:space="preserve">tužitelja </w:t>
      </w:r>
      <w:r>
        <w:t>Domagoja Grabovca</w:t>
      </w:r>
      <w:r w:rsidR="006A591C">
        <w:t>, odvjetni</w:t>
      </w:r>
      <w:r>
        <w:t>ka</w:t>
      </w:r>
      <w:r w:rsidR="006A591C">
        <w:t xml:space="preserve"> u Splitu</w:t>
      </w:r>
      <w:r w:rsidRPr="005C565E" w:rsidR="005C565E">
        <w:t xml:space="preserve"> </w:t>
      </w:r>
      <w:r w:rsidR="00443486">
        <w:t xml:space="preserve">te zamjenika </w:t>
      </w:r>
      <w:r w:rsidRPr="005C565E" w:rsidR="005C565E">
        <w:t>punomoćnika tuženika</w:t>
      </w:r>
      <w:r w:rsidR="005C565E">
        <w:t xml:space="preserve"> </w:t>
      </w:r>
      <w:r w:rsidR="00443486">
        <w:t>odvjetničk</w:t>
      </w:r>
      <w:r>
        <w:t>og</w:t>
      </w:r>
      <w:r w:rsidR="00443486">
        <w:t xml:space="preserve"> vježbeni</w:t>
      </w:r>
      <w:r>
        <w:t xml:space="preserve">ka Viktora </w:t>
      </w:r>
      <w:proofErr w:type="spellStart"/>
      <w:r>
        <w:t>Štrbca</w:t>
      </w:r>
      <w:proofErr w:type="spellEnd"/>
      <w:r w:rsidR="00443486">
        <w:t xml:space="preserve">, </w:t>
      </w:r>
      <w:r w:rsidRPr="005C565E" w:rsidR="005C565E">
        <w:t>na ročištu za objavu presude</w:t>
      </w:r>
      <w:r>
        <w:t>, 25. rujna 2026</w:t>
      </w:r>
      <w:r w:rsidR="005C565E">
        <w:t xml:space="preserve">. </w:t>
      </w:r>
    </w:p>
    <w:p w:rsidR="001D4A6D" w:rsidP="00992FB3" w:rsidRDefault="001D4A6D" w14:paraId="51E785FC" w14:textId="77777777">
      <w:pPr>
        <w:pStyle w:val="Default"/>
        <w:jc w:val="both"/>
      </w:pPr>
    </w:p>
    <w:p w:rsidR="00A40709" w:rsidP="001D4A6D" w:rsidRDefault="00A40709" w14:paraId="576DA578" w14:textId="77777777">
      <w:pPr>
        <w:pStyle w:val="Default"/>
        <w:jc w:val="both"/>
      </w:pPr>
    </w:p>
    <w:p w:rsidR="00BE4D1F" w:rsidP="00484D65" w:rsidRDefault="00E86D21" w14:paraId="2471E11C" w14:textId="77777777">
      <w:pPr>
        <w:jc w:val="center"/>
        <w:rPr>
          <w:rFonts w:ascii="Arial" w:hAnsi="Arial" w:cs="Arial"/>
        </w:rPr>
      </w:pPr>
      <w:r>
        <w:rPr>
          <w:rFonts w:ascii="Arial" w:hAnsi="Arial" w:cs="Arial"/>
        </w:rPr>
        <w:t>p r e s u d i o   j e</w:t>
      </w:r>
      <w:r w:rsidR="00484D65">
        <w:rPr>
          <w:rFonts w:ascii="Arial" w:hAnsi="Arial" w:cs="Arial"/>
        </w:rPr>
        <w:t xml:space="preserve"> </w:t>
      </w:r>
      <w:r>
        <w:rPr>
          <w:rFonts w:ascii="Arial" w:hAnsi="Arial" w:cs="Arial"/>
        </w:rPr>
        <w:t>:</w:t>
      </w:r>
    </w:p>
    <w:p w:rsidR="00484D65" w:rsidP="00F12251" w:rsidRDefault="00484D65" w14:paraId="3FD5B3F5" w14:textId="77777777">
      <w:pPr>
        <w:jc w:val="both"/>
        <w:rPr>
          <w:rFonts w:ascii="Arial" w:hAnsi="Arial" w:cs="Arial"/>
        </w:rPr>
      </w:pPr>
    </w:p>
    <w:p w:rsidR="008A427D" w:rsidP="006A591C" w:rsidRDefault="008A427D" w14:paraId="30DC0582" w14:textId="77777777">
      <w:pPr>
        <w:autoSpaceDE w:val="false"/>
        <w:autoSpaceDN w:val="false"/>
        <w:adjustRightInd w:val="false"/>
        <w:jc w:val="both"/>
        <w:rPr>
          <w:rFonts w:ascii="Arial" w:hAnsi="Arial" w:cs="Arial"/>
        </w:rPr>
        <w:sectPr w:rsidR="008A427D" w:rsidSect="00BE4D1F">
          <w:headerReference w:type="default" r:id="rId9"/>
          <w:pgSz w:w="11906" w:h="16838" w:code="9"/>
          <w:pgMar w:top="1418" w:right="1418" w:bottom="1418" w:left="1418" w:header="709" w:footer="709" w:gutter="0"/>
          <w:cols w:space="708"/>
          <w:titlePg/>
          <w:docGrid w:linePitch="360"/>
        </w:sectPr>
      </w:pPr>
    </w:p>
    <w:p w:rsidR="00346B40" w:rsidP="006A591C" w:rsidRDefault="006A591C" w14:paraId="552F9115" w14:textId="256BB12A">
      <w:pPr>
        <w:autoSpaceDE w:val="false"/>
        <w:autoSpaceDN w:val="false"/>
        <w:adjustRightInd w:val="false"/>
        <w:jc w:val="both"/>
        <w:rPr>
          <w:rFonts w:ascii="Arial" w:hAnsi="Arial" w:cs="Arial"/>
        </w:rPr>
      </w:pPr>
      <w:r w:rsidRPr="006A591C">
        <w:rPr>
          <w:rFonts w:ascii="Arial" w:hAnsi="Arial" w:cs="Arial"/>
        </w:rPr>
        <w:t xml:space="preserve">I   </w:t>
      </w:r>
      <w:r w:rsidRPr="008A427D" w:rsidR="008A427D">
        <w:rPr>
          <w:rFonts w:ascii="Arial" w:hAnsi="Arial" w:cs="Arial"/>
        </w:rPr>
        <w:t xml:space="preserve">Utvrđuje se da su </w:t>
      </w:r>
      <w:proofErr w:type="spellStart"/>
      <w:r w:rsidRPr="008A427D" w:rsidR="008A427D">
        <w:rPr>
          <w:rFonts w:ascii="Arial" w:hAnsi="Arial" w:cs="Arial"/>
        </w:rPr>
        <w:t>ništetne</w:t>
      </w:r>
      <w:proofErr w:type="spellEnd"/>
      <w:r w:rsidRPr="008A427D" w:rsidR="008A427D">
        <w:rPr>
          <w:rFonts w:ascii="Arial" w:hAnsi="Arial" w:cs="Arial"/>
        </w:rPr>
        <w:t xml:space="preserve"> i bez pravnog učinka nepoštene ugovorne odredbe Ugovora o namjenskom kreditu broj: 7103450698 od 23. prosinca 2006.g., zaključenog između tužiteljice i tuženika</w:t>
      </w:r>
      <w:r w:rsidR="001320DD">
        <w:rPr>
          <w:rFonts w:ascii="Arial" w:hAnsi="Arial" w:cs="Arial"/>
        </w:rPr>
        <w:t xml:space="preserve"> u dijelu u kojem u je u članku 2. ugovoreno plaćanje iznosa kredita od </w:t>
      </w:r>
      <w:r w:rsidRPr="001320DD" w:rsidR="001320DD">
        <w:rPr>
          <w:rFonts w:ascii="Arial" w:hAnsi="Arial" w:cs="Arial"/>
        </w:rPr>
        <w:t>63.000,00 CHF i redovnu kamatu sve u kunskoj protuvrijednosti obračunato po srednjem tečaju HNB-a na dan plaćanja</w:t>
      </w:r>
      <w:r w:rsidR="00346B40">
        <w:rPr>
          <w:rFonts w:ascii="Arial" w:hAnsi="Arial" w:cs="Arial"/>
        </w:rPr>
        <w:t xml:space="preserve"> te u članku 7. u dijelu u kojem je ugovorena protuvrijednost mjesečnog anuiteta </w:t>
      </w:r>
      <w:r w:rsidRPr="008A427D" w:rsidR="00346B40">
        <w:rPr>
          <w:rFonts w:ascii="Arial" w:hAnsi="Arial" w:cs="Arial"/>
        </w:rPr>
        <w:t>315,85 CHF obračunatoj po srednjem tečaju HNB-a važećem za CHF na dan plaćanja.</w:t>
      </w:r>
    </w:p>
    <w:p w:rsidR="00346B40" w:rsidP="006A591C" w:rsidRDefault="00346B40" w14:paraId="63FE23E2" w14:textId="77777777">
      <w:pPr>
        <w:autoSpaceDE w:val="false"/>
        <w:autoSpaceDN w:val="false"/>
        <w:adjustRightInd w:val="false"/>
        <w:jc w:val="both"/>
        <w:rPr>
          <w:rFonts w:ascii="Arial" w:hAnsi="Arial" w:cs="Arial"/>
        </w:rPr>
      </w:pPr>
    </w:p>
    <w:p w:rsidR="008A427D" w:rsidP="006A591C" w:rsidRDefault="00346B40" w14:paraId="222F7FA5" w14:textId="3CE35B0D">
      <w:pPr>
        <w:autoSpaceDE w:val="false"/>
        <w:autoSpaceDN w:val="false"/>
        <w:adjustRightInd w:val="false"/>
        <w:jc w:val="both"/>
        <w:rPr>
          <w:rFonts w:ascii="Arial" w:hAnsi="Arial" w:cs="Arial"/>
        </w:rPr>
      </w:pPr>
      <w:r>
        <w:rPr>
          <w:rFonts w:ascii="Arial" w:hAnsi="Arial" w:cs="Arial"/>
        </w:rPr>
        <w:t xml:space="preserve">Odbija se tužbeni zahtjev kao neosnovan u dijelu kojim je zahtijevano utvrđenje da su </w:t>
      </w:r>
      <w:proofErr w:type="spellStart"/>
      <w:r>
        <w:rPr>
          <w:rFonts w:ascii="Arial" w:hAnsi="Arial" w:cs="Arial"/>
        </w:rPr>
        <w:t>ništetne</w:t>
      </w:r>
      <w:proofErr w:type="spellEnd"/>
      <w:r w:rsidRPr="00346B40">
        <w:rPr>
          <w:rFonts w:ascii="Arial" w:hAnsi="Arial" w:cs="Arial"/>
        </w:rPr>
        <w:t xml:space="preserve"> i bez pravnog učinka nepoštene ugovorne odredbe Ugovora o namjenskom kreditu broj: 7103450698 od 23. prosinca 2006.g., zaključenog između tužiteljice i tuženika u dijelu </w:t>
      </w:r>
      <w:r w:rsidRPr="008A427D">
        <w:rPr>
          <w:rFonts w:ascii="Arial" w:hAnsi="Arial" w:cs="Arial"/>
        </w:rPr>
        <w:t>u kojem je u članku 1. ugovoreno kako banka odobrava kredit u kunskoj protuvrijednosti iznosa od 63.000,00 CHF obračunato prema srednjem tečaju HNB-a na dan isplate kredita</w:t>
      </w:r>
      <w:r>
        <w:rPr>
          <w:rFonts w:ascii="Arial" w:hAnsi="Arial" w:cs="Arial"/>
        </w:rPr>
        <w:t xml:space="preserve"> te </w:t>
      </w:r>
      <w:r w:rsidRPr="008A427D" w:rsidR="008A427D">
        <w:rPr>
          <w:rFonts w:ascii="Arial" w:hAnsi="Arial" w:cs="Arial"/>
        </w:rPr>
        <w:t>u članku 7. ugovoreno da se kamata obračunava u CHF, a naplaćuje u kunama po važećem srednjem tečaju HNB-a na dan plaćanja</w:t>
      </w:r>
      <w:r>
        <w:rPr>
          <w:rFonts w:ascii="Arial" w:hAnsi="Arial" w:cs="Arial"/>
        </w:rPr>
        <w:t>.</w:t>
      </w:r>
    </w:p>
    <w:p w:rsidR="008A427D" w:rsidP="006A591C" w:rsidRDefault="008A427D" w14:paraId="6FA9C38E" w14:textId="77777777">
      <w:pPr>
        <w:autoSpaceDE w:val="false"/>
        <w:autoSpaceDN w:val="false"/>
        <w:adjustRightInd w:val="false"/>
        <w:jc w:val="both"/>
        <w:rPr>
          <w:rFonts w:ascii="Arial" w:hAnsi="Arial" w:cs="Arial"/>
        </w:rPr>
      </w:pPr>
    </w:p>
    <w:p w:rsidRPr="00193A7C" w:rsidR="00193A7C" w:rsidP="00193A7C" w:rsidRDefault="008A427D" w14:paraId="08F38BEA" w14:textId="25651ED7">
      <w:pPr>
        <w:autoSpaceDE w:val="false"/>
        <w:autoSpaceDN w:val="false"/>
        <w:adjustRightInd w:val="false"/>
        <w:jc w:val="both"/>
        <w:rPr>
          <w:rFonts w:ascii="Arial" w:hAnsi="Arial" w:cs="Arial"/>
        </w:rPr>
      </w:pPr>
      <w:r>
        <w:rPr>
          <w:rFonts w:ascii="Arial" w:hAnsi="Arial" w:cs="Arial"/>
        </w:rPr>
        <w:t xml:space="preserve">II </w:t>
      </w:r>
      <w:r w:rsidRPr="00193A7C" w:rsidR="00193A7C">
        <w:rPr>
          <w:rFonts w:ascii="Arial" w:hAnsi="Arial" w:cs="Arial"/>
        </w:rPr>
        <w:t>Nalaže se tuženiku ZAGREBAČKA BANKA D.D. sa sjedištem u Zagrebu, Trg bana Josipa</w:t>
      </w:r>
      <w:r w:rsidR="00193A7C">
        <w:rPr>
          <w:rFonts w:ascii="Arial" w:hAnsi="Arial" w:cs="Arial"/>
        </w:rPr>
        <w:t xml:space="preserve"> </w:t>
      </w:r>
      <w:r w:rsidRPr="00193A7C" w:rsidR="00193A7C">
        <w:rPr>
          <w:rFonts w:ascii="Arial" w:hAnsi="Arial" w:cs="Arial"/>
        </w:rPr>
        <w:t xml:space="preserve">Jelačića 10, OIB: 92963223473 u roku od 15 dana isplatiti tužiteljici MELANIJA </w:t>
      </w:r>
      <w:r w:rsidRPr="00193A7C" w:rsidR="00193A7C">
        <w:rPr>
          <w:rFonts w:ascii="Arial" w:hAnsi="Arial" w:cs="Arial"/>
        </w:rPr>
        <w:lastRenderedPageBreak/>
        <w:t>VITIĆ VUKASOVIĆ iz</w:t>
      </w:r>
      <w:r w:rsidR="00193A7C">
        <w:rPr>
          <w:rFonts w:ascii="Arial" w:hAnsi="Arial" w:cs="Arial"/>
        </w:rPr>
        <w:t xml:space="preserve"> </w:t>
      </w:r>
      <w:r w:rsidRPr="00193A7C" w:rsidR="00193A7C">
        <w:rPr>
          <w:rFonts w:ascii="Arial" w:hAnsi="Arial" w:cs="Arial"/>
        </w:rPr>
        <w:t xml:space="preserve">Splita, Lovački put 10, OIB: 70198406023 na ime nepripadnog plaćenog iznosa temeljem </w:t>
      </w:r>
      <w:proofErr w:type="spellStart"/>
      <w:r w:rsidRPr="00193A7C" w:rsidR="00193A7C">
        <w:rPr>
          <w:rFonts w:ascii="Arial" w:hAnsi="Arial" w:cs="Arial"/>
        </w:rPr>
        <w:t>ništetne</w:t>
      </w:r>
      <w:proofErr w:type="spellEnd"/>
      <w:r w:rsidR="00193A7C">
        <w:rPr>
          <w:rFonts w:ascii="Arial" w:hAnsi="Arial" w:cs="Arial"/>
        </w:rPr>
        <w:t xml:space="preserve"> </w:t>
      </w:r>
      <w:r w:rsidRPr="00193A7C" w:rsidR="00193A7C">
        <w:rPr>
          <w:rFonts w:ascii="Arial" w:hAnsi="Arial" w:cs="Arial"/>
        </w:rPr>
        <w:t xml:space="preserve">odredbe </w:t>
      </w:r>
      <w:r w:rsidR="00193A7C">
        <w:rPr>
          <w:rFonts w:ascii="Arial" w:hAnsi="Arial" w:cs="Arial"/>
        </w:rPr>
        <w:t>zatezn</w:t>
      </w:r>
      <w:r w:rsidR="005F650A">
        <w:rPr>
          <w:rFonts w:ascii="Arial" w:hAnsi="Arial" w:cs="Arial"/>
        </w:rPr>
        <w:t>u</w:t>
      </w:r>
      <w:r w:rsidR="00193A7C">
        <w:rPr>
          <w:rFonts w:ascii="Arial" w:hAnsi="Arial" w:cs="Arial"/>
        </w:rPr>
        <w:t xml:space="preserve"> kamat</w:t>
      </w:r>
      <w:r w:rsidR="005F650A">
        <w:rPr>
          <w:rFonts w:ascii="Arial" w:hAnsi="Arial" w:cs="Arial"/>
        </w:rPr>
        <w:t>u</w:t>
      </w:r>
      <w:r w:rsidR="00193A7C">
        <w:rPr>
          <w:rFonts w:ascii="Arial" w:hAnsi="Arial" w:cs="Arial"/>
        </w:rPr>
        <w:t xml:space="preserve"> koj</w:t>
      </w:r>
      <w:r w:rsidR="007F3E89">
        <w:rPr>
          <w:rFonts w:ascii="Arial" w:hAnsi="Arial" w:cs="Arial"/>
        </w:rPr>
        <w:t>a</w:t>
      </w:r>
      <w:r w:rsidR="00193A7C">
        <w:rPr>
          <w:rFonts w:ascii="Arial" w:hAnsi="Arial" w:cs="Arial"/>
        </w:rPr>
        <w:t xml:space="preserve"> na iznos od: </w:t>
      </w:r>
    </w:p>
    <w:p w:rsidR="001D4A6D" w:rsidP="00193A7C" w:rsidRDefault="001D4A6D" w14:paraId="49F5280B" w14:textId="77777777">
      <w:pPr>
        <w:autoSpaceDE w:val="false"/>
        <w:autoSpaceDN w:val="false"/>
        <w:adjustRightInd w:val="false"/>
        <w:jc w:val="both"/>
        <w:rPr>
          <w:rFonts w:ascii="Arial" w:hAnsi="Arial" w:cs="Arial"/>
        </w:rPr>
      </w:pPr>
    </w:p>
    <w:p w:rsidR="001D4A6D" w:rsidP="00193A7C" w:rsidRDefault="001D4A6D" w14:paraId="6BCE1CAF" w14:textId="77777777">
      <w:pPr>
        <w:autoSpaceDE w:val="false"/>
        <w:autoSpaceDN w:val="false"/>
        <w:adjustRightInd w:val="false"/>
        <w:jc w:val="both"/>
        <w:rPr>
          <w:rFonts w:ascii="Arial" w:hAnsi="Arial" w:cs="Arial"/>
        </w:rPr>
        <w:sectPr w:rsidR="001D4A6D" w:rsidSect="008A427D">
          <w:type w:val="continuous"/>
          <w:pgSz w:w="11906" w:h="16838" w:code="9"/>
          <w:pgMar w:top="1418" w:right="1418" w:bottom="1418" w:left="1418" w:header="709" w:footer="709" w:gutter="0"/>
          <w:cols w:space="708"/>
          <w:titlePg/>
          <w:docGrid w:linePitch="360"/>
        </w:sectPr>
      </w:pPr>
    </w:p>
    <w:p w:rsidRPr="00193A7C" w:rsidR="00193A7C" w:rsidP="00193A7C" w:rsidRDefault="00193A7C" w14:paraId="024B34E0" w14:textId="6E788E2D">
      <w:pPr>
        <w:autoSpaceDE w:val="false"/>
        <w:autoSpaceDN w:val="false"/>
        <w:adjustRightInd w:val="false"/>
        <w:jc w:val="both"/>
        <w:rPr>
          <w:rFonts w:ascii="Arial" w:hAnsi="Arial" w:cs="Arial"/>
        </w:rPr>
      </w:pPr>
      <w:r w:rsidRPr="00193A7C">
        <w:rPr>
          <w:rFonts w:ascii="Arial" w:hAnsi="Arial" w:cs="Arial"/>
        </w:rPr>
        <w:t>- 1,92 EUR teče od 08.03.2008.g.;</w:t>
      </w:r>
    </w:p>
    <w:p w:rsidRPr="00193A7C" w:rsidR="00193A7C" w:rsidP="00193A7C" w:rsidRDefault="00193A7C" w14:paraId="1A3836F1" w14:textId="2DFAC1CA">
      <w:pPr>
        <w:autoSpaceDE w:val="false"/>
        <w:autoSpaceDN w:val="false"/>
        <w:adjustRightInd w:val="false"/>
        <w:jc w:val="both"/>
        <w:rPr>
          <w:rFonts w:ascii="Arial" w:hAnsi="Arial" w:cs="Arial"/>
        </w:rPr>
      </w:pPr>
      <w:r w:rsidRPr="00193A7C">
        <w:rPr>
          <w:rFonts w:ascii="Arial" w:hAnsi="Arial" w:cs="Arial"/>
        </w:rPr>
        <w:t xml:space="preserve">- 0,39 EUR </w:t>
      </w:r>
      <w:r w:rsidR="005F650A">
        <w:rPr>
          <w:rFonts w:ascii="Arial" w:hAnsi="Arial" w:cs="Arial"/>
        </w:rPr>
        <w:t xml:space="preserve">teče </w:t>
      </w:r>
      <w:r w:rsidRPr="00193A7C">
        <w:rPr>
          <w:rFonts w:ascii="Arial" w:hAnsi="Arial" w:cs="Arial"/>
        </w:rPr>
        <w:t>od 09.04.2008.g.;</w:t>
      </w:r>
    </w:p>
    <w:p w:rsidRPr="00193A7C" w:rsidR="00193A7C" w:rsidP="00193A7C" w:rsidRDefault="00193A7C" w14:paraId="79A06C8E" w14:textId="07E91EC7">
      <w:pPr>
        <w:autoSpaceDE w:val="false"/>
        <w:autoSpaceDN w:val="false"/>
        <w:adjustRightInd w:val="false"/>
        <w:jc w:val="both"/>
        <w:rPr>
          <w:rFonts w:ascii="Arial" w:hAnsi="Arial" w:cs="Arial"/>
        </w:rPr>
      </w:pPr>
      <w:r w:rsidRPr="00193A7C">
        <w:rPr>
          <w:rFonts w:ascii="Arial" w:hAnsi="Arial" w:cs="Arial"/>
        </w:rPr>
        <w:t>- 1,89 EUR teče od 11.10.2008.g.;</w:t>
      </w:r>
    </w:p>
    <w:p w:rsidRPr="00193A7C" w:rsidR="00193A7C" w:rsidP="00193A7C" w:rsidRDefault="00193A7C" w14:paraId="1A716C7D" w14:textId="154E7B35">
      <w:pPr>
        <w:autoSpaceDE w:val="false"/>
        <w:autoSpaceDN w:val="false"/>
        <w:adjustRightInd w:val="false"/>
        <w:jc w:val="both"/>
        <w:rPr>
          <w:rFonts w:ascii="Arial" w:hAnsi="Arial" w:cs="Arial"/>
        </w:rPr>
      </w:pPr>
      <w:r w:rsidRPr="00193A7C">
        <w:rPr>
          <w:rFonts w:ascii="Arial" w:hAnsi="Arial" w:cs="Arial"/>
        </w:rPr>
        <w:t>- 12,88 EUR teče od 05.11.2008.g.;</w:t>
      </w:r>
    </w:p>
    <w:p w:rsidRPr="00193A7C" w:rsidR="00193A7C" w:rsidP="00193A7C" w:rsidRDefault="00193A7C" w14:paraId="0C5BB647" w14:textId="7ED95B98">
      <w:pPr>
        <w:autoSpaceDE w:val="false"/>
        <w:autoSpaceDN w:val="false"/>
        <w:adjustRightInd w:val="false"/>
        <w:jc w:val="both"/>
        <w:rPr>
          <w:rFonts w:ascii="Arial" w:hAnsi="Arial" w:cs="Arial"/>
        </w:rPr>
      </w:pPr>
      <w:r w:rsidRPr="00193A7C">
        <w:rPr>
          <w:rFonts w:ascii="Arial" w:hAnsi="Arial" w:cs="Arial"/>
        </w:rPr>
        <w:t>- 1,78 EUR teče od 02.12.2008.g.;</w:t>
      </w:r>
    </w:p>
    <w:p w:rsidRPr="00193A7C" w:rsidR="00193A7C" w:rsidP="00193A7C" w:rsidRDefault="00193A7C" w14:paraId="356C847B" w14:textId="739BD106">
      <w:pPr>
        <w:autoSpaceDE w:val="false"/>
        <w:autoSpaceDN w:val="false"/>
        <w:adjustRightInd w:val="false"/>
        <w:jc w:val="both"/>
        <w:rPr>
          <w:rFonts w:ascii="Arial" w:hAnsi="Arial" w:cs="Arial"/>
        </w:rPr>
      </w:pPr>
      <w:r w:rsidRPr="00193A7C">
        <w:rPr>
          <w:rFonts w:ascii="Arial" w:hAnsi="Arial" w:cs="Arial"/>
        </w:rPr>
        <w:t>- 14,50 EUR teče od 09.01.2009.g.;</w:t>
      </w:r>
    </w:p>
    <w:p w:rsidRPr="00193A7C" w:rsidR="00193A7C" w:rsidP="00193A7C" w:rsidRDefault="00193A7C" w14:paraId="1F232F7D" w14:textId="3BAEC84B">
      <w:pPr>
        <w:autoSpaceDE w:val="false"/>
        <w:autoSpaceDN w:val="false"/>
        <w:adjustRightInd w:val="false"/>
        <w:jc w:val="both"/>
        <w:rPr>
          <w:rFonts w:ascii="Arial" w:hAnsi="Arial" w:cs="Arial"/>
        </w:rPr>
      </w:pPr>
      <w:r w:rsidRPr="00193A7C">
        <w:rPr>
          <w:rFonts w:ascii="Arial" w:hAnsi="Arial" w:cs="Arial"/>
        </w:rPr>
        <w:t>- 19,94 EUR teče od 14.02.2009.g.;</w:t>
      </w:r>
    </w:p>
    <w:p w:rsidRPr="00193A7C" w:rsidR="00193A7C" w:rsidP="00193A7C" w:rsidRDefault="00193A7C" w14:paraId="23E188DB" w14:textId="3B46BB7D">
      <w:pPr>
        <w:autoSpaceDE w:val="false"/>
        <w:autoSpaceDN w:val="false"/>
        <w:adjustRightInd w:val="false"/>
        <w:jc w:val="both"/>
        <w:rPr>
          <w:rFonts w:ascii="Arial" w:hAnsi="Arial" w:cs="Arial"/>
        </w:rPr>
      </w:pPr>
      <w:r w:rsidRPr="00193A7C">
        <w:rPr>
          <w:rFonts w:ascii="Arial" w:hAnsi="Arial" w:cs="Arial"/>
        </w:rPr>
        <w:t>- 12,75 EUR teče od 18.03.2009.g.;</w:t>
      </w:r>
    </w:p>
    <w:p w:rsidRPr="00193A7C" w:rsidR="00193A7C" w:rsidP="00193A7C" w:rsidRDefault="00193A7C" w14:paraId="1E4C071D" w14:textId="239386E0">
      <w:pPr>
        <w:autoSpaceDE w:val="false"/>
        <w:autoSpaceDN w:val="false"/>
        <w:adjustRightInd w:val="false"/>
        <w:jc w:val="both"/>
        <w:rPr>
          <w:rFonts w:ascii="Arial" w:hAnsi="Arial" w:cs="Arial"/>
        </w:rPr>
      </w:pPr>
      <w:r w:rsidRPr="00193A7C">
        <w:rPr>
          <w:rFonts w:ascii="Arial" w:hAnsi="Arial" w:cs="Arial"/>
        </w:rPr>
        <w:t>- 15,46 EUR teče od 17.04.2009.g.;</w:t>
      </w:r>
    </w:p>
    <w:p w:rsidRPr="00193A7C" w:rsidR="00193A7C" w:rsidP="00193A7C" w:rsidRDefault="00193A7C" w14:paraId="65B996EF" w14:textId="09C537E8">
      <w:pPr>
        <w:autoSpaceDE w:val="false"/>
        <w:autoSpaceDN w:val="false"/>
        <w:adjustRightInd w:val="false"/>
        <w:jc w:val="both"/>
        <w:rPr>
          <w:rFonts w:ascii="Arial" w:hAnsi="Arial" w:cs="Arial"/>
        </w:rPr>
      </w:pPr>
      <w:r w:rsidRPr="00193A7C">
        <w:rPr>
          <w:rFonts w:ascii="Arial" w:hAnsi="Arial" w:cs="Arial"/>
        </w:rPr>
        <w:t>- 16,90 EUR teče od 08.05.2009.g.;</w:t>
      </w:r>
    </w:p>
    <w:p w:rsidRPr="00193A7C" w:rsidR="00193A7C" w:rsidP="00193A7C" w:rsidRDefault="00193A7C" w14:paraId="1BE03FE5" w14:textId="6DFE6AF6">
      <w:pPr>
        <w:autoSpaceDE w:val="false"/>
        <w:autoSpaceDN w:val="false"/>
        <w:adjustRightInd w:val="false"/>
        <w:jc w:val="both"/>
        <w:rPr>
          <w:rFonts w:ascii="Arial" w:hAnsi="Arial" w:cs="Arial"/>
        </w:rPr>
      </w:pPr>
      <w:r w:rsidRPr="00193A7C">
        <w:rPr>
          <w:rFonts w:ascii="Arial" w:hAnsi="Arial" w:cs="Arial"/>
        </w:rPr>
        <w:t>- 13,38 EUR teče od 06.06.2009.g.;</w:t>
      </w:r>
    </w:p>
    <w:p w:rsidRPr="00193A7C" w:rsidR="00193A7C" w:rsidP="00193A7C" w:rsidRDefault="00193A7C" w14:paraId="04FFEB58" w14:textId="78EA4D9A">
      <w:pPr>
        <w:autoSpaceDE w:val="false"/>
        <w:autoSpaceDN w:val="false"/>
        <w:adjustRightInd w:val="false"/>
        <w:jc w:val="both"/>
        <w:rPr>
          <w:rFonts w:ascii="Arial" w:hAnsi="Arial" w:cs="Arial"/>
        </w:rPr>
      </w:pPr>
      <w:r w:rsidRPr="00193A7C">
        <w:rPr>
          <w:rFonts w:ascii="Arial" w:hAnsi="Arial" w:cs="Arial"/>
        </w:rPr>
        <w:t>- 13,10 EUR teče od 10.07.2009.g.;</w:t>
      </w:r>
    </w:p>
    <w:p w:rsidRPr="00193A7C" w:rsidR="00193A7C" w:rsidP="00193A7C" w:rsidRDefault="00193A7C" w14:paraId="68F43674" w14:textId="4D65BA43">
      <w:pPr>
        <w:autoSpaceDE w:val="false"/>
        <w:autoSpaceDN w:val="false"/>
        <w:adjustRightInd w:val="false"/>
        <w:jc w:val="both"/>
        <w:rPr>
          <w:rFonts w:ascii="Arial" w:hAnsi="Arial" w:cs="Arial"/>
        </w:rPr>
      </w:pPr>
      <w:r w:rsidRPr="00193A7C">
        <w:rPr>
          <w:rFonts w:ascii="Arial" w:hAnsi="Arial" w:cs="Arial"/>
        </w:rPr>
        <w:t>- 12,13 EUR teče od 19.08.2009.g.;</w:t>
      </w:r>
    </w:p>
    <w:p w:rsidRPr="00193A7C" w:rsidR="00193A7C" w:rsidP="00193A7C" w:rsidRDefault="00193A7C" w14:paraId="7BD9F5C6" w14:textId="103708A1">
      <w:pPr>
        <w:autoSpaceDE w:val="false"/>
        <w:autoSpaceDN w:val="false"/>
        <w:adjustRightInd w:val="false"/>
        <w:jc w:val="both"/>
        <w:rPr>
          <w:rFonts w:ascii="Arial" w:hAnsi="Arial" w:cs="Arial"/>
        </w:rPr>
      </w:pPr>
      <w:r w:rsidRPr="00193A7C">
        <w:rPr>
          <w:rFonts w:ascii="Arial" w:hAnsi="Arial" w:cs="Arial"/>
        </w:rPr>
        <w:t>- 13,70 EUR teče od 09.09.2009.g.;</w:t>
      </w:r>
    </w:p>
    <w:p w:rsidRPr="00193A7C" w:rsidR="00193A7C" w:rsidP="00193A7C" w:rsidRDefault="00193A7C" w14:paraId="73B6B3DF" w14:textId="270BF15B">
      <w:pPr>
        <w:autoSpaceDE w:val="false"/>
        <w:autoSpaceDN w:val="false"/>
        <w:adjustRightInd w:val="false"/>
        <w:jc w:val="both"/>
        <w:rPr>
          <w:rFonts w:ascii="Arial" w:hAnsi="Arial" w:cs="Arial"/>
        </w:rPr>
      </w:pPr>
      <w:r w:rsidRPr="00193A7C">
        <w:rPr>
          <w:rFonts w:ascii="Arial" w:hAnsi="Arial" w:cs="Arial"/>
        </w:rPr>
        <w:t>- 11,29 EUR teče od 16.10.2009.g.;</w:t>
      </w:r>
    </w:p>
    <w:p w:rsidRPr="00193A7C" w:rsidR="00193A7C" w:rsidP="00193A7C" w:rsidRDefault="00193A7C" w14:paraId="431F7776" w14:textId="41471852">
      <w:pPr>
        <w:autoSpaceDE w:val="false"/>
        <w:autoSpaceDN w:val="false"/>
        <w:adjustRightInd w:val="false"/>
        <w:jc w:val="both"/>
        <w:rPr>
          <w:rFonts w:ascii="Arial" w:hAnsi="Arial" w:cs="Arial"/>
        </w:rPr>
      </w:pPr>
      <w:r w:rsidRPr="00193A7C">
        <w:rPr>
          <w:rFonts w:ascii="Arial" w:hAnsi="Arial" w:cs="Arial"/>
        </w:rPr>
        <w:t>- 12,73 EUR teče od 12.11.2009.g.;</w:t>
      </w:r>
    </w:p>
    <w:p w:rsidRPr="00193A7C" w:rsidR="00193A7C" w:rsidP="00193A7C" w:rsidRDefault="00193A7C" w14:paraId="2936B0AD" w14:textId="1D1E9587">
      <w:pPr>
        <w:autoSpaceDE w:val="false"/>
        <w:autoSpaceDN w:val="false"/>
        <w:adjustRightInd w:val="false"/>
        <w:jc w:val="both"/>
        <w:rPr>
          <w:rFonts w:ascii="Arial" w:hAnsi="Arial" w:cs="Arial"/>
        </w:rPr>
      </w:pPr>
      <w:r w:rsidRPr="00193A7C">
        <w:rPr>
          <w:rFonts w:ascii="Arial" w:hAnsi="Arial" w:cs="Arial"/>
        </w:rPr>
        <w:t>- 12,93 EUR teče od 10.12.2009.g.;</w:t>
      </w:r>
    </w:p>
    <w:p w:rsidRPr="00193A7C" w:rsidR="00193A7C" w:rsidP="00193A7C" w:rsidRDefault="00193A7C" w14:paraId="3224A947" w14:textId="3DCCCB83">
      <w:pPr>
        <w:autoSpaceDE w:val="false"/>
        <w:autoSpaceDN w:val="false"/>
        <w:adjustRightInd w:val="false"/>
        <w:jc w:val="both"/>
        <w:rPr>
          <w:rFonts w:ascii="Arial" w:hAnsi="Arial" w:cs="Arial"/>
        </w:rPr>
      </w:pPr>
      <w:r w:rsidRPr="00193A7C">
        <w:rPr>
          <w:rFonts w:ascii="Arial" w:hAnsi="Arial" w:cs="Arial"/>
        </w:rPr>
        <w:t>- 18,83 EUR teče od 13.01.2010.g.;</w:t>
      </w:r>
    </w:p>
    <w:p w:rsidR="00193A7C" w:rsidP="00193A7C" w:rsidRDefault="00193A7C" w14:paraId="03086309" w14:textId="5AB6D869">
      <w:pPr>
        <w:autoSpaceDE w:val="false"/>
        <w:autoSpaceDN w:val="false"/>
        <w:adjustRightInd w:val="false"/>
        <w:jc w:val="both"/>
        <w:rPr>
          <w:rFonts w:ascii="Arial" w:hAnsi="Arial" w:cs="Arial"/>
        </w:rPr>
      </w:pPr>
      <w:r w:rsidRPr="00193A7C">
        <w:rPr>
          <w:rFonts w:ascii="Arial" w:hAnsi="Arial" w:cs="Arial"/>
        </w:rPr>
        <w:t>- 21,84 EUR</w:t>
      </w:r>
      <w:r w:rsidR="005F650A">
        <w:rPr>
          <w:rFonts w:ascii="Arial" w:hAnsi="Arial" w:cs="Arial"/>
        </w:rPr>
        <w:t xml:space="preserve"> </w:t>
      </w:r>
      <w:r w:rsidRPr="00193A7C">
        <w:rPr>
          <w:rFonts w:ascii="Arial" w:hAnsi="Arial" w:cs="Arial"/>
        </w:rPr>
        <w:t>teče od 12.02.2010.g.;</w:t>
      </w:r>
    </w:p>
    <w:p w:rsidRPr="00193A7C" w:rsidR="00193A7C" w:rsidP="00193A7C" w:rsidRDefault="00193A7C" w14:paraId="651A38F9" w14:textId="339923CA">
      <w:pPr>
        <w:autoSpaceDE w:val="false"/>
        <w:autoSpaceDN w:val="false"/>
        <w:adjustRightInd w:val="false"/>
        <w:jc w:val="both"/>
        <w:rPr>
          <w:rFonts w:ascii="Arial" w:hAnsi="Arial" w:cs="Arial"/>
        </w:rPr>
      </w:pPr>
      <w:r w:rsidRPr="00193A7C">
        <w:rPr>
          <w:rFonts w:ascii="Arial" w:hAnsi="Arial" w:cs="Arial"/>
        </w:rPr>
        <w:t>- 20,55 EUR teče od 11.03.2010.g.;</w:t>
      </w:r>
    </w:p>
    <w:p w:rsidRPr="00193A7C" w:rsidR="00193A7C" w:rsidP="00193A7C" w:rsidRDefault="00193A7C" w14:paraId="3A089301" w14:textId="018A8C88">
      <w:pPr>
        <w:autoSpaceDE w:val="false"/>
        <w:autoSpaceDN w:val="false"/>
        <w:adjustRightInd w:val="false"/>
        <w:jc w:val="both"/>
        <w:rPr>
          <w:rFonts w:ascii="Arial" w:hAnsi="Arial" w:cs="Arial"/>
        </w:rPr>
      </w:pPr>
      <w:r w:rsidRPr="00193A7C">
        <w:rPr>
          <w:rFonts w:ascii="Arial" w:hAnsi="Arial" w:cs="Arial"/>
        </w:rPr>
        <w:t>- 24,13 EUR teče od 14.04.2010.g.;</w:t>
      </w:r>
    </w:p>
    <w:p w:rsidRPr="00193A7C" w:rsidR="00193A7C" w:rsidP="00193A7C" w:rsidRDefault="00193A7C" w14:paraId="75FC7270" w14:textId="0DA49E45">
      <w:pPr>
        <w:autoSpaceDE w:val="false"/>
        <w:autoSpaceDN w:val="false"/>
        <w:adjustRightInd w:val="false"/>
        <w:jc w:val="both"/>
        <w:rPr>
          <w:rFonts w:ascii="Arial" w:hAnsi="Arial" w:cs="Arial"/>
        </w:rPr>
      </w:pPr>
      <w:r w:rsidRPr="00193A7C">
        <w:rPr>
          <w:rFonts w:ascii="Arial" w:hAnsi="Arial" w:cs="Arial"/>
        </w:rPr>
        <w:t>- 25,08 EUR teče od 04.05.2010.g.;</w:t>
      </w:r>
    </w:p>
    <w:p w:rsidRPr="00193A7C" w:rsidR="00193A7C" w:rsidP="00193A7C" w:rsidRDefault="00193A7C" w14:paraId="70BF3429" w14:textId="7F5873E9">
      <w:pPr>
        <w:autoSpaceDE w:val="false"/>
        <w:autoSpaceDN w:val="false"/>
        <w:adjustRightInd w:val="false"/>
        <w:jc w:val="both"/>
        <w:rPr>
          <w:rFonts w:ascii="Arial" w:hAnsi="Arial" w:cs="Arial"/>
        </w:rPr>
      </w:pPr>
      <w:r w:rsidRPr="00193A7C">
        <w:rPr>
          <w:rFonts w:ascii="Arial" w:hAnsi="Arial" w:cs="Arial"/>
        </w:rPr>
        <w:t>- 32,88 EUR teče od 16.06.2010.g.;</w:t>
      </w:r>
    </w:p>
    <w:p w:rsidRPr="00193A7C" w:rsidR="00193A7C" w:rsidP="00193A7C" w:rsidRDefault="00193A7C" w14:paraId="7241044C" w14:textId="7F63B058">
      <w:pPr>
        <w:autoSpaceDE w:val="false"/>
        <w:autoSpaceDN w:val="false"/>
        <w:adjustRightInd w:val="false"/>
        <w:jc w:val="both"/>
        <w:rPr>
          <w:rFonts w:ascii="Arial" w:hAnsi="Arial" w:cs="Arial"/>
        </w:rPr>
      </w:pPr>
      <w:r w:rsidRPr="00193A7C">
        <w:rPr>
          <w:rFonts w:ascii="Arial" w:hAnsi="Arial" w:cs="Arial"/>
        </w:rPr>
        <w:t>- 43,07 EUR teče od 09.07.2010.g.;</w:t>
      </w:r>
    </w:p>
    <w:p w:rsidRPr="00193A7C" w:rsidR="00193A7C" w:rsidP="00193A7C" w:rsidRDefault="00193A7C" w14:paraId="434EDE1B" w14:textId="2E71262B">
      <w:pPr>
        <w:autoSpaceDE w:val="false"/>
        <w:autoSpaceDN w:val="false"/>
        <w:adjustRightInd w:val="false"/>
        <w:jc w:val="both"/>
        <w:rPr>
          <w:rFonts w:ascii="Arial" w:hAnsi="Arial" w:cs="Arial"/>
        </w:rPr>
      </w:pPr>
      <w:r w:rsidRPr="00193A7C">
        <w:rPr>
          <w:rFonts w:ascii="Arial" w:hAnsi="Arial" w:cs="Arial"/>
        </w:rPr>
        <w:t>- 34,57 EUR teče od 11.08.2010.g.;</w:t>
      </w:r>
    </w:p>
    <w:p w:rsidRPr="00193A7C" w:rsidR="00193A7C" w:rsidP="00193A7C" w:rsidRDefault="00193A7C" w14:paraId="43AB8D72" w14:textId="45D1FF63">
      <w:pPr>
        <w:autoSpaceDE w:val="false"/>
        <w:autoSpaceDN w:val="false"/>
        <w:adjustRightInd w:val="false"/>
        <w:jc w:val="both"/>
        <w:rPr>
          <w:rFonts w:ascii="Arial" w:hAnsi="Arial" w:cs="Arial"/>
        </w:rPr>
      </w:pPr>
      <w:r w:rsidRPr="00193A7C">
        <w:rPr>
          <w:rFonts w:ascii="Arial" w:hAnsi="Arial" w:cs="Arial"/>
        </w:rPr>
        <w:t>- 56,16 EUR teče od 16.09.2010.g.;</w:t>
      </w:r>
    </w:p>
    <w:p w:rsidRPr="00193A7C" w:rsidR="00193A7C" w:rsidP="00193A7C" w:rsidRDefault="00193A7C" w14:paraId="275E2DE0" w14:textId="243F428C">
      <w:pPr>
        <w:autoSpaceDE w:val="false"/>
        <w:autoSpaceDN w:val="false"/>
        <w:adjustRightInd w:val="false"/>
        <w:jc w:val="both"/>
        <w:rPr>
          <w:rFonts w:ascii="Arial" w:hAnsi="Arial" w:cs="Arial"/>
        </w:rPr>
      </w:pPr>
      <w:r w:rsidRPr="00193A7C">
        <w:rPr>
          <w:rFonts w:ascii="Arial" w:hAnsi="Arial" w:cs="Arial"/>
        </w:rPr>
        <w:t>- 45,36 EUR teče od 13.10.2010.g.;</w:t>
      </w:r>
    </w:p>
    <w:p w:rsidRPr="00193A7C" w:rsidR="00193A7C" w:rsidP="00193A7C" w:rsidRDefault="00193A7C" w14:paraId="6312AD95" w14:textId="29E8B693">
      <w:pPr>
        <w:autoSpaceDE w:val="false"/>
        <w:autoSpaceDN w:val="false"/>
        <w:adjustRightInd w:val="false"/>
        <w:jc w:val="both"/>
        <w:rPr>
          <w:rFonts w:ascii="Arial" w:hAnsi="Arial" w:cs="Arial"/>
        </w:rPr>
      </w:pPr>
      <w:r w:rsidRPr="00193A7C">
        <w:rPr>
          <w:rFonts w:ascii="Arial" w:hAnsi="Arial" w:cs="Arial"/>
        </w:rPr>
        <w:t>- 47,33 EUR teče od 11.11.2010.g.;</w:t>
      </w:r>
    </w:p>
    <w:p w:rsidRPr="00193A7C" w:rsidR="00193A7C" w:rsidP="00193A7C" w:rsidRDefault="00193A7C" w14:paraId="5E9A2AB5" w14:textId="5FB0E457">
      <w:pPr>
        <w:autoSpaceDE w:val="false"/>
        <w:autoSpaceDN w:val="false"/>
        <w:adjustRightInd w:val="false"/>
        <w:jc w:val="both"/>
        <w:rPr>
          <w:rFonts w:ascii="Arial" w:hAnsi="Arial" w:cs="Arial"/>
        </w:rPr>
      </w:pPr>
      <w:r w:rsidRPr="00193A7C">
        <w:rPr>
          <w:rFonts w:ascii="Arial" w:hAnsi="Arial" w:cs="Arial"/>
        </w:rPr>
        <w:t>- 55,22 EUR teče od 07.12.2010.g.;</w:t>
      </w:r>
    </w:p>
    <w:p w:rsidRPr="00193A7C" w:rsidR="00193A7C" w:rsidP="00193A7C" w:rsidRDefault="00193A7C" w14:paraId="5B654C13" w14:textId="2034CDA0">
      <w:pPr>
        <w:autoSpaceDE w:val="false"/>
        <w:autoSpaceDN w:val="false"/>
        <w:adjustRightInd w:val="false"/>
        <w:jc w:val="both"/>
        <w:rPr>
          <w:rFonts w:ascii="Arial" w:hAnsi="Arial" w:cs="Arial"/>
        </w:rPr>
      </w:pPr>
      <w:r w:rsidRPr="00193A7C">
        <w:rPr>
          <w:rFonts w:ascii="Arial" w:hAnsi="Arial" w:cs="Arial"/>
        </w:rPr>
        <w:t>- 68,84 EUR teče od 13.01.2011.g.;</w:t>
      </w:r>
    </w:p>
    <w:p w:rsidRPr="00193A7C" w:rsidR="00193A7C" w:rsidP="00193A7C" w:rsidRDefault="00193A7C" w14:paraId="58246B70" w14:textId="24C13BCF">
      <w:pPr>
        <w:autoSpaceDE w:val="false"/>
        <w:autoSpaceDN w:val="false"/>
        <w:adjustRightInd w:val="false"/>
        <w:jc w:val="both"/>
        <w:rPr>
          <w:rFonts w:ascii="Arial" w:hAnsi="Arial" w:cs="Arial"/>
        </w:rPr>
      </w:pPr>
      <w:r w:rsidRPr="00193A7C">
        <w:rPr>
          <w:rFonts w:ascii="Arial" w:hAnsi="Arial" w:cs="Arial"/>
        </w:rPr>
        <w:t>- 58,19 EUR teče od 09.02.2011.g.;</w:t>
      </w:r>
    </w:p>
    <w:p w:rsidRPr="00193A7C" w:rsidR="00193A7C" w:rsidP="00193A7C" w:rsidRDefault="00193A7C" w14:paraId="083A8F2B" w14:textId="24202F05">
      <w:pPr>
        <w:autoSpaceDE w:val="false"/>
        <w:autoSpaceDN w:val="false"/>
        <w:adjustRightInd w:val="false"/>
        <w:jc w:val="both"/>
        <w:rPr>
          <w:rFonts w:ascii="Arial" w:hAnsi="Arial" w:cs="Arial"/>
        </w:rPr>
      </w:pPr>
      <w:r w:rsidRPr="00193A7C">
        <w:rPr>
          <w:rFonts w:ascii="Arial" w:hAnsi="Arial" w:cs="Arial"/>
        </w:rPr>
        <w:t>- 60,48 EUR teče od 15.03.2011.g.;</w:t>
      </w:r>
    </w:p>
    <w:p w:rsidRPr="00193A7C" w:rsidR="00193A7C" w:rsidP="00193A7C" w:rsidRDefault="00193A7C" w14:paraId="4993122D" w14:textId="01B89CDA">
      <w:pPr>
        <w:autoSpaceDE w:val="false"/>
        <w:autoSpaceDN w:val="false"/>
        <w:adjustRightInd w:val="false"/>
        <w:jc w:val="both"/>
        <w:rPr>
          <w:rFonts w:ascii="Arial" w:hAnsi="Arial" w:cs="Arial"/>
        </w:rPr>
      </w:pPr>
      <w:r w:rsidRPr="00193A7C">
        <w:rPr>
          <w:rFonts w:ascii="Arial" w:hAnsi="Arial" w:cs="Arial"/>
        </w:rPr>
        <w:t>- 53,64 EUR teče od 13.04.2011.g.;</w:t>
      </w:r>
    </w:p>
    <w:p w:rsidRPr="00193A7C" w:rsidR="00193A7C" w:rsidP="00193A7C" w:rsidRDefault="00193A7C" w14:paraId="2A2D32F9" w14:textId="2265F5FE">
      <w:pPr>
        <w:autoSpaceDE w:val="false"/>
        <w:autoSpaceDN w:val="false"/>
        <w:adjustRightInd w:val="false"/>
        <w:jc w:val="both"/>
        <w:rPr>
          <w:rFonts w:ascii="Arial" w:hAnsi="Arial" w:cs="Arial"/>
        </w:rPr>
      </w:pPr>
      <w:r w:rsidRPr="00193A7C">
        <w:rPr>
          <w:rFonts w:ascii="Arial" w:hAnsi="Arial" w:cs="Arial"/>
        </w:rPr>
        <w:t>- 65,66 EUR teče od 11.05.2011.g.;</w:t>
      </w:r>
    </w:p>
    <w:p w:rsidR="00193A7C" w:rsidP="00193A7C" w:rsidRDefault="00193A7C" w14:paraId="545A667C" w14:textId="3C9ADDDA">
      <w:pPr>
        <w:autoSpaceDE w:val="false"/>
        <w:autoSpaceDN w:val="false"/>
        <w:adjustRightInd w:val="false"/>
        <w:jc w:val="both"/>
        <w:rPr>
          <w:rFonts w:ascii="Arial" w:hAnsi="Arial" w:cs="Arial"/>
        </w:rPr>
      </w:pPr>
      <w:r w:rsidRPr="00193A7C">
        <w:rPr>
          <w:rFonts w:ascii="Arial" w:hAnsi="Arial" w:cs="Arial"/>
        </w:rPr>
        <w:t>- 80,02 CHF teče od 07.06.2011.g.;</w:t>
      </w:r>
    </w:p>
    <w:p w:rsidRPr="00193A7C" w:rsidR="00193A7C" w:rsidP="00193A7C" w:rsidRDefault="00193A7C" w14:paraId="703D7828" w14:textId="1C3DD71A">
      <w:pPr>
        <w:autoSpaceDE w:val="false"/>
        <w:autoSpaceDN w:val="false"/>
        <w:adjustRightInd w:val="false"/>
        <w:jc w:val="both"/>
        <w:rPr>
          <w:rFonts w:ascii="Arial" w:hAnsi="Arial" w:cs="Arial"/>
        </w:rPr>
      </w:pPr>
      <w:r w:rsidRPr="00193A7C">
        <w:rPr>
          <w:rFonts w:ascii="Arial" w:hAnsi="Arial" w:cs="Arial"/>
        </w:rPr>
        <w:t>- 74,87 EUR teče od 09.07.2011.g.;</w:t>
      </w:r>
    </w:p>
    <w:p w:rsidRPr="00193A7C" w:rsidR="00193A7C" w:rsidP="00193A7C" w:rsidRDefault="00193A7C" w14:paraId="01377BB0" w14:textId="0B71D14C">
      <w:pPr>
        <w:autoSpaceDE w:val="false"/>
        <w:autoSpaceDN w:val="false"/>
        <w:adjustRightInd w:val="false"/>
        <w:jc w:val="both"/>
        <w:rPr>
          <w:rFonts w:ascii="Arial" w:hAnsi="Arial" w:cs="Arial"/>
        </w:rPr>
      </w:pPr>
      <w:r w:rsidRPr="00193A7C">
        <w:rPr>
          <w:rFonts w:ascii="Arial" w:hAnsi="Arial" w:cs="Arial"/>
        </w:rPr>
        <w:t>- 106,44 EUR teče od 10.08.2011.g.;</w:t>
      </w:r>
    </w:p>
    <w:p w:rsidRPr="00193A7C" w:rsidR="00193A7C" w:rsidP="00193A7C" w:rsidRDefault="00193A7C" w14:paraId="4890CACE" w14:textId="287703B6">
      <w:pPr>
        <w:autoSpaceDE w:val="false"/>
        <w:autoSpaceDN w:val="false"/>
        <w:adjustRightInd w:val="false"/>
        <w:jc w:val="both"/>
        <w:rPr>
          <w:rFonts w:ascii="Arial" w:hAnsi="Arial" w:cs="Arial"/>
        </w:rPr>
      </w:pPr>
      <w:r w:rsidRPr="00193A7C">
        <w:rPr>
          <w:rFonts w:ascii="Arial" w:hAnsi="Arial" w:cs="Arial"/>
        </w:rPr>
        <w:t>- 91,72 EUR teče od 03.09.2011.g.;</w:t>
      </w:r>
    </w:p>
    <w:p w:rsidRPr="00193A7C" w:rsidR="00193A7C" w:rsidP="00193A7C" w:rsidRDefault="00193A7C" w14:paraId="75C11FB2" w14:textId="78D6324F">
      <w:pPr>
        <w:autoSpaceDE w:val="false"/>
        <w:autoSpaceDN w:val="false"/>
        <w:adjustRightInd w:val="false"/>
        <w:jc w:val="both"/>
        <w:rPr>
          <w:rFonts w:ascii="Arial" w:hAnsi="Arial" w:cs="Arial"/>
        </w:rPr>
      </w:pPr>
      <w:r w:rsidRPr="00193A7C">
        <w:rPr>
          <w:rFonts w:ascii="Arial" w:hAnsi="Arial" w:cs="Arial"/>
        </w:rPr>
        <w:t>- 74,55 EUR teče od 06.10.2011.g.;</w:t>
      </w:r>
    </w:p>
    <w:p w:rsidRPr="00193A7C" w:rsidR="00193A7C" w:rsidP="00193A7C" w:rsidRDefault="00193A7C" w14:paraId="0CE9D352" w14:textId="46EF76E5">
      <w:pPr>
        <w:autoSpaceDE w:val="false"/>
        <w:autoSpaceDN w:val="false"/>
        <w:adjustRightInd w:val="false"/>
        <w:jc w:val="both"/>
        <w:rPr>
          <w:rFonts w:ascii="Arial" w:hAnsi="Arial" w:cs="Arial"/>
        </w:rPr>
      </w:pPr>
      <w:r w:rsidRPr="00193A7C">
        <w:rPr>
          <w:rFonts w:ascii="Arial" w:hAnsi="Arial" w:cs="Arial"/>
        </w:rPr>
        <w:t>- 69,56 EUR teče od 10.11.2011.g.;</w:t>
      </w:r>
    </w:p>
    <w:p w:rsidRPr="00193A7C" w:rsidR="00193A7C" w:rsidP="00193A7C" w:rsidRDefault="00193A7C" w14:paraId="015CBABF" w14:textId="6BB11491">
      <w:pPr>
        <w:autoSpaceDE w:val="false"/>
        <w:autoSpaceDN w:val="false"/>
        <w:adjustRightInd w:val="false"/>
        <w:jc w:val="both"/>
        <w:rPr>
          <w:rFonts w:ascii="Arial" w:hAnsi="Arial" w:cs="Arial"/>
        </w:rPr>
      </w:pPr>
      <w:r w:rsidRPr="00193A7C">
        <w:rPr>
          <w:rFonts w:ascii="Arial" w:hAnsi="Arial" w:cs="Arial"/>
        </w:rPr>
        <w:t>- 70,01 EUR teče od 07.12.2011.g.;</w:t>
      </w:r>
    </w:p>
    <w:p w:rsidRPr="00193A7C" w:rsidR="00193A7C" w:rsidP="00193A7C" w:rsidRDefault="00193A7C" w14:paraId="5D74EF93" w14:textId="036EF5AA">
      <w:pPr>
        <w:autoSpaceDE w:val="false"/>
        <w:autoSpaceDN w:val="false"/>
        <w:adjustRightInd w:val="false"/>
        <w:jc w:val="both"/>
        <w:rPr>
          <w:rFonts w:ascii="Arial" w:hAnsi="Arial" w:cs="Arial"/>
        </w:rPr>
      </w:pPr>
      <w:r w:rsidRPr="00193A7C">
        <w:rPr>
          <w:rFonts w:ascii="Arial" w:hAnsi="Arial" w:cs="Arial"/>
        </w:rPr>
        <w:t>- 76,33 EUR teče od 12.01.2012.g.;</w:t>
      </w:r>
    </w:p>
    <w:p w:rsidRPr="00193A7C" w:rsidR="00193A7C" w:rsidP="00193A7C" w:rsidRDefault="00193A7C" w14:paraId="6A17D176" w14:textId="52D33F51">
      <w:pPr>
        <w:autoSpaceDE w:val="false"/>
        <w:autoSpaceDN w:val="false"/>
        <w:adjustRightInd w:val="false"/>
        <w:jc w:val="both"/>
        <w:rPr>
          <w:rFonts w:ascii="Arial" w:hAnsi="Arial" w:cs="Arial"/>
        </w:rPr>
      </w:pPr>
      <w:r w:rsidRPr="00193A7C">
        <w:rPr>
          <w:rFonts w:ascii="Arial" w:hAnsi="Arial" w:cs="Arial"/>
        </w:rPr>
        <w:t>- 79,86 EUR teče od 08.02.2012.g.;</w:t>
      </w:r>
    </w:p>
    <w:p w:rsidRPr="00193A7C" w:rsidR="00193A7C" w:rsidP="00193A7C" w:rsidRDefault="00193A7C" w14:paraId="2ECB9939" w14:textId="0D30E7FC">
      <w:pPr>
        <w:autoSpaceDE w:val="false"/>
        <w:autoSpaceDN w:val="false"/>
        <w:adjustRightInd w:val="false"/>
        <w:jc w:val="both"/>
        <w:rPr>
          <w:rFonts w:ascii="Arial" w:hAnsi="Arial" w:cs="Arial"/>
        </w:rPr>
      </w:pPr>
      <w:r w:rsidRPr="00193A7C">
        <w:rPr>
          <w:rFonts w:ascii="Arial" w:hAnsi="Arial" w:cs="Arial"/>
        </w:rPr>
        <w:t>- 79,29 EUR teče od 08.03.2012.g.;</w:t>
      </w:r>
    </w:p>
    <w:p w:rsidRPr="00193A7C" w:rsidR="00193A7C" w:rsidP="00193A7C" w:rsidRDefault="00193A7C" w14:paraId="53C1F520" w14:textId="2840750E">
      <w:pPr>
        <w:autoSpaceDE w:val="false"/>
        <w:autoSpaceDN w:val="false"/>
        <w:adjustRightInd w:val="false"/>
        <w:jc w:val="both"/>
        <w:rPr>
          <w:rFonts w:ascii="Arial" w:hAnsi="Arial" w:cs="Arial"/>
        </w:rPr>
      </w:pPr>
      <w:r w:rsidRPr="00193A7C">
        <w:rPr>
          <w:rFonts w:ascii="Arial" w:hAnsi="Arial" w:cs="Arial"/>
        </w:rPr>
        <w:t>- 77,15 EUR teče od 07.04.2012.g;</w:t>
      </w:r>
    </w:p>
    <w:p w:rsidRPr="00193A7C" w:rsidR="00193A7C" w:rsidP="00193A7C" w:rsidRDefault="00193A7C" w14:paraId="52E5A929" w14:textId="7805A45D">
      <w:pPr>
        <w:autoSpaceDE w:val="false"/>
        <w:autoSpaceDN w:val="false"/>
        <w:adjustRightInd w:val="false"/>
        <w:jc w:val="both"/>
        <w:rPr>
          <w:rFonts w:ascii="Arial" w:hAnsi="Arial" w:cs="Arial"/>
        </w:rPr>
      </w:pPr>
      <w:r w:rsidRPr="00193A7C">
        <w:rPr>
          <w:rFonts w:ascii="Arial" w:hAnsi="Arial" w:cs="Arial"/>
        </w:rPr>
        <w:t xml:space="preserve">- 78,92 EUR </w:t>
      </w:r>
      <w:r w:rsidR="005F650A">
        <w:rPr>
          <w:rFonts w:ascii="Arial" w:hAnsi="Arial" w:cs="Arial"/>
        </w:rPr>
        <w:t xml:space="preserve">teče </w:t>
      </w:r>
      <w:r w:rsidRPr="00193A7C">
        <w:rPr>
          <w:rFonts w:ascii="Arial" w:hAnsi="Arial" w:cs="Arial"/>
        </w:rPr>
        <w:t>od 18.05.2012.g.;</w:t>
      </w:r>
    </w:p>
    <w:p w:rsidRPr="00193A7C" w:rsidR="00193A7C" w:rsidP="00193A7C" w:rsidRDefault="00193A7C" w14:paraId="4F97703F" w14:textId="231701D1">
      <w:pPr>
        <w:autoSpaceDE w:val="false"/>
        <w:autoSpaceDN w:val="false"/>
        <w:adjustRightInd w:val="false"/>
        <w:jc w:val="both"/>
        <w:rPr>
          <w:rFonts w:ascii="Arial" w:hAnsi="Arial" w:cs="Arial"/>
        </w:rPr>
      </w:pPr>
      <w:r w:rsidRPr="00193A7C">
        <w:rPr>
          <w:rFonts w:ascii="Arial" w:hAnsi="Arial" w:cs="Arial"/>
        </w:rPr>
        <w:t>- 80,07 EUR teče od 06.06.2012.g.;</w:t>
      </w:r>
    </w:p>
    <w:p w:rsidRPr="00193A7C" w:rsidR="00193A7C" w:rsidP="00193A7C" w:rsidRDefault="00193A7C" w14:paraId="7FB9FF5E" w14:textId="0B7F7ADA">
      <w:pPr>
        <w:autoSpaceDE w:val="false"/>
        <w:autoSpaceDN w:val="false"/>
        <w:adjustRightInd w:val="false"/>
        <w:jc w:val="both"/>
        <w:rPr>
          <w:rFonts w:ascii="Arial" w:hAnsi="Arial" w:cs="Arial"/>
        </w:rPr>
      </w:pPr>
      <w:r w:rsidRPr="00193A7C">
        <w:rPr>
          <w:rFonts w:ascii="Arial" w:hAnsi="Arial" w:cs="Arial"/>
        </w:rPr>
        <w:t>- 77,72 EUR teče od 14.07.2012.g.;</w:t>
      </w:r>
    </w:p>
    <w:p w:rsidRPr="00193A7C" w:rsidR="00193A7C" w:rsidP="00193A7C" w:rsidRDefault="00193A7C" w14:paraId="1D86BB3A" w14:textId="6669DD7F">
      <w:pPr>
        <w:autoSpaceDE w:val="false"/>
        <w:autoSpaceDN w:val="false"/>
        <w:adjustRightInd w:val="false"/>
        <w:jc w:val="both"/>
        <w:rPr>
          <w:rFonts w:ascii="Arial" w:hAnsi="Arial" w:cs="Arial"/>
        </w:rPr>
      </w:pPr>
      <w:r w:rsidRPr="00193A7C">
        <w:rPr>
          <w:rFonts w:ascii="Arial" w:hAnsi="Arial" w:cs="Arial"/>
        </w:rPr>
        <w:t xml:space="preserve">- 78,78 EUR </w:t>
      </w:r>
      <w:r w:rsidR="001D4A6D">
        <w:rPr>
          <w:rFonts w:ascii="Arial" w:hAnsi="Arial" w:cs="Arial"/>
        </w:rPr>
        <w:t xml:space="preserve"> </w:t>
      </w:r>
      <w:r w:rsidRPr="00193A7C">
        <w:rPr>
          <w:rFonts w:ascii="Arial" w:hAnsi="Arial" w:cs="Arial"/>
        </w:rPr>
        <w:t xml:space="preserve"> teče od 03.08.2012.g.;</w:t>
      </w:r>
    </w:p>
    <w:p w:rsidRPr="00193A7C" w:rsidR="00193A7C" w:rsidP="00193A7C" w:rsidRDefault="00193A7C" w14:paraId="54C96022" w14:textId="2906A15E">
      <w:pPr>
        <w:autoSpaceDE w:val="false"/>
        <w:autoSpaceDN w:val="false"/>
        <w:adjustRightInd w:val="false"/>
        <w:jc w:val="both"/>
        <w:rPr>
          <w:rFonts w:ascii="Arial" w:hAnsi="Arial" w:cs="Arial"/>
        </w:rPr>
      </w:pPr>
      <w:r w:rsidRPr="00193A7C">
        <w:rPr>
          <w:rFonts w:ascii="Arial" w:hAnsi="Arial" w:cs="Arial"/>
        </w:rPr>
        <w:t xml:space="preserve">- 75,54 EUR </w:t>
      </w:r>
      <w:r w:rsidR="001D4A6D">
        <w:rPr>
          <w:rFonts w:ascii="Arial" w:hAnsi="Arial" w:cs="Arial"/>
        </w:rPr>
        <w:t xml:space="preserve"> </w:t>
      </w:r>
      <w:r w:rsidRPr="00193A7C">
        <w:rPr>
          <w:rFonts w:ascii="Arial" w:hAnsi="Arial" w:cs="Arial"/>
        </w:rPr>
        <w:t xml:space="preserve"> teče od 08.09.2012.g.;</w:t>
      </w:r>
    </w:p>
    <w:p w:rsidRPr="00193A7C" w:rsidR="00193A7C" w:rsidP="00193A7C" w:rsidRDefault="00193A7C" w14:paraId="4C79DDCE" w14:textId="2C8A02F7">
      <w:pPr>
        <w:autoSpaceDE w:val="false"/>
        <w:autoSpaceDN w:val="false"/>
        <w:adjustRightInd w:val="false"/>
        <w:jc w:val="both"/>
        <w:rPr>
          <w:rFonts w:ascii="Arial" w:hAnsi="Arial" w:cs="Arial"/>
        </w:rPr>
      </w:pPr>
      <w:r w:rsidRPr="00193A7C">
        <w:rPr>
          <w:rFonts w:ascii="Arial" w:hAnsi="Arial" w:cs="Arial"/>
        </w:rPr>
        <w:t xml:space="preserve">- 74,05 EUR </w:t>
      </w:r>
      <w:r w:rsidR="001D4A6D">
        <w:rPr>
          <w:rFonts w:ascii="Arial" w:hAnsi="Arial" w:cs="Arial"/>
        </w:rPr>
        <w:t xml:space="preserve"> </w:t>
      </w:r>
      <w:r w:rsidRPr="00193A7C">
        <w:rPr>
          <w:rFonts w:ascii="Arial" w:hAnsi="Arial" w:cs="Arial"/>
        </w:rPr>
        <w:t xml:space="preserve"> teče od 10.10.2012.g.;</w:t>
      </w:r>
    </w:p>
    <w:p w:rsidRPr="00193A7C" w:rsidR="00193A7C" w:rsidP="00193A7C" w:rsidRDefault="00193A7C" w14:paraId="7A3EFF6D" w14:textId="39B33271">
      <w:pPr>
        <w:autoSpaceDE w:val="false"/>
        <w:autoSpaceDN w:val="false"/>
        <w:adjustRightInd w:val="false"/>
        <w:jc w:val="both"/>
        <w:rPr>
          <w:rFonts w:ascii="Arial" w:hAnsi="Arial" w:cs="Arial"/>
        </w:rPr>
      </w:pPr>
      <w:r w:rsidRPr="00193A7C">
        <w:rPr>
          <w:rFonts w:ascii="Arial" w:hAnsi="Arial" w:cs="Arial"/>
        </w:rPr>
        <w:t xml:space="preserve">- 77,94 EUR </w:t>
      </w:r>
      <w:r w:rsidR="001D4A6D">
        <w:rPr>
          <w:rFonts w:ascii="Arial" w:hAnsi="Arial" w:cs="Arial"/>
        </w:rPr>
        <w:t xml:space="preserve"> </w:t>
      </w:r>
      <w:r w:rsidRPr="00193A7C">
        <w:rPr>
          <w:rFonts w:ascii="Arial" w:hAnsi="Arial" w:cs="Arial"/>
        </w:rPr>
        <w:t xml:space="preserve"> teče od 06.11.2012.g.;</w:t>
      </w:r>
    </w:p>
    <w:p w:rsidRPr="00193A7C" w:rsidR="00193A7C" w:rsidP="00193A7C" w:rsidRDefault="00193A7C" w14:paraId="5DD9DF66" w14:textId="456747DE">
      <w:pPr>
        <w:autoSpaceDE w:val="false"/>
        <w:autoSpaceDN w:val="false"/>
        <w:adjustRightInd w:val="false"/>
        <w:jc w:val="both"/>
        <w:rPr>
          <w:rFonts w:ascii="Arial" w:hAnsi="Arial" w:cs="Arial"/>
        </w:rPr>
      </w:pPr>
      <w:r w:rsidRPr="00193A7C">
        <w:rPr>
          <w:rFonts w:ascii="Arial" w:hAnsi="Arial" w:cs="Arial"/>
        </w:rPr>
        <w:t xml:space="preserve">- 76,55 EUR </w:t>
      </w:r>
      <w:r w:rsidR="001D4A6D">
        <w:rPr>
          <w:rFonts w:ascii="Arial" w:hAnsi="Arial" w:cs="Arial"/>
        </w:rPr>
        <w:t xml:space="preserve"> </w:t>
      </w:r>
      <w:r w:rsidRPr="00193A7C">
        <w:rPr>
          <w:rFonts w:ascii="Arial" w:hAnsi="Arial" w:cs="Arial"/>
        </w:rPr>
        <w:t xml:space="preserve"> teče od 13.12.2012.g.;</w:t>
      </w:r>
    </w:p>
    <w:p w:rsidRPr="00193A7C" w:rsidR="00193A7C" w:rsidP="00193A7C" w:rsidRDefault="00193A7C" w14:paraId="0A5C2DFD" w14:textId="082145BE">
      <w:pPr>
        <w:autoSpaceDE w:val="false"/>
        <w:autoSpaceDN w:val="false"/>
        <w:adjustRightInd w:val="false"/>
        <w:jc w:val="both"/>
        <w:rPr>
          <w:rFonts w:ascii="Arial" w:hAnsi="Arial" w:cs="Arial"/>
        </w:rPr>
      </w:pPr>
      <w:r w:rsidRPr="00193A7C">
        <w:rPr>
          <w:rFonts w:ascii="Arial" w:hAnsi="Arial" w:cs="Arial"/>
        </w:rPr>
        <w:t xml:space="preserve">- 77,11 EUR </w:t>
      </w:r>
      <w:r w:rsidR="001D4A6D">
        <w:rPr>
          <w:rFonts w:ascii="Arial" w:hAnsi="Arial" w:cs="Arial"/>
        </w:rPr>
        <w:t xml:space="preserve"> </w:t>
      </w:r>
      <w:r w:rsidRPr="00193A7C">
        <w:rPr>
          <w:rFonts w:ascii="Arial" w:hAnsi="Arial" w:cs="Arial"/>
        </w:rPr>
        <w:t xml:space="preserve"> teče od 15.01.2013.g.;</w:t>
      </w:r>
    </w:p>
    <w:p w:rsidRPr="00193A7C" w:rsidR="00193A7C" w:rsidP="00193A7C" w:rsidRDefault="00193A7C" w14:paraId="0D5D05E6" w14:textId="047ED43A">
      <w:pPr>
        <w:autoSpaceDE w:val="false"/>
        <w:autoSpaceDN w:val="false"/>
        <w:adjustRightInd w:val="false"/>
        <w:jc w:val="both"/>
        <w:rPr>
          <w:rFonts w:ascii="Arial" w:hAnsi="Arial" w:cs="Arial"/>
        </w:rPr>
      </w:pPr>
      <w:r w:rsidRPr="00193A7C">
        <w:rPr>
          <w:rFonts w:ascii="Arial" w:hAnsi="Arial" w:cs="Arial"/>
        </w:rPr>
        <w:t xml:space="preserve">- 73,90 EUR </w:t>
      </w:r>
      <w:r w:rsidR="001D4A6D">
        <w:rPr>
          <w:rFonts w:ascii="Arial" w:hAnsi="Arial" w:cs="Arial"/>
        </w:rPr>
        <w:t xml:space="preserve"> </w:t>
      </w:r>
      <w:r w:rsidRPr="00193A7C">
        <w:rPr>
          <w:rFonts w:ascii="Arial" w:hAnsi="Arial" w:cs="Arial"/>
        </w:rPr>
        <w:t xml:space="preserve"> teče od 09.02.2013.g.;</w:t>
      </w:r>
    </w:p>
    <w:p w:rsidR="00193A7C" w:rsidP="00193A7C" w:rsidRDefault="00193A7C" w14:paraId="12496FE8" w14:textId="72762FF2">
      <w:pPr>
        <w:autoSpaceDE w:val="false"/>
        <w:autoSpaceDN w:val="false"/>
        <w:adjustRightInd w:val="false"/>
        <w:jc w:val="both"/>
        <w:rPr>
          <w:rFonts w:ascii="Arial" w:hAnsi="Arial" w:cs="Arial"/>
        </w:rPr>
      </w:pPr>
      <w:r w:rsidRPr="00193A7C">
        <w:rPr>
          <w:rFonts w:ascii="Arial" w:hAnsi="Arial" w:cs="Arial"/>
        </w:rPr>
        <w:t xml:space="preserve">- 73,11 EUR </w:t>
      </w:r>
      <w:r w:rsidR="001D4A6D">
        <w:rPr>
          <w:rFonts w:ascii="Arial" w:hAnsi="Arial" w:cs="Arial"/>
        </w:rPr>
        <w:t xml:space="preserve"> </w:t>
      </w:r>
      <w:r w:rsidRPr="00193A7C">
        <w:rPr>
          <w:rFonts w:ascii="Arial" w:hAnsi="Arial" w:cs="Arial"/>
        </w:rPr>
        <w:t xml:space="preserve"> teče od 13.03.2013.g.;</w:t>
      </w:r>
    </w:p>
    <w:p w:rsidRPr="00193A7C" w:rsidR="00193A7C" w:rsidP="00193A7C" w:rsidRDefault="00193A7C" w14:paraId="6704D12C" w14:textId="7B2E3B6B">
      <w:pPr>
        <w:autoSpaceDE w:val="false"/>
        <w:autoSpaceDN w:val="false"/>
        <w:adjustRightInd w:val="false"/>
        <w:jc w:val="both"/>
        <w:rPr>
          <w:rFonts w:ascii="Arial" w:hAnsi="Arial" w:cs="Arial"/>
        </w:rPr>
      </w:pPr>
      <w:r w:rsidRPr="00193A7C">
        <w:rPr>
          <w:rFonts w:ascii="Arial" w:hAnsi="Arial" w:cs="Arial"/>
        </w:rPr>
        <w:t xml:space="preserve">- 77,69 EUR </w:t>
      </w:r>
      <w:r w:rsidR="001D4A6D">
        <w:rPr>
          <w:rFonts w:ascii="Arial" w:hAnsi="Arial" w:cs="Arial"/>
        </w:rPr>
        <w:t xml:space="preserve"> </w:t>
      </w:r>
      <w:r w:rsidRPr="00193A7C">
        <w:rPr>
          <w:rFonts w:ascii="Arial" w:hAnsi="Arial" w:cs="Arial"/>
        </w:rPr>
        <w:t xml:space="preserve"> teče od 11.04.2013.g.;</w:t>
      </w:r>
    </w:p>
    <w:p w:rsidRPr="00193A7C" w:rsidR="00193A7C" w:rsidP="00193A7C" w:rsidRDefault="00193A7C" w14:paraId="3ED9771A" w14:textId="23629057">
      <w:pPr>
        <w:autoSpaceDE w:val="false"/>
        <w:autoSpaceDN w:val="false"/>
        <w:adjustRightInd w:val="false"/>
        <w:jc w:val="both"/>
        <w:rPr>
          <w:rFonts w:ascii="Arial" w:hAnsi="Arial" w:cs="Arial"/>
        </w:rPr>
      </w:pPr>
      <w:r w:rsidRPr="00193A7C">
        <w:rPr>
          <w:rFonts w:ascii="Arial" w:hAnsi="Arial" w:cs="Arial"/>
        </w:rPr>
        <w:t xml:space="preserve">- 73,12 EUR </w:t>
      </w:r>
      <w:r w:rsidR="001D4A6D">
        <w:rPr>
          <w:rFonts w:ascii="Arial" w:hAnsi="Arial" w:cs="Arial"/>
        </w:rPr>
        <w:t xml:space="preserve"> </w:t>
      </w:r>
      <w:r w:rsidRPr="00193A7C">
        <w:rPr>
          <w:rFonts w:ascii="Arial" w:hAnsi="Arial" w:cs="Arial"/>
        </w:rPr>
        <w:t xml:space="preserve"> teče od 10.05.2013.g.;</w:t>
      </w:r>
    </w:p>
    <w:p w:rsidRPr="00193A7C" w:rsidR="00193A7C" w:rsidP="00193A7C" w:rsidRDefault="00193A7C" w14:paraId="37BAEC6C" w14:textId="47019890">
      <w:pPr>
        <w:autoSpaceDE w:val="false"/>
        <w:autoSpaceDN w:val="false"/>
        <w:adjustRightInd w:val="false"/>
        <w:jc w:val="both"/>
        <w:rPr>
          <w:rFonts w:ascii="Arial" w:hAnsi="Arial" w:cs="Arial"/>
        </w:rPr>
      </w:pPr>
      <w:r w:rsidRPr="00193A7C">
        <w:rPr>
          <w:rFonts w:ascii="Arial" w:hAnsi="Arial" w:cs="Arial"/>
        </w:rPr>
        <w:t xml:space="preserve">- 70,72 EUR </w:t>
      </w:r>
      <w:r w:rsidR="001D4A6D">
        <w:rPr>
          <w:rFonts w:ascii="Arial" w:hAnsi="Arial" w:cs="Arial"/>
        </w:rPr>
        <w:t xml:space="preserve"> </w:t>
      </w:r>
      <w:r w:rsidRPr="00193A7C">
        <w:rPr>
          <w:rFonts w:ascii="Arial" w:hAnsi="Arial" w:cs="Arial"/>
        </w:rPr>
        <w:t xml:space="preserve"> teče od 06.06.2013.g.;</w:t>
      </w:r>
    </w:p>
    <w:p w:rsidRPr="00193A7C" w:rsidR="00193A7C" w:rsidP="00193A7C" w:rsidRDefault="00193A7C" w14:paraId="190CCC1F" w14:textId="6697EC67">
      <w:pPr>
        <w:autoSpaceDE w:val="false"/>
        <w:autoSpaceDN w:val="false"/>
        <w:adjustRightInd w:val="false"/>
        <w:jc w:val="both"/>
        <w:rPr>
          <w:rFonts w:ascii="Arial" w:hAnsi="Arial" w:cs="Arial"/>
        </w:rPr>
      </w:pPr>
      <w:r w:rsidRPr="00193A7C">
        <w:rPr>
          <w:rFonts w:ascii="Arial" w:hAnsi="Arial" w:cs="Arial"/>
        </w:rPr>
        <w:t xml:space="preserve">- 69,29 EUR </w:t>
      </w:r>
      <w:r w:rsidR="001D4A6D">
        <w:rPr>
          <w:rFonts w:ascii="Arial" w:hAnsi="Arial" w:cs="Arial"/>
        </w:rPr>
        <w:t xml:space="preserve"> </w:t>
      </w:r>
      <w:r w:rsidRPr="00193A7C">
        <w:rPr>
          <w:rFonts w:ascii="Arial" w:hAnsi="Arial" w:cs="Arial"/>
        </w:rPr>
        <w:t xml:space="preserve"> teče od 09.07.2013.g.;</w:t>
      </w:r>
    </w:p>
    <w:p w:rsidRPr="00193A7C" w:rsidR="00193A7C" w:rsidP="00193A7C" w:rsidRDefault="00193A7C" w14:paraId="1AFF6F6C" w14:textId="721C221F">
      <w:pPr>
        <w:autoSpaceDE w:val="false"/>
        <w:autoSpaceDN w:val="false"/>
        <w:adjustRightInd w:val="false"/>
        <w:jc w:val="both"/>
        <w:rPr>
          <w:rFonts w:ascii="Arial" w:hAnsi="Arial" w:cs="Arial"/>
        </w:rPr>
      </w:pPr>
      <w:r w:rsidRPr="00193A7C">
        <w:rPr>
          <w:rFonts w:ascii="Arial" w:hAnsi="Arial" w:cs="Arial"/>
        </w:rPr>
        <w:t xml:space="preserve">- 70,82 EUR </w:t>
      </w:r>
      <w:r w:rsidR="001D4A6D">
        <w:rPr>
          <w:rFonts w:ascii="Arial" w:hAnsi="Arial" w:cs="Arial"/>
        </w:rPr>
        <w:t xml:space="preserve"> </w:t>
      </w:r>
      <w:r w:rsidRPr="00193A7C">
        <w:rPr>
          <w:rFonts w:ascii="Arial" w:hAnsi="Arial" w:cs="Arial"/>
        </w:rPr>
        <w:t xml:space="preserve"> teče od 14.08.2013.g.;</w:t>
      </w:r>
    </w:p>
    <w:p w:rsidRPr="00193A7C" w:rsidR="00193A7C" w:rsidP="00193A7C" w:rsidRDefault="00193A7C" w14:paraId="54623183" w14:textId="45C9BCEE">
      <w:pPr>
        <w:autoSpaceDE w:val="false"/>
        <w:autoSpaceDN w:val="false"/>
        <w:adjustRightInd w:val="false"/>
        <w:jc w:val="both"/>
        <w:rPr>
          <w:rFonts w:ascii="Arial" w:hAnsi="Arial" w:cs="Arial"/>
        </w:rPr>
      </w:pPr>
      <w:r w:rsidRPr="00193A7C">
        <w:rPr>
          <w:rFonts w:ascii="Arial" w:hAnsi="Arial" w:cs="Arial"/>
        </w:rPr>
        <w:t xml:space="preserve">- 72,32 EUR </w:t>
      </w:r>
      <w:r w:rsidR="001D4A6D">
        <w:rPr>
          <w:rFonts w:ascii="Arial" w:hAnsi="Arial" w:cs="Arial"/>
        </w:rPr>
        <w:t xml:space="preserve"> </w:t>
      </w:r>
      <w:r w:rsidRPr="00193A7C">
        <w:rPr>
          <w:rFonts w:ascii="Arial" w:hAnsi="Arial" w:cs="Arial"/>
        </w:rPr>
        <w:t xml:space="preserve"> teče od 13.09.2013.g.;</w:t>
      </w:r>
    </w:p>
    <w:p w:rsidRPr="00193A7C" w:rsidR="00193A7C" w:rsidP="00193A7C" w:rsidRDefault="00193A7C" w14:paraId="56126008" w14:textId="31582AED">
      <w:pPr>
        <w:autoSpaceDE w:val="false"/>
        <w:autoSpaceDN w:val="false"/>
        <w:adjustRightInd w:val="false"/>
        <w:jc w:val="both"/>
        <w:rPr>
          <w:rFonts w:ascii="Arial" w:hAnsi="Arial" w:cs="Arial"/>
        </w:rPr>
      </w:pPr>
      <w:r w:rsidRPr="00193A7C">
        <w:rPr>
          <w:rFonts w:ascii="Arial" w:hAnsi="Arial" w:cs="Arial"/>
        </w:rPr>
        <w:t xml:space="preserve">- 76,66 EUR </w:t>
      </w:r>
      <w:r w:rsidR="001D4A6D">
        <w:rPr>
          <w:rFonts w:ascii="Arial" w:hAnsi="Arial" w:cs="Arial"/>
        </w:rPr>
        <w:t xml:space="preserve"> </w:t>
      </w:r>
      <w:r w:rsidRPr="00193A7C">
        <w:rPr>
          <w:rFonts w:ascii="Arial" w:hAnsi="Arial" w:cs="Arial"/>
        </w:rPr>
        <w:t xml:space="preserve"> teče od 10.10.2013.g.;</w:t>
      </w:r>
    </w:p>
    <w:p w:rsidRPr="00193A7C" w:rsidR="00193A7C" w:rsidP="00193A7C" w:rsidRDefault="00193A7C" w14:paraId="19FAECE6" w14:textId="53B4B867">
      <w:pPr>
        <w:autoSpaceDE w:val="false"/>
        <w:autoSpaceDN w:val="false"/>
        <w:adjustRightInd w:val="false"/>
        <w:jc w:val="both"/>
        <w:rPr>
          <w:rFonts w:ascii="Arial" w:hAnsi="Arial" w:cs="Arial"/>
        </w:rPr>
      </w:pPr>
      <w:r w:rsidRPr="00193A7C">
        <w:rPr>
          <w:rFonts w:ascii="Arial" w:hAnsi="Arial" w:cs="Arial"/>
        </w:rPr>
        <w:t xml:space="preserve">- 75,13 EUR </w:t>
      </w:r>
      <w:r w:rsidR="001D4A6D">
        <w:rPr>
          <w:rFonts w:ascii="Arial" w:hAnsi="Arial" w:cs="Arial"/>
        </w:rPr>
        <w:t xml:space="preserve"> </w:t>
      </w:r>
      <w:r w:rsidRPr="00193A7C">
        <w:rPr>
          <w:rFonts w:ascii="Arial" w:hAnsi="Arial" w:cs="Arial"/>
        </w:rPr>
        <w:t xml:space="preserve"> teče od 06.11.2013.g.;</w:t>
      </w:r>
    </w:p>
    <w:p w:rsidRPr="00193A7C" w:rsidR="00193A7C" w:rsidP="00193A7C" w:rsidRDefault="00193A7C" w14:paraId="4A5EECCD" w14:textId="1648779F">
      <w:pPr>
        <w:autoSpaceDE w:val="false"/>
        <w:autoSpaceDN w:val="false"/>
        <w:adjustRightInd w:val="false"/>
        <w:jc w:val="both"/>
        <w:rPr>
          <w:rFonts w:ascii="Arial" w:hAnsi="Arial" w:cs="Arial"/>
        </w:rPr>
      </w:pPr>
      <w:r w:rsidRPr="00193A7C">
        <w:rPr>
          <w:rFonts w:ascii="Arial" w:hAnsi="Arial" w:cs="Arial"/>
        </w:rPr>
        <w:t xml:space="preserve">- 77,58 EUR </w:t>
      </w:r>
      <w:r w:rsidR="001D4A6D">
        <w:rPr>
          <w:rFonts w:ascii="Arial" w:hAnsi="Arial" w:cs="Arial"/>
        </w:rPr>
        <w:t xml:space="preserve"> </w:t>
      </w:r>
      <w:r w:rsidRPr="00193A7C">
        <w:rPr>
          <w:rFonts w:ascii="Arial" w:hAnsi="Arial" w:cs="Arial"/>
        </w:rPr>
        <w:t xml:space="preserve"> teče od 10.12.2013.g.;</w:t>
      </w:r>
    </w:p>
    <w:p w:rsidRPr="00193A7C" w:rsidR="00193A7C" w:rsidP="00193A7C" w:rsidRDefault="00193A7C" w14:paraId="36AF459F" w14:textId="2E3BEC45">
      <w:pPr>
        <w:autoSpaceDE w:val="false"/>
        <w:autoSpaceDN w:val="false"/>
        <w:adjustRightInd w:val="false"/>
        <w:jc w:val="both"/>
        <w:rPr>
          <w:rFonts w:ascii="Arial" w:hAnsi="Arial" w:cs="Arial"/>
        </w:rPr>
      </w:pPr>
      <w:r w:rsidRPr="00193A7C">
        <w:rPr>
          <w:rFonts w:ascii="Arial" w:hAnsi="Arial" w:cs="Arial"/>
        </w:rPr>
        <w:t xml:space="preserve">- 74,96 EUR </w:t>
      </w:r>
      <w:r w:rsidR="001D4A6D">
        <w:rPr>
          <w:rFonts w:ascii="Arial" w:hAnsi="Arial" w:cs="Arial"/>
        </w:rPr>
        <w:t xml:space="preserve"> </w:t>
      </w:r>
      <w:r w:rsidRPr="00193A7C">
        <w:rPr>
          <w:rFonts w:ascii="Arial" w:hAnsi="Arial" w:cs="Arial"/>
        </w:rPr>
        <w:t xml:space="preserve"> teče od 14.01.2014.g.;</w:t>
      </w:r>
    </w:p>
    <w:p w:rsidRPr="00193A7C" w:rsidR="00193A7C" w:rsidP="00193A7C" w:rsidRDefault="00193A7C" w14:paraId="7D0EB3BC" w14:textId="7ED9B66B">
      <w:pPr>
        <w:autoSpaceDE w:val="false"/>
        <w:autoSpaceDN w:val="false"/>
        <w:adjustRightInd w:val="false"/>
        <w:jc w:val="both"/>
        <w:rPr>
          <w:rFonts w:ascii="Arial" w:hAnsi="Arial" w:cs="Arial"/>
        </w:rPr>
      </w:pPr>
      <w:r w:rsidRPr="00193A7C">
        <w:rPr>
          <w:rFonts w:ascii="Arial" w:hAnsi="Arial" w:cs="Arial"/>
        </w:rPr>
        <w:t xml:space="preserve">- 64,48 EUR </w:t>
      </w:r>
      <w:r w:rsidR="001D4A6D">
        <w:rPr>
          <w:rFonts w:ascii="Arial" w:hAnsi="Arial" w:cs="Arial"/>
        </w:rPr>
        <w:t xml:space="preserve"> </w:t>
      </w:r>
      <w:r w:rsidRPr="00193A7C">
        <w:rPr>
          <w:rFonts w:ascii="Arial" w:hAnsi="Arial" w:cs="Arial"/>
        </w:rPr>
        <w:t xml:space="preserve"> teče od 11.02.2014.g.;</w:t>
      </w:r>
    </w:p>
    <w:p w:rsidRPr="00193A7C" w:rsidR="00193A7C" w:rsidP="00193A7C" w:rsidRDefault="00193A7C" w14:paraId="38121E5F" w14:textId="63DDC306">
      <w:pPr>
        <w:autoSpaceDE w:val="false"/>
        <w:autoSpaceDN w:val="false"/>
        <w:adjustRightInd w:val="false"/>
        <w:jc w:val="both"/>
        <w:rPr>
          <w:rFonts w:ascii="Arial" w:hAnsi="Arial" w:cs="Arial"/>
        </w:rPr>
      </w:pPr>
      <w:r w:rsidRPr="00193A7C">
        <w:rPr>
          <w:rFonts w:ascii="Arial" w:hAnsi="Arial" w:cs="Arial"/>
        </w:rPr>
        <w:t xml:space="preserve">- 66,25 EUR </w:t>
      </w:r>
      <w:r w:rsidR="001D4A6D">
        <w:rPr>
          <w:rFonts w:ascii="Arial" w:hAnsi="Arial" w:cs="Arial"/>
        </w:rPr>
        <w:t xml:space="preserve"> </w:t>
      </w:r>
      <w:r w:rsidRPr="00193A7C">
        <w:rPr>
          <w:rFonts w:ascii="Arial" w:hAnsi="Arial" w:cs="Arial"/>
        </w:rPr>
        <w:t xml:space="preserve"> teče od 15.03.2014.g.;</w:t>
      </w:r>
    </w:p>
    <w:p w:rsidRPr="00193A7C" w:rsidR="00193A7C" w:rsidP="00193A7C" w:rsidRDefault="00193A7C" w14:paraId="2A23EBB8" w14:textId="1CA96987">
      <w:pPr>
        <w:autoSpaceDE w:val="false"/>
        <w:autoSpaceDN w:val="false"/>
        <w:adjustRightInd w:val="false"/>
        <w:jc w:val="both"/>
        <w:rPr>
          <w:rFonts w:ascii="Arial" w:hAnsi="Arial" w:cs="Arial"/>
        </w:rPr>
      </w:pPr>
      <w:r w:rsidRPr="00193A7C">
        <w:rPr>
          <w:rFonts w:ascii="Arial" w:hAnsi="Arial" w:cs="Arial"/>
        </w:rPr>
        <w:t xml:space="preserve">- 65,50 EUR </w:t>
      </w:r>
      <w:r w:rsidR="001D4A6D">
        <w:rPr>
          <w:rFonts w:ascii="Arial" w:hAnsi="Arial" w:cs="Arial"/>
        </w:rPr>
        <w:t xml:space="preserve"> </w:t>
      </w:r>
      <w:r w:rsidRPr="00193A7C">
        <w:rPr>
          <w:rFonts w:ascii="Arial" w:hAnsi="Arial" w:cs="Arial"/>
        </w:rPr>
        <w:t xml:space="preserve"> teče od 03.04.2014.g.;</w:t>
      </w:r>
    </w:p>
    <w:p w:rsidRPr="00193A7C" w:rsidR="00193A7C" w:rsidP="00193A7C" w:rsidRDefault="00193A7C" w14:paraId="3F16B714" w14:textId="452FD8C3">
      <w:pPr>
        <w:autoSpaceDE w:val="false"/>
        <w:autoSpaceDN w:val="false"/>
        <w:adjustRightInd w:val="false"/>
        <w:jc w:val="both"/>
        <w:rPr>
          <w:rFonts w:ascii="Arial" w:hAnsi="Arial" w:cs="Arial"/>
        </w:rPr>
      </w:pPr>
      <w:r w:rsidRPr="00193A7C">
        <w:rPr>
          <w:rFonts w:ascii="Arial" w:hAnsi="Arial" w:cs="Arial"/>
        </w:rPr>
        <w:t xml:space="preserve">- 63,98 EUR </w:t>
      </w:r>
      <w:r w:rsidR="001D4A6D">
        <w:rPr>
          <w:rFonts w:ascii="Arial" w:hAnsi="Arial" w:cs="Arial"/>
        </w:rPr>
        <w:t xml:space="preserve"> </w:t>
      </w:r>
      <w:r w:rsidRPr="00193A7C">
        <w:rPr>
          <w:rFonts w:ascii="Arial" w:hAnsi="Arial" w:cs="Arial"/>
        </w:rPr>
        <w:t xml:space="preserve"> teče od 08.05.2014.g.;</w:t>
      </w:r>
    </w:p>
    <w:p w:rsidRPr="00193A7C" w:rsidR="00193A7C" w:rsidP="00193A7C" w:rsidRDefault="00193A7C" w14:paraId="657A4DCF" w14:textId="0620FB82">
      <w:pPr>
        <w:autoSpaceDE w:val="false"/>
        <w:autoSpaceDN w:val="false"/>
        <w:adjustRightInd w:val="false"/>
        <w:jc w:val="both"/>
        <w:rPr>
          <w:rFonts w:ascii="Arial" w:hAnsi="Arial" w:cs="Arial"/>
        </w:rPr>
      </w:pPr>
      <w:r w:rsidRPr="00193A7C">
        <w:rPr>
          <w:rFonts w:ascii="Arial" w:hAnsi="Arial" w:cs="Arial"/>
        </w:rPr>
        <w:t xml:space="preserve">- 62,35 EUR </w:t>
      </w:r>
      <w:r w:rsidR="001D4A6D">
        <w:rPr>
          <w:rFonts w:ascii="Arial" w:hAnsi="Arial" w:cs="Arial"/>
        </w:rPr>
        <w:t xml:space="preserve"> </w:t>
      </w:r>
      <w:r w:rsidRPr="00193A7C">
        <w:rPr>
          <w:rFonts w:ascii="Arial" w:hAnsi="Arial" w:cs="Arial"/>
        </w:rPr>
        <w:t xml:space="preserve"> teče od 05.06.2014.g.;</w:t>
      </w:r>
    </w:p>
    <w:p w:rsidRPr="00193A7C" w:rsidR="00193A7C" w:rsidP="00193A7C" w:rsidRDefault="00193A7C" w14:paraId="2007EC59" w14:textId="283472D8">
      <w:pPr>
        <w:autoSpaceDE w:val="false"/>
        <w:autoSpaceDN w:val="false"/>
        <w:adjustRightInd w:val="false"/>
        <w:jc w:val="both"/>
        <w:rPr>
          <w:rFonts w:ascii="Arial" w:hAnsi="Arial" w:cs="Arial"/>
        </w:rPr>
      </w:pPr>
      <w:r w:rsidRPr="00193A7C">
        <w:rPr>
          <w:rFonts w:ascii="Arial" w:hAnsi="Arial" w:cs="Arial"/>
        </w:rPr>
        <w:t xml:space="preserve">- 63,98 EUR </w:t>
      </w:r>
      <w:r w:rsidR="001D4A6D">
        <w:rPr>
          <w:rFonts w:ascii="Arial" w:hAnsi="Arial" w:cs="Arial"/>
        </w:rPr>
        <w:t xml:space="preserve"> </w:t>
      </w:r>
      <w:r w:rsidRPr="00193A7C">
        <w:rPr>
          <w:rFonts w:ascii="Arial" w:hAnsi="Arial" w:cs="Arial"/>
        </w:rPr>
        <w:t xml:space="preserve"> teče od 05.07.2014.g.;</w:t>
      </w:r>
    </w:p>
    <w:p w:rsidRPr="00193A7C" w:rsidR="00193A7C" w:rsidP="00193A7C" w:rsidRDefault="00193A7C" w14:paraId="6B02C641" w14:textId="059E1FDC">
      <w:pPr>
        <w:autoSpaceDE w:val="false"/>
        <w:autoSpaceDN w:val="false"/>
        <w:adjustRightInd w:val="false"/>
        <w:jc w:val="both"/>
        <w:rPr>
          <w:rFonts w:ascii="Arial" w:hAnsi="Arial" w:cs="Arial"/>
        </w:rPr>
      </w:pPr>
      <w:r w:rsidRPr="00193A7C">
        <w:rPr>
          <w:rFonts w:ascii="Arial" w:hAnsi="Arial" w:cs="Arial"/>
        </w:rPr>
        <w:t xml:space="preserve">- 66,25 EUR </w:t>
      </w:r>
      <w:r w:rsidR="001D4A6D">
        <w:rPr>
          <w:rFonts w:ascii="Arial" w:hAnsi="Arial" w:cs="Arial"/>
        </w:rPr>
        <w:t xml:space="preserve"> </w:t>
      </w:r>
      <w:r w:rsidRPr="00193A7C">
        <w:rPr>
          <w:rFonts w:ascii="Arial" w:hAnsi="Arial" w:cs="Arial"/>
        </w:rPr>
        <w:t xml:space="preserve"> teče od 12.08.2014.g.;</w:t>
      </w:r>
    </w:p>
    <w:p w:rsidRPr="00193A7C" w:rsidR="00193A7C" w:rsidP="00193A7C" w:rsidRDefault="00193A7C" w14:paraId="647CA718" w14:textId="0BE770A8">
      <w:pPr>
        <w:autoSpaceDE w:val="false"/>
        <w:autoSpaceDN w:val="false"/>
        <w:adjustRightInd w:val="false"/>
        <w:jc w:val="both"/>
        <w:rPr>
          <w:rFonts w:ascii="Arial" w:hAnsi="Arial" w:cs="Arial"/>
        </w:rPr>
      </w:pPr>
      <w:r w:rsidRPr="00193A7C">
        <w:rPr>
          <w:rFonts w:ascii="Arial" w:hAnsi="Arial" w:cs="Arial"/>
        </w:rPr>
        <w:t xml:space="preserve">- 66,94 EUR </w:t>
      </w:r>
      <w:r w:rsidR="001D4A6D">
        <w:rPr>
          <w:rFonts w:ascii="Arial" w:hAnsi="Arial" w:cs="Arial"/>
        </w:rPr>
        <w:t xml:space="preserve"> </w:t>
      </w:r>
      <w:r w:rsidRPr="00193A7C">
        <w:rPr>
          <w:rFonts w:ascii="Arial" w:hAnsi="Arial" w:cs="Arial"/>
        </w:rPr>
        <w:t xml:space="preserve"> teče od 09.09.2014.g.;</w:t>
      </w:r>
    </w:p>
    <w:p w:rsidRPr="00193A7C" w:rsidR="00193A7C" w:rsidP="00193A7C" w:rsidRDefault="00193A7C" w14:paraId="1D232ABF" w14:textId="5F8945E0">
      <w:pPr>
        <w:autoSpaceDE w:val="false"/>
        <w:autoSpaceDN w:val="false"/>
        <w:adjustRightInd w:val="false"/>
        <w:jc w:val="both"/>
        <w:rPr>
          <w:rFonts w:ascii="Arial" w:hAnsi="Arial" w:cs="Arial"/>
        </w:rPr>
      </w:pPr>
      <w:r w:rsidRPr="00193A7C">
        <w:rPr>
          <w:rFonts w:ascii="Arial" w:hAnsi="Arial" w:cs="Arial"/>
        </w:rPr>
        <w:t xml:space="preserve">- 66,53 EUR </w:t>
      </w:r>
      <w:r w:rsidR="001D4A6D">
        <w:rPr>
          <w:rFonts w:ascii="Arial" w:hAnsi="Arial" w:cs="Arial"/>
        </w:rPr>
        <w:t xml:space="preserve"> </w:t>
      </w:r>
      <w:r w:rsidRPr="00193A7C">
        <w:rPr>
          <w:rFonts w:ascii="Arial" w:hAnsi="Arial" w:cs="Arial"/>
        </w:rPr>
        <w:t xml:space="preserve"> teče od 10.10.2014.g.;</w:t>
      </w:r>
    </w:p>
    <w:p w:rsidRPr="00193A7C" w:rsidR="00193A7C" w:rsidP="00193A7C" w:rsidRDefault="00193A7C" w14:paraId="692BB1DC" w14:textId="3988623B">
      <w:pPr>
        <w:autoSpaceDE w:val="false"/>
        <w:autoSpaceDN w:val="false"/>
        <w:adjustRightInd w:val="false"/>
        <w:jc w:val="both"/>
        <w:rPr>
          <w:rFonts w:ascii="Arial" w:hAnsi="Arial" w:cs="Arial"/>
        </w:rPr>
      </w:pPr>
      <w:r w:rsidRPr="00193A7C">
        <w:rPr>
          <w:rFonts w:ascii="Arial" w:hAnsi="Arial" w:cs="Arial"/>
        </w:rPr>
        <w:t xml:space="preserve">- 68,88 EUR </w:t>
      </w:r>
      <w:r w:rsidR="001D4A6D">
        <w:rPr>
          <w:rFonts w:ascii="Arial" w:hAnsi="Arial" w:cs="Arial"/>
        </w:rPr>
        <w:t xml:space="preserve"> </w:t>
      </w:r>
      <w:r w:rsidRPr="00193A7C">
        <w:rPr>
          <w:rFonts w:ascii="Arial" w:hAnsi="Arial" w:cs="Arial"/>
        </w:rPr>
        <w:t xml:space="preserve"> teče od 14.11.2014.g.;</w:t>
      </w:r>
    </w:p>
    <w:p w:rsidRPr="00193A7C" w:rsidR="00193A7C" w:rsidP="00193A7C" w:rsidRDefault="00193A7C" w14:paraId="4C5321E8" w14:textId="265CBAB4">
      <w:pPr>
        <w:autoSpaceDE w:val="false"/>
        <w:autoSpaceDN w:val="false"/>
        <w:adjustRightInd w:val="false"/>
        <w:jc w:val="both"/>
        <w:rPr>
          <w:rFonts w:ascii="Arial" w:hAnsi="Arial" w:cs="Arial"/>
        </w:rPr>
      </w:pPr>
      <w:r w:rsidRPr="00193A7C">
        <w:rPr>
          <w:rFonts w:ascii="Arial" w:hAnsi="Arial" w:cs="Arial"/>
        </w:rPr>
        <w:t xml:space="preserve">- 69,32 EUR </w:t>
      </w:r>
      <w:r w:rsidR="001D4A6D">
        <w:rPr>
          <w:rFonts w:ascii="Arial" w:hAnsi="Arial" w:cs="Arial"/>
        </w:rPr>
        <w:t xml:space="preserve"> </w:t>
      </w:r>
      <w:r w:rsidRPr="00193A7C">
        <w:rPr>
          <w:rFonts w:ascii="Arial" w:hAnsi="Arial" w:cs="Arial"/>
        </w:rPr>
        <w:t xml:space="preserve"> teče od 03.12.2014.g.;</w:t>
      </w:r>
    </w:p>
    <w:p w:rsidRPr="00193A7C" w:rsidR="00193A7C" w:rsidP="00193A7C" w:rsidRDefault="00193A7C" w14:paraId="2C48AB15" w14:textId="3B476262">
      <w:pPr>
        <w:autoSpaceDE w:val="false"/>
        <w:autoSpaceDN w:val="false"/>
        <w:adjustRightInd w:val="false"/>
        <w:jc w:val="both"/>
        <w:rPr>
          <w:rFonts w:ascii="Arial" w:hAnsi="Arial" w:cs="Arial"/>
        </w:rPr>
      </w:pPr>
      <w:r w:rsidRPr="00193A7C">
        <w:rPr>
          <w:rFonts w:ascii="Arial" w:hAnsi="Arial" w:cs="Arial"/>
        </w:rPr>
        <w:t xml:space="preserve">- 69,75 EUR </w:t>
      </w:r>
      <w:r w:rsidR="001D4A6D">
        <w:rPr>
          <w:rFonts w:ascii="Arial" w:hAnsi="Arial" w:cs="Arial"/>
        </w:rPr>
        <w:t xml:space="preserve"> </w:t>
      </w:r>
      <w:r w:rsidRPr="00193A7C">
        <w:rPr>
          <w:rFonts w:ascii="Arial" w:hAnsi="Arial" w:cs="Arial"/>
        </w:rPr>
        <w:t xml:space="preserve"> teče od 15.01.2015.g.;</w:t>
      </w:r>
    </w:p>
    <w:p w:rsidRPr="00193A7C" w:rsidR="00193A7C" w:rsidP="00193A7C" w:rsidRDefault="00193A7C" w14:paraId="7AD80A62" w14:textId="661140C6">
      <w:pPr>
        <w:autoSpaceDE w:val="false"/>
        <w:autoSpaceDN w:val="false"/>
        <w:adjustRightInd w:val="false"/>
        <w:jc w:val="both"/>
        <w:rPr>
          <w:rFonts w:ascii="Arial" w:hAnsi="Arial" w:cs="Arial"/>
        </w:rPr>
      </w:pPr>
      <w:r w:rsidRPr="00193A7C">
        <w:rPr>
          <w:rFonts w:ascii="Arial" w:hAnsi="Arial" w:cs="Arial"/>
        </w:rPr>
        <w:t xml:space="preserve">- 69,70 EUR </w:t>
      </w:r>
      <w:r w:rsidR="001D4A6D">
        <w:rPr>
          <w:rFonts w:ascii="Arial" w:hAnsi="Arial" w:cs="Arial"/>
        </w:rPr>
        <w:t xml:space="preserve"> </w:t>
      </w:r>
      <w:r w:rsidRPr="00193A7C">
        <w:rPr>
          <w:rFonts w:ascii="Arial" w:hAnsi="Arial" w:cs="Arial"/>
        </w:rPr>
        <w:t xml:space="preserve"> teče od 10.02.2015.g.;</w:t>
      </w:r>
    </w:p>
    <w:p w:rsidRPr="00193A7C" w:rsidR="00193A7C" w:rsidP="00193A7C" w:rsidRDefault="00193A7C" w14:paraId="4D1355ED" w14:textId="6C11469C">
      <w:pPr>
        <w:autoSpaceDE w:val="false"/>
        <w:autoSpaceDN w:val="false"/>
        <w:adjustRightInd w:val="false"/>
        <w:jc w:val="both"/>
        <w:rPr>
          <w:rFonts w:ascii="Arial" w:hAnsi="Arial" w:cs="Arial"/>
        </w:rPr>
      </w:pPr>
      <w:r w:rsidRPr="00193A7C">
        <w:rPr>
          <w:rFonts w:ascii="Arial" w:hAnsi="Arial" w:cs="Arial"/>
        </w:rPr>
        <w:t xml:space="preserve">- 69,70 EUR </w:t>
      </w:r>
      <w:r w:rsidR="001D4A6D">
        <w:rPr>
          <w:rFonts w:ascii="Arial" w:hAnsi="Arial" w:cs="Arial"/>
        </w:rPr>
        <w:t xml:space="preserve"> </w:t>
      </w:r>
      <w:r w:rsidRPr="00193A7C">
        <w:rPr>
          <w:rFonts w:ascii="Arial" w:hAnsi="Arial" w:cs="Arial"/>
        </w:rPr>
        <w:t xml:space="preserve"> teče od 11.03.2015.g.;</w:t>
      </w:r>
    </w:p>
    <w:p w:rsidRPr="00193A7C" w:rsidR="00193A7C" w:rsidP="00193A7C" w:rsidRDefault="00193A7C" w14:paraId="79D4368B" w14:textId="3239753E">
      <w:pPr>
        <w:autoSpaceDE w:val="false"/>
        <w:autoSpaceDN w:val="false"/>
        <w:adjustRightInd w:val="false"/>
        <w:jc w:val="both"/>
        <w:rPr>
          <w:rFonts w:ascii="Arial" w:hAnsi="Arial" w:cs="Arial"/>
        </w:rPr>
      </w:pPr>
      <w:r w:rsidRPr="00193A7C">
        <w:rPr>
          <w:rFonts w:ascii="Arial" w:hAnsi="Arial" w:cs="Arial"/>
        </w:rPr>
        <w:t xml:space="preserve">- 69,70 EUR </w:t>
      </w:r>
      <w:r w:rsidR="001D4A6D">
        <w:rPr>
          <w:rFonts w:ascii="Arial" w:hAnsi="Arial" w:cs="Arial"/>
        </w:rPr>
        <w:t xml:space="preserve"> </w:t>
      </w:r>
      <w:r w:rsidRPr="00193A7C">
        <w:rPr>
          <w:rFonts w:ascii="Arial" w:hAnsi="Arial" w:cs="Arial"/>
        </w:rPr>
        <w:t xml:space="preserve"> teče od 10.04.2015.g.;</w:t>
      </w:r>
    </w:p>
    <w:p w:rsidRPr="00193A7C" w:rsidR="00193A7C" w:rsidP="00193A7C" w:rsidRDefault="00193A7C" w14:paraId="5D3D5D58" w14:textId="60B0F5D1">
      <w:pPr>
        <w:autoSpaceDE w:val="false"/>
        <w:autoSpaceDN w:val="false"/>
        <w:adjustRightInd w:val="false"/>
        <w:jc w:val="both"/>
        <w:rPr>
          <w:rFonts w:ascii="Arial" w:hAnsi="Arial" w:cs="Arial"/>
        </w:rPr>
      </w:pPr>
      <w:r w:rsidRPr="00193A7C">
        <w:rPr>
          <w:rFonts w:ascii="Arial" w:hAnsi="Arial" w:cs="Arial"/>
        </w:rPr>
        <w:t xml:space="preserve">- 69,70 EUR </w:t>
      </w:r>
      <w:r w:rsidR="001D4A6D">
        <w:rPr>
          <w:rFonts w:ascii="Arial" w:hAnsi="Arial" w:cs="Arial"/>
        </w:rPr>
        <w:t xml:space="preserve"> </w:t>
      </w:r>
      <w:r w:rsidRPr="00193A7C">
        <w:rPr>
          <w:rFonts w:ascii="Arial" w:hAnsi="Arial" w:cs="Arial"/>
        </w:rPr>
        <w:t xml:space="preserve"> teče od 06.05.2015.g.;</w:t>
      </w:r>
    </w:p>
    <w:p w:rsidRPr="00193A7C" w:rsidR="00193A7C" w:rsidP="00193A7C" w:rsidRDefault="00193A7C" w14:paraId="1632D3B6" w14:textId="67E6F924">
      <w:pPr>
        <w:autoSpaceDE w:val="false"/>
        <w:autoSpaceDN w:val="false"/>
        <w:adjustRightInd w:val="false"/>
        <w:jc w:val="both"/>
        <w:rPr>
          <w:rFonts w:ascii="Arial" w:hAnsi="Arial" w:cs="Arial"/>
        </w:rPr>
      </w:pPr>
      <w:r w:rsidRPr="00193A7C">
        <w:rPr>
          <w:rFonts w:ascii="Arial" w:hAnsi="Arial" w:cs="Arial"/>
        </w:rPr>
        <w:t xml:space="preserve">- 69,70 EUR </w:t>
      </w:r>
      <w:r w:rsidR="001D4A6D">
        <w:rPr>
          <w:rFonts w:ascii="Arial" w:hAnsi="Arial" w:cs="Arial"/>
        </w:rPr>
        <w:t xml:space="preserve"> </w:t>
      </w:r>
      <w:r w:rsidRPr="00193A7C">
        <w:rPr>
          <w:rFonts w:ascii="Arial" w:hAnsi="Arial" w:cs="Arial"/>
        </w:rPr>
        <w:t xml:space="preserve"> teče od 03.06.2015.g.;</w:t>
      </w:r>
    </w:p>
    <w:p w:rsidR="00193A7C" w:rsidP="00193A7C" w:rsidRDefault="00193A7C" w14:paraId="160DD414" w14:textId="0D154C48">
      <w:pPr>
        <w:autoSpaceDE w:val="false"/>
        <w:autoSpaceDN w:val="false"/>
        <w:adjustRightInd w:val="false"/>
        <w:jc w:val="both"/>
        <w:rPr>
          <w:rFonts w:ascii="Arial" w:hAnsi="Arial" w:cs="Arial"/>
        </w:rPr>
      </w:pPr>
      <w:r w:rsidRPr="00193A7C">
        <w:rPr>
          <w:rFonts w:ascii="Arial" w:hAnsi="Arial" w:cs="Arial"/>
        </w:rPr>
        <w:t xml:space="preserve">- 69,70 EUR </w:t>
      </w:r>
      <w:r w:rsidR="001D4A6D">
        <w:rPr>
          <w:rFonts w:ascii="Arial" w:hAnsi="Arial" w:cs="Arial"/>
        </w:rPr>
        <w:t xml:space="preserve"> </w:t>
      </w:r>
      <w:r w:rsidRPr="00193A7C">
        <w:rPr>
          <w:rFonts w:ascii="Arial" w:hAnsi="Arial" w:cs="Arial"/>
        </w:rPr>
        <w:t xml:space="preserve"> teče od 07.07.2015.g.;</w:t>
      </w:r>
    </w:p>
    <w:p w:rsidRPr="00193A7C" w:rsidR="00193A7C" w:rsidP="00193A7C" w:rsidRDefault="00193A7C" w14:paraId="41BA0459" w14:textId="20558171">
      <w:pPr>
        <w:autoSpaceDE w:val="false"/>
        <w:autoSpaceDN w:val="false"/>
        <w:adjustRightInd w:val="false"/>
        <w:jc w:val="both"/>
        <w:rPr>
          <w:rFonts w:ascii="Arial" w:hAnsi="Arial" w:cs="Arial"/>
        </w:rPr>
      </w:pPr>
      <w:r>
        <w:rPr>
          <w:rFonts w:ascii="Arial" w:hAnsi="Arial" w:cs="Arial"/>
        </w:rPr>
        <w:t>-</w:t>
      </w:r>
      <w:r w:rsidRPr="00193A7C">
        <w:t xml:space="preserve"> </w:t>
      </w:r>
      <w:r w:rsidRPr="00193A7C">
        <w:rPr>
          <w:rFonts w:ascii="Arial" w:hAnsi="Arial" w:cs="Arial"/>
        </w:rPr>
        <w:t xml:space="preserve">69,70 EUR </w:t>
      </w:r>
      <w:r w:rsidR="001D4A6D">
        <w:rPr>
          <w:rFonts w:ascii="Arial" w:hAnsi="Arial" w:cs="Arial"/>
        </w:rPr>
        <w:t xml:space="preserve"> </w:t>
      </w:r>
      <w:r w:rsidRPr="00193A7C">
        <w:rPr>
          <w:rFonts w:ascii="Arial" w:hAnsi="Arial" w:cs="Arial"/>
        </w:rPr>
        <w:t xml:space="preserve"> teče od 07.08.2015.g.;</w:t>
      </w:r>
    </w:p>
    <w:p w:rsidR="00193A7C" w:rsidP="00193A7C" w:rsidRDefault="00193A7C" w14:paraId="4D1977AE" w14:textId="3A0BEE16">
      <w:pPr>
        <w:autoSpaceDE w:val="false"/>
        <w:autoSpaceDN w:val="false"/>
        <w:adjustRightInd w:val="false"/>
        <w:jc w:val="both"/>
        <w:rPr>
          <w:rFonts w:ascii="Arial" w:hAnsi="Arial" w:cs="Arial"/>
        </w:rPr>
        <w:sectPr w:rsidR="00193A7C" w:rsidSect="001D4A6D">
          <w:type w:val="continuous"/>
          <w:pgSz w:w="11906" w:h="16838" w:code="9"/>
          <w:pgMar w:top="1418" w:right="1418" w:bottom="1418" w:left="1418" w:header="709" w:footer="709" w:gutter="0"/>
          <w:cols w:space="708" w:num="2"/>
          <w:titlePg/>
          <w:docGrid w:linePitch="360"/>
        </w:sectPr>
      </w:pPr>
      <w:r w:rsidRPr="00193A7C">
        <w:rPr>
          <w:rFonts w:ascii="Arial" w:hAnsi="Arial" w:cs="Arial"/>
        </w:rPr>
        <w:t xml:space="preserve">- 69,70 EUR </w:t>
      </w:r>
      <w:r w:rsidR="001D4A6D">
        <w:rPr>
          <w:rFonts w:ascii="Arial" w:hAnsi="Arial" w:cs="Arial"/>
        </w:rPr>
        <w:t xml:space="preserve"> </w:t>
      </w:r>
      <w:r w:rsidRPr="00193A7C">
        <w:rPr>
          <w:rFonts w:ascii="Arial" w:hAnsi="Arial" w:cs="Arial"/>
        </w:rPr>
        <w:t xml:space="preserve"> teče od 05.09.2015.</w:t>
      </w:r>
      <w:r>
        <w:rPr>
          <w:rFonts w:ascii="Arial" w:hAnsi="Arial" w:cs="Arial"/>
        </w:rPr>
        <w:t>g</w:t>
      </w:r>
    </w:p>
    <w:p w:rsidR="006A591C" w:rsidP="006A591C" w:rsidRDefault="006A591C" w14:paraId="481AB1F1" w14:textId="77777777">
      <w:pPr>
        <w:autoSpaceDE w:val="false"/>
        <w:autoSpaceDN w:val="false"/>
        <w:adjustRightInd w:val="false"/>
        <w:jc w:val="both"/>
        <w:rPr>
          <w:rFonts w:ascii="Arial" w:hAnsi="Arial" w:cs="Arial"/>
        </w:rPr>
        <w:sectPr w:rsidR="006A591C" w:rsidSect="008A427D">
          <w:type w:val="continuous"/>
          <w:pgSz w:w="11906" w:h="16838" w:code="9"/>
          <w:pgMar w:top="1418" w:right="1418" w:bottom="1418" w:left="1418" w:header="709" w:footer="709" w:gutter="0"/>
          <w:cols w:space="708"/>
          <w:titlePg/>
          <w:docGrid w:linePitch="360"/>
        </w:sectPr>
      </w:pPr>
    </w:p>
    <w:p w:rsidR="005F650A" w:rsidP="006A591C" w:rsidRDefault="006A591C" w14:paraId="385F754A" w14:textId="5244681C">
      <w:pPr>
        <w:autoSpaceDE w:val="false"/>
        <w:autoSpaceDN w:val="false"/>
        <w:adjustRightInd w:val="false"/>
        <w:jc w:val="both"/>
        <w:rPr>
          <w:rFonts w:ascii="Arial" w:hAnsi="Arial" w:cs="Arial"/>
        </w:rPr>
      </w:pPr>
      <w:r w:rsidRPr="006A591C">
        <w:rPr>
          <w:rFonts w:ascii="Arial" w:hAnsi="Arial" w:cs="Arial"/>
        </w:rPr>
        <w:t xml:space="preserve">do </w:t>
      </w:r>
      <w:r w:rsidR="005F650A">
        <w:rPr>
          <w:rFonts w:ascii="Arial" w:hAnsi="Arial" w:cs="Arial"/>
        </w:rPr>
        <w:t>31. srpnja 2015</w:t>
      </w:r>
      <w:r w:rsidRPr="006A591C">
        <w:rPr>
          <w:rFonts w:ascii="Arial" w:hAnsi="Arial" w:cs="Arial"/>
        </w:rPr>
        <w:t xml:space="preserve">., prema stopi </w:t>
      </w:r>
      <w:r w:rsidR="005F650A">
        <w:rPr>
          <w:rFonts w:ascii="Arial" w:hAnsi="Arial" w:cs="Arial"/>
        </w:rPr>
        <w:t xml:space="preserve">koja se </w:t>
      </w:r>
      <w:r w:rsidRPr="005F650A" w:rsidR="005F650A">
        <w:rPr>
          <w:rFonts w:ascii="Arial" w:hAnsi="Arial" w:cs="Arial"/>
        </w:rPr>
        <w:t xml:space="preserve">određuje, za svako polugodište, uvećanjem eskontne stope Hrvatske narodne banke koja je vrijedila zadnjeg dana polugodišta koje je prethodilo tekućem polugodištu za </w:t>
      </w:r>
      <w:r w:rsidR="005F650A">
        <w:rPr>
          <w:rFonts w:ascii="Arial" w:hAnsi="Arial" w:cs="Arial"/>
        </w:rPr>
        <w:t>pet</w:t>
      </w:r>
      <w:r w:rsidRPr="005F650A" w:rsidR="005F650A">
        <w:rPr>
          <w:rFonts w:ascii="Arial" w:hAnsi="Arial" w:cs="Arial"/>
        </w:rPr>
        <w:t xml:space="preserve"> postotnih poena,</w:t>
      </w:r>
      <w:r w:rsidRPr="006A591C">
        <w:rPr>
          <w:rFonts w:ascii="Arial" w:hAnsi="Arial" w:cs="Arial"/>
        </w:rPr>
        <w:t xml:space="preserve"> </w:t>
      </w:r>
      <w:r w:rsidR="005F650A">
        <w:rPr>
          <w:rFonts w:ascii="Arial" w:hAnsi="Arial" w:cs="Arial"/>
        </w:rPr>
        <w:t xml:space="preserve">a od 1. kolovoza 2015. </w:t>
      </w:r>
      <w:r w:rsidR="005F650A">
        <w:rPr>
          <w:rFonts w:ascii="Arial" w:hAnsi="Arial" w:cs="Arial"/>
        </w:rPr>
        <w:lastRenderedPageBreak/>
        <w:t xml:space="preserve">do 30. rujna 2015. po stopi koja se </w:t>
      </w:r>
      <w:r w:rsidRPr="005F650A" w:rsidR="005F650A">
        <w:rPr>
          <w:rFonts w:ascii="Arial" w:hAnsi="Arial" w:cs="Arial"/>
        </w:rPr>
        <w:t>određuje, za svako polugodište, uvećanjem referentne stope za osam postotnih poena, a u ostalim odnosima za tri postotna poena, pri čemu se za prvo polugodište primjenjuje referentna stopa koja je na snazi na dan 1. siječnja, a za drugo polugodište referentna stopa koja je na snazi na dan 1. srpnja te godine.</w:t>
      </w:r>
    </w:p>
    <w:p w:rsidR="005F650A" w:rsidP="006A591C" w:rsidRDefault="005F650A" w14:paraId="07501D93" w14:textId="77777777">
      <w:pPr>
        <w:autoSpaceDE w:val="false"/>
        <w:autoSpaceDN w:val="false"/>
        <w:adjustRightInd w:val="false"/>
        <w:jc w:val="both"/>
        <w:rPr>
          <w:rFonts w:ascii="Arial" w:hAnsi="Arial" w:cs="Arial"/>
        </w:rPr>
      </w:pPr>
    </w:p>
    <w:p w:rsidR="006A591C" w:rsidP="006A591C" w:rsidRDefault="005F650A" w14:paraId="20798A47" w14:textId="267C7422">
      <w:pPr>
        <w:autoSpaceDE w:val="false"/>
        <w:autoSpaceDN w:val="false"/>
        <w:adjustRightInd w:val="false"/>
        <w:jc w:val="both"/>
        <w:rPr>
          <w:rFonts w:ascii="Arial" w:hAnsi="Arial" w:cs="Arial"/>
        </w:rPr>
      </w:pPr>
      <w:r>
        <w:rPr>
          <w:rFonts w:ascii="Arial" w:hAnsi="Arial" w:cs="Arial"/>
        </w:rPr>
        <w:t>O</w:t>
      </w:r>
      <w:r w:rsidRPr="006A591C" w:rsidR="006A591C">
        <w:rPr>
          <w:rFonts w:ascii="Arial" w:hAnsi="Arial" w:cs="Arial"/>
        </w:rPr>
        <w:t xml:space="preserve">dbija kao neosnovan tužbeni zahtjev za isplatu iznosa </w:t>
      </w:r>
      <w:r w:rsidR="00193A7C">
        <w:rPr>
          <w:rFonts w:ascii="Arial" w:hAnsi="Arial" w:cs="Arial"/>
        </w:rPr>
        <w:t xml:space="preserve">glavnice </w:t>
      </w:r>
      <w:r w:rsidRPr="006A591C" w:rsidR="006A591C">
        <w:rPr>
          <w:rFonts w:ascii="Arial" w:hAnsi="Arial" w:cs="Arial"/>
        </w:rPr>
        <w:t xml:space="preserve">od </w:t>
      </w:r>
      <w:r w:rsidR="00193A7C">
        <w:rPr>
          <w:rFonts w:ascii="Arial" w:hAnsi="Arial" w:cs="Arial"/>
        </w:rPr>
        <w:t>5.099,70</w:t>
      </w:r>
      <w:r w:rsidR="002D6C9C">
        <w:rPr>
          <w:rFonts w:ascii="Arial" w:hAnsi="Arial" w:cs="Arial"/>
        </w:rPr>
        <w:t xml:space="preserve"> </w:t>
      </w:r>
      <w:r w:rsidR="00026B30">
        <w:rPr>
          <w:rFonts w:ascii="Arial" w:hAnsi="Arial" w:cs="Arial"/>
        </w:rPr>
        <w:t>eura</w:t>
      </w:r>
      <w:r w:rsidR="00193A7C">
        <w:rPr>
          <w:rFonts w:ascii="Arial" w:hAnsi="Arial" w:cs="Arial"/>
        </w:rPr>
        <w:t xml:space="preserve"> te zateznih kamata na pojedinačne iznose od 1. listopada 2015. do isplate.</w:t>
      </w:r>
    </w:p>
    <w:p w:rsidR="001D4A6D" w:rsidP="006A591C" w:rsidRDefault="001D4A6D" w14:paraId="7C5B44EA" w14:textId="77777777">
      <w:pPr>
        <w:autoSpaceDE w:val="false"/>
        <w:autoSpaceDN w:val="false"/>
        <w:adjustRightInd w:val="false"/>
        <w:jc w:val="both"/>
        <w:rPr>
          <w:rFonts w:ascii="Arial" w:hAnsi="Arial" w:cs="Arial"/>
        </w:rPr>
      </w:pPr>
    </w:p>
    <w:p w:rsidR="005D01BB" w:rsidP="006A591C" w:rsidRDefault="005D01BB" w14:paraId="4D83280A" w14:textId="77777777">
      <w:pPr>
        <w:autoSpaceDE w:val="false"/>
        <w:autoSpaceDN w:val="false"/>
        <w:adjustRightInd w:val="false"/>
        <w:jc w:val="both"/>
        <w:rPr>
          <w:rFonts w:ascii="Arial" w:hAnsi="Arial" w:cs="Arial"/>
        </w:rPr>
      </w:pPr>
    </w:p>
    <w:p w:rsidR="005D01BB" w:rsidP="005D01BB" w:rsidRDefault="005D01BB" w14:paraId="17A380ED" w14:textId="524758BD">
      <w:pPr>
        <w:autoSpaceDE w:val="false"/>
        <w:autoSpaceDN w:val="false"/>
        <w:adjustRightInd w:val="false"/>
        <w:jc w:val="center"/>
        <w:rPr>
          <w:rFonts w:ascii="Arial" w:hAnsi="Arial" w:cs="Arial"/>
        </w:rPr>
      </w:pPr>
      <w:r>
        <w:rPr>
          <w:rFonts w:ascii="Arial" w:hAnsi="Arial" w:cs="Arial"/>
        </w:rPr>
        <w:t>r i j e š i o   j e:</w:t>
      </w:r>
    </w:p>
    <w:p w:rsidR="005D01BB" w:rsidP="005D01BB" w:rsidRDefault="005D01BB" w14:paraId="03CFB1B8" w14:textId="77777777">
      <w:pPr>
        <w:autoSpaceDE w:val="false"/>
        <w:autoSpaceDN w:val="false"/>
        <w:adjustRightInd w:val="false"/>
        <w:jc w:val="center"/>
        <w:rPr>
          <w:rFonts w:ascii="Arial" w:hAnsi="Arial" w:cs="Arial"/>
        </w:rPr>
      </w:pPr>
    </w:p>
    <w:p w:rsidR="005D01BB" w:rsidP="005D01BB" w:rsidRDefault="005D01BB" w14:paraId="558FE5F4" w14:textId="41292811">
      <w:pPr>
        <w:autoSpaceDE w:val="false"/>
        <w:autoSpaceDN w:val="false"/>
        <w:adjustRightInd w:val="false"/>
        <w:rPr>
          <w:rFonts w:ascii="Arial" w:hAnsi="Arial" w:cs="Arial"/>
        </w:rPr>
      </w:pPr>
      <w:r>
        <w:rPr>
          <w:rFonts w:ascii="Arial" w:hAnsi="Arial" w:cs="Arial"/>
        </w:rPr>
        <w:t>I     Dopušta se preinaka tužbe učinjena podneskom tužitelj</w:t>
      </w:r>
      <w:r w:rsidR="00DD2983">
        <w:rPr>
          <w:rFonts w:ascii="Arial" w:hAnsi="Arial" w:cs="Arial"/>
        </w:rPr>
        <w:t>ice</w:t>
      </w:r>
      <w:r>
        <w:rPr>
          <w:rFonts w:ascii="Arial" w:hAnsi="Arial" w:cs="Arial"/>
        </w:rPr>
        <w:t xml:space="preserve"> od 10. veljače 2026.</w:t>
      </w:r>
    </w:p>
    <w:p w:rsidRPr="006A591C" w:rsidR="006A591C" w:rsidP="006A591C" w:rsidRDefault="006A591C" w14:paraId="05D388BA" w14:textId="77777777">
      <w:pPr>
        <w:autoSpaceDE w:val="false"/>
        <w:autoSpaceDN w:val="false"/>
        <w:adjustRightInd w:val="false"/>
        <w:jc w:val="both"/>
        <w:rPr>
          <w:rFonts w:ascii="Arial" w:hAnsi="Arial" w:cs="Arial"/>
        </w:rPr>
      </w:pPr>
    </w:p>
    <w:p w:rsidR="006A591C" w:rsidP="006A591C" w:rsidRDefault="005D01BB" w14:paraId="1F30FB93" w14:textId="42125258">
      <w:pPr>
        <w:autoSpaceDE w:val="false"/>
        <w:autoSpaceDN w:val="false"/>
        <w:adjustRightInd w:val="false"/>
        <w:jc w:val="both"/>
        <w:rPr>
          <w:rFonts w:ascii="Arial" w:hAnsi="Arial" w:cs="Arial"/>
        </w:rPr>
      </w:pPr>
      <w:r>
        <w:rPr>
          <w:rFonts w:ascii="Arial" w:hAnsi="Arial" w:cs="Arial"/>
        </w:rPr>
        <w:t>II</w:t>
      </w:r>
      <w:r w:rsidR="00A17A87">
        <w:rPr>
          <w:rFonts w:ascii="Arial" w:hAnsi="Arial" w:cs="Arial"/>
        </w:rPr>
        <w:t xml:space="preserve"> </w:t>
      </w:r>
      <w:r>
        <w:rPr>
          <w:rFonts w:ascii="Arial" w:hAnsi="Arial" w:cs="Arial"/>
        </w:rPr>
        <w:t xml:space="preserve"> </w:t>
      </w:r>
      <w:r w:rsidR="00DD2983">
        <w:rPr>
          <w:rFonts w:ascii="Arial" w:hAnsi="Arial" w:cs="Arial"/>
        </w:rPr>
        <w:t xml:space="preserve"> </w:t>
      </w:r>
      <w:r w:rsidR="007F3E89">
        <w:rPr>
          <w:rFonts w:ascii="Arial" w:hAnsi="Arial" w:cs="Arial"/>
        </w:rPr>
        <w:t xml:space="preserve"> </w:t>
      </w:r>
      <w:r w:rsidR="00A17A87">
        <w:rPr>
          <w:rFonts w:ascii="Arial" w:hAnsi="Arial" w:cs="Arial"/>
        </w:rPr>
        <w:t>Nalaže se tuž</w:t>
      </w:r>
      <w:r w:rsidR="00585DB9">
        <w:rPr>
          <w:rFonts w:ascii="Arial" w:hAnsi="Arial" w:cs="Arial"/>
        </w:rPr>
        <w:t>eniku</w:t>
      </w:r>
      <w:r w:rsidRPr="006A591C" w:rsidR="006A591C">
        <w:rPr>
          <w:rFonts w:ascii="Arial" w:hAnsi="Arial" w:cs="Arial"/>
        </w:rPr>
        <w:t xml:space="preserve"> </w:t>
      </w:r>
      <w:r w:rsidRPr="00DD2983" w:rsidR="00DD2983">
        <w:rPr>
          <w:rFonts w:ascii="Arial" w:hAnsi="Arial" w:cs="Arial"/>
        </w:rPr>
        <w:t xml:space="preserve">ZAGREBAČKA BANKA D.D. sa sjedištem u Zagrebu, Trg bana Josipa Jelačića 10, OIB: 92963223473 </w:t>
      </w:r>
      <w:r w:rsidRPr="006A591C" w:rsidR="006A591C">
        <w:rPr>
          <w:rFonts w:ascii="Arial" w:hAnsi="Arial" w:cs="Arial"/>
        </w:rPr>
        <w:t>u roku od 15 dana naknaditi tuž</w:t>
      </w:r>
      <w:r w:rsidR="00585DB9">
        <w:rPr>
          <w:rFonts w:ascii="Arial" w:hAnsi="Arial" w:cs="Arial"/>
        </w:rPr>
        <w:t>iteljici</w:t>
      </w:r>
      <w:r w:rsidRPr="006A591C" w:rsidR="006A591C">
        <w:rPr>
          <w:rFonts w:ascii="Arial" w:hAnsi="Arial" w:cs="Arial"/>
        </w:rPr>
        <w:t xml:space="preserve"> </w:t>
      </w:r>
      <w:r w:rsidRPr="00DD2983" w:rsidR="00DD2983">
        <w:rPr>
          <w:rFonts w:ascii="Arial" w:hAnsi="Arial" w:cs="Arial"/>
        </w:rPr>
        <w:t xml:space="preserve">MELANIJA VITIĆ VUKASOVIĆ iz Splita, Lovački put 10, OIB: 70198406023 </w:t>
      </w:r>
      <w:r w:rsidRPr="006A591C" w:rsidR="006A591C">
        <w:rPr>
          <w:rFonts w:ascii="Arial" w:hAnsi="Arial" w:cs="Arial"/>
        </w:rPr>
        <w:t xml:space="preserve">troškove parničnog postupka u iznosu od </w:t>
      </w:r>
      <w:r w:rsidR="00585DB9">
        <w:rPr>
          <w:rFonts w:ascii="Arial" w:hAnsi="Arial" w:cs="Arial"/>
        </w:rPr>
        <w:t>712,50</w:t>
      </w:r>
      <w:r w:rsidRPr="006A591C" w:rsidR="006A591C">
        <w:rPr>
          <w:rFonts w:ascii="Arial" w:hAnsi="Arial" w:cs="Arial"/>
        </w:rPr>
        <w:t xml:space="preserve"> eura, dok se za </w:t>
      </w:r>
      <w:r w:rsidR="00FC7609">
        <w:rPr>
          <w:rFonts w:ascii="Arial" w:hAnsi="Arial" w:cs="Arial"/>
        </w:rPr>
        <w:t xml:space="preserve">više traženi </w:t>
      </w:r>
      <w:r w:rsidRPr="006A591C" w:rsidR="006A591C">
        <w:rPr>
          <w:rFonts w:ascii="Arial" w:hAnsi="Arial" w:cs="Arial"/>
        </w:rPr>
        <w:t>iznos</w:t>
      </w:r>
      <w:r w:rsidR="00FC7609">
        <w:rPr>
          <w:rFonts w:ascii="Arial" w:hAnsi="Arial" w:cs="Arial"/>
        </w:rPr>
        <w:t>,</w:t>
      </w:r>
      <w:r w:rsidRPr="006A591C" w:rsidR="006A591C">
        <w:rPr>
          <w:rFonts w:ascii="Arial" w:hAnsi="Arial" w:cs="Arial"/>
        </w:rPr>
        <w:t xml:space="preserve"> </w:t>
      </w:r>
      <w:r w:rsidR="00FC7609">
        <w:rPr>
          <w:rFonts w:ascii="Arial" w:hAnsi="Arial" w:cs="Arial"/>
        </w:rPr>
        <w:t xml:space="preserve">od dosuđenih </w:t>
      </w:r>
      <w:r w:rsidR="00585DB9">
        <w:rPr>
          <w:rFonts w:ascii="Arial" w:hAnsi="Arial" w:cs="Arial"/>
        </w:rPr>
        <w:t>712,50</w:t>
      </w:r>
      <w:r w:rsidR="00FC7609">
        <w:rPr>
          <w:rFonts w:ascii="Arial" w:hAnsi="Arial" w:cs="Arial"/>
        </w:rPr>
        <w:t xml:space="preserve"> eura do 1.</w:t>
      </w:r>
      <w:r w:rsidR="00585DB9">
        <w:rPr>
          <w:rFonts w:ascii="Arial" w:hAnsi="Arial" w:cs="Arial"/>
        </w:rPr>
        <w:t>900,00</w:t>
      </w:r>
      <w:r w:rsidRPr="006A591C" w:rsidR="006A591C">
        <w:rPr>
          <w:rFonts w:ascii="Arial" w:hAnsi="Arial" w:cs="Arial"/>
        </w:rPr>
        <w:t xml:space="preserve"> eura</w:t>
      </w:r>
      <w:r w:rsidR="00FC7609">
        <w:rPr>
          <w:rFonts w:ascii="Arial" w:hAnsi="Arial" w:cs="Arial"/>
        </w:rPr>
        <w:t>,</w:t>
      </w:r>
      <w:r w:rsidRPr="006A591C" w:rsidR="006A591C">
        <w:rPr>
          <w:rFonts w:ascii="Arial" w:hAnsi="Arial" w:cs="Arial"/>
        </w:rPr>
        <w:t xml:space="preserve"> zahtjev tuž</w:t>
      </w:r>
      <w:r w:rsidR="00585DB9">
        <w:rPr>
          <w:rFonts w:ascii="Arial" w:hAnsi="Arial" w:cs="Arial"/>
        </w:rPr>
        <w:t xml:space="preserve">iteljice </w:t>
      </w:r>
      <w:r w:rsidRPr="006A591C" w:rsidR="006A591C">
        <w:rPr>
          <w:rFonts w:ascii="Arial" w:hAnsi="Arial" w:cs="Arial"/>
        </w:rPr>
        <w:t>odbija kao neosnovan.</w:t>
      </w:r>
    </w:p>
    <w:p w:rsidRPr="006A591C" w:rsidR="00A40709" w:rsidP="006A591C" w:rsidRDefault="00A40709" w14:paraId="352FEC20" w14:textId="77777777">
      <w:pPr>
        <w:autoSpaceDE w:val="false"/>
        <w:autoSpaceDN w:val="false"/>
        <w:adjustRightInd w:val="false"/>
        <w:jc w:val="both"/>
        <w:rPr>
          <w:rFonts w:ascii="Arial" w:hAnsi="Arial" w:cs="Arial"/>
        </w:rPr>
      </w:pPr>
    </w:p>
    <w:p w:rsidRPr="006A591C" w:rsidR="006A591C" w:rsidP="006A591C" w:rsidRDefault="006A591C" w14:paraId="0A826A89" w14:textId="77777777">
      <w:pPr>
        <w:autoSpaceDE w:val="false"/>
        <w:autoSpaceDN w:val="false"/>
        <w:adjustRightInd w:val="false"/>
        <w:jc w:val="both"/>
        <w:rPr>
          <w:rFonts w:ascii="Arial" w:hAnsi="Arial" w:cs="Arial"/>
        </w:rPr>
      </w:pPr>
    </w:p>
    <w:p w:rsidRPr="006A591C" w:rsidR="006A591C" w:rsidP="002D6C9C" w:rsidRDefault="006A591C" w14:paraId="483DB441" w14:textId="77777777">
      <w:pPr>
        <w:autoSpaceDE w:val="false"/>
        <w:autoSpaceDN w:val="false"/>
        <w:adjustRightInd w:val="false"/>
        <w:jc w:val="center"/>
        <w:rPr>
          <w:rFonts w:ascii="Arial" w:hAnsi="Arial" w:cs="Arial"/>
        </w:rPr>
      </w:pPr>
      <w:r w:rsidRPr="006A591C">
        <w:rPr>
          <w:rFonts w:ascii="Arial" w:hAnsi="Arial" w:cs="Arial"/>
        </w:rPr>
        <w:t>Obrazloženje</w:t>
      </w:r>
    </w:p>
    <w:p w:rsidRPr="006A591C" w:rsidR="006A591C" w:rsidP="006A591C" w:rsidRDefault="006A591C" w14:paraId="0238FB15" w14:textId="77777777">
      <w:pPr>
        <w:autoSpaceDE w:val="false"/>
        <w:autoSpaceDN w:val="false"/>
        <w:adjustRightInd w:val="false"/>
        <w:jc w:val="both"/>
        <w:rPr>
          <w:rFonts w:ascii="Arial" w:hAnsi="Arial" w:cs="Arial"/>
        </w:rPr>
      </w:pPr>
    </w:p>
    <w:p w:rsidRPr="008A427D" w:rsidR="008A427D" w:rsidP="008A427D" w:rsidRDefault="008A427D" w14:paraId="226095CB" w14:textId="581654F5">
      <w:pPr>
        <w:autoSpaceDE w:val="false"/>
        <w:autoSpaceDN w:val="false"/>
        <w:adjustRightInd w:val="false"/>
        <w:jc w:val="both"/>
        <w:rPr>
          <w:rFonts w:ascii="Arial" w:hAnsi="Arial" w:cs="Arial"/>
        </w:rPr>
      </w:pPr>
      <w:r w:rsidRPr="008A427D">
        <w:rPr>
          <w:rFonts w:ascii="Arial" w:hAnsi="Arial" w:cs="Arial"/>
        </w:rPr>
        <w:t>1.</w:t>
      </w:r>
      <w:r>
        <w:rPr>
          <w:rFonts w:ascii="Arial" w:hAnsi="Arial" w:cs="Arial"/>
        </w:rPr>
        <w:t xml:space="preserve">1. </w:t>
      </w:r>
      <w:r w:rsidRPr="008A427D" w:rsidR="002D6C9C">
        <w:rPr>
          <w:rFonts w:ascii="Arial" w:hAnsi="Arial" w:cs="Arial"/>
        </w:rPr>
        <w:t>Tužitelj</w:t>
      </w:r>
      <w:r w:rsidRPr="008A427D">
        <w:rPr>
          <w:rFonts w:ascii="Arial" w:hAnsi="Arial" w:cs="Arial"/>
        </w:rPr>
        <w:t xml:space="preserve">ica je 13. lipnja 2023. </w:t>
      </w:r>
      <w:r w:rsidRPr="008A427D" w:rsidR="002D6C9C">
        <w:rPr>
          <w:rFonts w:ascii="Arial" w:hAnsi="Arial" w:cs="Arial"/>
        </w:rPr>
        <w:t>podni</w:t>
      </w:r>
      <w:r w:rsidRPr="008A427D">
        <w:rPr>
          <w:rFonts w:ascii="Arial" w:hAnsi="Arial" w:cs="Arial"/>
        </w:rPr>
        <w:t>jela</w:t>
      </w:r>
      <w:r w:rsidRPr="008A427D" w:rsidR="006A591C">
        <w:rPr>
          <w:rFonts w:ascii="Arial" w:hAnsi="Arial" w:cs="Arial"/>
        </w:rPr>
        <w:t xml:space="preserve"> tužbu protiv tuženika, radi </w:t>
      </w:r>
      <w:r w:rsidRPr="008A427D">
        <w:rPr>
          <w:rFonts w:ascii="Arial" w:hAnsi="Arial" w:cs="Arial"/>
        </w:rPr>
        <w:t xml:space="preserve">utvrđenja </w:t>
      </w:r>
      <w:proofErr w:type="spellStart"/>
      <w:r w:rsidRPr="008A427D">
        <w:rPr>
          <w:rFonts w:ascii="Arial" w:hAnsi="Arial" w:cs="Arial"/>
        </w:rPr>
        <w:t>ništetnosti</w:t>
      </w:r>
      <w:proofErr w:type="spellEnd"/>
      <w:r w:rsidRPr="008A427D">
        <w:rPr>
          <w:rFonts w:ascii="Arial" w:hAnsi="Arial" w:cs="Arial"/>
        </w:rPr>
        <w:t xml:space="preserve"> ugovornih odredbi ugovora o kredit i isplatu pretplaćenih iznosa. U tužbi navodi da je je kao korisnica kredita zaključila s tuženikom kao Kreditorom Ugovor o</w:t>
      </w:r>
    </w:p>
    <w:p w:rsidRPr="008A427D" w:rsidR="008A427D" w:rsidP="008A427D" w:rsidRDefault="008A427D" w14:paraId="58ED2855" w14:textId="6E4DE5CB">
      <w:pPr>
        <w:autoSpaceDE w:val="false"/>
        <w:autoSpaceDN w:val="false"/>
        <w:adjustRightInd w:val="false"/>
        <w:jc w:val="both"/>
        <w:rPr>
          <w:rFonts w:ascii="Arial" w:hAnsi="Arial" w:cs="Arial"/>
        </w:rPr>
      </w:pPr>
      <w:r w:rsidRPr="008A427D">
        <w:rPr>
          <w:rFonts w:ascii="Arial" w:hAnsi="Arial" w:cs="Arial"/>
        </w:rPr>
        <w:t>namjenskom kreditu od 23.12.2006.</w:t>
      </w:r>
      <w:r>
        <w:rPr>
          <w:rFonts w:ascii="Arial" w:hAnsi="Arial" w:cs="Arial"/>
        </w:rPr>
        <w:t xml:space="preserve"> </w:t>
      </w:r>
      <w:r w:rsidRPr="008A427D">
        <w:rPr>
          <w:rFonts w:ascii="Arial" w:hAnsi="Arial" w:cs="Arial"/>
        </w:rPr>
        <w:t>prema kojem je tuženik odobrio i stavio na</w:t>
      </w:r>
    </w:p>
    <w:p w:rsidR="00A40709" w:rsidP="006A591C" w:rsidRDefault="008A427D" w14:paraId="5E628D80" w14:textId="7F3F9899">
      <w:pPr>
        <w:autoSpaceDE w:val="false"/>
        <w:autoSpaceDN w:val="false"/>
        <w:adjustRightInd w:val="false"/>
        <w:jc w:val="both"/>
        <w:rPr>
          <w:rFonts w:ascii="Arial" w:hAnsi="Arial" w:cs="Arial"/>
        </w:rPr>
      </w:pPr>
      <w:r w:rsidRPr="008A427D">
        <w:rPr>
          <w:rFonts w:ascii="Arial" w:hAnsi="Arial" w:cs="Arial"/>
        </w:rPr>
        <w:t>raspolaganje tužiteljici kredit u iznosu od 63.000,00 CHF u kunskoj protuvrijednosti po srednjem</w:t>
      </w:r>
      <w:r>
        <w:rPr>
          <w:rFonts w:ascii="Arial" w:hAnsi="Arial" w:cs="Arial"/>
        </w:rPr>
        <w:t xml:space="preserve"> </w:t>
      </w:r>
      <w:r w:rsidRPr="008A427D">
        <w:rPr>
          <w:rFonts w:ascii="Arial" w:hAnsi="Arial" w:cs="Arial"/>
        </w:rPr>
        <w:t>tečaju HNB-a na dan isplate kredita. Namjena kredita je bila kupnja stana i garažnog mjesta</w:t>
      </w:r>
      <w:r>
        <w:rPr>
          <w:rFonts w:ascii="Arial" w:hAnsi="Arial" w:cs="Arial"/>
        </w:rPr>
        <w:t xml:space="preserve">, a oplata u mjesečnim </w:t>
      </w:r>
      <w:r w:rsidRPr="008A427D">
        <w:rPr>
          <w:rFonts w:ascii="Arial" w:hAnsi="Arial" w:cs="Arial"/>
        </w:rPr>
        <w:t>anuitetima</w:t>
      </w:r>
      <w:r>
        <w:rPr>
          <w:rFonts w:ascii="Arial" w:hAnsi="Arial" w:cs="Arial"/>
        </w:rPr>
        <w:t xml:space="preserve">. Ugovoreni </w:t>
      </w:r>
      <w:r w:rsidRPr="008A427D">
        <w:rPr>
          <w:rFonts w:ascii="Arial" w:hAnsi="Arial" w:cs="Arial"/>
        </w:rPr>
        <w:t xml:space="preserve">mjesečni anuitet </w:t>
      </w:r>
      <w:r>
        <w:rPr>
          <w:rFonts w:ascii="Arial" w:hAnsi="Arial" w:cs="Arial"/>
        </w:rPr>
        <w:t xml:space="preserve">prema otplatnoj tablici </w:t>
      </w:r>
      <w:r w:rsidRPr="008A427D">
        <w:rPr>
          <w:rFonts w:ascii="Arial" w:hAnsi="Arial" w:cs="Arial"/>
        </w:rPr>
        <w:t>iznosio</w:t>
      </w:r>
      <w:r w:rsidR="000551E2">
        <w:rPr>
          <w:rFonts w:ascii="Arial" w:hAnsi="Arial" w:cs="Arial"/>
        </w:rPr>
        <w:t xml:space="preserve"> je</w:t>
      </w:r>
      <w:r w:rsidRPr="008A427D">
        <w:rPr>
          <w:rFonts w:ascii="Arial" w:hAnsi="Arial" w:cs="Arial"/>
        </w:rPr>
        <w:t xml:space="preserve"> 315,85 CHF obračunat po srednjem tečaju HNB-a važećem za CHF</w:t>
      </w:r>
      <w:r w:rsidR="000551E2">
        <w:rPr>
          <w:rFonts w:ascii="Arial" w:hAnsi="Arial" w:cs="Arial"/>
        </w:rPr>
        <w:t xml:space="preserve"> </w:t>
      </w:r>
      <w:r w:rsidRPr="008A427D">
        <w:rPr>
          <w:rFonts w:ascii="Arial" w:hAnsi="Arial" w:cs="Arial"/>
        </w:rPr>
        <w:t>na dan plaćanja</w:t>
      </w:r>
      <w:r w:rsidR="000551E2">
        <w:rPr>
          <w:rFonts w:ascii="Arial" w:hAnsi="Arial" w:cs="Arial"/>
        </w:rPr>
        <w:t>,</w:t>
      </w:r>
      <w:r w:rsidRPr="008A427D">
        <w:rPr>
          <w:rFonts w:ascii="Arial" w:hAnsi="Arial" w:cs="Arial"/>
        </w:rPr>
        <w:t xml:space="preserve"> a rok otplate kredita iznosi 30 godina.</w:t>
      </w:r>
    </w:p>
    <w:p w:rsidR="002D6C9C" w:rsidP="006A591C" w:rsidRDefault="002D6C9C" w14:paraId="05DB4ADC" w14:textId="77777777">
      <w:pPr>
        <w:autoSpaceDE w:val="false"/>
        <w:autoSpaceDN w:val="false"/>
        <w:adjustRightInd w:val="false"/>
        <w:jc w:val="both"/>
        <w:rPr>
          <w:rFonts w:ascii="Arial" w:hAnsi="Arial" w:cs="Arial"/>
        </w:rPr>
      </w:pPr>
    </w:p>
    <w:p w:rsidR="00D03E2C" w:rsidP="000551E2" w:rsidRDefault="002D6C9C" w14:paraId="760F9D4B" w14:textId="6F53F835">
      <w:pPr>
        <w:autoSpaceDE w:val="false"/>
        <w:autoSpaceDN w:val="false"/>
        <w:adjustRightInd w:val="false"/>
        <w:jc w:val="both"/>
        <w:rPr>
          <w:rFonts w:ascii="Arial" w:hAnsi="Arial" w:cs="Arial"/>
        </w:rPr>
      </w:pPr>
      <w:r>
        <w:rPr>
          <w:rFonts w:ascii="Arial" w:hAnsi="Arial" w:cs="Arial"/>
        </w:rPr>
        <w:t xml:space="preserve">1.2. </w:t>
      </w:r>
      <w:r w:rsidRPr="000551E2" w:rsidR="000551E2">
        <w:rPr>
          <w:rFonts w:ascii="Arial" w:hAnsi="Arial" w:cs="Arial"/>
        </w:rPr>
        <w:t>Tuženik je u gore navedenom, unaprijed formuliranom standardiziranom Ugovoru , i to u</w:t>
      </w:r>
      <w:r w:rsidR="000551E2">
        <w:rPr>
          <w:rFonts w:ascii="Arial" w:hAnsi="Arial" w:cs="Arial"/>
        </w:rPr>
        <w:t xml:space="preserve"> </w:t>
      </w:r>
      <w:r w:rsidRPr="000551E2" w:rsidR="000551E2">
        <w:rPr>
          <w:rFonts w:ascii="Arial" w:hAnsi="Arial" w:cs="Arial"/>
        </w:rPr>
        <w:t>čl.1. i 2. Ugovora, ugovorio valutnu klauzulu u valuti švicarski franak, otplatu kredita je u čl.7.</w:t>
      </w:r>
      <w:r w:rsidR="000551E2">
        <w:rPr>
          <w:rFonts w:ascii="Arial" w:hAnsi="Arial" w:cs="Arial"/>
        </w:rPr>
        <w:t xml:space="preserve"> </w:t>
      </w:r>
      <w:r w:rsidRPr="000551E2" w:rsidR="000551E2">
        <w:rPr>
          <w:rFonts w:ascii="Arial" w:hAnsi="Arial" w:cs="Arial"/>
        </w:rPr>
        <w:t>Ugovora vezao uz ovu valutu.</w:t>
      </w:r>
      <w:r w:rsidR="000551E2">
        <w:rPr>
          <w:rFonts w:ascii="Arial" w:hAnsi="Arial" w:cs="Arial"/>
        </w:rPr>
        <w:t xml:space="preserve">  </w:t>
      </w:r>
      <w:r w:rsidRPr="000551E2" w:rsidR="000551E2">
        <w:rPr>
          <w:rFonts w:ascii="Arial" w:hAnsi="Arial" w:cs="Arial"/>
        </w:rPr>
        <w:t xml:space="preserve">Postupajući na način da je tuženik u Ugovor ugradio nepoštenu i </w:t>
      </w:r>
      <w:proofErr w:type="spellStart"/>
      <w:r w:rsidRPr="000551E2" w:rsidR="000551E2">
        <w:rPr>
          <w:rFonts w:ascii="Arial" w:hAnsi="Arial" w:cs="Arial"/>
        </w:rPr>
        <w:t>ništetnu</w:t>
      </w:r>
      <w:proofErr w:type="spellEnd"/>
      <w:r w:rsidRPr="000551E2" w:rsidR="000551E2">
        <w:rPr>
          <w:rFonts w:ascii="Arial" w:hAnsi="Arial" w:cs="Arial"/>
        </w:rPr>
        <w:t xml:space="preserve"> odredbu prema kojoj je</w:t>
      </w:r>
      <w:r w:rsidR="000551E2">
        <w:rPr>
          <w:rFonts w:ascii="Arial" w:hAnsi="Arial" w:cs="Arial"/>
        </w:rPr>
        <w:t xml:space="preserve"> </w:t>
      </w:r>
      <w:r w:rsidRPr="000551E2" w:rsidR="000551E2">
        <w:rPr>
          <w:rFonts w:ascii="Arial" w:hAnsi="Arial" w:cs="Arial"/>
        </w:rPr>
        <w:t>valuta uz koju je vezana glavnica švicarski franak,</w:t>
      </w:r>
      <w:r w:rsidR="000551E2">
        <w:rPr>
          <w:rFonts w:ascii="Arial" w:hAnsi="Arial" w:cs="Arial"/>
        </w:rPr>
        <w:t xml:space="preserve"> </w:t>
      </w:r>
      <w:r w:rsidRPr="000551E2" w:rsidR="000551E2">
        <w:rPr>
          <w:rFonts w:ascii="Arial" w:hAnsi="Arial" w:cs="Arial"/>
        </w:rPr>
        <w:t>imalo je za posljedicu neravnotežu u pravima i</w:t>
      </w:r>
      <w:r w:rsidR="000551E2">
        <w:rPr>
          <w:rFonts w:ascii="Arial" w:hAnsi="Arial" w:cs="Arial"/>
        </w:rPr>
        <w:t xml:space="preserve"> </w:t>
      </w:r>
      <w:r w:rsidRPr="000551E2" w:rsidR="000551E2">
        <w:rPr>
          <w:rFonts w:ascii="Arial" w:hAnsi="Arial" w:cs="Arial"/>
        </w:rPr>
        <w:t>obvezama ugovornih strana. Tuženik je suprotno odredbama Zakona o zaštiti potrošača</w:t>
      </w:r>
      <w:r w:rsidR="000551E2">
        <w:rPr>
          <w:rFonts w:ascii="Arial" w:hAnsi="Arial" w:cs="Arial"/>
        </w:rPr>
        <w:t xml:space="preserve"> </w:t>
      </w:r>
      <w:r w:rsidRPr="000551E2" w:rsidR="000551E2">
        <w:rPr>
          <w:rFonts w:ascii="Arial" w:hAnsi="Arial" w:cs="Arial"/>
        </w:rPr>
        <w:t>(NN 41/14, 110/15, 14/19), Zakona o obveznim odnosima (NN 35/05, 41/08, 125/11, 78/15, 29/18),</w:t>
      </w:r>
      <w:r w:rsidR="000551E2">
        <w:rPr>
          <w:rFonts w:ascii="Arial" w:hAnsi="Arial" w:cs="Arial"/>
        </w:rPr>
        <w:t xml:space="preserve"> </w:t>
      </w:r>
      <w:r w:rsidRPr="000551E2" w:rsidR="000551E2">
        <w:rPr>
          <w:rFonts w:ascii="Arial" w:hAnsi="Arial" w:cs="Arial"/>
        </w:rPr>
        <w:t>načelu savjesnosti i poštenja kao temeljnom načelu obveznog prava, te protivno zakonodavstvu</w:t>
      </w:r>
      <w:r w:rsidR="000551E2">
        <w:rPr>
          <w:rFonts w:ascii="Arial" w:hAnsi="Arial" w:cs="Arial"/>
        </w:rPr>
        <w:t xml:space="preserve"> </w:t>
      </w:r>
      <w:r w:rsidRPr="000551E2" w:rsidR="000551E2">
        <w:rPr>
          <w:rFonts w:ascii="Arial" w:hAnsi="Arial" w:cs="Arial"/>
        </w:rPr>
        <w:t>Europske unije ugrađenom u ZPP, prouzročio neravnotežu u pravima i obvezama ugovornih strana, a</w:t>
      </w:r>
      <w:r w:rsidR="000551E2">
        <w:rPr>
          <w:rFonts w:ascii="Arial" w:hAnsi="Arial" w:cs="Arial"/>
        </w:rPr>
        <w:t xml:space="preserve"> </w:t>
      </w:r>
      <w:r w:rsidRPr="000551E2" w:rsidR="000551E2">
        <w:rPr>
          <w:rFonts w:ascii="Arial" w:hAnsi="Arial" w:cs="Arial"/>
        </w:rPr>
        <w:t>sve na štetu tužiteljice.</w:t>
      </w:r>
    </w:p>
    <w:p w:rsidR="000551E2" w:rsidP="000551E2" w:rsidRDefault="000551E2" w14:paraId="7849F014" w14:textId="77777777">
      <w:pPr>
        <w:autoSpaceDE w:val="false"/>
        <w:autoSpaceDN w:val="false"/>
        <w:adjustRightInd w:val="false"/>
        <w:jc w:val="both"/>
        <w:rPr>
          <w:rFonts w:ascii="Arial" w:hAnsi="Arial" w:cs="Arial"/>
        </w:rPr>
      </w:pPr>
    </w:p>
    <w:p w:rsidR="00D03E2C" w:rsidP="000551E2" w:rsidRDefault="00D03E2C" w14:paraId="5012440D" w14:textId="66D5921D">
      <w:pPr>
        <w:autoSpaceDE w:val="false"/>
        <w:autoSpaceDN w:val="false"/>
        <w:adjustRightInd w:val="false"/>
        <w:jc w:val="both"/>
        <w:rPr>
          <w:rFonts w:ascii="Arial" w:hAnsi="Arial" w:cs="Arial"/>
        </w:rPr>
      </w:pPr>
      <w:r>
        <w:rPr>
          <w:rFonts w:ascii="Arial" w:hAnsi="Arial" w:cs="Arial"/>
        </w:rPr>
        <w:t xml:space="preserve">1.3. </w:t>
      </w:r>
      <w:r w:rsidR="000551E2">
        <w:rPr>
          <w:rFonts w:ascii="Arial" w:hAnsi="Arial" w:cs="Arial"/>
        </w:rPr>
        <w:t>Tužiteljica se u tužbi poziva na utvrđenja iz sudskog postupka zaštite potrošača te presudu Visokog trgovačkog suda RH</w:t>
      </w:r>
      <w:r w:rsidRPr="000551E2" w:rsidR="000551E2">
        <w:rPr>
          <w:rFonts w:ascii="Arial" w:hAnsi="Arial" w:cs="Arial"/>
        </w:rPr>
        <w:t xml:space="preserve"> pod posl.br. Pž-6632/2017-10 od 14.06.2018.g. </w:t>
      </w:r>
      <w:r w:rsidR="000551E2">
        <w:rPr>
          <w:rFonts w:ascii="Arial" w:hAnsi="Arial" w:cs="Arial"/>
        </w:rPr>
        <w:t xml:space="preserve">kojom je potvrđena </w:t>
      </w:r>
      <w:r w:rsidRPr="000551E2" w:rsidR="000551E2">
        <w:rPr>
          <w:rFonts w:ascii="Arial" w:hAnsi="Arial" w:cs="Arial"/>
        </w:rPr>
        <w:t>presud</w:t>
      </w:r>
      <w:r w:rsidR="000551E2">
        <w:rPr>
          <w:rFonts w:ascii="Arial" w:hAnsi="Arial" w:cs="Arial"/>
        </w:rPr>
        <w:t>a</w:t>
      </w:r>
      <w:r w:rsidRPr="000551E2" w:rsidR="000551E2">
        <w:rPr>
          <w:rFonts w:ascii="Arial" w:hAnsi="Arial" w:cs="Arial"/>
        </w:rPr>
        <w:t xml:space="preserve"> T</w:t>
      </w:r>
      <w:r w:rsidR="007F3E89">
        <w:rPr>
          <w:rFonts w:ascii="Arial" w:hAnsi="Arial" w:cs="Arial"/>
        </w:rPr>
        <w:t>rgo</w:t>
      </w:r>
      <w:r w:rsidR="000551E2">
        <w:rPr>
          <w:rFonts w:ascii="Arial" w:hAnsi="Arial" w:cs="Arial"/>
        </w:rPr>
        <w:t>v</w:t>
      </w:r>
      <w:r w:rsidR="007F3E89">
        <w:rPr>
          <w:rFonts w:ascii="Arial" w:hAnsi="Arial" w:cs="Arial"/>
        </w:rPr>
        <w:t>a</w:t>
      </w:r>
      <w:r w:rsidR="000551E2">
        <w:rPr>
          <w:rFonts w:ascii="Arial" w:hAnsi="Arial" w:cs="Arial"/>
        </w:rPr>
        <w:t xml:space="preserve">čkog suda u </w:t>
      </w:r>
      <w:r w:rsidRPr="000551E2" w:rsidR="000551E2">
        <w:rPr>
          <w:rFonts w:ascii="Arial" w:hAnsi="Arial" w:cs="Arial"/>
        </w:rPr>
        <w:t xml:space="preserve">Zagrebu, posl.br. P-1401/12, kojom </w:t>
      </w:r>
      <w:r w:rsidR="000551E2">
        <w:rPr>
          <w:rFonts w:ascii="Arial" w:hAnsi="Arial" w:cs="Arial"/>
        </w:rPr>
        <w:t>je</w:t>
      </w:r>
      <w:r w:rsidRPr="000551E2" w:rsidR="000551E2">
        <w:rPr>
          <w:rFonts w:ascii="Arial" w:hAnsi="Arial" w:cs="Arial"/>
        </w:rPr>
        <w:t xml:space="preserve"> utvrđ</w:t>
      </w:r>
      <w:r w:rsidR="000551E2">
        <w:rPr>
          <w:rFonts w:ascii="Arial" w:hAnsi="Arial" w:cs="Arial"/>
        </w:rPr>
        <w:t>eno</w:t>
      </w:r>
      <w:r w:rsidRPr="000551E2" w:rsidR="000551E2">
        <w:rPr>
          <w:rFonts w:ascii="Arial" w:hAnsi="Arial" w:cs="Arial"/>
        </w:rPr>
        <w:t xml:space="preserve"> da je tuženik Zagrebačka banka d.d. u razdoblju od</w:t>
      </w:r>
      <w:r w:rsidR="000551E2">
        <w:rPr>
          <w:rFonts w:ascii="Arial" w:hAnsi="Arial" w:cs="Arial"/>
        </w:rPr>
        <w:t xml:space="preserve"> </w:t>
      </w:r>
      <w:r w:rsidRPr="000551E2" w:rsidR="000551E2">
        <w:rPr>
          <w:rFonts w:ascii="Arial" w:hAnsi="Arial" w:cs="Arial"/>
        </w:rPr>
        <w:t>01.04.2004.g. do 31.12.2008. povrijedio interese i prava potrošača korisnika kredita, a time interese i</w:t>
      </w:r>
      <w:r w:rsidR="000551E2">
        <w:rPr>
          <w:rFonts w:ascii="Arial" w:hAnsi="Arial" w:cs="Arial"/>
        </w:rPr>
        <w:t xml:space="preserve"> </w:t>
      </w:r>
      <w:r w:rsidRPr="000551E2" w:rsidR="000551E2">
        <w:rPr>
          <w:rFonts w:ascii="Arial" w:hAnsi="Arial" w:cs="Arial"/>
        </w:rPr>
        <w:t xml:space="preserve">prava ovdje tužitelja, zaključujući ugovore o kreditima koristeći u istima </w:t>
      </w:r>
      <w:proofErr w:type="spellStart"/>
      <w:r w:rsidRPr="000551E2" w:rsidR="000551E2">
        <w:rPr>
          <w:rFonts w:ascii="Arial" w:hAnsi="Arial" w:cs="Arial"/>
        </w:rPr>
        <w:lastRenderedPageBreak/>
        <w:t>ništetne</w:t>
      </w:r>
      <w:proofErr w:type="spellEnd"/>
      <w:r w:rsidRPr="000551E2" w:rsidR="000551E2">
        <w:rPr>
          <w:rFonts w:ascii="Arial" w:hAnsi="Arial" w:cs="Arial"/>
        </w:rPr>
        <w:t xml:space="preserve"> i nepoštene</w:t>
      </w:r>
      <w:r w:rsidR="000551E2">
        <w:rPr>
          <w:rFonts w:ascii="Arial" w:hAnsi="Arial" w:cs="Arial"/>
        </w:rPr>
        <w:t xml:space="preserve">  u</w:t>
      </w:r>
      <w:r w:rsidRPr="000551E2" w:rsidR="000551E2">
        <w:rPr>
          <w:rFonts w:ascii="Arial" w:hAnsi="Arial" w:cs="Arial"/>
        </w:rPr>
        <w:t>govorne odredbe na način da je ugovorena valuta uz koju je vezana glavnica švicarski franak, a da</w:t>
      </w:r>
      <w:r w:rsidR="000551E2">
        <w:rPr>
          <w:rFonts w:ascii="Arial" w:hAnsi="Arial" w:cs="Arial"/>
        </w:rPr>
        <w:t xml:space="preserve"> </w:t>
      </w:r>
      <w:r w:rsidRPr="000551E2" w:rsidR="000551E2">
        <w:rPr>
          <w:rFonts w:ascii="Arial" w:hAnsi="Arial" w:cs="Arial"/>
        </w:rPr>
        <w:t>prije zaključenja i u vrijeme zaključenja predmetnih ugovora nije kao trgovac potrošače u cijelosti</w:t>
      </w:r>
      <w:r w:rsidR="000551E2">
        <w:rPr>
          <w:rFonts w:ascii="Arial" w:hAnsi="Arial" w:cs="Arial"/>
        </w:rPr>
        <w:t xml:space="preserve"> </w:t>
      </w:r>
      <w:r w:rsidRPr="000551E2" w:rsidR="000551E2">
        <w:rPr>
          <w:rFonts w:ascii="Arial" w:hAnsi="Arial" w:cs="Arial"/>
        </w:rPr>
        <w:t>informirao o svim potrebnim parametrima bitnim za donošenje valjane odluke utemeljene na</w:t>
      </w:r>
      <w:r w:rsidR="000551E2">
        <w:rPr>
          <w:rFonts w:ascii="Arial" w:hAnsi="Arial" w:cs="Arial"/>
        </w:rPr>
        <w:t xml:space="preserve"> </w:t>
      </w:r>
      <w:r w:rsidRPr="000551E2" w:rsidR="000551E2">
        <w:rPr>
          <w:rFonts w:ascii="Arial" w:hAnsi="Arial" w:cs="Arial"/>
        </w:rPr>
        <w:t>potpunoj obavijesti, a tijekom pregovora i u svezi zaključenja predmetnih ugovora o kreditu, što je</w:t>
      </w:r>
      <w:r w:rsidR="000551E2">
        <w:rPr>
          <w:rFonts w:ascii="Arial" w:hAnsi="Arial" w:cs="Arial"/>
        </w:rPr>
        <w:t xml:space="preserve"> </w:t>
      </w:r>
      <w:r w:rsidRPr="000551E2" w:rsidR="000551E2">
        <w:rPr>
          <w:rFonts w:ascii="Arial" w:hAnsi="Arial" w:cs="Arial"/>
        </w:rPr>
        <w:t>imalo za posljedicu neravnotežu u pravima i obvezama ugovornih strana</w:t>
      </w:r>
      <w:r>
        <w:rPr>
          <w:rFonts w:ascii="Arial" w:hAnsi="Arial" w:cs="Arial"/>
        </w:rPr>
        <w:t>.</w:t>
      </w:r>
    </w:p>
    <w:p w:rsidR="00D03E2C" w:rsidP="006A591C" w:rsidRDefault="00D03E2C" w14:paraId="67C97FA9" w14:textId="77777777">
      <w:pPr>
        <w:autoSpaceDE w:val="false"/>
        <w:autoSpaceDN w:val="false"/>
        <w:adjustRightInd w:val="false"/>
        <w:jc w:val="both"/>
        <w:rPr>
          <w:rFonts w:ascii="Arial" w:hAnsi="Arial" w:cs="Arial"/>
        </w:rPr>
      </w:pPr>
    </w:p>
    <w:p w:rsidR="00D03E2C" w:rsidP="000551E2" w:rsidRDefault="00D03E2C" w14:paraId="2717D740" w14:textId="74ADC79F">
      <w:pPr>
        <w:autoSpaceDE w:val="false"/>
        <w:autoSpaceDN w:val="false"/>
        <w:adjustRightInd w:val="false"/>
        <w:jc w:val="both"/>
        <w:rPr>
          <w:rFonts w:ascii="Arial" w:hAnsi="Arial" w:cs="Arial"/>
        </w:rPr>
      </w:pPr>
      <w:r>
        <w:rPr>
          <w:rFonts w:ascii="Arial" w:hAnsi="Arial" w:cs="Arial"/>
        </w:rPr>
        <w:t xml:space="preserve">1.4.   </w:t>
      </w:r>
      <w:r w:rsidRPr="000551E2" w:rsidR="000551E2">
        <w:rPr>
          <w:rFonts w:ascii="Arial" w:hAnsi="Arial" w:cs="Arial"/>
        </w:rPr>
        <w:t xml:space="preserve">Na temelju takvih nepoštenih </w:t>
      </w:r>
      <w:r w:rsidR="000551E2">
        <w:rPr>
          <w:rFonts w:ascii="Arial" w:hAnsi="Arial" w:cs="Arial"/>
        </w:rPr>
        <w:t>i</w:t>
      </w:r>
      <w:r w:rsidRPr="000551E2" w:rsidR="000551E2">
        <w:rPr>
          <w:rFonts w:ascii="Arial" w:hAnsi="Arial" w:cs="Arial"/>
        </w:rPr>
        <w:t xml:space="preserve"> </w:t>
      </w:r>
      <w:proofErr w:type="spellStart"/>
      <w:r w:rsidRPr="000551E2" w:rsidR="000551E2">
        <w:rPr>
          <w:rFonts w:ascii="Arial" w:hAnsi="Arial" w:cs="Arial"/>
        </w:rPr>
        <w:t>ništetnih</w:t>
      </w:r>
      <w:proofErr w:type="spellEnd"/>
      <w:r w:rsidRPr="000551E2" w:rsidR="000551E2">
        <w:rPr>
          <w:rFonts w:ascii="Arial" w:hAnsi="Arial" w:cs="Arial"/>
        </w:rPr>
        <w:t xml:space="preserve"> odredbi ugovora o tužiteljica je na ime razlike po osnovi</w:t>
      </w:r>
      <w:r w:rsidR="000551E2">
        <w:rPr>
          <w:rFonts w:ascii="Arial" w:hAnsi="Arial" w:cs="Arial"/>
        </w:rPr>
        <w:t xml:space="preserve"> </w:t>
      </w:r>
      <w:r w:rsidRPr="000551E2" w:rsidR="000551E2">
        <w:rPr>
          <w:rFonts w:ascii="Arial" w:hAnsi="Arial" w:cs="Arial"/>
        </w:rPr>
        <w:t>promjene tečaja u periodu od 01.03.2008.g. do 01.02.2016.g. preplatila ukupno iznos od 4.672,53</w:t>
      </w:r>
      <w:r w:rsidR="000551E2">
        <w:rPr>
          <w:rFonts w:ascii="Arial" w:hAnsi="Arial" w:cs="Arial"/>
        </w:rPr>
        <w:t xml:space="preserve">  </w:t>
      </w:r>
      <w:r w:rsidRPr="000551E2" w:rsidR="000551E2">
        <w:rPr>
          <w:rFonts w:ascii="Arial" w:hAnsi="Arial" w:cs="Arial"/>
        </w:rPr>
        <w:t>UR/35.205,19 kn ( fiksni tečaj konverzije 1 EUR= 7,53450 kn) a koje iznose je tuženik neosnovano</w:t>
      </w:r>
      <w:r w:rsidR="000551E2">
        <w:rPr>
          <w:rFonts w:ascii="Arial" w:hAnsi="Arial" w:cs="Arial"/>
        </w:rPr>
        <w:t xml:space="preserve"> </w:t>
      </w:r>
      <w:r w:rsidRPr="000551E2" w:rsidR="000551E2">
        <w:rPr>
          <w:rFonts w:ascii="Arial" w:hAnsi="Arial" w:cs="Arial"/>
        </w:rPr>
        <w:t>stekao</w:t>
      </w:r>
      <w:r w:rsidR="000551E2">
        <w:rPr>
          <w:rFonts w:ascii="Arial" w:hAnsi="Arial" w:cs="Arial"/>
        </w:rPr>
        <w:t>, a koje tužiteljica potražuje tužbom.</w:t>
      </w:r>
    </w:p>
    <w:p w:rsidR="007119E1" w:rsidP="006A591C" w:rsidRDefault="007119E1" w14:paraId="79061BD4" w14:textId="77777777">
      <w:pPr>
        <w:autoSpaceDE w:val="false"/>
        <w:autoSpaceDN w:val="false"/>
        <w:adjustRightInd w:val="false"/>
        <w:jc w:val="both"/>
        <w:rPr>
          <w:rFonts w:ascii="Arial" w:hAnsi="Arial" w:cs="Arial"/>
        </w:rPr>
      </w:pPr>
    </w:p>
    <w:p w:rsidR="007119E1" w:rsidP="006A591C" w:rsidRDefault="007119E1" w14:paraId="7A669770" w14:textId="092627B9">
      <w:pPr>
        <w:autoSpaceDE w:val="false"/>
        <w:autoSpaceDN w:val="false"/>
        <w:adjustRightInd w:val="false"/>
        <w:jc w:val="both"/>
        <w:rPr>
          <w:rFonts w:ascii="Arial" w:hAnsi="Arial" w:cs="Arial"/>
        </w:rPr>
      </w:pPr>
      <w:r>
        <w:rPr>
          <w:rFonts w:ascii="Arial" w:hAnsi="Arial" w:cs="Arial"/>
        </w:rPr>
        <w:t>2.1. U odgovoru na tužbu t</w:t>
      </w:r>
      <w:r w:rsidRPr="007119E1">
        <w:rPr>
          <w:rFonts w:ascii="Arial" w:hAnsi="Arial" w:cs="Arial"/>
        </w:rPr>
        <w:t>uženik ističe prigovor nedostatka aktivne legitimacije na strani tužitelja</w:t>
      </w:r>
      <w:r>
        <w:rPr>
          <w:rFonts w:ascii="Arial" w:hAnsi="Arial" w:cs="Arial"/>
        </w:rPr>
        <w:t xml:space="preserve"> iz razloga što nije samo tužitelj vršio uplate po ugovoru o kreditu, </w:t>
      </w:r>
      <w:r w:rsidRPr="007119E1">
        <w:rPr>
          <w:rFonts w:ascii="Arial" w:hAnsi="Arial" w:cs="Arial"/>
        </w:rPr>
        <w:t xml:space="preserve">nego </w:t>
      </w:r>
      <w:r>
        <w:rPr>
          <w:rFonts w:ascii="Arial" w:hAnsi="Arial" w:cs="Arial"/>
        </w:rPr>
        <w:t xml:space="preserve">i </w:t>
      </w:r>
      <w:r w:rsidRPr="007119E1">
        <w:rPr>
          <w:rFonts w:ascii="Arial" w:hAnsi="Arial" w:cs="Arial"/>
        </w:rPr>
        <w:t>drug</w:t>
      </w:r>
      <w:r>
        <w:rPr>
          <w:rFonts w:ascii="Arial" w:hAnsi="Arial" w:cs="Arial"/>
        </w:rPr>
        <w:t>e</w:t>
      </w:r>
      <w:r w:rsidRPr="007119E1">
        <w:rPr>
          <w:rFonts w:ascii="Arial" w:hAnsi="Arial" w:cs="Arial"/>
        </w:rPr>
        <w:t xml:space="preserve"> osob</w:t>
      </w:r>
      <w:r>
        <w:rPr>
          <w:rFonts w:ascii="Arial" w:hAnsi="Arial" w:cs="Arial"/>
        </w:rPr>
        <w:t>e (</w:t>
      </w:r>
      <w:r w:rsidR="000551E2">
        <w:rPr>
          <w:rFonts w:ascii="Arial" w:hAnsi="Arial" w:cs="Arial"/>
        </w:rPr>
        <w:t xml:space="preserve">Ružica </w:t>
      </w:r>
      <w:proofErr w:type="spellStart"/>
      <w:r w:rsidR="000551E2">
        <w:rPr>
          <w:rFonts w:ascii="Arial" w:hAnsi="Arial" w:cs="Arial"/>
        </w:rPr>
        <w:t>Vitić</w:t>
      </w:r>
      <w:proofErr w:type="spellEnd"/>
      <w:r w:rsidR="000551E2">
        <w:rPr>
          <w:rFonts w:ascii="Arial" w:hAnsi="Arial" w:cs="Arial"/>
        </w:rPr>
        <w:t xml:space="preserve">, Davor </w:t>
      </w:r>
      <w:proofErr w:type="spellStart"/>
      <w:r w:rsidR="000551E2">
        <w:rPr>
          <w:rFonts w:ascii="Arial" w:hAnsi="Arial" w:cs="Arial"/>
        </w:rPr>
        <w:t>Vitić</w:t>
      </w:r>
      <w:proofErr w:type="spellEnd"/>
      <w:r w:rsidR="000551E2">
        <w:rPr>
          <w:rFonts w:ascii="Arial" w:hAnsi="Arial" w:cs="Arial"/>
        </w:rPr>
        <w:t xml:space="preserve">, Šime </w:t>
      </w:r>
      <w:proofErr w:type="spellStart"/>
      <w:r w:rsidR="000551E2">
        <w:rPr>
          <w:rFonts w:ascii="Arial" w:hAnsi="Arial" w:cs="Arial"/>
        </w:rPr>
        <w:t>Vitić</w:t>
      </w:r>
      <w:r>
        <w:rPr>
          <w:rFonts w:ascii="Arial" w:hAnsi="Arial" w:cs="Arial"/>
        </w:rPr>
        <w:t>j</w:t>
      </w:r>
      <w:proofErr w:type="spellEnd"/>
      <w:r>
        <w:rPr>
          <w:rFonts w:ascii="Arial" w:hAnsi="Arial" w:cs="Arial"/>
        </w:rPr>
        <w:t xml:space="preserve">), pa bi tužitelj stoga mogao samo potraživati </w:t>
      </w:r>
      <w:r w:rsidRPr="007119E1">
        <w:rPr>
          <w:rFonts w:ascii="Arial" w:hAnsi="Arial" w:cs="Arial"/>
        </w:rPr>
        <w:t xml:space="preserve"> </w:t>
      </w:r>
      <w:r>
        <w:rPr>
          <w:rFonts w:ascii="Arial" w:hAnsi="Arial" w:cs="Arial"/>
        </w:rPr>
        <w:t>navodno preplaćene iznose</w:t>
      </w:r>
      <w:r w:rsidRPr="007119E1">
        <w:rPr>
          <w:rFonts w:ascii="Arial" w:hAnsi="Arial" w:cs="Arial"/>
        </w:rPr>
        <w:t xml:space="preserve"> koje je sam vršio, kada bi uopće zahtjev za isplatu tužitelja bio osnovan, a što se osporava u cijelosti.</w:t>
      </w:r>
      <w:r w:rsidR="000551E2">
        <w:rPr>
          <w:rFonts w:ascii="Arial" w:hAnsi="Arial" w:cs="Arial"/>
        </w:rPr>
        <w:t xml:space="preserve"> Posebno napominje da je Davor </w:t>
      </w:r>
      <w:proofErr w:type="spellStart"/>
      <w:r w:rsidR="000551E2">
        <w:rPr>
          <w:rFonts w:ascii="Arial" w:hAnsi="Arial" w:cs="Arial"/>
        </w:rPr>
        <w:t>Vitić</w:t>
      </w:r>
      <w:proofErr w:type="spellEnd"/>
      <w:r w:rsidR="000551E2">
        <w:rPr>
          <w:rFonts w:ascii="Arial" w:hAnsi="Arial" w:cs="Arial"/>
        </w:rPr>
        <w:t xml:space="preserve"> kao sudužnik po ugovoru o kreditu, pa su njegove uplate izvršene u njegovo ime i na njegov račun, a ne za račun tužiteljice.</w:t>
      </w:r>
    </w:p>
    <w:p w:rsidR="000551E2" w:rsidP="006A591C" w:rsidRDefault="000551E2" w14:paraId="69D1FAF0" w14:textId="77777777">
      <w:pPr>
        <w:autoSpaceDE w:val="false"/>
        <w:autoSpaceDN w:val="false"/>
        <w:adjustRightInd w:val="false"/>
        <w:jc w:val="both"/>
        <w:rPr>
          <w:rFonts w:ascii="Arial" w:hAnsi="Arial" w:cs="Arial"/>
        </w:rPr>
      </w:pPr>
    </w:p>
    <w:p w:rsidR="000551E2" w:rsidP="006A591C" w:rsidRDefault="000551E2" w14:paraId="5D41C993" w14:textId="19E906A4">
      <w:pPr>
        <w:autoSpaceDE w:val="false"/>
        <w:autoSpaceDN w:val="false"/>
        <w:adjustRightInd w:val="false"/>
        <w:jc w:val="both"/>
        <w:rPr>
          <w:rFonts w:ascii="Arial" w:hAnsi="Arial" w:cs="Arial"/>
        </w:rPr>
      </w:pPr>
      <w:r>
        <w:rPr>
          <w:rFonts w:ascii="Arial" w:hAnsi="Arial" w:cs="Arial"/>
        </w:rPr>
        <w:t>2.2. Tuženik navodi da tužiteljica nije dokazala status potrošača</w:t>
      </w:r>
      <w:r w:rsidR="007231A0">
        <w:rPr>
          <w:rFonts w:ascii="Arial" w:hAnsi="Arial" w:cs="Arial"/>
        </w:rPr>
        <w:t xml:space="preserve"> da bi se mogla pozivati iz na utvrđenja kolektivne tužbe.</w:t>
      </w:r>
    </w:p>
    <w:p w:rsidR="007119E1" w:rsidP="006A591C" w:rsidRDefault="007119E1" w14:paraId="4CCC949B" w14:textId="77777777">
      <w:pPr>
        <w:autoSpaceDE w:val="false"/>
        <w:autoSpaceDN w:val="false"/>
        <w:adjustRightInd w:val="false"/>
        <w:jc w:val="both"/>
        <w:rPr>
          <w:rFonts w:ascii="Arial" w:hAnsi="Arial" w:cs="Arial"/>
        </w:rPr>
      </w:pPr>
    </w:p>
    <w:p w:rsidRPr="007231A0" w:rsidR="007119E1" w:rsidP="006A591C" w:rsidRDefault="007119E1" w14:paraId="48990F94" w14:textId="0CBC552B">
      <w:pPr>
        <w:autoSpaceDE w:val="false"/>
        <w:autoSpaceDN w:val="false"/>
        <w:adjustRightInd w:val="false"/>
        <w:jc w:val="both"/>
      </w:pPr>
      <w:r>
        <w:rPr>
          <w:rFonts w:ascii="Arial" w:hAnsi="Arial" w:cs="Arial"/>
        </w:rPr>
        <w:t>2.</w:t>
      </w:r>
      <w:r w:rsidR="007231A0">
        <w:rPr>
          <w:rFonts w:ascii="Arial" w:hAnsi="Arial" w:cs="Arial"/>
        </w:rPr>
        <w:t>3</w:t>
      </w:r>
      <w:r>
        <w:rPr>
          <w:rFonts w:ascii="Arial" w:hAnsi="Arial" w:cs="Arial"/>
        </w:rPr>
        <w:t xml:space="preserve">. </w:t>
      </w:r>
      <w:r w:rsidRPr="007119E1">
        <w:rPr>
          <w:rFonts w:ascii="Arial" w:hAnsi="Arial" w:cs="Arial"/>
        </w:rPr>
        <w:t>Tuženik ističe prigovor zastare iz razloga što je eventualno potraživanje tužitelja po Ugovoru o kreditu u zastari</w:t>
      </w:r>
      <w:r>
        <w:rPr>
          <w:rFonts w:ascii="Arial" w:hAnsi="Arial" w:cs="Arial"/>
        </w:rPr>
        <w:t xml:space="preserve">. </w:t>
      </w:r>
      <w:r w:rsidRPr="007119E1">
        <w:rPr>
          <w:rFonts w:ascii="Arial" w:hAnsi="Arial" w:cs="Arial"/>
        </w:rPr>
        <w:t xml:space="preserve">Na zahtjev tužitelja za isplatu ima se primijeniti trogodišnji </w:t>
      </w:r>
      <w:proofErr w:type="spellStart"/>
      <w:r w:rsidRPr="007119E1">
        <w:rPr>
          <w:rFonts w:ascii="Arial" w:hAnsi="Arial" w:cs="Arial"/>
        </w:rPr>
        <w:t>zastarni</w:t>
      </w:r>
      <w:proofErr w:type="spellEnd"/>
      <w:r w:rsidRPr="007119E1">
        <w:rPr>
          <w:rFonts w:ascii="Arial" w:hAnsi="Arial" w:cs="Arial"/>
        </w:rPr>
        <w:t xml:space="preserve"> rok imajući u vidu plaćanja koja je tužitelj vršio po uvećanim anuitetima i to sve u smislu odredbe čl. 118. Zakona o zaštiti potrošača (u daljnjem tekstu: ZZP) u svezi odredbe čl. 230. Zakona o obveznim odnosima (dalje u tekstu: ZOO).</w:t>
      </w:r>
      <w:r w:rsidRPr="007119E1">
        <w:t xml:space="preserve"> </w:t>
      </w:r>
      <w:r>
        <w:rPr>
          <w:rFonts w:ascii="Arial" w:hAnsi="Arial" w:cs="Arial"/>
        </w:rPr>
        <w:t>C</w:t>
      </w:r>
      <w:r w:rsidRPr="007119E1">
        <w:rPr>
          <w:rFonts w:ascii="Arial" w:hAnsi="Arial" w:cs="Arial"/>
        </w:rPr>
        <w:t xml:space="preserve">ijeneći okolnost da je predmetna tužba podnesena dana </w:t>
      </w:r>
      <w:r w:rsidR="007231A0">
        <w:rPr>
          <w:rFonts w:ascii="Arial" w:hAnsi="Arial" w:cs="Arial"/>
        </w:rPr>
        <w:t>1</w:t>
      </w:r>
      <w:r w:rsidRPr="007119E1">
        <w:rPr>
          <w:rFonts w:ascii="Arial" w:hAnsi="Arial" w:cs="Arial"/>
        </w:rPr>
        <w:t>3. lipnja 2019. godine, to tuženik ističe kako je prošlo više od tri godine od pojedinih plaćanja koja je tužitelj vršio, pa se stoga ima smatrati kako je cjelokupno potraživanje tužitelja u zastari</w:t>
      </w:r>
      <w:r>
        <w:rPr>
          <w:rFonts w:ascii="Arial" w:hAnsi="Arial" w:cs="Arial"/>
        </w:rPr>
        <w:t>.</w:t>
      </w:r>
      <w:r w:rsidRPr="007119E1">
        <w:t xml:space="preserve"> </w:t>
      </w:r>
      <w:r w:rsidRPr="007119E1">
        <w:rPr>
          <w:rFonts w:ascii="Arial" w:hAnsi="Arial" w:cs="Arial"/>
        </w:rPr>
        <w:t>Ujedno ističe, čak i kada bi se imali primijeniti dulji zakonski rokovi zastare (pet godina) da bi za sva potraži</w:t>
      </w:r>
      <w:r>
        <w:rPr>
          <w:rFonts w:ascii="Arial" w:hAnsi="Arial" w:cs="Arial"/>
        </w:rPr>
        <w:t xml:space="preserve">vanja tužitelja dospjela prije </w:t>
      </w:r>
      <w:r w:rsidR="007231A0">
        <w:rPr>
          <w:rFonts w:ascii="Arial" w:hAnsi="Arial" w:cs="Arial"/>
        </w:rPr>
        <w:t>1</w:t>
      </w:r>
      <w:r>
        <w:rPr>
          <w:rFonts w:ascii="Arial" w:hAnsi="Arial" w:cs="Arial"/>
        </w:rPr>
        <w:t>3.</w:t>
      </w:r>
      <w:r w:rsidRPr="007119E1">
        <w:rPr>
          <w:rFonts w:ascii="Arial" w:hAnsi="Arial" w:cs="Arial"/>
        </w:rPr>
        <w:t>6.201</w:t>
      </w:r>
      <w:r w:rsidR="007231A0">
        <w:rPr>
          <w:rFonts w:ascii="Arial" w:hAnsi="Arial" w:cs="Arial"/>
        </w:rPr>
        <w:t>8.</w:t>
      </w:r>
      <w:r w:rsidRPr="007119E1">
        <w:rPr>
          <w:rFonts w:ascii="Arial" w:hAnsi="Arial" w:cs="Arial"/>
        </w:rPr>
        <w:t xml:space="preserve"> godine nastupila zastara.</w:t>
      </w:r>
    </w:p>
    <w:p w:rsidR="007119E1" w:rsidP="006A591C" w:rsidRDefault="007119E1" w14:paraId="32F788C4" w14:textId="77777777">
      <w:pPr>
        <w:autoSpaceDE w:val="false"/>
        <w:autoSpaceDN w:val="false"/>
        <w:adjustRightInd w:val="false"/>
        <w:jc w:val="both"/>
        <w:rPr>
          <w:rFonts w:ascii="Arial" w:hAnsi="Arial" w:cs="Arial"/>
        </w:rPr>
      </w:pPr>
    </w:p>
    <w:p w:rsidR="007119E1" w:rsidP="007119E1" w:rsidRDefault="007119E1" w14:paraId="5D46A589" w14:textId="45747F47">
      <w:pPr>
        <w:autoSpaceDE w:val="false"/>
        <w:autoSpaceDN w:val="false"/>
        <w:adjustRightInd w:val="false"/>
        <w:jc w:val="both"/>
        <w:rPr>
          <w:rFonts w:ascii="Arial" w:hAnsi="Arial" w:cs="Arial"/>
        </w:rPr>
      </w:pPr>
      <w:r>
        <w:rPr>
          <w:rFonts w:ascii="Arial" w:hAnsi="Arial" w:cs="Arial"/>
        </w:rPr>
        <w:t>2.</w:t>
      </w:r>
      <w:r w:rsidR="007231A0">
        <w:rPr>
          <w:rFonts w:ascii="Arial" w:hAnsi="Arial" w:cs="Arial"/>
        </w:rPr>
        <w:t>4</w:t>
      </w:r>
      <w:r>
        <w:rPr>
          <w:rFonts w:ascii="Arial" w:hAnsi="Arial" w:cs="Arial"/>
        </w:rPr>
        <w:t>.</w:t>
      </w:r>
      <w:r w:rsidR="007231A0">
        <w:rPr>
          <w:rFonts w:ascii="Arial" w:hAnsi="Arial" w:cs="Arial"/>
        </w:rPr>
        <w:t>1.</w:t>
      </w:r>
      <w:r>
        <w:rPr>
          <w:rFonts w:ascii="Arial" w:hAnsi="Arial" w:cs="Arial"/>
        </w:rPr>
        <w:t xml:space="preserve"> Dalje u odgovoru na tužbu tužena ističe da su </w:t>
      </w:r>
      <w:r w:rsidRPr="007119E1">
        <w:rPr>
          <w:rFonts w:ascii="Arial" w:hAnsi="Arial" w:cs="Arial"/>
        </w:rPr>
        <w:t xml:space="preserve">tužitelj i tuženik </w:t>
      </w:r>
      <w:r w:rsidR="007231A0">
        <w:rPr>
          <w:rFonts w:ascii="Arial" w:hAnsi="Arial" w:cs="Arial"/>
        </w:rPr>
        <w:t>28. siječnja</w:t>
      </w:r>
      <w:r w:rsidRPr="007119E1">
        <w:rPr>
          <w:rFonts w:ascii="Arial" w:hAnsi="Arial" w:cs="Arial"/>
        </w:rPr>
        <w:t xml:space="preserve"> 2016. sklopili Dodatak Ugovoru o kreditu (dalje u tekstu: Dodatak) kojim je izvršena konverzija osnovnog kredita iz CHF u EUR sukladno odredbama Zakona o izmjenama i dopunama Zakona o potrošačkom kreditiranju (NN 102/15 – dalje u tekstu: ZIDZPK/15)</w:t>
      </w:r>
      <w:r>
        <w:rPr>
          <w:rFonts w:ascii="Arial" w:hAnsi="Arial" w:cs="Arial"/>
        </w:rPr>
        <w:t xml:space="preserve">. </w:t>
      </w:r>
      <w:r w:rsidRPr="007119E1">
        <w:rPr>
          <w:rFonts w:ascii="Arial" w:hAnsi="Arial" w:cs="Arial"/>
        </w:rPr>
        <w:t>Tim Dodatkom su parnične stranke izmijenile osnovni Ugovor o kreditu na način da je tužiteljev kredit koji je bio denominiran u kunama s valutnom klauzulom u CHF konvertiran u kredit denominiran u kunama s valutnom klauzulom u EUR odnosno položaj tužitelja je izjednačen s položajem u kojem bi bio da je koristio kredit denominiran u kunama s valutnom klauzulom u EUR.</w:t>
      </w:r>
      <w:r>
        <w:rPr>
          <w:rFonts w:ascii="Arial" w:hAnsi="Arial" w:cs="Arial"/>
        </w:rPr>
        <w:t xml:space="preserve"> </w:t>
      </w:r>
      <w:r w:rsidRPr="007119E1">
        <w:rPr>
          <w:rFonts w:ascii="Arial" w:hAnsi="Arial" w:cs="Arial"/>
        </w:rPr>
        <w:t>Dakle, Dodatkom je promijenjena ugovorena valutna klauzula i ugovorna kamatna stopa iz osnovnog ugovora čime je tužitelj prihvatio i promjenjivu kamatnu stopu (određeno strukturiranu), a koja kamatna stopa se primjenjivala na kredite iste vrste s valutnom klauzulom u EUR od dana sklapanja osnovnog ugovora.</w:t>
      </w:r>
    </w:p>
    <w:p w:rsidR="007119E1" w:rsidP="007119E1" w:rsidRDefault="007119E1" w14:paraId="7A496CE8" w14:textId="77777777">
      <w:pPr>
        <w:autoSpaceDE w:val="false"/>
        <w:autoSpaceDN w:val="false"/>
        <w:adjustRightInd w:val="false"/>
        <w:jc w:val="both"/>
        <w:rPr>
          <w:rFonts w:ascii="Arial" w:hAnsi="Arial" w:cs="Arial"/>
        </w:rPr>
      </w:pPr>
    </w:p>
    <w:p w:rsidR="007119E1" w:rsidP="007119E1" w:rsidRDefault="007119E1" w14:paraId="6DE3EEF3" w14:textId="12E5DB4D">
      <w:pPr>
        <w:autoSpaceDE w:val="false"/>
        <w:autoSpaceDN w:val="false"/>
        <w:adjustRightInd w:val="false"/>
        <w:jc w:val="both"/>
        <w:rPr>
          <w:rFonts w:ascii="Arial" w:hAnsi="Arial" w:cs="Arial"/>
        </w:rPr>
      </w:pPr>
      <w:r>
        <w:rPr>
          <w:rFonts w:ascii="Arial" w:hAnsi="Arial" w:cs="Arial"/>
        </w:rPr>
        <w:lastRenderedPageBreak/>
        <w:t>2.</w:t>
      </w:r>
      <w:r w:rsidR="007231A0">
        <w:rPr>
          <w:rFonts w:ascii="Arial" w:hAnsi="Arial" w:cs="Arial"/>
        </w:rPr>
        <w:t>4.</w:t>
      </w:r>
      <w:r>
        <w:rPr>
          <w:rFonts w:ascii="Arial" w:hAnsi="Arial" w:cs="Arial"/>
        </w:rPr>
        <w:t xml:space="preserve">2. </w:t>
      </w:r>
      <w:r w:rsidRPr="007119E1">
        <w:rPr>
          <w:rFonts w:ascii="Arial" w:hAnsi="Arial" w:cs="Arial"/>
        </w:rPr>
        <w:t xml:space="preserve">Odredbom čl. 19.c određen je način izračuna konverzije, gdje se u </w:t>
      </w:r>
      <w:proofErr w:type="spellStart"/>
      <w:r w:rsidRPr="007119E1">
        <w:rPr>
          <w:rFonts w:ascii="Arial" w:hAnsi="Arial" w:cs="Arial"/>
        </w:rPr>
        <w:t>toč</w:t>
      </w:r>
      <w:proofErr w:type="spellEnd"/>
      <w:r w:rsidRPr="007119E1">
        <w:rPr>
          <w:rFonts w:ascii="Arial" w:hAnsi="Arial" w:cs="Arial"/>
        </w:rPr>
        <w:t>. 1. i 2. navodi da se na iznos početno odobrene glavnice kredita denominiranog u kunama s valutnom klauzulom u CHF izračuna iznos glavnice kredita denominiranog u kunama s valutnom klauzulom u EUR, po tečaju primjenjivom na datum isplate kredita, a koji tečaj je jednak tečaju one vrste koji je vjerovnik na taj datum primjenjivao na kredite iste vrste i trajanja denominirane u kunama s valutnom klauzulom u EUR, a da se umjesto početno ugovorene kamatne stope kredita denominiranog u kunama s valutnom klauzulom u CHF primijeni kamatna stopa jednaka kamatnoj stopi (po iznosu, vrsti i razdoblju promjene) koju je vjerovnik primjenjivao na kredite iste vrste i trajanja denominirane u kunama s valutnom klauzulom u EUR na datum sklapanja ugovora o kreditu, uvažavajući smanjenja kamatnih stopa, tečaj ili uvjete odobrene određenim istovrsnim skupinama potrošača temeljem dobi, namjene kredita, iste vrste i trajanja u kunama s valutnom klauzulom u EUR na datum sklapanja ugovora o kreditu.</w:t>
      </w:r>
    </w:p>
    <w:p w:rsidRPr="001F3239" w:rsidR="001F3239" w:rsidP="001F3239" w:rsidRDefault="001F3239" w14:paraId="5C52C50E" w14:textId="77777777">
      <w:pPr>
        <w:autoSpaceDE w:val="false"/>
        <w:autoSpaceDN w:val="false"/>
        <w:adjustRightInd w:val="false"/>
        <w:jc w:val="both"/>
        <w:rPr>
          <w:rFonts w:ascii="Arial" w:hAnsi="Arial" w:cs="Arial"/>
        </w:rPr>
      </w:pPr>
      <w:proofErr w:type="spellStart"/>
      <w:r w:rsidRPr="001F3239">
        <w:rPr>
          <w:rFonts w:ascii="Arial" w:hAnsi="Arial" w:cs="Arial"/>
        </w:rPr>
        <w:t>Toč</w:t>
      </w:r>
      <w:proofErr w:type="spellEnd"/>
      <w:r w:rsidRPr="001F3239">
        <w:rPr>
          <w:rFonts w:ascii="Arial" w:hAnsi="Arial" w:cs="Arial"/>
        </w:rPr>
        <w:t xml:space="preserve">. 3. </w:t>
      </w:r>
      <w:proofErr w:type="spellStart"/>
      <w:r w:rsidRPr="001F3239">
        <w:rPr>
          <w:rFonts w:ascii="Arial" w:hAnsi="Arial" w:cs="Arial"/>
        </w:rPr>
        <w:t>cit</w:t>
      </w:r>
      <w:proofErr w:type="spellEnd"/>
      <w:r w:rsidRPr="001F3239">
        <w:rPr>
          <w:rFonts w:ascii="Arial" w:hAnsi="Arial" w:cs="Arial"/>
        </w:rPr>
        <w:t>. odredbe propisano je da se početno utvrđen otplatni plan kredita denominiranog u kunama s valutnom klauzulom u CHF uključujući sve njegove izmjene, na temelju kojeg su izračunati obroci odnosno anuiteti u kunama s valutnom klauzulom u CHF, zamijeni novim otplatnim planom izračunatim u skladu s točkama 1. i 2. (kako je prethodno navedeno), i na temelju kojeg se izračunavaju novi obroci odnosno anuiteti u kunama s valutnom klauzulom u EUR, uzimajući u obzir sve izmjene ugovornih uvjeta koji se odnose na iznos, namjenu i rokove dospijeća glavnice te iznos, vrstu i razdoblje promjene kamatnih stopa i ostale promjene koje su tijekom trajanja ugovora o kreditu uvjetovale izmjenu početno utvrđenog otplatnog plana i obroka odnosno anuiteta.</w:t>
      </w:r>
    </w:p>
    <w:p w:rsidRPr="001F3239" w:rsidR="001F3239" w:rsidP="001F3239" w:rsidRDefault="001F3239" w14:paraId="6E5E8FC3" w14:textId="77777777">
      <w:pPr>
        <w:autoSpaceDE w:val="false"/>
        <w:autoSpaceDN w:val="false"/>
        <w:adjustRightInd w:val="false"/>
        <w:jc w:val="both"/>
        <w:rPr>
          <w:rFonts w:ascii="Arial" w:hAnsi="Arial" w:cs="Arial"/>
        </w:rPr>
      </w:pPr>
      <w:r w:rsidRPr="001F3239">
        <w:rPr>
          <w:rFonts w:ascii="Arial" w:hAnsi="Arial" w:cs="Arial"/>
        </w:rPr>
        <w:t xml:space="preserve">Odredbom čl. 19. c </w:t>
      </w:r>
      <w:proofErr w:type="spellStart"/>
      <w:r w:rsidRPr="001F3239">
        <w:rPr>
          <w:rFonts w:ascii="Arial" w:hAnsi="Arial" w:cs="Arial"/>
        </w:rPr>
        <w:t>toč</w:t>
      </w:r>
      <w:proofErr w:type="spellEnd"/>
      <w:r w:rsidRPr="001F3239">
        <w:rPr>
          <w:rFonts w:ascii="Arial" w:hAnsi="Arial" w:cs="Arial"/>
        </w:rPr>
        <w:t>. 4. ZIDZPK propisano je da se prilikom konverzije kredita uzimaju u obzir cjelokupni iznosi uplaćeni radi namirenja početno utvrđenih obroka u CHF te se navedeni cjelokupni iznosi pretvaraju u EUR i u valutnu klauzulu u EUR po tečaju primjenjivom na datum uplate.</w:t>
      </w:r>
    </w:p>
    <w:p w:rsidR="001F3239" w:rsidP="001F3239" w:rsidRDefault="001F3239" w14:paraId="3CBE1856" w14:textId="77777777">
      <w:pPr>
        <w:autoSpaceDE w:val="false"/>
        <w:autoSpaceDN w:val="false"/>
        <w:adjustRightInd w:val="false"/>
        <w:jc w:val="both"/>
        <w:rPr>
          <w:rFonts w:ascii="Arial" w:hAnsi="Arial" w:cs="Arial"/>
        </w:rPr>
      </w:pPr>
      <w:r w:rsidRPr="001F3239">
        <w:rPr>
          <w:rFonts w:ascii="Arial" w:hAnsi="Arial" w:cs="Arial"/>
        </w:rPr>
        <w:t>Dakle, zakonom je bilo točno propisano na koji način se vršila konverzija kredita iz CHF u EUR.</w:t>
      </w:r>
    </w:p>
    <w:p w:rsidR="001F3239" w:rsidP="007119E1" w:rsidRDefault="001F3239" w14:paraId="63B875AE" w14:textId="77777777">
      <w:pPr>
        <w:autoSpaceDE w:val="false"/>
        <w:autoSpaceDN w:val="false"/>
        <w:adjustRightInd w:val="false"/>
        <w:jc w:val="both"/>
        <w:rPr>
          <w:rFonts w:ascii="Arial" w:hAnsi="Arial" w:cs="Arial"/>
        </w:rPr>
      </w:pPr>
    </w:p>
    <w:p w:rsidRPr="001F3239" w:rsidR="001F3239" w:rsidP="001F3239" w:rsidRDefault="001F3239" w14:paraId="7AF16EA1" w14:textId="7CB18BF6">
      <w:pPr>
        <w:autoSpaceDE w:val="false"/>
        <w:autoSpaceDN w:val="false"/>
        <w:adjustRightInd w:val="false"/>
        <w:jc w:val="both"/>
        <w:rPr>
          <w:rFonts w:ascii="Arial" w:hAnsi="Arial" w:cs="Arial"/>
        </w:rPr>
      </w:pPr>
      <w:r>
        <w:rPr>
          <w:rFonts w:ascii="Arial" w:hAnsi="Arial" w:cs="Arial"/>
        </w:rPr>
        <w:t>2.</w:t>
      </w:r>
      <w:r w:rsidR="007231A0">
        <w:rPr>
          <w:rFonts w:ascii="Arial" w:hAnsi="Arial" w:cs="Arial"/>
        </w:rPr>
        <w:t>4</w:t>
      </w:r>
      <w:r>
        <w:rPr>
          <w:rFonts w:ascii="Arial" w:hAnsi="Arial" w:cs="Arial"/>
        </w:rPr>
        <w:t xml:space="preserve">.3. </w:t>
      </w:r>
      <w:r w:rsidRPr="001F3239">
        <w:rPr>
          <w:rFonts w:ascii="Arial" w:hAnsi="Arial" w:cs="Arial"/>
        </w:rPr>
        <w:t>Osim toga, odredbama ZIDZPK/15 nije samo bilo propisano na koji način se ima provesti konverzija kredita iz CHF u EUR, nego i način na koji je potrebno izvršiti provjeru izračuna konverzije te obavijestiti potrošača o tome, dakle na koji način i u kojoj mjeri informirati potrošača o samoj konverziji.</w:t>
      </w:r>
    </w:p>
    <w:p w:rsidR="001F3239" w:rsidP="001F3239" w:rsidRDefault="001F3239" w14:paraId="1B2E12CC" w14:textId="77777777">
      <w:pPr>
        <w:autoSpaceDE w:val="false"/>
        <w:autoSpaceDN w:val="false"/>
        <w:adjustRightInd w:val="false"/>
        <w:jc w:val="both"/>
        <w:rPr>
          <w:rFonts w:ascii="Arial" w:hAnsi="Arial" w:cs="Arial"/>
        </w:rPr>
      </w:pPr>
      <w:r w:rsidRPr="001F3239">
        <w:rPr>
          <w:rFonts w:ascii="Arial" w:hAnsi="Arial" w:cs="Arial"/>
        </w:rPr>
        <w:t>Odredbom čl. 19. d propisano je da je Banka za potrebe provjere izračuna konverzije bila dužna izraditi kalkulator na temelju kojeg je izračunata konverzija, koji uključuje detaljan pregled izračuna svih elemenata izračuna konverzije utvrđene u članku 19.c ZIDZPK/15, te ga učiniti dostupnim svakom pojedinom potrošaču preko svojih mrežnih stranica, kao i da je dužna prije objave kalkulatora na mrežnoj stranici pribaviti mišljenje ovlaštenog revizora ili sudskog vještaka da je kalkulator izrađen u skladu s načinom izračuna propisanim člankom 19.c ovoga Zakona te takvo mišljenje objaviti na svojim mrežnim stranicama u roku od 45 dana od dana stupanja na snagu ZIDZPK/15.</w:t>
      </w:r>
    </w:p>
    <w:p w:rsidR="001F3239" w:rsidP="007119E1" w:rsidRDefault="001F3239" w14:paraId="5193DCC6" w14:textId="77777777">
      <w:pPr>
        <w:autoSpaceDE w:val="false"/>
        <w:autoSpaceDN w:val="false"/>
        <w:adjustRightInd w:val="false"/>
        <w:jc w:val="both"/>
        <w:rPr>
          <w:rFonts w:ascii="Arial" w:hAnsi="Arial" w:cs="Arial"/>
        </w:rPr>
      </w:pPr>
      <w:r w:rsidRPr="001F3239">
        <w:rPr>
          <w:rFonts w:ascii="Arial" w:hAnsi="Arial" w:cs="Arial"/>
        </w:rPr>
        <w:t>Tuženik je u cijelosti postupio u sukladno gore navedenim odredbama te je pribavio mišljenje ovlaštenog revizora i to mišljenje objavio na mrežnim stranicama tuženika</w:t>
      </w:r>
      <w:r>
        <w:rPr>
          <w:rFonts w:ascii="Arial" w:hAnsi="Arial" w:cs="Arial"/>
        </w:rPr>
        <w:t>.</w:t>
      </w:r>
    </w:p>
    <w:p w:rsidR="001F3239" w:rsidP="007119E1" w:rsidRDefault="001F3239" w14:paraId="30896867" w14:textId="77777777">
      <w:pPr>
        <w:autoSpaceDE w:val="false"/>
        <w:autoSpaceDN w:val="false"/>
        <w:adjustRightInd w:val="false"/>
        <w:jc w:val="both"/>
        <w:rPr>
          <w:rFonts w:ascii="Arial" w:hAnsi="Arial" w:cs="Arial"/>
        </w:rPr>
      </w:pPr>
    </w:p>
    <w:p w:rsidR="001F3239" w:rsidP="007119E1" w:rsidRDefault="001F3239" w14:paraId="22771468" w14:textId="102D8028">
      <w:pPr>
        <w:autoSpaceDE w:val="false"/>
        <w:autoSpaceDN w:val="false"/>
        <w:adjustRightInd w:val="false"/>
        <w:jc w:val="both"/>
        <w:rPr>
          <w:rFonts w:ascii="Arial" w:hAnsi="Arial" w:cs="Arial"/>
        </w:rPr>
      </w:pPr>
      <w:r>
        <w:rPr>
          <w:rFonts w:ascii="Arial" w:hAnsi="Arial" w:cs="Arial"/>
        </w:rPr>
        <w:t>2.</w:t>
      </w:r>
      <w:r w:rsidR="007231A0">
        <w:rPr>
          <w:rFonts w:ascii="Arial" w:hAnsi="Arial" w:cs="Arial"/>
        </w:rPr>
        <w:t>4</w:t>
      </w:r>
      <w:r>
        <w:rPr>
          <w:rFonts w:ascii="Arial" w:hAnsi="Arial" w:cs="Arial"/>
        </w:rPr>
        <w:t>.4.</w:t>
      </w:r>
      <w:r w:rsidRPr="001F3239">
        <w:t xml:space="preserve"> </w:t>
      </w:r>
      <w:r w:rsidRPr="001F3239">
        <w:rPr>
          <w:rFonts w:ascii="Arial" w:hAnsi="Arial" w:cs="Arial"/>
        </w:rPr>
        <w:t>Nadalje, tuženik je tužitelju pravovremeno i u skladu s odredbama ZIDZPK/15 dostavio izračun konverzije kredita sa stanjem na dan 30. rujna 2015. godine u usporedni kredit s valutnom klauzulom u EUR utemeljen na novom otplatnom planu koji je zamijenio početno utvrđeni otplatni plan i koji je uzeo u obzir valutu kredita (CHF - EUR) i tijek kamatnih stopa, kako za CHF kredit tako i za EUR kredit, pritom uzimajući u obzir cjelokupne iznose uplaćene radi namirenja početno utvrđenih obroka u CHF.</w:t>
      </w:r>
    </w:p>
    <w:p w:rsidR="001F3239" w:rsidP="007119E1" w:rsidRDefault="001F3239" w14:paraId="4D569D37" w14:textId="77777777">
      <w:pPr>
        <w:autoSpaceDE w:val="false"/>
        <w:autoSpaceDN w:val="false"/>
        <w:adjustRightInd w:val="false"/>
        <w:jc w:val="both"/>
        <w:rPr>
          <w:rFonts w:ascii="Arial" w:hAnsi="Arial" w:cs="Arial"/>
        </w:rPr>
      </w:pPr>
    </w:p>
    <w:p w:rsidRPr="001F3239" w:rsidR="001F3239" w:rsidP="001F3239" w:rsidRDefault="001F3239" w14:paraId="63E74A67" w14:textId="546FB8EC">
      <w:pPr>
        <w:autoSpaceDE w:val="false"/>
        <w:autoSpaceDN w:val="false"/>
        <w:adjustRightInd w:val="false"/>
        <w:jc w:val="both"/>
        <w:rPr>
          <w:rFonts w:ascii="Arial" w:hAnsi="Arial" w:cs="Arial"/>
        </w:rPr>
      </w:pPr>
      <w:r>
        <w:rPr>
          <w:rFonts w:ascii="Arial" w:hAnsi="Arial" w:cs="Arial"/>
        </w:rPr>
        <w:t>2.</w:t>
      </w:r>
      <w:r w:rsidR="007231A0">
        <w:rPr>
          <w:rFonts w:ascii="Arial" w:hAnsi="Arial" w:cs="Arial"/>
        </w:rPr>
        <w:t>4</w:t>
      </w:r>
      <w:r>
        <w:rPr>
          <w:rFonts w:ascii="Arial" w:hAnsi="Arial" w:cs="Arial"/>
        </w:rPr>
        <w:t>.5.</w:t>
      </w:r>
      <w:r w:rsidRPr="001F3239">
        <w:t xml:space="preserve"> </w:t>
      </w:r>
      <w:r w:rsidRPr="001F3239">
        <w:rPr>
          <w:rFonts w:ascii="Arial" w:hAnsi="Arial" w:cs="Arial"/>
        </w:rPr>
        <w:t xml:space="preserve">Dakle, potpisivanju Dodatka je sukladno zakonskoj obvezi prethodio prihvat izračuna konverzije i to nakon primitka svih zakonom propisanih informacija, omogućavanja provjere tih informacija te potvrde kalkulatora od strane ovlaštenog </w:t>
      </w:r>
      <w:proofErr w:type="spellStart"/>
      <w:r w:rsidRPr="001F3239">
        <w:rPr>
          <w:rFonts w:ascii="Arial" w:hAnsi="Arial" w:cs="Arial"/>
        </w:rPr>
        <w:t>revizora.Stoga</w:t>
      </w:r>
      <w:proofErr w:type="spellEnd"/>
      <w:r w:rsidRPr="001F3239">
        <w:rPr>
          <w:rFonts w:ascii="Arial" w:hAnsi="Arial" w:cs="Arial"/>
        </w:rPr>
        <w:t>, ističe se da je tuženik bio u zakonskoj obvezi ponuditi tužitelju sklapanje Dodatka, a tužitelj je taj koji je odlučivao o tome da li želi ili ne želi izmijeniti osnovni ugovorni odnos s tuženikom odnosno tužitelj je imao pravo nastaviti otplatu kredita prema važećim ugovornim uvjetima.</w:t>
      </w:r>
    </w:p>
    <w:p w:rsidR="001F3239" w:rsidP="001F3239" w:rsidRDefault="001F3239" w14:paraId="3B1E4914" w14:textId="77777777">
      <w:pPr>
        <w:autoSpaceDE w:val="false"/>
        <w:autoSpaceDN w:val="false"/>
        <w:adjustRightInd w:val="false"/>
        <w:jc w:val="both"/>
        <w:rPr>
          <w:rFonts w:ascii="Arial" w:hAnsi="Arial" w:cs="Arial"/>
        </w:rPr>
      </w:pPr>
      <w:r w:rsidRPr="001F3239">
        <w:rPr>
          <w:rFonts w:ascii="Arial" w:hAnsi="Arial" w:cs="Arial"/>
        </w:rPr>
        <w:t xml:space="preserve">Upravo je tužitelj slobodnim očitovanjem volje odlučio urediti ugovorni odnos s tuženikom (tako da se ima smatrati </w:t>
      </w:r>
      <w:proofErr w:type="spellStart"/>
      <w:r w:rsidRPr="001F3239">
        <w:rPr>
          <w:rFonts w:ascii="Arial" w:hAnsi="Arial" w:cs="Arial"/>
        </w:rPr>
        <w:t>EURskim</w:t>
      </w:r>
      <w:proofErr w:type="spellEnd"/>
      <w:r w:rsidRPr="001F3239">
        <w:rPr>
          <w:rFonts w:ascii="Arial" w:hAnsi="Arial" w:cs="Arial"/>
        </w:rPr>
        <w:t xml:space="preserve"> korisnikom kredita od početka), slijedom čega tuženik smatra u cijelosti neosnovanim tužiteljevu tužbu, a što uostalom proizlazi i iz odluke Vrhovnog suda RH, posl.br. </w:t>
      </w:r>
      <w:proofErr w:type="spellStart"/>
      <w:r w:rsidRPr="001F3239">
        <w:rPr>
          <w:rFonts w:ascii="Arial" w:hAnsi="Arial" w:cs="Arial"/>
        </w:rPr>
        <w:t>Gos</w:t>
      </w:r>
      <w:proofErr w:type="spellEnd"/>
      <w:r w:rsidRPr="001F3239">
        <w:rPr>
          <w:rFonts w:ascii="Arial" w:hAnsi="Arial" w:cs="Arial"/>
        </w:rPr>
        <w:t xml:space="preserve"> 1/2019, donesene u oglednom postupku, o kojoj se tuženik očituje u nastavku.</w:t>
      </w:r>
    </w:p>
    <w:p w:rsidR="001F3239" w:rsidP="001F3239" w:rsidRDefault="001F3239" w14:paraId="13E6612E" w14:textId="77777777">
      <w:pPr>
        <w:autoSpaceDE w:val="false"/>
        <w:autoSpaceDN w:val="false"/>
        <w:adjustRightInd w:val="false"/>
        <w:jc w:val="both"/>
        <w:rPr>
          <w:rFonts w:ascii="Arial" w:hAnsi="Arial" w:cs="Arial"/>
        </w:rPr>
      </w:pPr>
    </w:p>
    <w:p w:rsidR="00D925D2" w:rsidP="00D925D2" w:rsidRDefault="001F3239" w14:paraId="0A97AD30" w14:textId="4713874B">
      <w:pPr>
        <w:autoSpaceDE w:val="false"/>
        <w:autoSpaceDN w:val="false"/>
        <w:adjustRightInd w:val="false"/>
        <w:jc w:val="both"/>
        <w:rPr>
          <w:rFonts w:ascii="Arial" w:hAnsi="Arial" w:cs="Arial"/>
        </w:rPr>
      </w:pPr>
      <w:r>
        <w:rPr>
          <w:rFonts w:ascii="Arial" w:hAnsi="Arial" w:cs="Arial"/>
        </w:rPr>
        <w:t>2.</w:t>
      </w:r>
      <w:r w:rsidR="007231A0">
        <w:rPr>
          <w:rFonts w:ascii="Arial" w:hAnsi="Arial" w:cs="Arial"/>
        </w:rPr>
        <w:t>5</w:t>
      </w:r>
      <w:r>
        <w:rPr>
          <w:rFonts w:ascii="Arial" w:hAnsi="Arial" w:cs="Arial"/>
        </w:rPr>
        <w:t>.Tužena se u odgovoru na tužbu poziva na odluku</w:t>
      </w:r>
      <w:r w:rsidR="007231A0">
        <w:rPr>
          <w:rFonts w:ascii="Arial" w:hAnsi="Arial" w:cs="Arial"/>
        </w:rPr>
        <w:t xml:space="preserve"> Suda EU u predmetu C-567/20</w:t>
      </w:r>
      <w:r w:rsidR="00D925D2">
        <w:rPr>
          <w:rFonts w:ascii="Arial" w:hAnsi="Arial" w:cs="Arial"/>
        </w:rPr>
        <w:t xml:space="preserve">, </w:t>
      </w:r>
    </w:p>
    <w:p w:rsidR="00657E6A" w:rsidP="001F3239" w:rsidRDefault="00657E6A" w14:paraId="12374C54" w14:textId="6FB7F0ED">
      <w:pPr>
        <w:autoSpaceDE w:val="false"/>
        <w:autoSpaceDN w:val="false"/>
        <w:adjustRightInd w:val="false"/>
        <w:jc w:val="both"/>
        <w:rPr>
          <w:rFonts w:ascii="Arial" w:hAnsi="Arial" w:cs="Arial"/>
        </w:rPr>
      </w:pPr>
      <w:r>
        <w:rPr>
          <w:rFonts w:ascii="Arial" w:hAnsi="Arial" w:cs="Arial"/>
        </w:rPr>
        <w:t xml:space="preserve">pravno shvaćanje </w:t>
      </w:r>
      <w:r w:rsidRPr="00657E6A">
        <w:rPr>
          <w:rFonts w:ascii="Arial" w:hAnsi="Arial" w:cs="Arial"/>
        </w:rPr>
        <w:t>VSRH sa sjednice od 20. prosinca 2022. godine</w:t>
      </w:r>
      <w:r w:rsidR="00D925D2">
        <w:rPr>
          <w:rFonts w:ascii="Arial" w:hAnsi="Arial" w:cs="Arial"/>
        </w:rPr>
        <w:t xml:space="preserve"> te pravna shvaćanja Vrhovnog suda Republike Hrvatske izražena u odlukama Revd-2021/2020-6 od 1. lipnja 2022. i Rev-1014/2018 iz veljače 2022. i Gos-1/2019 iz kojih proizlaze sljedeće činjenice primjenljive i na ovaj konkretni slučaj:</w:t>
      </w:r>
    </w:p>
    <w:p w:rsidR="00D925D2" w:rsidP="001F3239" w:rsidRDefault="00D925D2" w14:paraId="63CBCB82" w14:textId="77777777">
      <w:pPr>
        <w:autoSpaceDE w:val="false"/>
        <w:autoSpaceDN w:val="false"/>
        <w:adjustRightInd w:val="false"/>
        <w:jc w:val="both"/>
        <w:rPr>
          <w:rFonts w:ascii="Arial" w:hAnsi="Arial" w:cs="Arial"/>
        </w:rPr>
      </w:pPr>
      <w:r>
        <w:rPr>
          <w:rFonts w:ascii="Arial" w:hAnsi="Arial" w:cs="Arial"/>
        </w:rPr>
        <w:t>-</w:t>
      </w:r>
      <w:r w:rsidRPr="00D925D2">
        <w:rPr>
          <w:rFonts w:ascii="Arial" w:hAnsi="Arial" w:cs="Arial"/>
        </w:rPr>
        <w:t xml:space="preserve"> Dodatak ugovora o kreditu zaključen između tužitelja i tuženika, kao pravni posao koji je sklopljen na temelju posebnog zakona ZIDZPK/15 i voljom stranaka, proizvodi pravne učinke od samoga početka i valjan je;</w:t>
      </w:r>
    </w:p>
    <w:p w:rsidR="00D925D2" w:rsidP="001F3239" w:rsidRDefault="00D925D2" w14:paraId="33AD7832" w14:textId="77777777">
      <w:pPr>
        <w:autoSpaceDE w:val="false"/>
        <w:autoSpaceDN w:val="false"/>
        <w:adjustRightInd w:val="false"/>
        <w:jc w:val="both"/>
        <w:rPr>
          <w:rFonts w:ascii="Arial" w:hAnsi="Arial" w:cs="Arial"/>
        </w:rPr>
      </w:pPr>
      <w:r>
        <w:rPr>
          <w:rFonts w:ascii="Arial" w:hAnsi="Arial" w:cs="Arial"/>
        </w:rPr>
        <w:t>-</w:t>
      </w:r>
      <w:r w:rsidRPr="00D925D2">
        <w:rPr>
          <w:rFonts w:ascii="Arial" w:hAnsi="Arial" w:cs="Arial"/>
        </w:rPr>
        <w:t xml:space="preserve"> Dodatkom ugovora o kreditu zaključenog između tužitelja i tuženika stvorena je nova pravna osnova koja svoje izvorište ima u prisilnom propisu i koja uspostavlja ravnotežu između tužitelja kao potrošača i tuženika kao trgovca; </w:t>
      </w:r>
    </w:p>
    <w:p w:rsidR="00D925D2" w:rsidP="001F3239" w:rsidRDefault="00D925D2" w14:paraId="4FE4C65E" w14:textId="77777777">
      <w:pPr>
        <w:autoSpaceDE w:val="false"/>
        <w:autoSpaceDN w:val="false"/>
        <w:adjustRightInd w:val="false"/>
        <w:jc w:val="both"/>
        <w:rPr>
          <w:rFonts w:ascii="Arial" w:hAnsi="Arial" w:cs="Arial"/>
        </w:rPr>
      </w:pPr>
      <w:r>
        <w:rPr>
          <w:rFonts w:ascii="Arial" w:hAnsi="Arial" w:cs="Arial"/>
        </w:rPr>
        <w:t>-</w:t>
      </w:r>
      <w:r w:rsidRPr="00D925D2">
        <w:rPr>
          <w:rFonts w:ascii="Arial" w:hAnsi="Arial" w:cs="Arial"/>
        </w:rPr>
        <w:t xml:space="preserve">Tužitelj kao korisnik kredita u CHF nema pravni interes utvrđivati </w:t>
      </w:r>
      <w:proofErr w:type="spellStart"/>
      <w:r w:rsidRPr="00D925D2">
        <w:rPr>
          <w:rFonts w:ascii="Arial" w:hAnsi="Arial" w:cs="Arial"/>
        </w:rPr>
        <w:t>ništetnim</w:t>
      </w:r>
      <w:proofErr w:type="spellEnd"/>
      <w:r w:rsidRPr="00D925D2">
        <w:rPr>
          <w:rFonts w:ascii="Arial" w:hAnsi="Arial" w:cs="Arial"/>
        </w:rPr>
        <w:t xml:space="preserve"> odredbe osnovnog ugovora o promjenjivoj kamatnoj stopi i/ili valutnoj klauzuli, niti posljedično potraživati bilo kakva navodna obeštećenja s te osnove; </w:t>
      </w:r>
    </w:p>
    <w:p w:rsidR="00D925D2" w:rsidP="001F3239" w:rsidRDefault="00D925D2" w14:paraId="43191710" w14:textId="77777777">
      <w:pPr>
        <w:autoSpaceDE w:val="false"/>
        <w:autoSpaceDN w:val="false"/>
        <w:adjustRightInd w:val="false"/>
        <w:jc w:val="both"/>
        <w:rPr>
          <w:rFonts w:ascii="Arial" w:hAnsi="Arial" w:cs="Arial"/>
        </w:rPr>
      </w:pPr>
      <w:r>
        <w:rPr>
          <w:rFonts w:ascii="Arial" w:hAnsi="Arial" w:cs="Arial"/>
        </w:rPr>
        <w:t>-</w:t>
      </w:r>
      <w:r w:rsidRPr="00D925D2">
        <w:rPr>
          <w:rFonts w:ascii="Arial" w:hAnsi="Arial" w:cs="Arial"/>
        </w:rPr>
        <w:t xml:space="preserve">Tužitelj je prihvatom konverzije odnosno sklapanjem Dodatka pristao biti korisnik kredita s valutnom klauzulom u EUR od početka ugovornog odnosa, te ga stoga treba promatrati isključivo kao korisnika kredita u EUR-ima, koji se ne može pozivati na odluke iz kolektivnog spora, a sve iz razloga što se kolektivni spor odnosi samo na CHF korisnike kredita. </w:t>
      </w:r>
    </w:p>
    <w:p w:rsidR="00D925D2" w:rsidP="001F3239" w:rsidRDefault="00D925D2" w14:paraId="4316F4C8" w14:textId="10AFAF36">
      <w:pPr>
        <w:autoSpaceDE w:val="false"/>
        <w:autoSpaceDN w:val="false"/>
        <w:adjustRightInd w:val="false"/>
        <w:jc w:val="both"/>
        <w:rPr>
          <w:rFonts w:ascii="Arial" w:hAnsi="Arial" w:cs="Arial"/>
        </w:rPr>
      </w:pPr>
      <w:r>
        <w:rPr>
          <w:rFonts w:ascii="Arial" w:hAnsi="Arial" w:cs="Arial"/>
        </w:rPr>
        <w:t>-</w:t>
      </w:r>
      <w:r w:rsidRPr="00D925D2">
        <w:rPr>
          <w:rFonts w:ascii="Arial" w:hAnsi="Arial" w:cs="Arial"/>
        </w:rPr>
        <w:t>zakonske ili regulatorne odredbe država članica kojima se izravno ili neizravno utvrđuju uvjeti potrošačkih ugovora ne sadržavaju nepoštene odredbe, već stvaraju ravnotežu između prava potrošača i prava prodavatelja robe ili pružatelja usluge</w:t>
      </w:r>
      <w:r>
        <w:rPr>
          <w:rFonts w:ascii="Arial" w:hAnsi="Arial" w:cs="Arial"/>
        </w:rPr>
        <w:t>; slijedom čega tužitelj nema pravni interes za vođenjem ovog postupka, jer je konverzija provedena sukladno strogim zakonskim odredbama ZIDZZP/15 te ne postoje bilo kakvi drugi razlozi nevaljanosti takvog ugovornog odnosa, što je među strankama nesporno.</w:t>
      </w:r>
      <w:r w:rsidR="00384D69">
        <w:rPr>
          <w:rFonts w:ascii="Arial" w:hAnsi="Arial" w:cs="Arial"/>
        </w:rPr>
        <w:t xml:space="preserve"> Navodi da taj stav potvrđuje i brojna sudska praksa županijskih sudova Republike Hrvatske.</w:t>
      </w:r>
    </w:p>
    <w:p w:rsidR="00D925D2" w:rsidP="001F3239" w:rsidRDefault="00D925D2" w14:paraId="222A44DA" w14:textId="77777777">
      <w:pPr>
        <w:autoSpaceDE w:val="false"/>
        <w:autoSpaceDN w:val="false"/>
        <w:adjustRightInd w:val="false"/>
        <w:jc w:val="both"/>
        <w:rPr>
          <w:rFonts w:ascii="Arial" w:hAnsi="Arial" w:cs="Arial"/>
        </w:rPr>
      </w:pPr>
    </w:p>
    <w:p w:rsidR="00D925D2" w:rsidP="001F3239" w:rsidRDefault="00D925D2" w14:paraId="7E03F398" w14:textId="33082229">
      <w:pPr>
        <w:autoSpaceDE w:val="false"/>
        <w:autoSpaceDN w:val="false"/>
        <w:adjustRightInd w:val="false"/>
        <w:jc w:val="both"/>
        <w:rPr>
          <w:rFonts w:ascii="Arial" w:hAnsi="Arial" w:cs="Arial"/>
        </w:rPr>
      </w:pPr>
      <w:r>
        <w:rPr>
          <w:rFonts w:ascii="Arial" w:hAnsi="Arial" w:cs="Arial"/>
        </w:rPr>
        <w:t>2.6. Tuženik osporava tijek zateznih kamata na pojedinačne iznose od 8. ožujka 2008.,</w:t>
      </w:r>
      <w:r w:rsidR="005D01BB">
        <w:rPr>
          <w:rFonts w:ascii="Arial" w:hAnsi="Arial" w:cs="Arial"/>
        </w:rPr>
        <w:t xml:space="preserve"> </w:t>
      </w:r>
      <w:r>
        <w:rPr>
          <w:rFonts w:ascii="Arial" w:hAnsi="Arial" w:cs="Arial"/>
        </w:rPr>
        <w:t xml:space="preserve">već navodi da bi tužitelju eventualno pripadale kamate od dana podnošenja zahtjeva, a prema mišljenju Građanskog odjela VSRH od 5. ožujka 2004. prema kojem </w:t>
      </w:r>
      <w:r w:rsidR="00384D69">
        <w:rPr>
          <w:rFonts w:ascii="Arial" w:hAnsi="Arial" w:cs="Arial"/>
        </w:rPr>
        <w:t>ugovorne strane iz ništavog ugovora o zajmu u smislu odredbe članka 241. ZOO-a treba smatrati savjesnim.</w:t>
      </w:r>
    </w:p>
    <w:p w:rsidR="00384D69" w:rsidP="006A591C" w:rsidRDefault="00384D69" w14:paraId="69DA6E3F" w14:textId="77777777">
      <w:pPr>
        <w:autoSpaceDE w:val="false"/>
        <w:autoSpaceDN w:val="false"/>
        <w:adjustRightInd w:val="false"/>
        <w:jc w:val="both"/>
        <w:rPr>
          <w:rFonts w:ascii="Arial" w:hAnsi="Arial" w:cs="Arial"/>
        </w:rPr>
      </w:pPr>
    </w:p>
    <w:p w:rsidR="00AB4C35" w:rsidP="006A591C" w:rsidRDefault="00C01F03" w14:paraId="0EB48C51" w14:textId="10D91D97">
      <w:pPr>
        <w:autoSpaceDE w:val="false"/>
        <w:autoSpaceDN w:val="false"/>
        <w:adjustRightInd w:val="false"/>
        <w:jc w:val="both"/>
        <w:rPr>
          <w:rFonts w:ascii="Arial" w:hAnsi="Arial" w:cs="Arial"/>
        </w:rPr>
      </w:pPr>
      <w:r>
        <w:rPr>
          <w:rFonts w:ascii="Arial" w:hAnsi="Arial" w:cs="Arial"/>
        </w:rPr>
        <w:t>3</w:t>
      </w:r>
      <w:r w:rsidRPr="006A591C" w:rsidR="006A591C">
        <w:rPr>
          <w:rFonts w:ascii="Arial" w:hAnsi="Arial" w:cs="Arial"/>
        </w:rPr>
        <w:t>.</w:t>
      </w:r>
      <w:r>
        <w:rPr>
          <w:rFonts w:ascii="Arial" w:hAnsi="Arial" w:cs="Arial"/>
        </w:rPr>
        <w:t>1.</w:t>
      </w:r>
      <w:r w:rsidRPr="006A591C" w:rsidR="006A591C">
        <w:rPr>
          <w:rFonts w:ascii="Arial" w:hAnsi="Arial" w:cs="Arial"/>
        </w:rPr>
        <w:t xml:space="preserve">  Podneskom od </w:t>
      </w:r>
      <w:r w:rsidR="00384D69">
        <w:rPr>
          <w:rFonts w:ascii="Arial" w:hAnsi="Arial" w:cs="Arial"/>
        </w:rPr>
        <w:t>10. veljače 2026</w:t>
      </w:r>
      <w:r w:rsidR="00E632CA">
        <w:rPr>
          <w:rFonts w:ascii="Arial" w:hAnsi="Arial" w:cs="Arial"/>
        </w:rPr>
        <w:t>. tužitelj</w:t>
      </w:r>
      <w:r w:rsidR="00384D69">
        <w:rPr>
          <w:rFonts w:ascii="Arial" w:hAnsi="Arial" w:cs="Arial"/>
        </w:rPr>
        <w:t>ica</w:t>
      </w:r>
      <w:r w:rsidR="00E632CA">
        <w:rPr>
          <w:rFonts w:ascii="Arial" w:hAnsi="Arial" w:cs="Arial"/>
        </w:rPr>
        <w:t xml:space="preserve"> je </w:t>
      </w:r>
      <w:r w:rsidR="000E7473">
        <w:rPr>
          <w:rFonts w:ascii="Arial" w:hAnsi="Arial" w:cs="Arial"/>
        </w:rPr>
        <w:t>uredi</w:t>
      </w:r>
      <w:r w:rsidR="00384D69">
        <w:rPr>
          <w:rFonts w:ascii="Arial" w:hAnsi="Arial" w:cs="Arial"/>
        </w:rPr>
        <w:t>la</w:t>
      </w:r>
      <w:r w:rsidRPr="006A591C" w:rsidR="006A591C">
        <w:rPr>
          <w:rFonts w:ascii="Arial" w:hAnsi="Arial" w:cs="Arial"/>
        </w:rPr>
        <w:t xml:space="preserve"> tužbeni zahtjev sukladno proved</w:t>
      </w:r>
      <w:r w:rsidR="00954833">
        <w:rPr>
          <w:rFonts w:ascii="Arial" w:hAnsi="Arial" w:cs="Arial"/>
        </w:rPr>
        <w:t xml:space="preserve">enom </w:t>
      </w:r>
      <w:r w:rsidR="00384D69">
        <w:rPr>
          <w:rFonts w:ascii="Arial" w:hAnsi="Arial" w:cs="Arial"/>
        </w:rPr>
        <w:t xml:space="preserve">financijskom </w:t>
      </w:r>
      <w:r w:rsidR="00954833">
        <w:rPr>
          <w:rFonts w:ascii="Arial" w:hAnsi="Arial" w:cs="Arial"/>
        </w:rPr>
        <w:t>vještačenju, zahtijevajući</w:t>
      </w:r>
      <w:r w:rsidRPr="006A591C" w:rsidR="006A591C">
        <w:rPr>
          <w:rFonts w:ascii="Arial" w:hAnsi="Arial" w:cs="Arial"/>
        </w:rPr>
        <w:t xml:space="preserve"> isplatu iznosa od </w:t>
      </w:r>
      <w:r w:rsidR="00384D69">
        <w:rPr>
          <w:rFonts w:ascii="Arial" w:hAnsi="Arial" w:cs="Arial"/>
        </w:rPr>
        <w:t xml:space="preserve">5.099,70 </w:t>
      </w:r>
      <w:r w:rsidRPr="006A591C" w:rsidR="006A591C">
        <w:rPr>
          <w:rFonts w:ascii="Arial" w:hAnsi="Arial" w:cs="Arial"/>
        </w:rPr>
        <w:t>eura sa zateznim kamatama od dospijeća svakog mjesečnog iznosa pretplate do isplate</w:t>
      </w:r>
      <w:r w:rsidR="00954833">
        <w:rPr>
          <w:rFonts w:ascii="Arial" w:hAnsi="Arial" w:cs="Arial"/>
        </w:rPr>
        <w:t xml:space="preserve">, </w:t>
      </w:r>
      <w:r w:rsidR="000E7473">
        <w:rPr>
          <w:rFonts w:ascii="Arial" w:hAnsi="Arial" w:cs="Arial"/>
        </w:rPr>
        <w:t xml:space="preserve">Tuženik se </w:t>
      </w:r>
      <w:r w:rsidR="0073554F">
        <w:rPr>
          <w:rFonts w:ascii="Arial" w:hAnsi="Arial" w:cs="Arial"/>
        </w:rPr>
        <w:t xml:space="preserve">podneskom od </w:t>
      </w:r>
      <w:r w:rsidR="00384D69">
        <w:rPr>
          <w:rFonts w:ascii="Arial" w:hAnsi="Arial" w:cs="Arial"/>
        </w:rPr>
        <w:t>19. veljače 2026</w:t>
      </w:r>
      <w:r w:rsidR="0073554F">
        <w:rPr>
          <w:rFonts w:ascii="Arial" w:hAnsi="Arial" w:cs="Arial"/>
        </w:rPr>
        <w:t xml:space="preserve">. </w:t>
      </w:r>
      <w:r w:rsidR="000E7473">
        <w:rPr>
          <w:rFonts w:ascii="Arial" w:hAnsi="Arial" w:cs="Arial"/>
        </w:rPr>
        <w:t>usprotivio</w:t>
      </w:r>
      <w:r w:rsidR="00384D69">
        <w:rPr>
          <w:rFonts w:ascii="Arial" w:hAnsi="Arial" w:cs="Arial"/>
        </w:rPr>
        <w:t xml:space="preserve"> preinaci</w:t>
      </w:r>
      <w:r w:rsidR="000E7473">
        <w:rPr>
          <w:rFonts w:ascii="Arial" w:hAnsi="Arial" w:cs="Arial"/>
        </w:rPr>
        <w:t xml:space="preserve"> tužbenog zahtjeva, </w:t>
      </w:r>
      <w:r w:rsidR="00384D69">
        <w:rPr>
          <w:rFonts w:ascii="Arial" w:hAnsi="Arial" w:cs="Arial"/>
        </w:rPr>
        <w:t xml:space="preserve">te istaknuo prigovor zastare na novopostavljeni tužbeni zahtjev. </w:t>
      </w:r>
    </w:p>
    <w:p w:rsidR="00C01F03" w:rsidP="006A591C" w:rsidRDefault="00C01F03" w14:paraId="5CC39D80" w14:textId="77777777">
      <w:pPr>
        <w:autoSpaceDE w:val="false"/>
        <w:autoSpaceDN w:val="false"/>
        <w:adjustRightInd w:val="false"/>
        <w:jc w:val="both"/>
        <w:rPr>
          <w:rFonts w:ascii="Arial" w:hAnsi="Arial" w:cs="Arial"/>
        </w:rPr>
      </w:pPr>
    </w:p>
    <w:p w:rsidR="00C01F03" w:rsidP="006A591C" w:rsidRDefault="00C01F03" w14:paraId="1A048CF0" w14:textId="358A9417">
      <w:pPr>
        <w:autoSpaceDE w:val="false"/>
        <w:autoSpaceDN w:val="false"/>
        <w:adjustRightInd w:val="false"/>
        <w:jc w:val="both"/>
        <w:rPr>
          <w:rFonts w:ascii="Arial" w:hAnsi="Arial" w:cs="Arial"/>
        </w:rPr>
      </w:pPr>
      <w:r>
        <w:rPr>
          <w:rFonts w:ascii="Arial" w:hAnsi="Arial" w:cs="Arial"/>
        </w:rPr>
        <w:t>3.2. Preinaka tužbenog zahtjeva je dopuštena na temelju odredbe članka</w:t>
      </w:r>
      <w:r w:rsidR="005D01BB">
        <w:rPr>
          <w:rFonts w:ascii="Arial" w:hAnsi="Arial" w:cs="Arial"/>
        </w:rPr>
        <w:t xml:space="preserve"> 190. stavak 2. </w:t>
      </w:r>
      <w:r w:rsidRPr="005D01BB" w:rsidR="005D01BB">
        <w:rPr>
          <w:rFonts w:ascii="Arial" w:hAnsi="Arial" w:cs="Arial"/>
        </w:rPr>
        <w:t>Zakona o parničnom postupku („Narodne novine“, broj: 53/91., 91/92., 112/99., 88/01., 117/03., 88/05., 2/07., 84/08., 123/08., 57/11., 148/11., 25/13., 89/14., 70/19., 80/22., 114/22., 155/23.; dalje: ZPP)</w:t>
      </w:r>
      <w:r>
        <w:rPr>
          <w:rFonts w:ascii="Arial" w:hAnsi="Arial" w:cs="Arial"/>
        </w:rPr>
        <w:t xml:space="preserve">, budući da se radi o preinaci </w:t>
      </w:r>
      <w:r w:rsidR="005D01BB">
        <w:rPr>
          <w:rFonts w:ascii="Arial" w:hAnsi="Arial" w:cs="Arial"/>
        </w:rPr>
        <w:t xml:space="preserve">nakon provedenog vještačenja, </w:t>
      </w:r>
      <w:r>
        <w:rPr>
          <w:rFonts w:ascii="Arial" w:hAnsi="Arial" w:cs="Arial"/>
        </w:rPr>
        <w:t>bez krivnje tužiteljice</w:t>
      </w:r>
      <w:r w:rsidR="005D01BB">
        <w:rPr>
          <w:rFonts w:ascii="Arial" w:hAnsi="Arial" w:cs="Arial"/>
        </w:rPr>
        <w:t>. Stoga je odlučeno kao u točki I izreke rješenja.</w:t>
      </w:r>
    </w:p>
    <w:p w:rsidRPr="006A591C" w:rsidR="00026B30" w:rsidP="006A591C" w:rsidRDefault="00026B30" w14:paraId="3F77BCB8" w14:textId="77777777">
      <w:pPr>
        <w:autoSpaceDE w:val="false"/>
        <w:autoSpaceDN w:val="false"/>
        <w:adjustRightInd w:val="false"/>
        <w:jc w:val="both"/>
        <w:rPr>
          <w:rFonts w:ascii="Arial" w:hAnsi="Arial" w:cs="Arial"/>
        </w:rPr>
      </w:pPr>
    </w:p>
    <w:p w:rsidRPr="006A591C" w:rsidR="006A591C" w:rsidP="006A591C" w:rsidRDefault="00C01F03" w14:paraId="4E2B392F" w14:textId="22131E53">
      <w:pPr>
        <w:autoSpaceDE w:val="false"/>
        <w:autoSpaceDN w:val="false"/>
        <w:adjustRightInd w:val="false"/>
        <w:jc w:val="both"/>
        <w:rPr>
          <w:rFonts w:ascii="Arial" w:hAnsi="Arial" w:cs="Arial"/>
        </w:rPr>
      </w:pPr>
      <w:r>
        <w:rPr>
          <w:rFonts w:ascii="Arial" w:hAnsi="Arial" w:cs="Arial"/>
        </w:rPr>
        <w:t>4</w:t>
      </w:r>
      <w:r w:rsidRPr="006A591C" w:rsidR="006A591C">
        <w:rPr>
          <w:rFonts w:ascii="Arial" w:hAnsi="Arial" w:cs="Arial"/>
        </w:rPr>
        <w:t xml:space="preserve">. U postupku su izvedeni dokazi čitanjem Ugovora o </w:t>
      </w:r>
      <w:r w:rsidR="0070587E">
        <w:rPr>
          <w:rFonts w:ascii="Arial" w:hAnsi="Arial" w:cs="Arial"/>
        </w:rPr>
        <w:t>namje</w:t>
      </w:r>
      <w:r w:rsidR="00987F7E">
        <w:rPr>
          <w:rFonts w:ascii="Arial" w:hAnsi="Arial" w:cs="Arial"/>
        </w:rPr>
        <w:t>n</w:t>
      </w:r>
      <w:r w:rsidR="0070587E">
        <w:rPr>
          <w:rFonts w:ascii="Arial" w:hAnsi="Arial" w:cs="Arial"/>
        </w:rPr>
        <w:t>sk</w:t>
      </w:r>
      <w:r w:rsidR="00987F7E">
        <w:rPr>
          <w:rFonts w:ascii="Arial" w:hAnsi="Arial" w:cs="Arial"/>
        </w:rPr>
        <w:t>om kreditu</w:t>
      </w:r>
      <w:r w:rsidRPr="006A591C" w:rsidR="006A591C">
        <w:rPr>
          <w:rFonts w:ascii="Arial" w:hAnsi="Arial" w:cs="Arial"/>
        </w:rPr>
        <w:t xml:space="preserve"> br. </w:t>
      </w:r>
      <w:r w:rsidR="00384D69">
        <w:rPr>
          <w:rFonts w:ascii="Arial" w:hAnsi="Arial" w:cs="Arial"/>
        </w:rPr>
        <w:t>3208118491</w:t>
      </w:r>
      <w:r w:rsidRPr="006A591C" w:rsidR="006A591C">
        <w:rPr>
          <w:rFonts w:ascii="Arial" w:hAnsi="Arial" w:cs="Arial"/>
        </w:rPr>
        <w:t xml:space="preserve"> od </w:t>
      </w:r>
      <w:r w:rsidR="00384D69">
        <w:rPr>
          <w:rFonts w:ascii="Arial" w:hAnsi="Arial" w:cs="Arial"/>
        </w:rPr>
        <w:t>20. prosinca 2006</w:t>
      </w:r>
      <w:r w:rsidRPr="006A591C" w:rsidR="006A591C">
        <w:rPr>
          <w:rFonts w:ascii="Arial" w:hAnsi="Arial" w:cs="Arial"/>
        </w:rPr>
        <w:t xml:space="preserve">. (list </w:t>
      </w:r>
      <w:r w:rsidR="00384D69">
        <w:rPr>
          <w:rFonts w:ascii="Arial" w:hAnsi="Arial" w:cs="Arial"/>
        </w:rPr>
        <w:t>7-12</w:t>
      </w:r>
      <w:r w:rsidRPr="006A591C" w:rsidR="006A591C">
        <w:rPr>
          <w:rFonts w:ascii="Arial" w:hAnsi="Arial" w:cs="Arial"/>
        </w:rPr>
        <w:t xml:space="preserve"> spisa), </w:t>
      </w:r>
      <w:r w:rsidR="00384D69">
        <w:rPr>
          <w:rFonts w:ascii="Arial" w:hAnsi="Arial" w:cs="Arial"/>
        </w:rPr>
        <w:t>Dodatak Ugovoru o kreditu</w:t>
      </w:r>
      <w:r w:rsidR="00730597">
        <w:rPr>
          <w:rFonts w:ascii="Arial" w:hAnsi="Arial" w:cs="Arial"/>
        </w:rPr>
        <w:t xml:space="preserve"> temeljem Zakona o izmjeni i dopunama zakona o potrošačkom kreditiranju (NN 102/2015) Konverzija kredita u kredit uz valutnu klauzulu u EUR</w:t>
      </w:r>
      <w:r w:rsidR="0070587E">
        <w:rPr>
          <w:rFonts w:ascii="Arial" w:hAnsi="Arial" w:cs="Arial"/>
        </w:rPr>
        <w:t xml:space="preserve"> od </w:t>
      </w:r>
      <w:r w:rsidR="00384D69">
        <w:rPr>
          <w:rFonts w:ascii="Arial" w:hAnsi="Arial" w:cs="Arial"/>
        </w:rPr>
        <w:t>28. siječnja 2016</w:t>
      </w:r>
      <w:r w:rsidR="0070587E">
        <w:rPr>
          <w:rFonts w:ascii="Arial" w:hAnsi="Arial" w:cs="Arial"/>
        </w:rPr>
        <w:t>.</w:t>
      </w:r>
      <w:r w:rsidR="00730597">
        <w:rPr>
          <w:rFonts w:ascii="Arial" w:hAnsi="Arial" w:cs="Arial"/>
        </w:rPr>
        <w:t xml:space="preserve"> (list </w:t>
      </w:r>
      <w:r w:rsidR="00384D69">
        <w:rPr>
          <w:rFonts w:ascii="Arial" w:hAnsi="Arial" w:cs="Arial"/>
        </w:rPr>
        <w:t>13</w:t>
      </w:r>
      <w:r>
        <w:rPr>
          <w:rFonts w:ascii="Arial" w:hAnsi="Arial" w:cs="Arial"/>
        </w:rPr>
        <w:t>-18</w:t>
      </w:r>
      <w:r w:rsidR="00730597">
        <w:rPr>
          <w:rFonts w:ascii="Arial" w:hAnsi="Arial" w:cs="Arial"/>
        </w:rPr>
        <w:t xml:space="preserve"> spisa), </w:t>
      </w:r>
      <w:r>
        <w:rPr>
          <w:rFonts w:ascii="Arial" w:hAnsi="Arial" w:cs="Arial"/>
        </w:rPr>
        <w:t>Otplatna tablica</w:t>
      </w:r>
      <w:r w:rsidR="00730597">
        <w:rPr>
          <w:rFonts w:ascii="Arial" w:hAnsi="Arial" w:cs="Arial"/>
        </w:rPr>
        <w:t xml:space="preserve"> (list </w:t>
      </w:r>
      <w:r>
        <w:rPr>
          <w:rFonts w:ascii="Arial" w:hAnsi="Arial" w:cs="Arial"/>
        </w:rPr>
        <w:t xml:space="preserve">19-30 </w:t>
      </w:r>
      <w:r w:rsidR="00730597">
        <w:rPr>
          <w:rFonts w:ascii="Arial" w:hAnsi="Arial" w:cs="Arial"/>
        </w:rPr>
        <w:t xml:space="preserve">spisa), </w:t>
      </w:r>
      <w:r>
        <w:rPr>
          <w:rFonts w:ascii="Arial" w:hAnsi="Arial" w:cs="Arial"/>
        </w:rPr>
        <w:t>Prometi po kreditu/Specifikacija uplata (list 31-40 spisa), mišljenje Milenka Galiota, sudskog vještaka od 13. lipnja 2023. (list 41-43 spisa),</w:t>
      </w:r>
      <w:r w:rsidR="007F3E89">
        <w:rPr>
          <w:rFonts w:ascii="Arial" w:hAnsi="Arial" w:cs="Arial"/>
        </w:rPr>
        <w:t xml:space="preserve"> izračun efekta konverzije (list 129-142 spisa), promet po kreditu (list </w:t>
      </w:r>
      <w:r w:rsidR="00523DE3">
        <w:rPr>
          <w:rFonts w:ascii="Arial" w:hAnsi="Arial" w:cs="Arial"/>
        </w:rPr>
        <w:t>243-259 spisa</w:t>
      </w:r>
      <w:r w:rsidR="007F3E89">
        <w:rPr>
          <w:rFonts w:ascii="Arial" w:hAnsi="Arial" w:cs="Arial"/>
        </w:rPr>
        <w:t>)</w:t>
      </w:r>
      <w:r w:rsidR="00523DE3">
        <w:rPr>
          <w:rFonts w:ascii="Arial" w:hAnsi="Arial" w:cs="Arial"/>
        </w:rPr>
        <w:t>,</w:t>
      </w:r>
      <w:r w:rsidR="007F3E89">
        <w:rPr>
          <w:rFonts w:ascii="Arial" w:hAnsi="Arial" w:cs="Arial"/>
        </w:rPr>
        <w:t xml:space="preserve"> </w:t>
      </w:r>
      <w:r w:rsidRPr="007B4DA4" w:rsidR="006A591C">
        <w:rPr>
          <w:rFonts w:ascii="Arial" w:hAnsi="Arial" w:cs="Arial"/>
        </w:rPr>
        <w:t xml:space="preserve">pročitan pisani nalaz i mišljenje stalnog sudskog vještaka za financije i računovodstvo </w:t>
      </w:r>
      <w:r>
        <w:rPr>
          <w:rFonts w:ascii="Arial" w:hAnsi="Arial" w:cs="Arial"/>
        </w:rPr>
        <w:t>Marijana Jovića</w:t>
      </w:r>
      <w:r w:rsidRPr="007B4DA4" w:rsidR="006A591C">
        <w:rPr>
          <w:rFonts w:ascii="Arial" w:hAnsi="Arial" w:cs="Arial"/>
        </w:rPr>
        <w:t xml:space="preserve"> (list </w:t>
      </w:r>
      <w:r>
        <w:rPr>
          <w:rFonts w:ascii="Arial" w:hAnsi="Arial" w:cs="Arial"/>
        </w:rPr>
        <w:t>308-322</w:t>
      </w:r>
      <w:r w:rsidRPr="007B4DA4" w:rsidR="007B4DA4">
        <w:rPr>
          <w:rFonts w:ascii="Arial" w:hAnsi="Arial" w:cs="Arial"/>
        </w:rPr>
        <w:t xml:space="preserve"> spisa), te je saslušan</w:t>
      </w:r>
      <w:r>
        <w:rPr>
          <w:rFonts w:ascii="Arial" w:hAnsi="Arial" w:cs="Arial"/>
        </w:rPr>
        <w:t>a</w:t>
      </w:r>
      <w:r w:rsidRPr="007B4DA4" w:rsidR="007B4DA4">
        <w:rPr>
          <w:rFonts w:ascii="Arial" w:hAnsi="Arial" w:cs="Arial"/>
        </w:rPr>
        <w:t xml:space="preserve"> tužitelj</w:t>
      </w:r>
      <w:r>
        <w:rPr>
          <w:rFonts w:ascii="Arial" w:hAnsi="Arial" w:cs="Arial"/>
        </w:rPr>
        <w:t xml:space="preserve">ica </w:t>
      </w:r>
      <w:r w:rsidRPr="007B4DA4" w:rsidR="007B4DA4">
        <w:rPr>
          <w:rFonts w:ascii="Arial" w:hAnsi="Arial" w:cs="Arial"/>
        </w:rPr>
        <w:t xml:space="preserve">(list </w:t>
      </w:r>
      <w:r>
        <w:rPr>
          <w:rFonts w:ascii="Arial" w:hAnsi="Arial" w:cs="Arial"/>
        </w:rPr>
        <w:t>540-541</w:t>
      </w:r>
      <w:r w:rsidRPr="007B4DA4" w:rsidR="007B4DA4">
        <w:rPr>
          <w:rFonts w:ascii="Arial" w:hAnsi="Arial" w:cs="Arial"/>
        </w:rPr>
        <w:t xml:space="preserve"> spisa).</w:t>
      </w:r>
    </w:p>
    <w:p w:rsidRPr="006A591C" w:rsidR="006A591C" w:rsidP="006A591C" w:rsidRDefault="006A591C" w14:paraId="6B3D91D2" w14:textId="77777777">
      <w:pPr>
        <w:autoSpaceDE w:val="false"/>
        <w:autoSpaceDN w:val="false"/>
        <w:adjustRightInd w:val="false"/>
        <w:jc w:val="both"/>
        <w:rPr>
          <w:rFonts w:ascii="Arial" w:hAnsi="Arial" w:cs="Arial"/>
        </w:rPr>
      </w:pPr>
    </w:p>
    <w:p w:rsidRPr="006A591C" w:rsidR="006A591C" w:rsidP="006A591C" w:rsidRDefault="00C01F03" w14:paraId="341005A6" w14:textId="22ABF05F">
      <w:pPr>
        <w:autoSpaceDE w:val="false"/>
        <w:autoSpaceDN w:val="false"/>
        <w:adjustRightInd w:val="false"/>
        <w:jc w:val="both"/>
        <w:rPr>
          <w:rFonts w:ascii="Arial" w:hAnsi="Arial" w:cs="Arial"/>
        </w:rPr>
      </w:pPr>
      <w:r>
        <w:rPr>
          <w:rFonts w:ascii="Arial" w:hAnsi="Arial" w:cs="Arial"/>
        </w:rPr>
        <w:t>5</w:t>
      </w:r>
      <w:r w:rsidR="00AB4C35">
        <w:rPr>
          <w:rFonts w:ascii="Arial" w:hAnsi="Arial" w:cs="Arial"/>
        </w:rPr>
        <w:t>.</w:t>
      </w:r>
      <w:r w:rsidRPr="006A591C" w:rsidR="006A591C">
        <w:rPr>
          <w:rFonts w:ascii="Arial" w:hAnsi="Arial" w:cs="Arial"/>
        </w:rPr>
        <w:t xml:space="preserve"> Stranke su popisale parnični trošak. </w:t>
      </w:r>
    </w:p>
    <w:p w:rsidRPr="006A591C" w:rsidR="006A591C" w:rsidP="006A591C" w:rsidRDefault="006A591C" w14:paraId="65B57B8F" w14:textId="77777777">
      <w:pPr>
        <w:autoSpaceDE w:val="false"/>
        <w:autoSpaceDN w:val="false"/>
        <w:adjustRightInd w:val="false"/>
        <w:jc w:val="both"/>
        <w:rPr>
          <w:rFonts w:ascii="Arial" w:hAnsi="Arial" w:cs="Arial"/>
        </w:rPr>
      </w:pPr>
    </w:p>
    <w:p w:rsidR="00C01F03" w:rsidP="006A591C" w:rsidRDefault="00C01F03" w14:paraId="5644CF55" w14:textId="496C9C87">
      <w:pPr>
        <w:autoSpaceDE w:val="false"/>
        <w:autoSpaceDN w:val="false"/>
        <w:adjustRightInd w:val="false"/>
        <w:jc w:val="both"/>
        <w:rPr>
          <w:rFonts w:ascii="Arial" w:hAnsi="Arial" w:cs="Arial"/>
        </w:rPr>
      </w:pPr>
      <w:r w:rsidRPr="00C01F03">
        <w:rPr>
          <w:rFonts w:ascii="Arial" w:hAnsi="Arial" w:cs="Arial"/>
        </w:rPr>
        <w:t xml:space="preserve">6. Temeljem ocjene svakog dokaza zasebno i svih dokaza zajedno te na temelju rezultata cjelokupnog postupka u skladu s odredbom čl. 8. </w:t>
      </w:r>
      <w:r w:rsidR="005D01BB">
        <w:rPr>
          <w:rFonts w:ascii="Arial" w:hAnsi="Arial" w:cs="Arial"/>
        </w:rPr>
        <w:t xml:space="preserve">ZPP-a </w:t>
      </w:r>
      <w:r w:rsidRPr="00C01F03">
        <w:rPr>
          <w:rFonts w:ascii="Arial" w:hAnsi="Arial" w:cs="Arial"/>
        </w:rPr>
        <w:t xml:space="preserve">sud je utvrdio da je tužbeni zahtjev djelomično osnovan. </w:t>
      </w:r>
    </w:p>
    <w:p w:rsidR="00C01F03" w:rsidP="006A591C" w:rsidRDefault="00C01F03" w14:paraId="391B8ED2" w14:textId="77777777">
      <w:pPr>
        <w:autoSpaceDE w:val="false"/>
        <w:autoSpaceDN w:val="false"/>
        <w:adjustRightInd w:val="false"/>
        <w:jc w:val="both"/>
        <w:rPr>
          <w:rFonts w:ascii="Arial" w:hAnsi="Arial" w:cs="Arial"/>
        </w:rPr>
      </w:pPr>
    </w:p>
    <w:p w:rsidR="00C01F03" w:rsidP="006A591C" w:rsidRDefault="00C01F03" w14:paraId="06D187DE" w14:textId="164630A6">
      <w:pPr>
        <w:autoSpaceDE w:val="false"/>
        <w:autoSpaceDN w:val="false"/>
        <w:adjustRightInd w:val="false"/>
        <w:jc w:val="both"/>
        <w:rPr>
          <w:rFonts w:ascii="Arial" w:hAnsi="Arial" w:cs="Arial"/>
        </w:rPr>
      </w:pPr>
      <w:r w:rsidRPr="00C01F03">
        <w:rPr>
          <w:rFonts w:ascii="Arial" w:hAnsi="Arial" w:cs="Arial"/>
        </w:rPr>
        <w:t xml:space="preserve">7. Predmet ovog postupka je zahtjev tužiteljice za utvrđenje </w:t>
      </w:r>
      <w:proofErr w:type="spellStart"/>
      <w:r w:rsidRPr="00C01F03">
        <w:rPr>
          <w:rFonts w:ascii="Arial" w:hAnsi="Arial" w:cs="Arial"/>
        </w:rPr>
        <w:t>ništetnosti</w:t>
      </w:r>
      <w:proofErr w:type="spellEnd"/>
      <w:r w:rsidRPr="00C01F03">
        <w:rPr>
          <w:rFonts w:ascii="Arial" w:hAnsi="Arial" w:cs="Arial"/>
        </w:rPr>
        <w:t xml:space="preserve"> odredbi o valutnoj klauzuli te isplata razlike preplaćenih mjesečnih anuiteta u razdoblju od sklapanja Ugovora o kreditu od </w:t>
      </w:r>
      <w:r>
        <w:rPr>
          <w:rFonts w:ascii="Arial" w:hAnsi="Arial" w:cs="Arial"/>
        </w:rPr>
        <w:t>20. prosinca 2020</w:t>
      </w:r>
      <w:r w:rsidRPr="00C01F03">
        <w:rPr>
          <w:rFonts w:ascii="Arial" w:hAnsi="Arial" w:cs="Arial"/>
        </w:rPr>
        <w:t xml:space="preserve">. i sklapanja Dodatka 1. Ugovora od </w:t>
      </w:r>
      <w:r w:rsidR="00523DE3">
        <w:rPr>
          <w:rFonts w:ascii="Arial" w:hAnsi="Arial" w:cs="Arial"/>
        </w:rPr>
        <w:t>28. siječ</w:t>
      </w:r>
      <w:r>
        <w:rPr>
          <w:rFonts w:ascii="Arial" w:hAnsi="Arial" w:cs="Arial"/>
        </w:rPr>
        <w:t>nja</w:t>
      </w:r>
      <w:r w:rsidRPr="00C01F03">
        <w:rPr>
          <w:rFonts w:ascii="Arial" w:hAnsi="Arial" w:cs="Arial"/>
        </w:rPr>
        <w:t xml:space="preserve"> 2016. zbog </w:t>
      </w:r>
      <w:proofErr w:type="spellStart"/>
      <w:r w:rsidRPr="00C01F03">
        <w:rPr>
          <w:rFonts w:ascii="Arial" w:hAnsi="Arial" w:cs="Arial"/>
        </w:rPr>
        <w:t>ništetnih</w:t>
      </w:r>
      <w:proofErr w:type="spellEnd"/>
      <w:r w:rsidRPr="00C01F03">
        <w:rPr>
          <w:rFonts w:ascii="Arial" w:hAnsi="Arial" w:cs="Arial"/>
        </w:rPr>
        <w:t xml:space="preserve"> ugovornih odredbi o valutnoj klauzuli u iznosu od </w:t>
      </w:r>
      <w:r>
        <w:rPr>
          <w:rFonts w:ascii="Arial" w:hAnsi="Arial" w:cs="Arial"/>
        </w:rPr>
        <w:t>5.099,70</w:t>
      </w:r>
      <w:r w:rsidRPr="00C01F03">
        <w:rPr>
          <w:rFonts w:ascii="Arial" w:hAnsi="Arial" w:cs="Arial"/>
        </w:rPr>
        <w:t xml:space="preserve"> eura sa zateznim kamatama</w:t>
      </w:r>
      <w:r w:rsidR="001830EA">
        <w:rPr>
          <w:rFonts w:ascii="Arial" w:hAnsi="Arial" w:cs="Arial"/>
        </w:rPr>
        <w:t xml:space="preserve"> tekućim</w:t>
      </w:r>
      <w:r w:rsidRPr="00C01F03">
        <w:rPr>
          <w:rFonts w:ascii="Arial" w:hAnsi="Arial" w:cs="Arial"/>
        </w:rPr>
        <w:t xml:space="preserve"> od pojedine pretplaćene uplate. </w:t>
      </w:r>
    </w:p>
    <w:p w:rsidR="00C01F03" w:rsidP="006A591C" w:rsidRDefault="00C01F03" w14:paraId="10D9DEC7" w14:textId="77777777">
      <w:pPr>
        <w:autoSpaceDE w:val="false"/>
        <w:autoSpaceDN w:val="false"/>
        <w:adjustRightInd w:val="false"/>
        <w:jc w:val="both"/>
        <w:rPr>
          <w:rFonts w:ascii="Arial" w:hAnsi="Arial" w:cs="Arial"/>
        </w:rPr>
      </w:pPr>
    </w:p>
    <w:p w:rsidR="006A591C" w:rsidP="007B4DA4" w:rsidRDefault="00C01F03" w14:paraId="6BF2FF9B" w14:textId="6DA4EE1E">
      <w:pPr>
        <w:autoSpaceDE w:val="false"/>
        <w:autoSpaceDN w:val="false"/>
        <w:adjustRightInd w:val="false"/>
        <w:jc w:val="both"/>
        <w:rPr>
          <w:rFonts w:ascii="Arial" w:hAnsi="Arial" w:cs="Arial"/>
        </w:rPr>
      </w:pPr>
      <w:r w:rsidRPr="00C01F03">
        <w:rPr>
          <w:rFonts w:ascii="Arial" w:hAnsi="Arial" w:cs="Arial"/>
        </w:rPr>
        <w:t>8.</w:t>
      </w:r>
      <w:r w:rsidR="007A6ED6">
        <w:rPr>
          <w:rFonts w:ascii="Arial" w:hAnsi="Arial" w:cs="Arial"/>
        </w:rPr>
        <w:t>1.</w:t>
      </w:r>
      <w:r w:rsidRPr="00C01F03">
        <w:rPr>
          <w:rFonts w:ascii="Arial" w:hAnsi="Arial" w:cs="Arial"/>
        </w:rPr>
        <w:t xml:space="preserve"> Među strankama nije sporno da su </w:t>
      </w:r>
      <w:r w:rsidR="001830EA">
        <w:rPr>
          <w:rFonts w:ascii="Arial" w:hAnsi="Arial" w:cs="Arial"/>
        </w:rPr>
        <w:t>tužiteljica</w:t>
      </w:r>
      <w:r w:rsidRPr="00C01F03">
        <w:rPr>
          <w:rFonts w:ascii="Arial" w:hAnsi="Arial" w:cs="Arial"/>
        </w:rPr>
        <w:t xml:space="preserve"> kao korisnik kredita i tuženik</w:t>
      </w:r>
      <w:r w:rsidR="001830EA">
        <w:rPr>
          <w:rFonts w:ascii="Arial" w:hAnsi="Arial" w:cs="Arial"/>
        </w:rPr>
        <w:t xml:space="preserve"> kao</w:t>
      </w:r>
      <w:r w:rsidRPr="00C01F03">
        <w:rPr>
          <w:rFonts w:ascii="Arial" w:hAnsi="Arial" w:cs="Arial"/>
        </w:rPr>
        <w:t xml:space="preserve"> kreditor sklopili </w:t>
      </w:r>
      <w:r w:rsidR="001830EA">
        <w:rPr>
          <w:rFonts w:ascii="Arial" w:hAnsi="Arial" w:cs="Arial"/>
        </w:rPr>
        <w:t>Ugovor o kreditu, kao ni da su 28. siječnja 2016.</w:t>
      </w:r>
      <w:r w:rsidRPr="00C01F03">
        <w:rPr>
          <w:rFonts w:ascii="Arial" w:hAnsi="Arial" w:cs="Arial"/>
        </w:rPr>
        <w:t xml:space="preserve"> </w:t>
      </w:r>
      <w:r w:rsidRPr="006A591C" w:rsidR="006A591C">
        <w:rPr>
          <w:rFonts w:ascii="Arial" w:hAnsi="Arial" w:cs="Arial"/>
        </w:rPr>
        <w:t xml:space="preserve">sklopili </w:t>
      </w:r>
      <w:r w:rsidR="001830EA">
        <w:rPr>
          <w:rFonts w:ascii="Arial" w:hAnsi="Arial" w:cs="Arial"/>
        </w:rPr>
        <w:t xml:space="preserve">Dodatak ugovoru </w:t>
      </w:r>
      <w:r w:rsidR="007B4DA4">
        <w:rPr>
          <w:rFonts w:ascii="Arial" w:hAnsi="Arial" w:cs="Arial"/>
        </w:rPr>
        <w:t>kojim su izvršili konve</w:t>
      </w:r>
      <w:r w:rsidR="005D01BB">
        <w:rPr>
          <w:rFonts w:ascii="Arial" w:hAnsi="Arial" w:cs="Arial"/>
        </w:rPr>
        <w:t>r</w:t>
      </w:r>
      <w:r w:rsidR="007B4DA4">
        <w:rPr>
          <w:rFonts w:ascii="Arial" w:hAnsi="Arial" w:cs="Arial"/>
        </w:rPr>
        <w:t>ziju kredita u kredit u EUR</w:t>
      </w:r>
      <w:r w:rsidR="005D01BB">
        <w:rPr>
          <w:rFonts w:ascii="Arial" w:hAnsi="Arial" w:cs="Arial"/>
        </w:rPr>
        <w:t>.</w:t>
      </w:r>
      <w:r w:rsidRPr="006A591C" w:rsidR="006A591C">
        <w:rPr>
          <w:rFonts w:ascii="Arial" w:hAnsi="Arial" w:cs="Arial"/>
        </w:rPr>
        <w:t xml:space="preserve"> </w:t>
      </w:r>
      <w:r w:rsidR="007A6ED6">
        <w:rPr>
          <w:rFonts w:ascii="Arial" w:hAnsi="Arial" w:cs="Arial"/>
        </w:rPr>
        <w:t xml:space="preserve"> Među strankama nije sporno da je konverzija provedena u skladu s odredbama ZIDZZP/15.</w:t>
      </w:r>
    </w:p>
    <w:p w:rsidRPr="006A591C" w:rsidR="007B4DA4" w:rsidP="007B4DA4" w:rsidRDefault="007B4DA4" w14:paraId="6444DEEF" w14:textId="77777777">
      <w:pPr>
        <w:autoSpaceDE w:val="false"/>
        <w:autoSpaceDN w:val="false"/>
        <w:adjustRightInd w:val="false"/>
        <w:jc w:val="both"/>
        <w:rPr>
          <w:rFonts w:ascii="Arial" w:hAnsi="Arial" w:cs="Arial"/>
        </w:rPr>
      </w:pPr>
    </w:p>
    <w:p w:rsidR="00987F7E" w:rsidP="006A591C" w:rsidRDefault="000E7473" w14:paraId="412959F4" w14:textId="7E0DD122">
      <w:pPr>
        <w:autoSpaceDE w:val="false"/>
        <w:autoSpaceDN w:val="false"/>
        <w:adjustRightInd w:val="false"/>
        <w:jc w:val="both"/>
        <w:rPr>
          <w:rFonts w:ascii="Arial" w:hAnsi="Arial" w:cs="Arial"/>
        </w:rPr>
      </w:pPr>
      <w:r>
        <w:rPr>
          <w:rFonts w:ascii="Arial" w:hAnsi="Arial" w:cs="Arial"/>
        </w:rPr>
        <w:t>8</w:t>
      </w:r>
      <w:r w:rsidRPr="006A591C" w:rsidR="006A591C">
        <w:rPr>
          <w:rFonts w:ascii="Arial" w:hAnsi="Arial" w:cs="Arial"/>
        </w:rPr>
        <w:t>.</w:t>
      </w:r>
      <w:r w:rsidR="007A6ED6">
        <w:rPr>
          <w:rFonts w:ascii="Arial" w:hAnsi="Arial" w:cs="Arial"/>
        </w:rPr>
        <w:t>2</w:t>
      </w:r>
      <w:r w:rsidR="00AB4C35">
        <w:rPr>
          <w:rFonts w:ascii="Arial" w:hAnsi="Arial" w:cs="Arial"/>
        </w:rPr>
        <w:t>.</w:t>
      </w:r>
      <w:r w:rsidRPr="006A591C" w:rsidR="006A591C">
        <w:rPr>
          <w:rFonts w:ascii="Arial" w:hAnsi="Arial" w:cs="Arial"/>
        </w:rPr>
        <w:t xml:space="preserve"> Među stran</w:t>
      </w:r>
      <w:r w:rsidR="007B4DA4">
        <w:rPr>
          <w:rFonts w:ascii="Arial" w:hAnsi="Arial" w:cs="Arial"/>
        </w:rPr>
        <w:t>kama je sporno da li tužitelj</w:t>
      </w:r>
      <w:r w:rsidRPr="006A591C" w:rsidR="006A591C">
        <w:rPr>
          <w:rFonts w:ascii="Arial" w:hAnsi="Arial" w:cs="Arial"/>
        </w:rPr>
        <w:t xml:space="preserve"> unatoč sklopljenom sporazumu o konverziji ima pravo zahtijevati utvrđenje </w:t>
      </w:r>
      <w:proofErr w:type="spellStart"/>
      <w:r w:rsidRPr="006A591C" w:rsidR="006A591C">
        <w:rPr>
          <w:rFonts w:ascii="Arial" w:hAnsi="Arial" w:cs="Arial"/>
        </w:rPr>
        <w:t>ništetnosti</w:t>
      </w:r>
      <w:proofErr w:type="spellEnd"/>
      <w:r w:rsidRPr="006A591C" w:rsidR="006A591C">
        <w:rPr>
          <w:rFonts w:ascii="Arial" w:hAnsi="Arial" w:cs="Arial"/>
        </w:rPr>
        <w:t xml:space="preserve"> ugovornih odredbi osnovnog ugovora o kreditu i ima li pravo na isplatu </w:t>
      </w:r>
      <w:r w:rsidR="00AB4C35">
        <w:rPr>
          <w:rFonts w:ascii="Arial" w:hAnsi="Arial" w:cs="Arial"/>
        </w:rPr>
        <w:t xml:space="preserve">više plaćenog </w:t>
      </w:r>
      <w:r w:rsidR="00987F7E">
        <w:rPr>
          <w:rFonts w:ascii="Arial" w:hAnsi="Arial" w:cs="Arial"/>
        </w:rPr>
        <w:t>temel</w:t>
      </w:r>
      <w:r w:rsidR="00A17A87">
        <w:rPr>
          <w:rFonts w:ascii="Arial" w:hAnsi="Arial" w:cs="Arial"/>
        </w:rPr>
        <w:t xml:space="preserve">jem </w:t>
      </w:r>
      <w:proofErr w:type="spellStart"/>
      <w:r w:rsidR="00A17A87">
        <w:rPr>
          <w:rFonts w:ascii="Arial" w:hAnsi="Arial" w:cs="Arial"/>
        </w:rPr>
        <w:t>ništetnih</w:t>
      </w:r>
      <w:proofErr w:type="spellEnd"/>
      <w:r w:rsidR="00A17A87">
        <w:rPr>
          <w:rFonts w:ascii="Arial" w:hAnsi="Arial" w:cs="Arial"/>
        </w:rPr>
        <w:t xml:space="preserve"> odredbi o </w:t>
      </w:r>
      <w:r w:rsidR="007A6ED6">
        <w:rPr>
          <w:rFonts w:ascii="Arial" w:hAnsi="Arial" w:cs="Arial"/>
        </w:rPr>
        <w:t>valutnoj klauzuli</w:t>
      </w:r>
      <w:r w:rsidR="007B4DA4">
        <w:rPr>
          <w:rFonts w:ascii="Arial" w:hAnsi="Arial" w:cs="Arial"/>
        </w:rPr>
        <w:t>. Sporno je da li tužitelj ima status potrošača</w:t>
      </w:r>
      <w:r w:rsidR="001177FA">
        <w:rPr>
          <w:rFonts w:ascii="Arial" w:hAnsi="Arial" w:cs="Arial"/>
        </w:rPr>
        <w:t xml:space="preserve">, je li ima pravo zahtijevati vraćanje </w:t>
      </w:r>
      <w:r w:rsidR="00AB4C35">
        <w:rPr>
          <w:rFonts w:ascii="Arial" w:hAnsi="Arial" w:cs="Arial"/>
        </w:rPr>
        <w:t>u cijelosti budući da su up</w:t>
      </w:r>
      <w:r w:rsidR="001177FA">
        <w:rPr>
          <w:rFonts w:ascii="Arial" w:hAnsi="Arial" w:cs="Arial"/>
        </w:rPr>
        <w:t>l</w:t>
      </w:r>
      <w:r w:rsidR="00AB4C35">
        <w:rPr>
          <w:rFonts w:ascii="Arial" w:hAnsi="Arial" w:cs="Arial"/>
        </w:rPr>
        <w:t>a</w:t>
      </w:r>
      <w:r w:rsidR="001177FA">
        <w:rPr>
          <w:rFonts w:ascii="Arial" w:hAnsi="Arial" w:cs="Arial"/>
        </w:rPr>
        <w:t xml:space="preserve">te po kreditu </w:t>
      </w:r>
      <w:r w:rsidR="00AB4C35">
        <w:rPr>
          <w:rFonts w:ascii="Arial" w:hAnsi="Arial" w:cs="Arial"/>
        </w:rPr>
        <w:t>vršile i treće osobe</w:t>
      </w:r>
      <w:r w:rsidR="001177FA">
        <w:rPr>
          <w:rFonts w:ascii="Arial" w:hAnsi="Arial" w:cs="Arial"/>
        </w:rPr>
        <w:t xml:space="preserve"> i</w:t>
      </w:r>
      <w:r w:rsidR="007B4DA4">
        <w:rPr>
          <w:rFonts w:ascii="Arial" w:hAnsi="Arial" w:cs="Arial"/>
        </w:rPr>
        <w:t xml:space="preserve"> </w:t>
      </w:r>
      <w:r w:rsidR="00AB4C35">
        <w:rPr>
          <w:rFonts w:ascii="Arial" w:hAnsi="Arial" w:cs="Arial"/>
        </w:rPr>
        <w:t>je li</w:t>
      </w:r>
      <w:r w:rsidR="007B4DA4">
        <w:rPr>
          <w:rFonts w:ascii="Arial" w:hAnsi="Arial" w:cs="Arial"/>
        </w:rPr>
        <w:t xml:space="preserve"> nastupila zastara tužiteljevog potraživanja</w:t>
      </w:r>
      <w:r w:rsidR="001177FA">
        <w:rPr>
          <w:rFonts w:ascii="Arial" w:hAnsi="Arial" w:cs="Arial"/>
        </w:rPr>
        <w:t xml:space="preserve">. </w:t>
      </w:r>
    </w:p>
    <w:p w:rsidRPr="006A591C" w:rsidR="001177FA" w:rsidP="006A591C" w:rsidRDefault="001177FA" w14:paraId="6A6CCB64" w14:textId="77777777">
      <w:pPr>
        <w:autoSpaceDE w:val="false"/>
        <w:autoSpaceDN w:val="false"/>
        <w:adjustRightInd w:val="false"/>
        <w:jc w:val="both"/>
        <w:rPr>
          <w:rFonts w:ascii="Arial" w:hAnsi="Arial" w:cs="Arial"/>
        </w:rPr>
      </w:pPr>
    </w:p>
    <w:p w:rsidRPr="006A591C" w:rsidR="006A591C" w:rsidP="006A591C" w:rsidRDefault="00893810" w14:paraId="6AC3AECA" w14:textId="77777777">
      <w:pPr>
        <w:autoSpaceDE w:val="false"/>
        <w:autoSpaceDN w:val="false"/>
        <w:adjustRightInd w:val="false"/>
        <w:jc w:val="both"/>
        <w:rPr>
          <w:rFonts w:ascii="Arial" w:hAnsi="Arial" w:cs="Arial"/>
        </w:rPr>
      </w:pPr>
      <w:r>
        <w:rPr>
          <w:rFonts w:ascii="Arial" w:hAnsi="Arial" w:cs="Arial"/>
        </w:rPr>
        <w:t>9</w:t>
      </w:r>
      <w:r w:rsidRPr="006A591C" w:rsidR="006A591C">
        <w:rPr>
          <w:rFonts w:ascii="Arial" w:hAnsi="Arial" w:cs="Arial"/>
        </w:rPr>
        <w:t>.1. Odgovor na</w:t>
      </w:r>
      <w:r w:rsidR="001177FA">
        <w:rPr>
          <w:rFonts w:ascii="Arial" w:hAnsi="Arial" w:cs="Arial"/>
        </w:rPr>
        <w:t xml:space="preserve"> prvo pitanje, da li tužitelj</w:t>
      </w:r>
      <w:r w:rsidRPr="006A591C" w:rsidR="006A591C">
        <w:rPr>
          <w:rFonts w:ascii="Arial" w:hAnsi="Arial" w:cs="Arial"/>
        </w:rPr>
        <w:t xml:space="preserve"> unatoč sklopljenom sporazumu o konverziji ima pravo zahtijevati utvrđenje </w:t>
      </w:r>
      <w:proofErr w:type="spellStart"/>
      <w:r w:rsidRPr="006A591C" w:rsidR="006A591C">
        <w:rPr>
          <w:rFonts w:ascii="Arial" w:hAnsi="Arial" w:cs="Arial"/>
        </w:rPr>
        <w:t>ništetnosti</w:t>
      </w:r>
      <w:proofErr w:type="spellEnd"/>
      <w:r w:rsidRPr="006A591C" w:rsidR="006A591C">
        <w:rPr>
          <w:rFonts w:ascii="Arial" w:hAnsi="Arial" w:cs="Arial"/>
        </w:rPr>
        <w:t xml:space="preserve"> ugovornih odredbi osnovnog ugovora o kreditu, dao je Vrhovni sud Republike Hrvatske u odluci Rev-1096/2022 od 8. studenoga 2022. potvrdnim odgovorom na pravno pitanje: "Da li se sklapanjem dodatka ugovoru kojim je izvršena konverzija kredita sukladno Zakonu o izmjenama i dopunama Zakona o potrošačkom kreditiranju ("Narodne novine", broj 102/15 – dalje: ZID ZPK/15) gubi pravo na potraživanja preplaćenih iznosa temeljem nepoštenih i </w:t>
      </w:r>
      <w:proofErr w:type="spellStart"/>
      <w:r w:rsidRPr="006A591C" w:rsidR="006A591C">
        <w:rPr>
          <w:rFonts w:ascii="Arial" w:hAnsi="Arial" w:cs="Arial"/>
        </w:rPr>
        <w:t>ništetnih</w:t>
      </w:r>
      <w:proofErr w:type="spellEnd"/>
      <w:r w:rsidRPr="006A591C" w:rsidR="006A591C">
        <w:rPr>
          <w:rFonts w:ascii="Arial" w:hAnsi="Arial" w:cs="Arial"/>
        </w:rPr>
        <w:t xml:space="preserve"> odredbi Osnovnog ugovora o kreditu ili korisnik kredita i dalje zadržava pravo potraživati eventualnu razliku preplaćenih iznosa temeljem nepoštenih i </w:t>
      </w:r>
      <w:proofErr w:type="spellStart"/>
      <w:r w:rsidRPr="006A591C" w:rsidR="006A591C">
        <w:rPr>
          <w:rFonts w:ascii="Arial" w:hAnsi="Arial" w:cs="Arial"/>
        </w:rPr>
        <w:t>ništetnih</w:t>
      </w:r>
      <w:proofErr w:type="spellEnd"/>
      <w:r w:rsidRPr="006A591C" w:rsidR="006A591C">
        <w:rPr>
          <w:rFonts w:ascii="Arial" w:hAnsi="Arial" w:cs="Arial"/>
        </w:rPr>
        <w:t xml:space="preserve"> odredbi Osnovnog ugovora o kreditu?"</w:t>
      </w:r>
    </w:p>
    <w:p w:rsidRPr="006A591C" w:rsidR="006A591C" w:rsidP="006A591C" w:rsidRDefault="006A591C" w14:paraId="70157810" w14:textId="77777777">
      <w:pPr>
        <w:autoSpaceDE w:val="false"/>
        <w:autoSpaceDN w:val="false"/>
        <w:adjustRightInd w:val="false"/>
        <w:jc w:val="both"/>
        <w:rPr>
          <w:rFonts w:ascii="Arial" w:hAnsi="Arial" w:cs="Arial"/>
        </w:rPr>
      </w:pPr>
    </w:p>
    <w:p w:rsidR="006A591C" w:rsidP="006A591C" w:rsidRDefault="00893810" w14:paraId="02ABE13F" w14:textId="77777777">
      <w:pPr>
        <w:autoSpaceDE w:val="false"/>
        <w:autoSpaceDN w:val="false"/>
        <w:adjustRightInd w:val="false"/>
        <w:jc w:val="both"/>
        <w:rPr>
          <w:rFonts w:ascii="Arial" w:hAnsi="Arial" w:cs="Arial"/>
        </w:rPr>
      </w:pPr>
      <w:r>
        <w:rPr>
          <w:rFonts w:ascii="Arial" w:hAnsi="Arial" w:cs="Arial"/>
        </w:rPr>
        <w:t>9</w:t>
      </w:r>
      <w:r w:rsidRPr="006A591C" w:rsidR="006A591C">
        <w:rPr>
          <w:rFonts w:ascii="Arial" w:hAnsi="Arial" w:cs="Arial"/>
        </w:rPr>
        <w:t xml:space="preserve">.2. U toj odluci Vrhovni sud Republike Hrvatske zauzeo je pravno shvaćanje da se sklapanjem dodatka ugovoru kojim je izvršena konverzija kredita sukladno ZID ZPK/15 ne gubi se pravo na potraživanja preplaćenih iznosa temeljem nepoštenih i </w:t>
      </w:r>
      <w:proofErr w:type="spellStart"/>
      <w:r w:rsidRPr="006A591C" w:rsidR="006A591C">
        <w:rPr>
          <w:rFonts w:ascii="Arial" w:hAnsi="Arial" w:cs="Arial"/>
        </w:rPr>
        <w:t>ništetnih</w:t>
      </w:r>
      <w:proofErr w:type="spellEnd"/>
      <w:r w:rsidRPr="006A591C" w:rsidR="006A591C">
        <w:rPr>
          <w:rFonts w:ascii="Arial" w:hAnsi="Arial" w:cs="Arial"/>
        </w:rPr>
        <w:t xml:space="preserve"> odredbi osnovnog ugovora o kreditu te korisnik kredita zadržava pravo potraživati eventualnu razliku preplaćenih iznosa temeljem nepoštenih i </w:t>
      </w:r>
      <w:proofErr w:type="spellStart"/>
      <w:r w:rsidRPr="006A591C" w:rsidR="006A591C">
        <w:rPr>
          <w:rFonts w:ascii="Arial" w:hAnsi="Arial" w:cs="Arial"/>
        </w:rPr>
        <w:t>ništetnih</w:t>
      </w:r>
      <w:proofErr w:type="spellEnd"/>
      <w:r w:rsidRPr="006A591C" w:rsidR="006A591C">
        <w:rPr>
          <w:rFonts w:ascii="Arial" w:hAnsi="Arial" w:cs="Arial"/>
        </w:rPr>
        <w:t xml:space="preserve"> odredbi Osnovnog ugovora o kreditu, ako takva razlika postoji.</w:t>
      </w:r>
    </w:p>
    <w:p w:rsidRPr="006A591C" w:rsidR="006A591C" w:rsidP="006A591C" w:rsidRDefault="006A591C" w14:paraId="4B1684B6" w14:textId="77777777">
      <w:pPr>
        <w:autoSpaceDE w:val="false"/>
        <w:autoSpaceDN w:val="false"/>
        <w:adjustRightInd w:val="false"/>
        <w:jc w:val="both"/>
        <w:rPr>
          <w:rFonts w:ascii="Arial" w:hAnsi="Arial" w:cs="Arial"/>
        </w:rPr>
      </w:pPr>
    </w:p>
    <w:p w:rsidR="006A591C" w:rsidP="006A591C" w:rsidRDefault="00893810" w14:paraId="39EE06C5" w14:textId="5B781A90">
      <w:pPr>
        <w:autoSpaceDE w:val="false"/>
        <w:autoSpaceDN w:val="false"/>
        <w:adjustRightInd w:val="false"/>
        <w:jc w:val="both"/>
        <w:rPr>
          <w:rFonts w:ascii="Arial" w:hAnsi="Arial" w:cs="Arial"/>
        </w:rPr>
      </w:pPr>
      <w:r>
        <w:rPr>
          <w:rFonts w:ascii="Arial" w:hAnsi="Arial" w:cs="Arial"/>
        </w:rPr>
        <w:t>9</w:t>
      </w:r>
      <w:r w:rsidRPr="006A591C" w:rsidR="006A591C">
        <w:rPr>
          <w:rFonts w:ascii="Arial" w:hAnsi="Arial" w:cs="Arial"/>
        </w:rPr>
        <w:t>.3. Stoga su neosnovani prigovori te pravna argumentacija tuženika tumačenjem o</w:t>
      </w:r>
      <w:r w:rsidR="00FE33C6">
        <w:rPr>
          <w:rFonts w:ascii="Arial" w:hAnsi="Arial" w:cs="Arial"/>
        </w:rPr>
        <w:t>dredbi ZID ZPK/15</w:t>
      </w:r>
      <w:r w:rsidR="007A6ED6">
        <w:rPr>
          <w:rFonts w:ascii="Arial" w:hAnsi="Arial" w:cs="Arial"/>
        </w:rPr>
        <w:t xml:space="preserve"> I </w:t>
      </w:r>
      <w:r w:rsidR="001830EA">
        <w:rPr>
          <w:rFonts w:ascii="Arial" w:hAnsi="Arial" w:cs="Arial"/>
        </w:rPr>
        <w:t xml:space="preserve">odluke Suda EU </w:t>
      </w:r>
      <w:r w:rsidR="007A6ED6">
        <w:rPr>
          <w:rFonts w:ascii="Arial" w:hAnsi="Arial" w:cs="Arial"/>
        </w:rPr>
        <w:t>C</w:t>
      </w:r>
      <w:r w:rsidR="001830EA">
        <w:rPr>
          <w:rFonts w:ascii="Arial" w:hAnsi="Arial" w:cs="Arial"/>
        </w:rPr>
        <w:t>-567/2020,</w:t>
      </w:r>
      <w:r w:rsidR="00FE33C6">
        <w:rPr>
          <w:rFonts w:ascii="Arial" w:hAnsi="Arial" w:cs="Arial"/>
        </w:rPr>
        <w:t xml:space="preserve"> da tužitelj</w:t>
      </w:r>
      <w:r w:rsidRPr="006A591C" w:rsidR="006A591C">
        <w:rPr>
          <w:rFonts w:ascii="Arial" w:hAnsi="Arial" w:cs="Arial"/>
        </w:rPr>
        <w:t xml:space="preserve"> nema </w:t>
      </w:r>
      <w:r w:rsidR="00523DE3">
        <w:rPr>
          <w:rFonts w:ascii="Arial" w:hAnsi="Arial" w:cs="Arial"/>
        </w:rPr>
        <w:t xml:space="preserve">pravni interes za vođenjem parnice ni </w:t>
      </w:r>
      <w:r w:rsidRPr="006A591C" w:rsidR="006A591C">
        <w:rPr>
          <w:rFonts w:ascii="Arial" w:hAnsi="Arial" w:cs="Arial"/>
        </w:rPr>
        <w:t xml:space="preserve">pravo zahtijevati od suda utvrđenje </w:t>
      </w:r>
      <w:proofErr w:type="spellStart"/>
      <w:r w:rsidRPr="006A591C" w:rsidR="006A591C">
        <w:rPr>
          <w:rFonts w:ascii="Arial" w:hAnsi="Arial" w:cs="Arial"/>
        </w:rPr>
        <w:t>ništetnosti</w:t>
      </w:r>
      <w:proofErr w:type="spellEnd"/>
      <w:r w:rsidRPr="006A591C" w:rsidR="006A591C">
        <w:rPr>
          <w:rFonts w:ascii="Arial" w:hAnsi="Arial" w:cs="Arial"/>
        </w:rPr>
        <w:t xml:space="preserve"> odredbi ugovora o kreditu o promjenljivoj kamatnoj stopi radi isplate pretplaćenih mjesečnih anuiteta, samo zbog činjenice da je s</w:t>
      </w:r>
      <w:r w:rsidR="00987F7E">
        <w:rPr>
          <w:rFonts w:ascii="Arial" w:hAnsi="Arial" w:cs="Arial"/>
        </w:rPr>
        <w:t>klopljen sporazum o konverziji</w:t>
      </w:r>
      <w:r w:rsidRPr="006A591C" w:rsidR="006A591C">
        <w:rPr>
          <w:rFonts w:ascii="Arial" w:hAnsi="Arial" w:cs="Arial"/>
        </w:rPr>
        <w:t xml:space="preserve">,  s tim da sud kao prethodno pitanje treba utvrditi jesu li </w:t>
      </w:r>
      <w:proofErr w:type="spellStart"/>
      <w:r w:rsidRPr="006A591C" w:rsidR="006A591C">
        <w:rPr>
          <w:rFonts w:ascii="Arial" w:hAnsi="Arial" w:cs="Arial"/>
        </w:rPr>
        <w:t>ništetne</w:t>
      </w:r>
      <w:proofErr w:type="spellEnd"/>
      <w:r w:rsidRPr="006A591C" w:rsidR="006A591C">
        <w:rPr>
          <w:rFonts w:ascii="Arial" w:hAnsi="Arial" w:cs="Arial"/>
        </w:rPr>
        <w:t xml:space="preserve"> odredbe članka ugovora o kreditu u dijelu o </w:t>
      </w:r>
      <w:r w:rsidR="001830EA">
        <w:rPr>
          <w:rFonts w:ascii="Arial" w:hAnsi="Arial" w:cs="Arial"/>
        </w:rPr>
        <w:t>ugovorenoj valutnoj klauzuli</w:t>
      </w:r>
      <w:r w:rsidRPr="006A591C" w:rsidR="006A591C">
        <w:rPr>
          <w:rFonts w:ascii="Arial" w:hAnsi="Arial" w:cs="Arial"/>
        </w:rPr>
        <w:t xml:space="preserve">, a </w:t>
      </w:r>
      <w:r w:rsidR="00FE33C6">
        <w:rPr>
          <w:rFonts w:ascii="Arial" w:hAnsi="Arial" w:cs="Arial"/>
        </w:rPr>
        <w:t>potom utvrditi da li tužitelju</w:t>
      </w:r>
      <w:r w:rsidRPr="006A591C" w:rsidR="006A591C">
        <w:rPr>
          <w:rFonts w:ascii="Arial" w:hAnsi="Arial" w:cs="Arial"/>
        </w:rPr>
        <w:t xml:space="preserve"> pripada na ime stečenog bez osnove iznos p</w:t>
      </w:r>
      <w:r w:rsidR="00987F7E">
        <w:rPr>
          <w:rFonts w:ascii="Arial" w:hAnsi="Arial" w:cs="Arial"/>
        </w:rPr>
        <w:t>retplaćenih mjesečnih anuiteta.</w:t>
      </w:r>
      <w:r w:rsidRPr="007A6ED6" w:rsidR="007A6ED6">
        <w:t xml:space="preserve"> </w:t>
      </w:r>
    </w:p>
    <w:p w:rsidRPr="006A591C" w:rsidR="00987F7E" w:rsidP="006A591C" w:rsidRDefault="00987F7E" w14:paraId="7B86866F" w14:textId="77777777">
      <w:pPr>
        <w:autoSpaceDE w:val="false"/>
        <w:autoSpaceDN w:val="false"/>
        <w:adjustRightInd w:val="false"/>
        <w:jc w:val="both"/>
        <w:rPr>
          <w:rFonts w:ascii="Arial" w:hAnsi="Arial" w:cs="Arial"/>
        </w:rPr>
      </w:pPr>
    </w:p>
    <w:p w:rsidR="00BB2B93" w:rsidP="006A591C" w:rsidRDefault="00893810" w14:paraId="72E04C7A" w14:textId="2CA78E3A">
      <w:pPr>
        <w:autoSpaceDE w:val="false"/>
        <w:autoSpaceDN w:val="false"/>
        <w:adjustRightInd w:val="false"/>
        <w:jc w:val="both"/>
        <w:rPr>
          <w:rFonts w:ascii="Arial" w:hAnsi="Arial" w:cs="Arial"/>
        </w:rPr>
      </w:pPr>
      <w:r>
        <w:rPr>
          <w:rFonts w:ascii="Arial" w:hAnsi="Arial" w:cs="Arial"/>
        </w:rPr>
        <w:t>10</w:t>
      </w:r>
      <w:r w:rsidRPr="006A591C" w:rsidR="006A591C">
        <w:rPr>
          <w:rFonts w:ascii="Arial" w:hAnsi="Arial" w:cs="Arial"/>
        </w:rPr>
        <w:t xml:space="preserve">.1. Čitanjem </w:t>
      </w:r>
      <w:r w:rsidRPr="00BB2B93" w:rsidR="00BB2B93">
        <w:rPr>
          <w:rFonts w:ascii="Arial" w:hAnsi="Arial" w:cs="Arial"/>
        </w:rPr>
        <w:t>Ugovor</w:t>
      </w:r>
      <w:r w:rsidR="00BB2B93">
        <w:rPr>
          <w:rFonts w:ascii="Arial" w:hAnsi="Arial" w:cs="Arial"/>
        </w:rPr>
        <w:t>a</w:t>
      </w:r>
      <w:r w:rsidRPr="00BB2B93" w:rsidR="00BB2B93">
        <w:rPr>
          <w:rFonts w:ascii="Arial" w:hAnsi="Arial" w:cs="Arial"/>
        </w:rPr>
        <w:t xml:space="preserve"> o namjenskom kreditu broj </w:t>
      </w:r>
      <w:r w:rsidR="007A6ED6">
        <w:rPr>
          <w:rFonts w:ascii="Arial" w:hAnsi="Arial" w:cs="Arial"/>
        </w:rPr>
        <w:t>3208118491</w:t>
      </w:r>
      <w:r w:rsidRPr="00BB2B93" w:rsidR="00BB2B93">
        <w:rPr>
          <w:rFonts w:ascii="Arial" w:hAnsi="Arial" w:cs="Arial"/>
        </w:rPr>
        <w:t xml:space="preserve"> </w:t>
      </w:r>
      <w:r w:rsidR="007A6ED6">
        <w:rPr>
          <w:rFonts w:ascii="Arial" w:hAnsi="Arial" w:cs="Arial"/>
        </w:rPr>
        <w:t>od 20. prosinca 2006.</w:t>
      </w:r>
      <w:r w:rsidRPr="006A591C" w:rsidR="006A591C">
        <w:rPr>
          <w:rFonts w:ascii="Arial" w:hAnsi="Arial" w:cs="Arial"/>
        </w:rPr>
        <w:t xml:space="preserve"> sud je utvrdio da su stranke sklopile ugovor o kreditu na iznos od </w:t>
      </w:r>
      <w:r w:rsidR="007A6ED6">
        <w:rPr>
          <w:rFonts w:ascii="Arial" w:hAnsi="Arial" w:cs="Arial"/>
        </w:rPr>
        <w:t>63.000,00</w:t>
      </w:r>
      <w:r w:rsidRPr="006A591C" w:rsidR="006A591C">
        <w:rPr>
          <w:rFonts w:ascii="Arial" w:hAnsi="Arial" w:cs="Arial"/>
        </w:rPr>
        <w:t xml:space="preserve"> CHF, </w:t>
      </w:r>
      <w:r w:rsidR="00BB2B93">
        <w:rPr>
          <w:rFonts w:ascii="Arial" w:hAnsi="Arial" w:cs="Arial"/>
        </w:rPr>
        <w:t>koji iznos je dužan korisnik kredita vratiti, uz valutnu klauzulu, s pripadajućim kamatama u vrijeme i na način određen ugovorom (čl. 1).</w:t>
      </w:r>
      <w:r w:rsidRPr="006A591C" w:rsidR="006A591C">
        <w:rPr>
          <w:rFonts w:ascii="Arial" w:hAnsi="Arial" w:cs="Arial"/>
        </w:rPr>
        <w:t xml:space="preserve"> Člankom </w:t>
      </w:r>
      <w:r w:rsidR="00BB2B93">
        <w:rPr>
          <w:rFonts w:ascii="Arial" w:hAnsi="Arial" w:cs="Arial"/>
        </w:rPr>
        <w:t>2</w:t>
      </w:r>
      <w:r w:rsidRPr="006A591C" w:rsidR="006A591C">
        <w:rPr>
          <w:rFonts w:ascii="Arial" w:hAnsi="Arial" w:cs="Arial"/>
        </w:rPr>
        <w:t xml:space="preserve">. određeno je da </w:t>
      </w:r>
      <w:r w:rsidR="00BB2B93">
        <w:rPr>
          <w:rFonts w:ascii="Arial" w:hAnsi="Arial" w:cs="Arial"/>
        </w:rPr>
        <w:t xml:space="preserve">korisnik kredita vraća </w:t>
      </w:r>
      <w:proofErr w:type="spellStart"/>
      <w:r w:rsidR="00BB2B93">
        <w:rPr>
          <w:rFonts w:ascii="Arial" w:hAnsi="Arial" w:cs="Arial"/>
        </w:rPr>
        <w:t>kreditroru</w:t>
      </w:r>
      <w:proofErr w:type="spellEnd"/>
      <w:r w:rsidR="00BB2B93">
        <w:rPr>
          <w:rFonts w:ascii="Arial" w:hAnsi="Arial" w:cs="Arial"/>
        </w:rPr>
        <w:t xml:space="preserve"> iznos od </w:t>
      </w:r>
      <w:r w:rsidR="007A6ED6">
        <w:rPr>
          <w:rFonts w:ascii="Arial" w:hAnsi="Arial" w:cs="Arial"/>
        </w:rPr>
        <w:t>63.0</w:t>
      </w:r>
      <w:r w:rsidR="00BB2B93">
        <w:rPr>
          <w:rFonts w:ascii="Arial" w:hAnsi="Arial" w:cs="Arial"/>
        </w:rPr>
        <w:t xml:space="preserve">00,00 CHF u anuitetima i redovnu kamatu koja je tijekom postojanja obveze po ugovoru promjenljiva u skladu s promjenama Odluke o kamatnim stopama Zagrebačke banke d.d., a na dan sklapanja ugovora iznosi </w:t>
      </w:r>
      <w:r w:rsidR="007A6ED6">
        <w:rPr>
          <w:rFonts w:ascii="Arial" w:hAnsi="Arial" w:cs="Arial"/>
        </w:rPr>
        <w:t>4,50</w:t>
      </w:r>
      <w:r w:rsidR="00BB2B93">
        <w:rPr>
          <w:rFonts w:ascii="Arial" w:hAnsi="Arial" w:cs="Arial"/>
        </w:rPr>
        <w:t xml:space="preserve">% godišnje, </w:t>
      </w:r>
      <w:proofErr w:type="spellStart"/>
      <w:r w:rsidR="00BB2B93">
        <w:rPr>
          <w:rFonts w:ascii="Arial" w:hAnsi="Arial" w:cs="Arial"/>
        </w:rPr>
        <w:t>interkalarnu</w:t>
      </w:r>
      <w:proofErr w:type="spellEnd"/>
      <w:r w:rsidR="00BB2B93">
        <w:rPr>
          <w:rFonts w:ascii="Arial" w:hAnsi="Arial" w:cs="Arial"/>
        </w:rPr>
        <w:t xml:space="preserve"> kamatu po stopi jednakoj stopi redovne kamate, sve u kunskoj protuvrijednosti na dan plaćanja, obračunato po srednjem tečaju HNB na dan plaćanja. Člankom 3. ugovora određen je rok za otplatu </w:t>
      </w:r>
      <w:r w:rsidR="007A6ED6">
        <w:rPr>
          <w:rFonts w:ascii="Arial" w:hAnsi="Arial" w:cs="Arial"/>
        </w:rPr>
        <w:t>30</w:t>
      </w:r>
      <w:r w:rsidR="00BB2B93">
        <w:rPr>
          <w:rFonts w:ascii="Arial" w:hAnsi="Arial" w:cs="Arial"/>
        </w:rPr>
        <w:t xml:space="preserve"> godina, te je tim člankom određeno dospijeće tražbine kreditora najkasnije do 1. </w:t>
      </w:r>
      <w:r w:rsidR="007A6ED6">
        <w:rPr>
          <w:rFonts w:ascii="Arial" w:hAnsi="Arial" w:cs="Arial"/>
        </w:rPr>
        <w:t>veljače 2037</w:t>
      </w:r>
      <w:r w:rsidR="00BB2B93">
        <w:rPr>
          <w:rFonts w:ascii="Arial" w:hAnsi="Arial" w:cs="Arial"/>
        </w:rPr>
        <w:t xml:space="preserve">., te način obračuna redovne kamate. Člankom 6. ugovora određena je namjena kredita radi </w:t>
      </w:r>
      <w:r w:rsidR="007A6ED6">
        <w:rPr>
          <w:rFonts w:ascii="Arial" w:hAnsi="Arial" w:cs="Arial"/>
        </w:rPr>
        <w:t>kupnje stana i garaže</w:t>
      </w:r>
      <w:r w:rsidR="00BB2B93">
        <w:rPr>
          <w:rFonts w:ascii="Arial" w:hAnsi="Arial" w:cs="Arial"/>
        </w:rPr>
        <w:t>.</w:t>
      </w:r>
      <w:r w:rsidR="0070587E">
        <w:rPr>
          <w:rFonts w:ascii="Arial" w:hAnsi="Arial" w:cs="Arial"/>
        </w:rPr>
        <w:t xml:space="preserve"> Člankom 7. ugovora određeni su mjesečni anuiteti u kunskoj protuvrijednosti </w:t>
      </w:r>
      <w:r w:rsidR="007A6ED6">
        <w:rPr>
          <w:rFonts w:ascii="Arial" w:hAnsi="Arial" w:cs="Arial"/>
        </w:rPr>
        <w:t>315,85</w:t>
      </w:r>
      <w:r w:rsidR="0070587E">
        <w:rPr>
          <w:rFonts w:ascii="Arial" w:hAnsi="Arial" w:cs="Arial"/>
        </w:rPr>
        <w:t xml:space="preserve"> CHF, obračunatu prema </w:t>
      </w:r>
      <w:r w:rsidRPr="0070587E" w:rsidR="0070587E">
        <w:rPr>
          <w:rFonts w:ascii="Arial" w:hAnsi="Arial" w:cs="Arial"/>
        </w:rPr>
        <w:t>srednjem tečaju HNB na dan plaćanja</w:t>
      </w:r>
      <w:r w:rsidR="0070587E">
        <w:rPr>
          <w:rFonts w:ascii="Arial" w:hAnsi="Arial" w:cs="Arial"/>
        </w:rPr>
        <w:t xml:space="preserve">, a u anuitetu su sadržane i glavnica i kamata obračunata temeljem kamatne stope važeće na dan sklapanja ugovora. O izmijenjenom iznosu anuiteta kreditor će obavijestiti korisnika kredita u skladu s Općim uvjetima poslovanja. </w:t>
      </w:r>
    </w:p>
    <w:p w:rsidRPr="006A591C" w:rsidR="006A591C" w:rsidP="006A591C" w:rsidRDefault="006A591C" w14:paraId="21E2E3C7" w14:textId="77777777">
      <w:pPr>
        <w:autoSpaceDE w:val="false"/>
        <w:autoSpaceDN w:val="false"/>
        <w:adjustRightInd w:val="false"/>
        <w:jc w:val="both"/>
        <w:rPr>
          <w:rFonts w:ascii="Arial" w:hAnsi="Arial" w:cs="Arial"/>
        </w:rPr>
      </w:pPr>
    </w:p>
    <w:p w:rsidR="00EB405A" w:rsidP="006A591C" w:rsidRDefault="00893810" w14:paraId="1848FBB9" w14:textId="3B5CF549">
      <w:pPr>
        <w:autoSpaceDE w:val="false"/>
        <w:autoSpaceDN w:val="false"/>
        <w:adjustRightInd w:val="false"/>
        <w:jc w:val="both"/>
        <w:rPr>
          <w:rFonts w:ascii="Arial" w:hAnsi="Arial" w:cs="Arial"/>
        </w:rPr>
      </w:pPr>
      <w:r>
        <w:rPr>
          <w:rFonts w:ascii="Arial" w:hAnsi="Arial" w:cs="Arial"/>
        </w:rPr>
        <w:t>10</w:t>
      </w:r>
      <w:r w:rsidRPr="006A591C" w:rsidR="006A591C">
        <w:rPr>
          <w:rFonts w:ascii="Arial" w:hAnsi="Arial" w:cs="Arial"/>
        </w:rPr>
        <w:t xml:space="preserve">.2. </w:t>
      </w:r>
      <w:r w:rsidR="00E469A1">
        <w:rPr>
          <w:rFonts w:ascii="Arial" w:hAnsi="Arial" w:cs="Arial"/>
        </w:rPr>
        <w:t>Dodatkom Ugovora o</w:t>
      </w:r>
      <w:r w:rsidRPr="0070587E" w:rsidR="0070587E">
        <w:rPr>
          <w:rFonts w:ascii="Arial" w:hAnsi="Arial" w:cs="Arial"/>
        </w:rPr>
        <w:t xml:space="preserve"> temeljem Zakona o izmjeni i dopunama zakona o potrošačkom kreditiranju (NN 102/2015) Konverzija kredita u kredit uz valutnu klauzulu u EUR od </w:t>
      </w:r>
      <w:r w:rsidR="00E469A1">
        <w:rPr>
          <w:rFonts w:ascii="Arial" w:hAnsi="Arial" w:cs="Arial"/>
        </w:rPr>
        <w:t>28. siječnja</w:t>
      </w:r>
      <w:r w:rsidRPr="0070587E" w:rsidR="0070587E">
        <w:rPr>
          <w:rFonts w:ascii="Arial" w:hAnsi="Arial" w:cs="Arial"/>
        </w:rPr>
        <w:t xml:space="preserve"> 201</w:t>
      </w:r>
      <w:r w:rsidR="00EB405A">
        <w:rPr>
          <w:rFonts w:ascii="Arial" w:hAnsi="Arial" w:cs="Arial"/>
        </w:rPr>
        <w:t>6</w:t>
      </w:r>
      <w:r w:rsidRPr="0070587E" w:rsidR="0070587E">
        <w:rPr>
          <w:rFonts w:ascii="Arial" w:hAnsi="Arial" w:cs="Arial"/>
        </w:rPr>
        <w:t>.</w:t>
      </w:r>
      <w:r w:rsidRPr="006A591C" w:rsidR="006A591C">
        <w:rPr>
          <w:rFonts w:ascii="Arial" w:hAnsi="Arial" w:cs="Arial"/>
        </w:rPr>
        <w:t xml:space="preserve"> stranke su izvršile konverziju kredita</w:t>
      </w:r>
      <w:r w:rsidR="00EB405A">
        <w:rPr>
          <w:rFonts w:ascii="Arial" w:hAnsi="Arial" w:cs="Arial"/>
        </w:rPr>
        <w:t>, s kojim izračunom konverzije se korisnik kredita suglasio, te su tim ugovorom stranke sporazumjele o raspolaganju pretplatom. Utvrđena je neotplaćena glavnica</w:t>
      </w:r>
      <w:r w:rsidR="00E469A1">
        <w:rPr>
          <w:rFonts w:ascii="Arial" w:hAnsi="Arial" w:cs="Arial"/>
        </w:rPr>
        <w:t xml:space="preserve"> na dan 30. rujna 2015.</w:t>
      </w:r>
      <w:r w:rsidR="00EB405A">
        <w:rPr>
          <w:rFonts w:ascii="Arial" w:hAnsi="Arial" w:cs="Arial"/>
        </w:rPr>
        <w:t xml:space="preserve"> u iznosu od </w:t>
      </w:r>
      <w:r w:rsidR="00E469A1">
        <w:rPr>
          <w:rFonts w:ascii="Arial" w:hAnsi="Arial" w:cs="Arial"/>
        </w:rPr>
        <w:t>53.302,53</w:t>
      </w:r>
      <w:r w:rsidR="00EB405A">
        <w:rPr>
          <w:rFonts w:ascii="Arial" w:hAnsi="Arial" w:cs="Arial"/>
        </w:rPr>
        <w:t xml:space="preserve"> CHF, što je u  kunskoj protuvrijednosti iznosilo </w:t>
      </w:r>
      <w:r w:rsidR="00E469A1">
        <w:rPr>
          <w:rFonts w:ascii="Arial" w:hAnsi="Arial" w:cs="Arial"/>
        </w:rPr>
        <w:t>372,092,81</w:t>
      </w:r>
      <w:r w:rsidR="00EB405A">
        <w:rPr>
          <w:rFonts w:ascii="Arial" w:hAnsi="Arial" w:cs="Arial"/>
        </w:rPr>
        <w:t xml:space="preserve"> kuna. Prema izračunu konverzije, zbroj uplaćenih iznosa po kreditu u CHF, </w:t>
      </w:r>
      <w:proofErr w:type="spellStart"/>
      <w:r w:rsidR="00EB405A">
        <w:rPr>
          <w:rFonts w:ascii="Arial" w:hAnsi="Arial" w:cs="Arial"/>
        </w:rPr>
        <w:t>preračunih</w:t>
      </w:r>
      <w:proofErr w:type="spellEnd"/>
      <w:r w:rsidR="00EB405A">
        <w:rPr>
          <w:rFonts w:ascii="Arial" w:hAnsi="Arial" w:cs="Arial"/>
        </w:rPr>
        <w:t xml:space="preserve"> u EUR, prema srednjem tečaju HNB na dan uplate, veći je od zbroja </w:t>
      </w:r>
      <w:proofErr w:type="spellStart"/>
      <w:r w:rsidR="00EB405A">
        <w:rPr>
          <w:rFonts w:ascii="Arial" w:hAnsi="Arial" w:cs="Arial"/>
        </w:rPr>
        <w:t>anutiteta</w:t>
      </w:r>
      <w:proofErr w:type="spellEnd"/>
      <w:r w:rsidR="00EB405A">
        <w:rPr>
          <w:rFonts w:ascii="Arial" w:hAnsi="Arial" w:cs="Arial"/>
        </w:rPr>
        <w:t xml:space="preserve"> po kreditu u EUR u skladu s otplatnim planom za kredit u EUR, računajući do dana 30. rujna 2015. te razlika na dan 30. rujna 2015. iznosi </w:t>
      </w:r>
      <w:r w:rsidR="00E469A1">
        <w:rPr>
          <w:rFonts w:ascii="Arial" w:hAnsi="Arial" w:cs="Arial"/>
        </w:rPr>
        <w:t>9.854,54</w:t>
      </w:r>
      <w:r w:rsidR="00EB405A">
        <w:rPr>
          <w:rFonts w:ascii="Arial" w:hAnsi="Arial" w:cs="Arial"/>
        </w:rPr>
        <w:t xml:space="preserve"> kun</w:t>
      </w:r>
      <w:r w:rsidR="00E469A1">
        <w:rPr>
          <w:rFonts w:ascii="Arial" w:hAnsi="Arial" w:cs="Arial"/>
        </w:rPr>
        <w:t>a. Ugovorena obveza plaćanja anuiteta po osnovnom ugovoru do predaje kreditoru javnobilježnički potvrđenog Dodatka ugovoru, a sve uplate od 1. listopada 2015. do sklapanja javnobilježnički potvrđenog Dodatka kreditor će utvrditi u skladu sa čl. 19 f ZIDZZP/15 te će njihov učinak povećati ili smanjiti iznos iz prethodnog članka (iznos neotplaćene glavnice).</w:t>
      </w:r>
    </w:p>
    <w:p w:rsidRPr="006A591C" w:rsidR="006A591C" w:rsidP="006A591C" w:rsidRDefault="006A591C" w14:paraId="42EDA50D" w14:textId="77777777">
      <w:pPr>
        <w:autoSpaceDE w:val="false"/>
        <w:autoSpaceDN w:val="false"/>
        <w:adjustRightInd w:val="false"/>
        <w:jc w:val="both"/>
        <w:rPr>
          <w:rFonts w:ascii="Arial" w:hAnsi="Arial" w:cs="Arial"/>
        </w:rPr>
      </w:pPr>
    </w:p>
    <w:p w:rsidR="006A591C" w:rsidP="001320DD" w:rsidRDefault="006A591C" w14:paraId="4FDCFAB1" w14:textId="399DE142">
      <w:pPr>
        <w:autoSpaceDE w:val="false"/>
        <w:autoSpaceDN w:val="false"/>
        <w:adjustRightInd w:val="false"/>
        <w:jc w:val="both"/>
        <w:rPr>
          <w:rFonts w:ascii="Arial" w:hAnsi="Arial" w:cs="Arial"/>
        </w:rPr>
      </w:pPr>
      <w:r w:rsidRPr="006A591C">
        <w:rPr>
          <w:rFonts w:ascii="Arial" w:hAnsi="Arial" w:cs="Arial"/>
        </w:rPr>
        <w:t>1</w:t>
      </w:r>
      <w:r w:rsidR="00893810">
        <w:rPr>
          <w:rFonts w:ascii="Arial" w:hAnsi="Arial" w:cs="Arial"/>
        </w:rPr>
        <w:t>0</w:t>
      </w:r>
      <w:r w:rsidRPr="006A591C">
        <w:rPr>
          <w:rFonts w:ascii="Arial" w:hAnsi="Arial" w:cs="Arial"/>
        </w:rPr>
        <w:t>.</w:t>
      </w:r>
      <w:r w:rsidR="009E17C5">
        <w:rPr>
          <w:rFonts w:ascii="Arial" w:hAnsi="Arial" w:cs="Arial"/>
        </w:rPr>
        <w:t>3</w:t>
      </w:r>
      <w:r w:rsidRPr="006A591C">
        <w:rPr>
          <w:rFonts w:ascii="Arial" w:hAnsi="Arial" w:cs="Arial"/>
        </w:rPr>
        <w:t>. U svom iskazu tužitel</w:t>
      </w:r>
      <w:r w:rsidR="009E17C5">
        <w:rPr>
          <w:rFonts w:ascii="Arial" w:hAnsi="Arial" w:cs="Arial"/>
        </w:rPr>
        <w:t>j</w:t>
      </w:r>
      <w:r w:rsidR="00E469A1">
        <w:rPr>
          <w:rFonts w:ascii="Arial" w:hAnsi="Arial" w:cs="Arial"/>
        </w:rPr>
        <w:t>ica je navela da je kreditom u Zagrebačkoj banci trebala riješiti stambeno pitanj</w:t>
      </w:r>
      <w:r w:rsidR="000D7806">
        <w:rPr>
          <w:rFonts w:ascii="Arial" w:hAnsi="Arial" w:cs="Arial"/>
        </w:rPr>
        <w:t xml:space="preserve">e, a da je Zagrebačku banku odabrala jer je bila njen klijent, a kredit u </w:t>
      </w:r>
      <w:proofErr w:type="spellStart"/>
      <w:r w:rsidR="000D7806">
        <w:rPr>
          <w:rFonts w:ascii="Arial" w:hAnsi="Arial" w:cs="Arial"/>
        </w:rPr>
        <w:t>švicarcima</w:t>
      </w:r>
      <w:proofErr w:type="spellEnd"/>
      <w:r w:rsidR="000D7806">
        <w:rPr>
          <w:rFonts w:ascii="Arial" w:hAnsi="Arial" w:cs="Arial"/>
        </w:rPr>
        <w:t xml:space="preserve"> najpovoljnija opcija i jedina opcija da može kupiti stan. U banci su joj dali ugovor o kreditu, tipski ugovor o stambenom kreditu. Što se tiče pregovaranja, rečeno joj je kolika će biti kamata te iznos mjesečnih anuiteta, a ako se mjesečna rata bude dizala da će to biti neki mali iznos. U odnosu na stan kupljen kreditom, tužiteljica je navela da je u tom stanu živjela 10 godina, da danas u njemu </w:t>
      </w:r>
      <w:proofErr w:type="spellStart"/>
      <w:r w:rsidR="000D7806">
        <w:rPr>
          <w:rFonts w:ascii="Arial" w:hAnsi="Arial" w:cs="Arial"/>
        </w:rPr>
        <w:t>ćivi</w:t>
      </w:r>
      <w:proofErr w:type="spellEnd"/>
      <w:r w:rsidR="000D7806">
        <w:rPr>
          <w:rFonts w:ascii="Arial" w:hAnsi="Arial" w:cs="Arial"/>
        </w:rPr>
        <w:t xml:space="preserve"> njen sin, te da se stan nikada nije koristio za svrhu najma.</w:t>
      </w:r>
    </w:p>
    <w:p w:rsidRPr="006A591C" w:rsidR="005D01BB" w:rsidP="001320DD" w:rsidRDefault="005D01BB" w14:paraId="7113EAE3" w14:textId="77777777">
      <w:pPr>
        <w:autoSpaceDE w:val="false"/>
        <w:autoSpaceDN w:val="false"/>
        <w:adjustRightInd w:val="false"/>
        <w:jc w:val="both"/>
        <w:rPr>
          <w:rFonts w:ascii="Arial" w:hAnsi="Arial" w:cs="Arial"/>
        </w:rPr>
      </w:pPr>
    </w:p>
    <w:p w:rsidRPr="00494B13" w:rsidR="006A591C" w:rsidP="006A591C" w:rsidRDefault="006A591C" w14:paraId="6B8A4552" w14:textId="4982F37C">
      <w:pPr>
        <w:autoSpaceDE w:val="false"/>
        <w:autoSpaceDN w:val="false"/>
        <w:adjustRightInd w:val="false"/>
        <w:jc w:val="both"/>
        <w:rPr>
          <w:rFonts w:ascii="Arial" w:hAnsi="Arial" w:cs="Arial"/>
        </w:rPr>
      </w:pPr>
      <w:r w:rsidRPr="006A591C">
        <w:rPr>
          <w:rFonts w:ascii="Arial" w:hAnsi="Arial" w:cs="Arial"/>
        </w:rPr>
        <w:t>1</w:t>
      </w:r>
      <w:r w:rsidR="00893810">
        <w:rPr>
          <w:rFonts w:ascii="Arial" w:hAnsi="Arial" w:cs="Arial"/>
        </w:rPr>
        <w:t>1</w:t>
      </w:r>
      <w:r w:rsidRPr="006A591C">
        <w:rPr>
          <w:rFonts w:ascii="Arial" w:hAnsi="Arial" w:cs="Arial"/>
        </w:rPr>
        <w:t xml:space="preserve">. Iz predmetnog Ugovora o </w:t>
      </w:r>
      <w:r w:rsidR="00494B13">
        <w:rPr>
          <w:rFonts w:ascii="Arial" w:hAnsi="Arial" w:cs="Arial"/>
        </w:rPr>
        <w:t xml:space="preserve">namjenskom </w:t>
      </w:r>
      <w:r w:rsidRPr="006A591C">
        <w:rPr>
          <w:rFonts w:ascii="Arial" w:hAnsi="Arial" w:cs="Arial"/>
        </w:rPr>
        <w:t xml:space="preserve">kreditu </w:t>
      </w:r>
      <w:r w:rsidR="009E17C5">
        <w:rPr>
          <w:rFonts w:ascii="Arial" w:hAnsi="Arial" w:cs="Arial"/>
        </w:rPr>
        <w:t>i iskaza tužitelj</w:t>
      </w:r>
      <w:r w:rsidR="001320DD">
        <w:rPr>
          <w:rFonts w:ascii="Arial" w:hAnsi="Arial" w:cs="Arial"/>
        </w:rPr>
        <w:t>ice</w:t>
      </w:r>
      <w:r w:rsidR="00494B13">
        <w:rPr>
          <w:rFonts w:ascii="Arial" w:hAnsi="Arial" w:cs="Arial"/>
        </w:rPr>
        <w:t>, utvrđeno je da je tužitelj</w:t>
      </w:r>
      <w:r w:rsidR="001320DD">
        <w:rPr>
          <w:rFonts w:ascii="Arial" w:hAnsi="Arial" w:cs="Arial"/>
        </w:rPr>
        <w:t>ica</w:t>
      </w:r>
      <w:r w:rsidRPr="006A591C">
        <w:rPr>
          <w:rFonts w:ascii="Arial" w:hAnsi="Arial" w:cs="Arial"/>
        </w:rPr>
        <w:t xml:space="preserve"> </w:t>
      </w:r>
      <w:r w:rsidR="00494B13">
        <w:rPr>
          <w:rFonts w:ascii="Arial" w:hAnsi="Arial" w:cs="Arial"/>
        </w:rPr>
        <w:t>u</w:t>
      </w:r>
      <w:r w:rsidRPr="006A591C">
        <w:rPr>
          <w:rFonts w:ascii="Arial" w:hAnsi="Arial" w:cs="Arial"/>
        </w:rPr>
        <w:t>govor o kreditu sklop</w:t>
      </w:r>
      <w:r w:rsidR="00494B13">
        <w:rPr>
          <w:rFonts w:ascii="Arial" w:hAnsi="Arial" w:cs="Arial"/>
        </w:rPr>
        <w:t>i</w:t>
      </w:r>
      <w:r w:rsidR="001320DD">
        <w:rPr>
          <w:rFonts w:ascii="Arial" w:hAnsi="Arial" w:cs="Arial"/>
        </w:rPr>
        <w:t xml:space="preserve">la </w:t>
      </w:r>
      <w:r w:rsidR="00494B13">
        <w:rPr>
          <w:rFonts w:ascii="Arial" w:hAnsi="Arial" w:cs="Arial"/>
        </w:rPr>
        <w:t xml:space="preserve">kao fizička osoba </w:t>
      </w:r>
      <w:r w:rsidR="001320DD">
        <w:rPr>
          <w:rFonts w:ascii="Arial" w:hAnsi="Arial" w:cs="Arial"/>
        </w:rPr>
        <w:t xml:space="preserve">za potrebe kupnje </w:t>
      </w:r>
      <w:r w:rsidR="009634AD">
        <w:rPr>
          <w:rFonts w:ascii="Arial" w:hAnsi="Arial" w:cs="Arial"/>
        </w:rPr>
        <w:t>garaže i stana za stanovanje</w:t>
      </w:r>
      <w:r w:rsidR="001320DD">
        <w:rPr>
          <w:rFonts w:ascii="Arial" w:hAnsi="Arial" w:cs="Arial"/>
        </w:rPr>
        <w:t xml:space="preserve"> </w:t>
      </w:r>
      <w:r w:rsidRPr="006A591C">
        <w:rPr>
          <w:rFonts w:ascii="Arial" w:hAnsi="Arial" w:cs="Arial"/>
        </w:rPr>
        <w:t xml:space="preserve">što proizlazi i iz namjene kredita (čl. </w:t>
      </w:r>
      <w:r w:rsidR="00494B13">
        <w:rPr>
          <w:rFonts w:ascii="Arial" w:hAnsi="Arial" w:cs="Arial"/>
        </w:rPr>
        <w:t>6</w:t>
      </w:r>
      <w:r w:rsidRPr="006A591C">
        <w:rPr>
          <w:rFonts w:ascii="Arial" w:hAnsi="Arial" w:cs="Arial"/>
        </w:rPr>
        <w:t>. Ugovora). Iz nav</w:t>
      </w:r>
      <w:r w:rsidR="00494B13">
        <w:rPr>
          <w:rFonts w:ascii="Arial" w:hAnsi="Arial" w:cs="Arial"/>
        </w:rPr>
        <w:t>edenog proizlazi da tužitelj</w:t>
      </w:r>
      <w:r w:rsidR="001320DD">
        <w:rPr>
          <w:rFonts w:ascii="Arial" w:hAnsi="Arial" w:cs="Arial"/>
        </w:rPr>
        <w:t>ica</w:t>
      </w:r>
      <w:r w:rsidR="00494B13">
        <w:rPr>
          <w:rFonts w:ascii="Arial" w:hAnsi="Arial" w:cs="Arial"/>
        </w:rPr>
        <w:t xml:space="preserve"> </w:t>
      </w:r>
      <w:r w:rsidRPr="006A591C">
        <w:rPr>
          <w:rFonts w:ascii="Arial" w:hAnsi="Arial" w:cs="Arial"/>
        </w:rPr>
        <w:t xml:space="preserve">pripada u kategoriju potrošača, sukladno Zakonu o zaštiti potrošača (NN 96/2003) koji je vrijedio u vrijeme sklapanja ugovora. Ugovor je sklopljen s istim odredbama kao i ostali </w:t>
      </w:r>
      <w:r w:rsidRPr="00494B13">
        <w:rPr>
          <w:rFonts w:ascii="Arial" w:hAnsi="Arial" w:cs="Arial"/>
        </w:rPr>
        <w:t>potrošački ugovori o kreditima, kao tipizirani ugovor.</w:t>
      </w:r>
    </w:p>
    <w:p w:rsidRPr="00494B13" w:rsidR="006A591C" w:rsidP="006A591C" w:rsidRDefault="006A591C" w14:paraId="32923FA5" w14:textId="77777777">
      <w:pPr>
        <w:autoSpaceDE w:val="false"/>
        <w:autoSpaceDN w:val="false"/>
        <w:adjustRightInd w:val="false"/>
        <w:jc w:val="both"/>
        <w:rPr>
          <w:rFonts w:ascii="Arial" w:hAnsi="Arial" w:cs="Arial"/>
        </w:rPr>
      </w:pPr>
    </w:p>
    <w:p w:rsidRPr="001320DD" w:rsidR="001320DD" w:rsidP="001320DD" w:rsidRDefault="001320DD" w14:paraId="6A61CD15" w14:textId="0D856C3E">
      <w:pPr>
        <w:autoSpaceDE w:val="false"/>
        <w:autoSpaceDN w:val="false"/>
        <w:adjustRightInd w:val="false"/>
        <w:jc w:val="both"/>
        <w:rPr>
          <w:rFonts w:ascii="Arial" w:hAnsi="Arial" w:cs="Arial"/>
        </w:rPr>
      </w:pPr>
      <w:r w:rsidRPr="001320DD">
        <w:rPr>
          <w:rFonts w:ascii="Arial" w:hAnsi="Arial" w:cs="Arial"/>
        </w:rPr>
        <w:t>12.</w:t>
      </w:r>
      <w:r>
        <w:rPr>
          <w:rFonts w:ascii="Arial" w:hAnsi="Arial" w:cs="Arial"/>
        </w:rPr>
        <w:t>1</w:t>
      </w:r>
      <w:r w:rsidRPr="001320DD">
        <w:rPr>
          <w:rFonts w:ascii="Arial" w:hAnsi="Arial" w:cs="Arial"/>
        </w:rPr>
        <w:t>. Tužiteljica se u tužbi ispravno pozvala na presudu Visokog trgovačkog suda pod</w:t>
      </w:r>
    </w:p>
    <w:p w:rsidR="001320DD" w:rsidP="001320DD" w:rsidRDefault="001320DD" w14:paraId="11D42688" w14:textId="704E0074">
      <w:pPr>
        <w:autoSpaceDE w:val="false"/>
        <w:autoSpaceDN w:val="false"/>
        <w:adjustRightInd w:val="false"/>
        <w:jc w:val="both"/>
        <w:rPr>
          <w:rFonts w:ascii="Arial" w:hAnsi="Arial" w:cs="Arial"/>
        </w:rPr>
      </w:pPr>
      <w:proofErr w:type="spellStart"/>
      <w:r w:rsidRPr="001320DD">
        <w:rPr>
          <w:rFonts w:ascii="Arial" w:hAnsi="Arial" w:cs="Arial"/>
        </w:rPr>
        <w:t>posl</w:t>
      </w:r>
      <w:proofErr w:type="spellEnd"/>
      <w:r w:rsidRPr="001320DD">
        <w:rPr>
          <w:rFonts w:ascii="Arial" w:hAnsi="Arial" w:cs="Arial"/>
        </w:rPr>
        <w:t>. br. 6632/2017 koja je donesena u predmetu "Franak". Tuženik nije tvrdio da su tužiteljici u trenutku sklapanja</w:t>
      </w:r>
      <w:r w:rsidR="009634AD">
        <w:rPr>
          <w:rFonts w:ascii="Arial" w:hAnsi="Arial" w:cs="Arial"/>
        </w:rPr>
        <w:t xml:space="preserve"> </w:t>
      </w:r>
      <w:r w:rsidRPr="001320DD">
        <w:rPr>
          <w:rFonts w:ascii="Arial" w:hAnsi="Arial" w:cs="Arial"/>
        </w:rPr>
        <w:t>ugovora o kreditu o odredbama ugovora pojedinačno pregovaralo, niti je predložio</w:t>
      </w:r>
      <w:r w:rsidR="009634AD">
        <w:rPr>
          <w:rFonts w:ascii="Arial" w:hAnsi="Arial" w:cs="Arial"/>
        </w:rPr>
        <w:t xml:space="preserve"> </w:t>
      </w:r>
      <w:r w:rsidRPr="001320DD">
        <w:rPr>
          <w:rFonts w:ascii="Arial" w:hAnsi="Arial" w:cs="Arial"/>
        </w:rPr>
        <w:t>dokaze na okolnost informiranja tužiteljice kao potrošača o svim rizicima ugovaranja</w:t>
      </w:r>
      <w:r w:rsidR="009634AD">
        <w:rPr>
          <w:rFonts w:ascii="Arial" w:hAnsi="Arial" w:cs="Arial"/>
        </w:rPr>
        <w:t xml:space="preserve"> </w:t>
      </w:r>
      <w:r w:rsidRPr="001320DD">
        <w:rPr>
          <w:rFonts w:ascii="Arial" w:hAnsi="Arial" w:cs="Arial"/>
        </w:rPr>
        <w:t>kredita s valutnom klauzulom.</w:t>
      </w:r>
    </w:p>
    <w:p w:rsidRPr="001320DD" w:rsidR="001320DD" w:rsidP="001320DD" w:rsidRDefault="001320DD" w14:paraId="56527862" w14:textId="77777777">
      <w:pPr>
        <w:autoSpaceDE w:val="false"/>
        <w:autoSpaceDN w:val="false"/>
        <w:adjustRightInd w:val="false"/>
        <w:jc w:val="both"/>
        <w:rPr>
          <w:rFonts w:ascii="Arial" w:hAnsi="Arial" w:cs="Arial"/>
        </w:rPr>
      </w:pPr>
    </w:p>
    <w:p w:rsidRPr="001320DD" w:rsidR="001320DD" w:rsidP="001320DD" w:rsidRDefault="001320DD" w14:paraId="12D6EE46" w14:textId="5A14762E">
      <w:pPr>
        <w:autoSpaceDE w:val="false"/>
        <w:autoSpaceDN w:val="false"/>
        <w:adjustRightInd w:val="false"/>
        <w:jc w:val="both"/>
        <w:rPr>
          <w:rFonts w:ascii="Arial" w:hAnsi="Arial" w:cs="Arial"/>
        </w:rPr>
      </w:pPr>
      <w:r w:rsidRPr="001320DD">
        <w:rPr>
          <w:rFonts w:ascii="Arial" w:hAnsi="Arial" w:cs="Arial"/>
        </w:rPr>
        <w:t>12.</w:t>
      </w:r>
      <w:r>
        <w:rPr>
          <w:rFonts w:ascii="Arial" w:hAnsi="Arial" w:cs="Arial"/>
        </w:rPr>
        <w:t>2</w:t>
      </w:r>
      <w:r w:rsidRPr="001320DD">
        <w:rPr>
          <w:rFonts w:ascii="Arial" w:hAnsi="Arial" w:cs="Arial"/>
        </w:rPr>
        <w:t>. Kolektivnu tužbu u predmetu "Franak" podnio je 4. travnja 2012. Hrvatski savez</w:t>
      </w:r>
    </w:p>
    <w:p w:rsidRPr="001320DD" w:rsidR="001320DD" w:rsidP="001320DD" w:rsidRDefault="001320DD" w14:paraId="2335D8D6" w14:textId="3D50CC44">
      <w:pPr>
        <w:autoSpaceDE w:val="false"/>
        <w:autoSpaceDN w:val="false"/>
        <w:adjustRightInd w:val="false"/>
        <w:jc w:val="both"/>
        <w:rPr>
          <w:rFonts w:ascii="Arial" w:hAnsi="Arial" w:cs="Arial"/>
        </w:rPr>
      </w:pPr>
      <w:r w:rsidRPr="001320DD">
        <w:rPr>
          <w:rFonts w:ascii="Arial" w:hAnsi="Arial" w:cs="Arial"/>
        </w:rPr>
        <w:t>udruga za zaštitu potrošača - Potrošač protiv sedam banaka, a među kojima je i</w:t>
      </w:r>
      <w:r>
        <w:rPr>
          <w:rFonts w:ascii="Arial" w:hAnsi="Arial" w:cs="Arial"/>
        </w:rPr>
        <w:t xml:space="preserve"> </w:t>
      </w:r>
      <w:r w:rsidRPr="001320DD">
        <w:rPr>
          <w:rFonts w:ascii="Arial" w:hAnsi="Arial" w:cs="Arial"/>
        </w:rPr>
        <w:t>tuženik. Presuda Visokog trgovačkog suda Republike Hrvatske Pž-6632/2017-10 od</w:t>
      </w:r>
    </w:p>
    <w:p w:rsidRPr="001320DD" w:rsidR="001320DD" w:rsidP="001320DD" w:rsidRDefault="001320DD" w14:paraId="63CC574B" w14:textId="77777777">
      <w:pPr>
        <w:autoSpaceDE w:val="false"/>
        <w:autoSpaceDN w:val="false"/>
        <w:adjustRightInd w:val="false"/>
        <w:jc w:val="both"/>
        <w:rPr>
          <w:rFonts w:ascii="Arial" w:hAnsi="Arial" w:cs="Arial"/>
        </w:rPr>
      </w:pPr>
      <w:r w:rsidRPr="001320DD">
        <w:rPr>
          <w:rFonts w:ascii="Arial" w:hAnsi="Arial" w:cs="Arial"/>
        </w:rPr>
        <w:t>14. lipnja 2018. koja se odnosi na valutnu klauzulu potvrđena je presudom i rješenjem</w:t>
      </w:r>
    </w:p>
    <w:p w:rsidRPr="001320DD" w:rsidR="001320DD" w:rsidP="001320DD" w:rsidRDefault="001320DD" w14:paraId="313DB203" w14:textId="77777777">
      <w:pPr>
        <w:autoSpaceDE w:val="false"/>
        <w:autoSpaceDN w:val="false"/>
        <w:adjustRightInd w:val="false"/>
        <w:jc w:val="both"/>
        <w:rPr>
          <w:rFonts w:ascii="Arial" w:hAnsi="Arial" w:cs="Arial"/>
        </w:rPr>
      </w:pPr>
      <w:r w:rsidRPr="001320DD">
        <w:rPr>
          <w:rFonts w:ascii="Arial" w:hAnsi="Arial" w:cs="Arial"/>
        </w:rPr>
        <w:t>Vrhovnog suda Republike Hrvatske broj Rev-2221/2018-11 od 3. rujna 2019. Ustavna</w:t>
      </w:r>
    </w:p>
    <w:p w:rsidR="001320DD" w:rsidP="001320DD" w:rsidRDefault="001320DD" w14:paraId="26E2E7CC" w14:textId="77777777">
      <w:pPr>
        <w:autoSpaceDE w:val="false"/>
        <w:autoSpaceDN w:val="false"/>
        <w:adjustRightInd w:val="false"/>
        <w:jc w:val="both"/>
        <w:rPr>
          <w:rFonts w:ascii="Arial" w:hAnsi="Arial" w:cs="Arial"/>
        </w:rPr>
      </w:pPr>
      <w:r w:rsidRPr="001320DD">
        <w:rPr>
          <w:rFonts w:ascii="Arial" w:hAnsi="Arial" w:cs="Arial"/>
        </w:rPr>
        <w:t>tužba na tu odluku odbijena je odlukom Ustavnog suda RH U-III-4150/2019, U-III4388/2019, U-III-4389/2019, U-III-4390/2019, U-III-4396/2019, U-III-4516/2019, U-III4532/2019 od 3. veljače 2021.</w:t>
      </w:r>
    </w:p>
    <w:p w:rsidRPr="001320DD" w:rsidR="001320DD" w:rsidP="001320DD" w:rsidRDefault="001320DD" w14:paraId="40122EFD" w14:textId="77777777">
      <w:pPr>
        <w:autoSpaceDE w:val="false"/>
        <w:autoSpaceDN w:val="false"/>
        <w:adjustRightInd w:val="false"/>
        <w:jc w:val="both"/>
        <w:rPr>
          <w:rFonts w:ascii="Arial" w:hAnsi="Arial" w:cs="Arial"/>
        </w:rPr>
      </w:pPr>
    </w:p>
    <w:p w:rsidRPr="001320DD" w:rsidR="001320DD" w:rsidP="001320DD" w:rsidRDefault="001320DD" w14:paraId="7579B638" w14:textId="42B23C99">
      <w:pPr>
        <w:autoSpaceDE w:val="false"/>
        <w:autoSpaceDN w:val="false"/>
        <w:adjustRightInd w:val="false"/>
        <w:jc w:val="both"/>
        <w:rPr>
          <w:rFonts w:ascii="Arial" w:hAnsi="Arial" w:cs="Arial"/>
        </w:rPr>
      </w:pPr>
      <w:r w:rsidRPr="001320DD">
        <w:rPr>
          <w:rFonts w:ascii="Arial" w:hAnsi="Arial" w:cs="Arial"/>
        </w:rPr>
        <w:t>12.</w:t>
      </w:r>
      <w:r>
        <w:rPr>
          <w:rFonts w:ascii="Arial" w:hAnsi="Arial" w:cs="Arial"/>
        </w:rPr>
        <w:t>3</w:t>
      </w:r>
      <w:r w:rsidRPr="001320DD">
        <w:rPr>
          <w:rFonts w:ascii="Arial" w:hAnsi="Arial" w:cs="Arial"/>
        </w:rPr>
        <w:t xml:space="preserve">. Tom presudom utvrđena je </w:t>
      </w:r>
      <w:proofErr w:type="spellStart"/>
      <w:r w:rsidRPr="001320DD">
        <w:rPr>
          <w:rFonts w:ascii="Arial" w:hAnsi="Arial" w:cs="Arial"/>
        </w:rPr>
        <w:t>ništetnost</w:t>
      </w:r>
      <w:proofErr w:type="spellEnd"/>
      <w:r w:rsidRPr="001320DD">
        <w:rPr>
          <w:rFonts w:ascii="Arial" w:hAnsi="Arial" w:cs="Arial"/>
        </w:rPr>
        <w:t xml:space="preserve"> valutne klauzule u slučaju kredita u</w:t>
      </w:r>
      <w:r w:rsidR="009634AD">
        <w:rPr>
          <w:rFonts w:ascii="Arial" w:hAnsi="Arial" w:cs="Arial"/>
        </w:rPr>
        <w:t xml:space="preserve"> </w:t>
      </w:r>
      <w:r w:rsidRPr="001320DD">
        <w:rPr>
          <w:rFonts w:ascii="Arial" w:hAnsi="Arial" w:cs="Arial"/>
        </w:rPr>
        <w:t>švicarskim francima koje su banke davale od 2004. do kraja 2008., odnosno da su</w:t>
      </w:r>
      <w:r w:rsidR="009634AD">
        <w:rPr>
          <w:rFonts w:ascii="Arial" w:hAnsi="Arial" w:cs="Arial"/>
        </w:rPr>
        <w:t xml:space="preserve"> </w:t>
      </w:r>
      <w:r w:rsidRPr="001320DD">
        <w:rPr>
          <w:rFonts w:ascii="Arial" w:hAnsi="Arial" w:cs="Arial"/>
        </w:rPr>
        <w:t>tužene banke povrijedile kolektivne interese i prava potrošača, odnosno korisnika</w:t>
      </w:r>
      <w:r w:rsidR="009634AD">
        <w:rPr>
          <w:rFonts w:ascii="Arial" w:hAnsi="Arial" w:cs="Arial"/>
        </w:rPr>
        <w:t xml:space="preserve"> </w:t>
      </w:r>
      <w:r w:rsidRPr="001320DD">
        <w:rPr>
          <w:rFonts w:ascii="Arial" w:hAnsi="Arial" w:cs="Arial"/>
        </w:rPr>
        <w:t>kredita time što su zaključujući ugovore o kreditima koristile „</w:t>
      </w:r>
      <w:proofErr w:type="spellStart"/>
      <w:r w:rsidRPr="001320DD">
        <w:rPr>
          <w:rFonts w:ascii="Arial" w:hAnsi="Arial" w:cs="Arial"/>
        </w:rPr>
        <w:t>ništetne</w:t>
      </w:r>
      <w:proofErr w:type="spellEnd"/>
      <w:r w:rsidRPr="001320DD">
        <w:rPr>
          <w:rFonts w:ascii="Arial" w:hAnsi="Arial" w:cs="Arial"/>
        </w:rPr>
        <w:t xml:space="preserve"> i nepoštene</w:t>
      </w:r>
      <w:r w:rsidR="009634AD">
        <w:rPr>
          <w:rFonts w:ascii="Arial" w:hAnsi="Arial" w:cs="Arial"/>
        </w:rPr>
        <w:t xml:space="preserve"> </w:t>
      </w:r>
      <w:r w:rsidRPr="001320DD">
        <w:rPr>
          <w:rFonts w:ascii="Arial" w:hAnsi="Arial" w:cs="Arial"/>
        </w:rPr>
        <w:t>ugovorne odredbe u ugovorima“ tako što su ugovorile švicarski franak kao valutu uz</w:t>
      </w:r>
      <w:r w:rsidR="009634AD">
        <w:rPr>
          <w:rFonts w:ascii="Arial" w:hAnsi="Arial" w:cs="Arial"/>
        </w:rPr>
        <w:t xml:space="preserve"> </w:t>
      </w:r>
      <w:r w:rsidRPr="001320DD">
        <w:rPr>
          <w:rFonts w:ascii="Arial" w:hAnsi="Arial" w:cs="Arial"/>
        </w:rPr>
        <w:t>koju je vezana glavnica, a da prije zaključenja ugovora „nisu kao trgovci potrošače u</w:t>
      </w:r>
      <w:r w:rsidR="009634AD">
        <w:rPr>
          <w:rFonts w:ascii="Arial" w:hAnsi="Arial" w:cs="Arial"/>
        </w:rPr>
        <w:t xml:space="preserve"> </w:t>
      </w:r>
      <w:r w:rsidRPr="001320DD">
        <w:rPr>
          <w:rFonts w:ascii="Arial" w:hAnsi="Arial" w:cs="Arial"/>
        </w:rPr>
        <w:t>cijelosti informirali o svim potrebnim parametrima bitnim za donošenje valjane odluke</w:t>
      </w:r>
      <w:r w:rsidR="009634AD">
        <w:rPr>
          <w:rFonts w:ascii="Arial" w:hAnsi="Arial" w:cs="Arial"/>
        </w:rPr>
        <w:t xml:space="preserve"> </w:t>
      </w:r>
      <w:r w:rsidRPr="001320DD">
        <w:rPr>
          <w:rFonts w:ascii="Arial" w:hAnsi="Arial" w:cs="Arial"/>
        </w:rPr>
        <w:t>utemeljene na potpunoj obavijesti“ a tijekom pregovora i u svezi zaključenja</w:t>
      </w:r>
      <w:r w:rsidR="009634AD">
        <w:rPr>
          <w:rFonts w:ascii="Arial" w:hAnsi="Arial" w:cs="Arial"/>
        </w:rPr>
        <w:t xml:space="preserve"> </w:t>
      </w:r>
      <w:r w:rsidRPr="001320DD">
        <w:rPr>
          <w:rFonts w:ascii="Arial" w:hAnsi="Arial" w:cs="Arial"/>
        </w:rPr>
        <w:t>predmetnih ugovora o kreditu. Navedeno je imalo za posljedicu neravnotežu u pravima</w:t>
      </w:r>
    </w:p>
    <w:p w:rsidR="001320DD" w:rsidP="001320DD" w:rsidRDefault="001320DD" w14:paraId="14A71881" w14:textId="258090EF">
      <w:pPr>
        <w:autoSpaceDE w:val="false"/>
        <w:autoSpaceDN w:val="false"/>
        <w:adjustRightInd w:val="false"/>
        <w:jc w:val="both"/>
        <w:rPr>
          <w:rFonts w:ascii="Arial" w:hAnsi="Arial" w:cs="Arial"/>
        </w:rPr>
      </w:pPr>
      <w:r w:rsidRPr="001320DD">
        <w:rPr>
          <w:rFonts w:ascii="Arial" w:hAnsi="Arial" w:cs="Arial"/>
        </w:rPr>
        <w:t>i obvezama ugovornih strana. Na takav način tužene banke (među kojima i tužena iz</w:t>
      </w:r>
      <w:r w:rsidR="009634AD">
        <w:rPr>
          <w:rFonts w:ascii="Arial" w:hAnsi="Arial" w:cs="Arial"/>
        </w:rPr>
        <w:t xml:space="preserve"> </w:t>
      </w:r>
      <w:r w:rsidRPr="001320DD">
        <w:rPr>
          <w:rFonts w:ascii="Arial" w:hAnsi="Arial" w:cs="Arial"/>
        </w:rPr>
        <w:t>ovog postupka) su postupale suprotno odredbama tada važećeg Zakona o zaštiti</w:t>
      </w:r>
      <w:r w:rsidR="009634AD">
        <w:rPr>
          <w:rFonts w:ascii="Arial" w:hAnsi="Arial" w:cs="Arial"/>
        </w:rPr>
        <w:t xml:space="preserve"> </w:t>
      </w:r>
      <w:r w:rsidRPr="001320DD">
        <w:rPr>
          <w:rFonts w:ascii="Arial" w:hAnsi="Arial" w:cs="Arial"/>
        </w:rPr>
        <w:t>potrošača te suprotno odredbama ZOO-a.</w:t>
      </w:r>
    </w:p>
    <w:p w:rsidRPr="001320DD" w:rsidR="001320DD" w:rsidP="001320DD" w:rsidRDefault="001320DD" w14:paraId="426A9508" w14:textId="77777777">
      <w:pPr>
        <w:autoSpaceDE w:val="false"/>
        <w:autoSpaceDN w:val="false"/>
        <w:adjustRightInd w:val="false"/>
        <w:jc w:val="both"/>
        <w:rPr>
          <w:rFonts w:ascii="Arial" w:hAnsi="Arial" w:cs="Arial"/>
        </w:rPr>
      </w:pPr>
    </w:p>
    <w:p w:rsidRPr="001320DD" w:rsidR="001320DD" w:rsidP="001320DD" w:rsidRDefault="001320DD" w14:paraId="69685971" w14:textId="0BBDB014">
      <w:pPr>
        <w:autoSpaceDE w:val="false"/>
        <w:autoSpaceDN w:val="false"/>
        <w:adjustRightInd w:val="false"/>
        <w:jc w:val="both"/>
        <w:rPr>
          <w:rFonts w:ascii="Arial" w:hAnsi="Arial" w:cs="Arial"/>
        </w:rPr>
      </w:pPr>
      <w:r w:rsidRPr="001320DD">
        <w:rPr>
          <w:rFonts w:ascii="Arial" w:hAnsi="Arial" w:cs="Arial"/>
        </w:rPr>
        <w:t>12.</w:t>
      </w:r>
      <w:r>
        <w:rPr>
          <w:rFonts w:ascii="Arial" w:hAnsi="Arial" w:cs="Arial"/>
        </w:rPr>
        <w:t>4</w:t>
      </w:r>
      <w:r w:rsidRPr="001320DD">
        <w:rPr>
          <w:rFonts w:ascii="Arial" w:hAnsi="Arial" w:cs="Arial"/>
        </w:rPr>
        <w:t>. Nadalje, u presudi Pž-6632/2017 se navodi kako je sud utvrdio da su ugovorne</w:t>
      </w:r>
      <w:r w:rsidR="009634AD">
        <w:rPr>
          <w:rFonts w:ascii="Arial" w:hAnsi="Arial" w:cs="Arial"/>
        </w:rPr>
        <w:t xml:space="preserve"> </w:t>
      </w:r>
      <w:r w:rsidRPr="001320DD">
        <w:rPr>
          <w:rFonts w:ascii="Arial" w:hAnsi="Arial" w:cs="Arial"/>
        </w:rPr>
        <w:t>odredbe kojima se glavnica veže za valutu švicarski franak prosječnom potrošaču</w:t>
      </w:r>
      <w:r w:rsidR="009634AD">
        <w:rPr>
          <w:rFonts w:ascii="Arial" w:hAnsi="Arial" w:cs="Arial"/>
        </w:rPr>
        <w:t xml:space="preserve"> </w:t>
      </w:r>
      <w:r w:rsidRPr="001320DD">
        <w:rPr>
          <w:rFonts w:ascii="Arial" w:hAnsi="Arial" w:cs="Arial"/>
        </w:rPr>
        <w:t xml:space="preserve">nerazumljive, nepoštene pa prema tome </w:t>
      </w:r>
      <w:proofErr w:type="spellStart"/>
      <w:r w:rsidRPr="001320DD">
        <w:rPr>
          <w:rFonts w:ascii="Arial" w:hAnsi="Arial" w:cs="Arial"/>
        </w:rPr>
        <w:t>ništetne</w:t>
      </w:r>
      <w:proofErr w:type="spellEnd"/>
      <w:r w:rsidRPr="001320DD">
        <w:rPr>
          <w:rFonts w:ascii="Arial" w:hAnsi="Arial" w:cs="Arial"/>
        </w:rPr>
        <w:t xml:space="preserve"> jer su banke prije i u vrijeme</w:t>
      </w:r>
      <w:r w:rsidR="009634AD">
        <w:rPr>
          <w:rFonts w:ascii="Arial" w:hAnsi="Arial" w:cs="Arial"/>
        </w:rPr>
        <w:t xml:space="preserve"> </w:t>
      </w:r>
      <w:r w:rsidRPr="001320DD">
        <w:rPr>
          <w:rFonts w:ascii="Arial" w:hAnsi="Arial" w:cs="Arial"/>
        </w:rPr>
        <w:t>zaključivanja ugovora propustile informirati potrošače o četiri činjenice: o općem riziku</w:t>
      </w:r>
    </w:p>
    <w:p w:rsidR="001320DD" w:rsidP="001320DD" w:rsidRDefault="001320DD" w14:paraId="58BA3B6A" w14:textId="7BBE14A8">
      <w:pPr>
        <w:autoSpaceDE w:val="false"/>
        <w:autoSpaceDN w:val="false"/>
        <w:adjustRightInd w:val="false"/>
        <w:jc w:val="both"/>
        <w:rPr>
          <w:rFonts w:ascii="Arial" w:hAnsi="Arial" w:cs="Arial"/>
        </w:rPr>
      </w:pPr>
      <w:r w:rsidRPr="001320DD">
        <w:rPr>
          <w:rFonts w:ascii="Arial" w:hAnsi="Arial" w:cs="Arial"/>
        </w:rPr>
        <w:t xml:space="preserve">vezanom uz svaku valutnu klauzulu, o činjenici da je rizik </w:t>
      </w:r>
      <w:proofErr w:type="spellStart"/>
      <w:r w:rsidRPr="001320DD">
        <w:rPr>
          <w:rFonts w:ascii="Arial" w:hAnsi="Arial" w:cs="Arial"/>
        </w:rPr>
        <w:t>intervalutarnih</w:t>
      </w:r>
      <w:proofErr w:type="spellEnd"/>
      <w:r w:rsidRPr="001320DD">
        <w:rPr>
          <w:rFonts w:ascii="Arial" w:hAnsi="Arial" w:cs="Arial"/>
        </w:rPr>
        <w:t xml:space="preserve"> promjena u</w:t>
      </w:r>
      <w:r w:rsidR="009634AD">
        <w:rPr>
          <w:rFonts w:ascii="Arial" w:hAnsi="Arial" w:cs="Arial"/>
        </w:rPr>
        <w:t xml:space="preserve"> </w:t>
      </w:r>
      <w:r w:rsidRPr="001320DD">
        <w:rPr>
          <w:rFonts w:ascii="Arial" w:hAnsi="Arial" w:cs="Arial"/>
        </w:rPr>
        <w:t>valutnoj klauzuli vezanoj za švicarski franak neusporedivo veći u odnosu na isti takav</w:t>
      </w:r>
      <w:r w:rsidR="009634AD">
        <w:rPr>
          <w:rFonts w:ascii="Arial" w:hAnsi="Arial" w:cs="Arial"/>
        </w:rPr>
        <w:t xml:space="preserve"> </w:t>
      </w:r>
      <w:r w:rsidRPr="001320DD">
        <w:rPr>
          <w:rFonts w:ascii="Arial" w:hAnsi="Arial" w:cs="Arial"/>
        </w:rPr>
        <w:t>rizik u valutnoj klauzuli vezanoj uz euro ( jer se tečajna politika Hrvatske narodne banke</w:t>
      </w:r>
      <w:r w:rsidR="009634AD">
        <w:rPr>
          <w:rFonts w:ascii="Arial" w:hAnsi="Arial" w:cs="Arial"/>
        </w:rPr>
        <w:t xml:space="preserve"> </w:t>
      </w:r>
      <w:r w:rsidRPr="001320DD">
        <w:rPr>
          <w:rFonts w:ascii="Arial" w:hAnsi="Arial" w:cs="Arial"/>
        </w:rPr>
        <w:t>temelji na održavanju stabilnog nominalnog tečaja kune prema euru, dok tečaj svih</w:t>
      </w:r>
      <w:r w:rsidR="009634AD">
        <w:rPr>
          <w:rFonts w:ascii="Arial" w:hAnsi="Arial" w:cs="Arial"/>
        </w:rPr>
        <w:t xml:space="preserve"> </w:t>
      </w:r>
      <w:r w:rsidRPr="001320DD">
        <w:rPr>
          <w:rFonts w:ascii="Arial" w:hAnsi="Arial" w:cs="Arial"/>
        </w:rPr>
        <w:t>ostalih valuta u odnosu na kune nije pod kontrolom HNB-a, što proizlazi iz potvrde</w:t>
      </w:r>
      <w:r w:rsidR="009634AD">
        <w:rPr>
          <w:rFonts w:ascii="Arial" w:hAnsi="Arial" w:cs="Arial"/>
        </w:rPr>
        <w:t xml:space="preserve"> </w:t>
      </w:r>
      <w:r w:rsidRPr="001320DD">
        <w:rPr>
          <w:rFonts w:ascii="Arial" w:hAnsi="Arial" w:cs="Arial"/>
        </w:rPr>
        <w:t>HNB-a od 7. lipnja 2013.), o tome da je rast tečaja švicarskog franka u kontekstu</w:t>
      </w:r>
      <w:r w:rsidR="009634AD">
        <w:rPr>
          <w:rFonts w:ascii="Arial" w:hAnsi="Arial" w:cs="Arial"/>
        </w:rPr>
        <w:t xml:space="preserve"> </w:t>
      </w:r>
      <w:r w:rsidRPr="001320DD">
        <w:rPr>
          <w:rFonts w:ascii="Arial" w:hAnsi="Arial" w:cs="Arial"/>
        </w:rPr>
        <w:t>skorog uvođenja EURO zone gotovo potpuno izvjestan te o povećanom riziku koji</w:t>
      </w:r>
      <w:r w:rsidR="009634AD">
        <w:rPr>
          <w:rFonts w:ascii="Arial" w:hAnsi="Arial" w:cs="Arial"/>
        </w:rPr>
        <w:t xml:space="preserve"> </w:t>
      </w:r>
      <w:r w:rsidRPr="001320DD">
        <w:rPr>
          <w:rFonts w:ascii="Arial" w:hAnsi="Arial" w:cs="Arial"/>
        </w:rPr>
        <w:t>donosi istovremeno ugovaranje valutne klauzule i promjenjive kamatne stope.</w:t>
      </w:r>
    </w:p>
    <w:p w:rsidRPr="001320DD" w:rsidR="009634AD" w:rsidP="001320DD" w:rsidRDefault="009634AD" w14:paraId="0D64485F" w14:textId="77777777">
      <w:pPr>
        <w:autoSpaceDE w:val="false"/>
        <w:autoSpaceDN w:val="false"/>
        <w:adjustRightInd w:val="false"/>
        <w:jc w:val="both"/>
        <w:rPr>
          <w:rFonts w:ascii="Arial" w:hAnsi="Arial" w:cs="Arial"/>
        </w:rPr>
      </w:pPr>
    </w:p>
    <w:p w:rsidR="001320DD" w:rsidP="00346B40" w:rsidRDefault="001320DD" w14:paraId="2A93D40E" w14:textId="0CB93F8A">
      <w:pPr>
        <w:autoSpaceDE w:val="false"/>
        <w:autoSpaceDN w:val="false"/>
        <w:adjustRightInd w:val="false"/>
        <w:jc w:val="both"/>
        <w:rPr>
          <w:rFonts w:ascii="Arial" w:hAnsi="Arial" w:cs="Arial"/>
        </w:rPr>
      </w:pPr>
      <w:r w:rsidRPr="001320DD">
        <w:rPr>
          <w:rFonts w:ascii="Arial" w:hAnsi="Arial" w:cs="Arial"/>
        </w:rPr>
        <w:t>12.</w:t>
      </w:r>
      <w:r w:rsidR="001D4A6D">
        <w:rPr>
          <w:rFonts w:ascii="Arial" w:hAnsi="Arial" w:cs="Arial"/>
        </w:rPr>
        <w:t>5</w:t>
      </w:r>
      <w:r w:rsidRPr="001320DD">
        <w:rPr>
          <w:rFonts w:ascii="Arial" w:hAnsi="Arial" w:cs="Arial"/>
        </w:rPr>
        <w:t>. Navedena utvrđenja pravomoćnih presuda donesenih u postupku zaštite</w:t>
      </w:r>
      <w:r w:rsidR="009634AD">
        <w:rPr>
          <w:rFonts w:ascii="Arial" w:hAnsi="Arial" w:cs="Arial"/>
        </w:rPr>
        <w:t xml:space="preserve"> </w:t>
      </w:r>
      <w:r w:rsidRPr="001320DD">
        <w:rPr>
          <w:rFonts w:ascii="Arial" w:hAnsi="Arial" w:cs="Arial"/>
        </w:rPr>
        <w:t>kolektivnih interesa u predmetu "Franak" obvezuje ostale sudove u postupku</w:t>
      </w:r>
      <w:r w:rsidR="009634AD">
        <w:rPr>
          <w:rFonts w:ascii="Arial" w:hAnsi="Arial" w:cs="Arial"/>
        </w:rPr>
        <w:t xml:space="preserve"> </w:t>
      </w:r>
      <w:r w:rsidRPr="001320DD">
        <w:rPr>
          <w:rFonts w:ascii="Arial" w:hAnsi="Arial" w:cs="Arial"/>
        </w:rPr>
        <w:t>individualne pravne zaštite potrošača, radi naknade štete, izmjene ugovora ili slično,</w:t>
      </w:r>
      <w:r w:rsidR="009634AD">
        <w:rPr>
          <w:rFonts w:ascii="Arial" w:hAnsi="Arial" w:cs="Arial"/>
        </w:rPr>
        <w:t xml:space="preserve"> </w:t>
      </w:r>
      <w:r w:rsidRPr="001320DD">
        <w:rPr>
          <w:rFonts w:ascii="Arial" w:hAnsi="Arial" w:cs="Arial"/>
        </w:rPr>
        <w:t>na koji način su proširene subjektivne granice pravomoćnosti, kako je obrazloženo u</w:t>
      </w:r>
      <w:r w:rsidR="009634AD">
        <w:rPr>
          <w:rFonts w:ascii="Arial" w:hAnsi="Arial" w:cs="Arial"/>
        </w:rPr>
        <w:t xml:space="preserve"> </w:t>
      </w:r>
      <w:r w:rsidRPr="001320DD">
        <w:rPr>
          <w:rFonts w:ascii="Arial" w:hAnsi="Arial" w:cs="Arial"/>
        </w:rPr>
        <w:t>presudi Pž-7129/13.</w:t>
      </w:r>
    </w:p>
    <w:p w:rsidRPr="001320DD" w:rsidR="001320DD" w:rsidP="00346B40" w:rsidRDefault="001320DD" w14:paraId="47B6BC00" w14:textId="77777777">
      <w:pPr>
        <w:autoSpaceDE w:val="false"/>
        <w:autoSpaceDN w:val="false"/>
        <w:adjustRightInd w:val="false"/>
        <w:jc w:val="both"/>
        <w:rPr>
          <w:rFonts w:ascii="Arial" w:hAnsi="Arial" w:cs="Arial"/>
        </w:rPr>
      </w:pPr>
    </w:p>
    <w:p w:rsidRPr="001320DD" w:rsidR="001320DD" w:rsidP="00346B40" w:rsidRDefault="001320DD" w14:paraId="043AF342" w14:textId="77777777">
      <w:pPr>
        <w:autoSpaceDE w:val="false"/>
        <w:autoSpaceDN w:val="false"/>
        <w:adjustRightInd w:val="false"/>
        <w:jc w:val="both"/>
        <w:rPr>
          <w:rFonts w:ascii="Arial" w:hAnsi="Arial" w:cs="Arial"/>
        </w:rPr>
      </w:pPr>
      <w:r w:rsidRPr="001320DD">
        <w:rPr>
          <w:rFonts w:ascii="Arial" w:hAnsi="Arial" w:cs="Arial"/>
        </w:rPr>
        <w:t>13.1. Odredbom članka 118. Zakona o zaštiti potrošača ("Narodne novine" br. 41/14.,</w:t>
      </w:r>
    </w:p>
    <w:p w:rsidRPr="001320DD" w:rsidR="001320DD" w:rsidP="00346B40" w:rsidRDefault="001320DD" w14:paraId="70C62150" w14:textId="2FAFB2A8">
      <w:pPr>
        <w:autoSpaceDE w:val="false"/>
        <w:autoSpaceDN w:val="false"/>
        <w:adjustRightInd w:val="false"/>
        <w:jc w:val="both"/>
        <w:rPr>
          <w:rFonts w:ascii="Arial" w:hAnsi="Arial" w:cs="Arial"/>
        </w:rPr>
      </w:pPr>
      <w:r w:rsidRPr="001320DD">
        <w:rPr>
          <w:rFonts w:ascii="Arial" w:hAnsi="Arial" w:cs="Arial"/>
        </w:rPr>
        <w:t>110/15., 14/19., 19/22., dalje: ZZP/14) propisano je da odluka suda donesena u</w:t>
      </w:r>
      <w:r w:rsidR="00346B40">
        <w:rPr>
          <w:rFonts w:ascii="Arial" w:hAnsi="Arial" w:cs="Arial"/>
        </w:rPr>
        <w:t xml:space="preserve"> </w:t>
      </w:r>
      <w:r w:rsidRPr="001320DD">
        <w:rPr>
          <w:rFonts w:ascii="Arial" w:hAnsi="Arial" w:cs="Arial"/>
        </w:rPr>
        <w:t>postupku za zaštitu kolektivnih interesa potrošača u smislu postojanja povrede propisa</w:t>
      </w:r>
    </w:p>
    <w:p w:rsidR="001320DD" w:rsidP="00346B40" w:rsidRDefault="001320DD" w14:paraId="1528082F" w14:textId="128FA911">
      <w:pPr>
        <w:autoSpaceDE w:val="false"/>
        <w:autoSpaceDN w:val="false"/>
        <w:adjustRightInd w:val="false"/>
        <w:jc w:val="both"/>
        <w:rPr>
          <w:rFonts w:ascii="Arial" w:hAnsi="Arial" w:cs="Arial"/>
        </w:rPr>
      </w:pPr>
      <w:r w:rsidRPr="001320DD">
        <w:rPr>
          <w:rFonts w:ascii="Arial" w:hAnsi="Arial" w:cs="Arial"/>
        </w:rPr>
        <w:t>zaštite potrošača obvezuje ostale sudove u postupku koji potrošač osobno pokrene</w:t>
      </w:r>
      <w:r w:rsidR="00346B40">
        <w:rPr>
          <w:rFonts w:ascii="Arial" w:hAnsi="Arial" w:cs="Arial"/>
        </w:rPr>
        <w:t xml:space="preserve"> </w:t>
      </w:r>
      <w:r w:rsidRPr="001320DD">
        <w:rPr>
          <w:rFonts w:ascii="Arial" w:hAnsi="Arial" w:cs="Arial"/>
        </w:rPr>
        <w:t>radi naknade štete koja mu je uzrokovana postupanjem tuženika.</w:t>
      </w:r>
    </w:p>
    <w:p w:rsidRPr="001320DD" w:rsidR="001320DD" w:rsidP="00346B40" w:rsidRDefault="001320DD" w14:paraId="50C3ECC1" w14:textId="77777777">
      <w:pPr>
        <w:autoSpaceDE w:val="false"/>
        <w:autoSpaceDN w:val="false"/>
        <w:adjustRightInd w:val="false"/>
        <w:jc w:val="both"/>
        <w:rPr>
          <w:rFonts w:ascii="Arial" w:hAnsi="Arial" w:cs="Arial"/>
        </w:rPr>
      </w:pPr>
    </w:p>
    <w:p w:rsidRPr="001320DD" w:rsidR="001320DD" w:rsidP="00346B40" w:rsidRDefault="001320DD" w14:paraId="29DBE392" w14:textId="2A06B4FC">
      <w:pPr>
        <w:autoSpaceDE w:val="false"/>
        <w:autoSpaceDN w:val="false"/>
        <w:adjustRightInd w:val="false"/>
        <w:jc w:val="both"/>
        <w:rPr>
          <w:rFonts w:ascii="Arial" w:hAnsi="Arial" w:cs="Arial"/>
        </w:rPr>
      </w:pPr>
      <w:r w:rsidRPr="001320DD">
        <w:rPr>
          <w:rFonts w:ascii="Arial" w:hAnsi="Arial" w:cs="Arial"/>
        </w:rPr>
        <w:t>13.2. Odredbom članka 502. c ZPP-a propisano je da se fizičke i pravne osobe mogu</w:t>
      </w:r>
      <w:r w:rsidR="00346B40">
        <w:rPr>
          <w:rFonts w:ascii="Arial" w:hAnsi="Arial" w:cs="Arial"/>
        </w:rPr>
        <w:t xml:space="preserve"> </w:t>
      </w:r>
      <w:r w:rsidRPr="001320DD">
        <w:rPr>
          <w:rFonts w:ascii="Arial" w:hAnsi="Arial" w:cs="Arial"/>
        </w:rPr>
        <w:t>u posebnim parnicama za naknadu štete ili isplatu pozvati na pravno utvrđenje iz</w:t>
      </w:r>
      <w:r w:rsidR="00346B40">
        <w:rPr>
          <w:rFonts w:ascii="Arial" w:hAnsi="Arial" w:cs="Arial"/>
        </w:rPr>
        <w:t xml:space="preserve"> </w:t>
      </w:r>
      <w:r w:rsidRPr="001320DD">
        <w:rPr>
          <w:rFonts w:ascii="Arial" w:hAnsi="Arial" w:cs="Arial"/>
        </w:rPr>
        <w:t>presude kojom će biti prihvaćeni zahtjevi iz tužbe iz članka 502.a stavka 1. ovoga</w:t>
      </w:r>
      <w:r w:rsidR="00346B40">
        <w:rPr>
          <w:rFonts w:ascii="Arial" w:hAnsi="Arial" w:cs="Arial"/>
        </w:rPr>
        <w:t xml:space="preserve"> </w:t>
      </w:r>
      <w:r w:rsidRPr="001320DD">
        <w:rPr>
          <w:rFonts w:ascii="Arial" w:hAnsi="Arial" w:cs="Arial"/>
        </w:rPr>
        <w:t>Zakona da su određenim postupanjem, uključujući i propuštanjem tuženika,</w:t>
      </w:r>
      <w:r w:rsidR="00346B40">
        <w:rPr>
          <w:rFonts w:ascii="Arial" w:hAnsi="Arial" w:cs="Arial"/>
        </w:rPr>
        <w:t xml:space="preserve">  p</w:t>
      </w:r>
      <w:r w:rsidRPr="001320DD">
        <w:rPr>
          <w:rFonts w:ascii="Arial" w:hAnsi="Arial" w:cs="Arial"/>
        </w:rPr>
        <w:t>ovrijeđeni ili ugroženi zakonom zaštićeni kolektivni interesi i prava osoba koje je</w:t>
      </w:r>
      <w:r w:rsidR="00346B40">
        <w:rPr>
          <w:rFonts w:ascii="Arial" w:hAnsi="Arial" w:cs="Arial"/>
        </w:rPr>
        <w:t xml:space="preserve"> </w:t>
      </w:r>
      <w:r w:rsidRPr="001320DD">
        <w:rPr>
          <w:rFonts w:ascii="Arial" w:hAnsi="Arial" w:cs="Arial"/>
        </w:rPr>
        <w:t>tužitelj ovlašten štititi. U tom će slučaju sud biti vezan za ta utvrđenja u parnici u kojoj</w:t>
      </w:r>
    </w:p>
    <w:p w:rsidR="001320DD" w:rsidP="00346B40" w:rsidRDefault="001320DD" w14:paraId="73B62AAF" w14:textId="77777777">
      <w:pPr>
        <w:autoSpaceDE w:val="false"/>
        <w:autoSpaceDN w:val="false"/>
        <w:adjustRightInd w:val="false"/>
        <w:jc w:val="both"/>
        <w:rPr>
          <w:rFonts w:ascii="Arial" w:hAnsi="Arial" w:cs="Arial"/>
        </w:rPr>
      </w:pPr>
      <w:r w:rsidRPr="001320DD">
        <w:rPr>
          <w:rFonts w:ascii="Arial" w:hAnsi="Arial" w:cs="Arial"/>
        </w:rPr>
        <w:t>će se ta osoba na njih pozvati.</w:t>
      </w:r>
    </w:p>
    <w:p w:rsidRPr="001320DD" w:rsidR="001320DD" w:rsidP="001320DD" w:rsidRDefault="001320DD" w14:paraId="4F36649D" w14:textId="77777777">
      <w:pPr>
        <w:autoSpaceDE w:val="false"/>
        <w:autoSpaceDN w:val="false"/>
        <w:adjustRightInd w:val="false"/>
        <w:jc w:val="both"/>
        <w:rPr>
          <w:rFonts w:ascii="Arial" w:hAnsi="Arial" w:cs="Arial"/>
        </w:rPr>
      </w:pPr>
    </w:p>
    <w:p w:rsidRPr="001320DD" w:rsidR="001320DD" w:rsidP="001320DD" w:rsidRDefault="001320DD" w14:paraId="31DCA76F" w14:textId="470EA3A2">
      <w:pPr>
        <w:autoSpaceDE w:val="false"/>
        <w:autoSpaceDN w:val="false"/>
        <w:adjustRightInd w:val="false"/>
        <w:jc w:val="both"/>
        <w:rPr>
          <w:rFonts w:ascii="Arial" w:hAnsi="Arial" w:cs="Arial"/>
        </w:rPr>
      </w:pPr>
      <w:r w:rsidRPr="001320DD">
        <w:rPr>
          <w:rFonts w:ascii="Arial" w:hAnsi="Arial" w:cs="Arial"/>
        </w:rPr>
        <w:t xml:space="preserve">14.1. Vrhovni sud Republike Hrvatske je u odluci poslovni broj </w:t>
      </w:r>
      <w:proofErr w:type="spellStart"/>
      <w:r w:rsidRPr="001320DD">
        <w:rPr>
          <w:rFonts w:ascii="Arial" w:hAnsi="Arial" w:cs="Arial"/>
        </w:rPr>
        <w:t>Rev</w:t>
      </w:r>
      <w:proofErr w:type="spellEnd"/>
      <w:r w:rsidRPr="001320DD">
        <w:rPr>
          <w:rFonts w:ascii="Arial" w:hAnsi="Arial" w:cs="Arial"/>
        </w:rPr>
        <w:t xml:space="preserve"> 3142/2018-2 od</w:t>
      </w:r>
      <w:r w:rsidR="009634AD">
        <w:rPr>
          <w:rFonts w:ascii="Arial" w:hAnsi="Arial" w:cs="Arial"/>
        </w:rPr>
        <w:t xml:space="preserve"> </w:t>
      </w:r>
      <w:r w:rsidRPr="001320DD">
        <w:rPr>
          <w:rFonts w:ascii="Arial" w:hAnsi="Arial" w:cs="Arial"/>
        </w:rPr>
        <w:t>19. ožujka 2019. izrazio pravno shvaćanje da u pojedinačnim postupcima radi</w:t>
      </w:r>
      <w:r w:rsidR="009634AD">
        <w:rPr>
          <w:rFonts w:ascii="Arial" w:hAnsi="Arial" w:cs="Arial"/>
        </w:rPr>
        <w:t xml:space="preserve"> </w:t>
      </w:r>
      <w:r w:rsidRPr="001320DD">
        <w:rPr>
          <w:rFonts w:ascii="Arial" w:hAnsi="Arial" w:cs="Arial"/>
        </w:rPr>
        <w:t xml:space="preserve">utvrđenja </w:t>
      </w:r>
      <w:proofErr w:type="spellStart"/>
      <w:r w:rsidRPr="001320DD">
        <w:rPr>
          <w:rFonts w:ascii="Arial" w:hAnsi="Arial" w:cs="Arial"/>
        </w:rPr>
        <w:t>ništetnosti</w:t>
      </w:r>
      <w:proofErr w:type="spellEnd"/>
      <w:r w:rsidRPr="001320DD">
        <w:rPr>
          <w:rFonts w:ascii="Arial" w:hAnsi="Arial" w:cs="Arial"/>
        </w:rPr>
        <w:t xml:space="preserve"> odredbi ugovora o kreditu s valutnom klauzulom u CHF i</w:t>
      </w:r>
      <w:r w:rsidR="009634AD">
        <w:rPr>
          <w:rFonts w:ascii="Arial" w:hAnsi="Arial" w:cs="Arial"/>
        </w:rPr>
        <w:t xml:space="preserve"> </w:t>
      </w:r>
      <w:r w:rsidRPr="001320DD">
        <w:rPr>
          <w:rFonts w:ascii="Arial" w:hAnsi="Arial" w:cs="Arial"/>
        </w:rPr>
        <w:t>promjenjivom kamatnom stopom koju su jednostrano mijenjali kreditori nije potrebno</w:t>
      </w:r>
      <w:r w:rsidR="009634AD">
        <w:rPr>
          <w:rFonts w:ascii="Arial" w:hAnsi="Arial" w:cs="Arial"/>
        </w:rPr>
        <w:t xml:space="preserve"> </w:t>
      </w:r>
      <w:r w:rsidRPr="001320DD">
        <w:rPr>
          <w:rFonts w:ascii="Arial" w:hAnsi="Arial" w:cs="Arial"/>
        </w:rPr>
        <w:t xml:space="preserve">ponovno utvrđivati da li su sporne odredbe ugovora o kreditu </w:t>
      </w:r>
      <w:proofErr w:type="spellStart"/>
      <w:r w:rsidRPr="001320DD">
        <w:rPr>
          <w:rFonts w:ascii="Arial" w:hAnsi="Arial" w:cs="Arial"/>
        </w:rPr>
        <w:t>ništetne</w:t>
      </w:r>
      <w:proofErr w:type="spellEnd"/>
      <w:r w:rsidRPr="001320DD">
        <w:rPr>
          <w:rFonts w:ascii="Arial" w:hAnsi="Arial" w:cs="Arial"/>
        </w:rPr>
        <w:t>, s obzirom na to</w:t>
      </w:r>
    </w:p>
    <w:p w:rsidRPr="001320DD" w:rsidR="001320DD" w:rsidP="001320DD" w:rsidRDefault="001320DD" w14:paraId="2BF31E4F" w14:textId="5B97FAD8">
      <w:pPr>
        <w:autoSpaceDE w:val="false"/>
        <w:autoSpaceDN w:val="false"/>
        <w:adjustRightInd w:val="false"/>
        <w:jc w:val="both"/>
        <w:rPr>
          <w:rFonts w:ascii="Arial" w:hAnsi="Arial" w:cs="Arial"/>
        </w:rPr>
      </w:pPr>
      <w:r w:rsidRPr="001320DD">
        <w:rPr>
          <w:rFonts w:ascii="Arial" w:hAnsi="Arial" w:cs="Arial"/>
        </w:rPr>
        <w:t>da postoji na temelju čl. 502.c ZPP-a, kao i na temelju odredbe čl. 118. ZZP/14</w:t>
      </w:r>
      <w:r w:rsidR="009634AD">
        <w:rPr>
          <w:rFonts w:ascii="Arial" w:hAnsi="Arial" w:cs="Arial"/>
        </w:rPr>
        <w:t xml:space="preserve"> </w:t>
      </w:r>
      <w:r w:rsidRPr="001320DD">
        <w:rPr>
          <w:rFonts w:ascii="Arial" w:hAnsi="Arial" w:cs="Arial"/>
        </w:rPr>
        <w:t>vezanost za postojanje povrede propisa zaštite potrošača iz čl. 106. st. 1. ZZP/14, a</w:t>
      </w:r>
      <w:r w:rsidR="009634AD">
        <w:rPr>
          <w:rFonts w:ascii="Arial" w:hAnsi="Arial" w:cs="Arial"/>
        </w:rPr>
        <w:t xml:space="preserve"> </w:t>
      </w:r>
      <w:r w:rsidRPr="001320DD">
        <w:rPr>
          <w:rFonts w:ascii="Arial" w:hAnsi="Arial" w:cs="Arial"/>
        </w:rPr>
        <w:t xml:space="preserve">slijedom toga i obveza primjene utvrđene </w:t>
      </w:r>
      <w:proofErr w:type="spellStart"/>
      <w:r w:rsidRPr="001320DD">
        <w:rPr>
          <w:rFonts w:ascii="Arial" w:hAnsi="Arial" w:cs="Arial"/>
        </w:rPr>
        <w:t>ništetnosti</w:t>
      </w:r>
      <w:proofErr w:type="spellEnd"/>
      <w:r w:rsidRPr="001320DD">
        <w:rPr>
          <w:rFonts w:ascii="Arial" w:hAnsi="Arial" w:cs="Arial"/>
        </w:rPr>
        <w:t xml:space="preserve"> u kolektivnom sporu. Ne može</w:t>
      </w:r>
      <w:r w:rsidR="009634AD">
        <w:rPr>
          <w:rFonts w:ascii="Arial" w:hAnsi="Arial" w:cs="Arial"/>
        </w:rPr>
        <w:t xml:space="preserve"> </w:t>
      </w:r>
      <w:r w:rsidRPr="001320DD">
        <w:rPr>
          <w:rFonts w:ascii="Arial" w:hAnsi="Arial" w:cs="Arial"/>
        </w:rPr>
        <w:t xml:space="preserve">postojati utvrđena </w:t>
      </w:r>
      <w:proofErr w:type="spellStart"/>
      <w:r w:rsidRPr="001320DD">
        <w:rPr>
          <w:rFonts w:ascii="Arial" w:hAnsi="Arial" w:cs="Arial"/>
        </w:rPr>
        <w:t>ništetnost</w:t>
      </w:r>
      <w:proofErr w:type="spellEnd"/>
      <w:r w:rsidRPr="001320DD">
        <w:rPr>
          <w:rFonts w:ascii="Arial" w:hAnsi="Arial" w:cs="Arial"/>
        </w:rPr>
        <w:t xml:space="preserve"> i nepoštenost pojedinih odredbi potrošačkog ugovora u</w:t>
      </w:r>
      <w:r w:rsidR="009634AD">
        <w:rPr>
          <w:rFonts w:ascii="Arial" w:hAnsi="Arial" w:cs="Arial"/>
        </w:rPr>
        <w:t xml:space="preserve"> </w:t>
      </w:r>
      <w:r w:rsidRPr="001320DD">
        <w:rPr>
          <w:rFonts w:ascii="Arial" w:hAnsi="Arial" w:cs="Arial"/>
        </w:rPr>
        <w:t xml:space="preserve">kolektivnom sporu, a da istodobno ne postoji </w:t>
      </w:r>
      <w:proofErr w:type="spellStart"/>
      <w:r w:rsidRPr="001320DD">
        <w:rPr>
          <w:rFonts w:ascii="Arial" w:hAnsi="Arial" w:cs="Arial"/>
        </w:rPr>
        <w:t>ništetnost</w:t>
      </w:r>
      <w:proofErr w:type="spellEnd"/>
      <w:r w:rsidRPr="001320DD">
        <w:rPr>
          <w:rFonts w:ascii="Arial" w:hAnsi="Arial" w:cs="Arial"/>
        </w:rPr>
        <w:t xml:space="preserve"> i nepoštenost takvih odredbi u</w:t>
      </w:r>
    </w:p>
    <w:p w:rsidR="001320DD" w:rsidP="001320DD" w:rsidRDefault="001320DD" w14:paraId="28DE8A1A" w14:textId="77777777">
      <w:pPr>
        <w:autoSpaceDE w:val="false"/>
        <w:autoSpaceDN w:val="false"/>
        <w:adjustRightInd w:val="false"/>
        <w:jc w:val="both"/>
        <w:rPr>
          <w:rFonts w:ascii="Arial" w:hAnsi="Arial" w:cs="Arial"/>
        </w:rPr>
      </w:pPr>
      <w:r w:rsidRPr="001320DD">
        <w:rPr>
          <w:rFonts w:ascii="Arial" w:hAnsi="Arial" w:cs="Arial"/>
        </w:rPr>
        <w:t>pojedinačnom sporu u odnosu na istovrsni ugovor.</w:t>
      </w:r>
    </w:p>
    <w:p w:rsidRPr="001320DD" w:rsidR="001320DD" w:rsidP="001320DD" w:rsidRDefault="001320DD" w14:paraId="556F8D0D" w14:textId="77777777">
      <w:pPr>
        <w:autoSpaceDE w:val="false"/>
        <w:autoSpaceDN w:val="false"/>
        <w:adjustRightInd w:val="false"/>
        <w:jc w:val="both"/>
        <w:rPr>
          <w:rFonts w:ascii="Arial" w:hAnsi="Arial" w:cs="Arial"/>
        </w:rPr>
      </w:pPr>
    </w:p>
    <w:p w:rsidR="001320DD" w:rsidP="001320DD" w:rsidRDefault="001320DD" w14:paraId="1FC85F89" w14:textId="3A88F283">
      <w:pPr>
        <w:autoSpaceDE w:val="false"/>
        <w:autoSpaceDN w:val="false"/>
        <w:adjustRightInd w:val="false"/>
        <w:jc w:val="both"/>
        <w:rPr>
          <w:rFonts w:ascii="Arial" w:hAnsi="Arial" w:cs="Arial"/>
        </w:rPr>
      </w:pPr>
      <w:r w:rsidRPr="001320DD">
        <w:rPr>
          <w:rFonts w:ascii="Arial" w:hAnsi="Arial" w:cs="Arial"/>
        </w:rPr>
        <w:t>14.2. U ovom postupku je utvrđeno da se radi o potrošačkom ugovoru koji je</w:t>
      </w:r>
      <w:r w:rsidR="009634AD">
        <w:rPr>
          <w:rFonts w:ascii="Arial" w:hAnsi="Arial" w:cs="Arial"/>
        </w:rPr>
        <w:t xml:space="preserve"> </w:t>
      </w:r>
      <w:r w:rsidRPr="001320DD">
        <w:rPr>
          <w:rFonts w:ascii="Arial" w:hAnsi="Arial" w:cs="Arial"/>
        </w:rPr>
        <w:t xml:space="preserve">sklopljen </w:t>
      </w:r>
      <w:r>
        <w:rPr>
          <w:rFonts w:ascii="Arial" w:hAnsi="Arial" w:cs="Arial"/>
        </w:rPr>
        <w:t>20. prosinca 2006</w:t>
      </w:r>
      <w:r w:rsidRPr="001320DD">
        <w:rPr>
          <w:rFonts w:ascii="Arial" w:hAnsi="Arial" w:cs="Arial"/>
        </w:rPr>
        <w:t>., dakle, u relevantnom razdoblju prema presudi u predmetu</w:t>
      </w:r>
      <w:r>
        <w:rPr>
          <w:rFonts w:ascii="Arial" w:hAnsi="Arial" w:cs="Arial"/>
        </w:rPr>
        <w:t xml:space="preserve"> </w:t>
      </w:r>
      <w:r w:rsidRPr="001320DD">
        <w:rPr>
          <w:rFonts w:ascii="Arial" w:hAnsi="Arial" w:cs="Arial"/>
        </w:rPr>
        <w:t>"Franak", a u postupku nije utvrđeno da je tuženik na odgovarajući način informirao</w:t>
      </w:r>
      <w:r>
        <w:rPr>
          <w:rFonts w:ascii="Arial" w:hAnsi="Arial" w:cs="Arial"/>
        </w:rPr>
        <w:t xml:space="preserve"> tužiteljicu</w:t>
      </w:r>
      <w:r w:rsidRPr="001320DD">
        <w:rPr>
          <w:rFonts w:ascii="Arial" w:hAnsi="Arial" w:cs="Arial"/>
        </w:rPr>
        <w:t xml:space="preserve"> kao prosječnog potrošača o rizicima ugovaranja kredita s valutnom</w:t>
      </w:r>
      <w:r>
        <w:rPr>
          <w:rFonts w:ascii="Arial" w:hAnsi="Arial" w:cs="Arial"/>
        </w:rPr>
        <w:t xml:space="preserve"> </w:t>
      </w:r>
      <w:r w:rsidRPr="001320DD">
        <w:rPr>
          <w:rFonts w:ascii="Arial" w:hAnsi="Arial" w:cs="Arial"/>
        </w:rPr>
        <w:t>klauzulom</w:t>
      </w:r>
      <w:r>
        <w:rPr>
          <w:rFonts w:ascii="Arial" w:hAnsi="Arial" w:cs="Arial"/>
        </w:rPr>
        <w:t xml:space="preserve"> niti su </w:t>
      </w:r>
      <w:r w:rsidRPr="001320DD">
        <w:rPr>
          <w:rFonts w:ascii="Arial" w:hAnsi="Arial" w:cs="Arial"/>
        </w:rPr>
        <w:t xml:space="preserve"> tužiteljic</w:t>
      </w:r>
      <w:r>
        <w:rPr>
          <w:rFonts w:ascii="Arial" w:hAnsi="Arial" w:cs="Arial"/>
        </w:rPr>
        <w:t>i</w:t>
      </w:r>
      <w:r w:rsidRPr="001320DD">
        <w:rPr>
          <w:rFonts w:ascii="Arial" w:hAnsi="Arial" w:cs="Arial"/>
        </w:rPr>
        <w:t xml:space="preserve"> na odgovarajući način prezentirani svi rizici</w:t>
      </w:r>
      <w:r w:rsidR="009634AD">
        <w:rPr>
          <w:rFonts w:ascii="Arial" w:hAnsi="Arial" w:cs="Arial"/>
        </w:rPr>
        <w:t xml:space="preserve"> </w:t>
      </w:r>
      <w:r w:rsidRPr="001320DD">
        <w:rPr>
          <w:rFonts w:ascii="Arial" w:hAnsi="Arial" w:cs="Arial"/>
        </w:rPr>
        <w:t>ugovaranja takvog kredita, uključujući i rizik istovremenog ugovaranja kredita sa</w:t>
      </w:r>
      <w:r w:rsidR="009634AD">
        <w:rPr>
          <w:rFonts w:ascii="Arial" w:hAnsi="Arial" w:cs="Arial"/>
        </w:rPr>
        <w:t xml:space="preserve"> </w:t>
      </w:r>
      <w:r w:rsidRPr="001320DD">
        <w:rPr>
          <w:rFonts w:ascii="Arial" w:hAnsi="Arial" w:cs="Arial"/>
        </w:rPr>
        <w:t>valutnom klauzulom i promjenljivom kamatnom stopom, prema tumačenju suda iz</w:t>
      </w:r>
      <w:r w:rsidR="009634AD">
        <w:rPr>
          <w:rFonts w:ascii="Arial" w:hAnsi="Arial" w:cs="Arial"/>
        </w:rPr>
        <w:t xml:space="preserve"> </w:t>
      </w:r>
      <w:r w:rsidRPr="001320DD">
        <w:rPr>
          <w:rFonts w:ascii="Arial" w:hAnsi="Arial" w:cs="Arial"/>
        </w:rPr>
        <w:t>presude Pž-6632/2017.</w:t>
      </w:r>
    </w:p>
    <w:p w:rsidRPr="001320DD" w:rsidR="001320DD" w:rsidP="001320DD" w:rsidRDefault="001320DD" w14:paraId="4DA572D7" w14:textId="77777777">
      <w:pPr>
        <w:autoSpaceDE w:val="false"/>
        <w:autoSpaceDN w:val="false"/>
        <w:adjustRightInd w:val="false"/>
        <w:jc w:val="both"/>
        <w:rPr>
          <w:rFonts w:ascii="Arial" w:hAnsi="Arial" w:cs="Arial"/>
        </w:rPr>
      </w:pPr>
    </w:p>
    <w:p w:rsidR="009E17C5" w:rsidP="00346B40" w:rsidRDefault="001320DD" w14:paraId="27AF8A26" w14:textId="2C7352C9">
      <w:pPr>
        <w:autoSpaceDE w:val="false"/>
        <w:autoSpaceDN w:val="false"/>
        <w:adjustRightInd w:val="false"/>
        <w:jc w:val="both"/>
        <w:rPr>
          <w:rFonts w:ascii="Arial" w:hAnsi="Arial" w:cs="Arial"/>
        </w:rPr>
      </w:pPr>
      <w:r w:rsidRPr="001320DD">
        <w:rPr>
          <w:rFonts w:ascii="Arial" w:hAnsi="Arial" w:cs="Arial"/>
        </w:rPr>
        <w:t xml:space="preserve">14.3. S obzirom na navedeno, ovaj sud je utvrdio da </w:t>
      </w:r>
      <w:r w:rsidR="00346B40">
        <w:rPr>
          <w:rFonts w:ascii="Arial" w:hAnsi="Arial" w:cs="Arial"/>
        </w:rPr>
        <w:t>su</w:t>
      </w:r>
      <w:r w:rsidRPr="001320DD">
        <w:rPr>
          <w:rFonts w:ascii="Arial" w:hAnsi="Arial" w:cs="Arial"/>
        </w:rPr>
        <w:t xml:space="preserve"> </w:t>
      </w:r>
      <w:proofErr w:type="spellStart"/>
      <w:r w:rsidRPr="001320DD">
        <w:rPr>
          <w:rFonts w:ascii="Arial" w:hAnsi="Arial" w:cs="Arial"/>
        </w:rPr>
        <w:t>ništetn</w:t>
      </w:r>
      <w:r w:rsidR="00346B40">
        <w:rPr>
          <w:rFonts w:ascii="Arial" w:hAnsi="Arial" w:cs="Arial"/>
        </w:rPr>
        <w:t>e</w:t>
      </w:r>
      <w:proofErr w:type="spellEnd"/>
      <w:r w:rsidRPr="001320DD">
        <w:rPr>
          <w:rFonts w:ascii="Arial" w:hAnsi="Arial" w:cs="Arial"/>
        </w:rPr>
        <w:t xml:space="preserve"> odredbe </w:t>
      </w:r>
      <w:r w:rsidR="00346B40">
        <w:rPr>
          <w:rFonts w:ascii="Arial" w:hAnsi="Arial" w:cs="Arial"/>
        </w:rPr>
        <w:t>članka 2. i 7. kojim je plaćanje kredita i mjesečnih anuiteta vezano za valutu CHF</w:t>
      </w:r>
      <w:r w:rsidR="00523DE3">
        <w:rPr>
          <w:rFonts w:ascii="Arial" w:hAnsi="Arial" w:cs="Arial"/>
        </w:rPr>
        <w:t>,</w:t>
      </w:r>
      <w:r w:rsidRPr="001320DD">
        <w:rPr>
          <w:rFonts w:ascii="Arial" w:hAnsi="Arial" w:cs="Arial"/>
        </w:rPr>
        <w:t xml:space="preserve"> u kojem dijelu je tužbeni</w:t>
      </w:r>
      <w:r w:rsidR="00346B40">
        <w:rPr>
          <w:rFonts w:ascii="Arial" w:hAnsi="Arial" w:cs="Arial"/>
        </w:rPr>
        <w:t xml:space="preserve"> </w:t>
      </w:r>
      <w:r w:rsidRPr="001320DD">
        <w:rPr>
          <w:rFonts w:ascii="Arial" w:hAnsi="Arial" w:cs="Arial"/>
        </w:rPr>
        <w:t xml:space="preserve">zahtjev prihvaćen, dok </w:t>
      </w:r>
      <w:r w:rsidR="00346B40">
        <w:rPr>
          <w:rFonts w:ascii="Arial" w:hAnsi="Arial" w:cs="Arial"/>
        </w:rPr>
        <w:t xml:space="preserve">nije </w:t>
      </w:r>
      <w:proofErr w:type="spellStart"/>
      <w:r w:rsidR="00346B40">
        <w:rPr>
          <w:rFonts w:ascii="Arial" w:hAnsi="Arial" w:cs="Arial"/>
        </w:rPr>
        <w:t>ništetna</w:t>
      </w:r>
      <w:proofErr w:type="spellEnd"/>
      <w:r w:rsidR="00346B40">
        <w:rPr>
          <w:rFonts w:ascii="Arial" w:hAnsi="Arial" w:cs="Arial"/>
        </w:rPr>
        <w:t xml:space="preserve"> odredba članka 1. ugovora kojom je ugovoren kredit u stranoj valuti, dok člankom 7. nije ugovorna kamata u CHF, nego mjesečni </w:t>
      </w:r>
      <w:proofErr w:type="spellStart"/>
      <w:r w:rsidR="00346B40">
        <w:rPr>
          <w:rFonts w:ascii="Arial" w:hAnsi="Arial" w:cs="Arial"/>
        </w:rPr>
        <w:t>anutitet</w:t>
      </w:r>
      <w:proofErr w:type="spellEnd"/>
      <w:r w:rsidR="00346B40">
        <w:rPr>
          <w:rFonts w:ascii="Arial" w:hAnsi="Arial" w:cs="Arial"/>
        </w:rPr>
        <w:t xml:space="preserve"> koji sadrži glavni dug i kamatu, zbog čega je u tom dijelu tužbeni zahtjev na utvrđenje </w:t>
      </w:r>
      <w:proofErr w:type="spellStart"/>
      <w:r w:rsidR="00346B40">
        <w:rPr>
          <w:rFonts w:ascii="Arial" w:hAnsi="Arial" w:cs="Arial"/>
        </w:rPr>
        <w:t>ništetnosti</w:t>
      </w:r>
      <w:proofErr w:type="spellEnd"/>
      <w:r w:rsidR="00346B40">
        <w:rPr>
          <w:rFonts w:ascii="Arial" w:hAnsi="Arial" w:cs="Arial"/>
        </w:rPr>
        <w:t xml:space="preserve"> odbijen kao neosnovan</w:t>
      </w:r>
      <w:r w:rsidR="000D7806">
        <w:rPr>
          <w:rFonts w:ascii="Arial" w:hAnsi="Arial" w:cs="Arial"/>
        </w:rPr>
        <w:t>, kako je odlučeno u točki I izreke presude.</w:t>
      </w:r>
    </w:p>
    <w:p w:rsidRPr="006A591C" w:rsidR="001320DD" w:rsidP="001320DD" w:rsidRDefault="001320DD" w14:paraId="20DEF27B" w14:textId="240922A4">
      <w:pPr>
        <w:autoSpaceDE w:val="false"/>
        <w:autoSpaceDN w:val="false"/>
        <w:adjustRightInd w:val="false"/>
        <w:jc w:val="both"/>
        <w:rPr>
          <w:rFonts w:ascii="Arial" w:hAnsi="Arial" w:cs="Arial"/>
        </w:rPr>
      </w:pPr>
      <w:r>
        <w:rPr>
          <w:rFonts w:ascii="Arial" w:hAnsi="Arial" w:cs="Arial"/>
        </w:rPr>
        <w:t xml:space="preserve"> </w:t>
      </w:r>
    </w:p>
    <w:p w:rsidR="00346B40" w:rsidP="006A591C" w:rsidRDefault="00346B40" w14:paraId="200D145B" w14:textId="77777777">
      <w:pPr>
        <w:autoSpaceDE w:val="false"/>
        <w:autoSpaceDN w:val="false"/>
        <w:adjustRightInd w:val="false"/>
        <w:jc w:val="both"/>
        <w:rPr>
          <w:rFonts w:ascii="Arial" w:hAnsi="Arial" w:cs="Arial"/>
        </w:rPr>
      </w:pPr>
      <w:r w:rsidRPr="00346B40">
        <w:rPr>
          <w:rFonts w:ascii="Arial" w:hAnsi="Arial" w:cs="Arial"/>
        </w:rPr>
        <w:t xml:space="preserve">15.1. U pogledu zastare Vrhovni sud Republike Hrvatske u odluci Rev-2245/17-2 od 20. ožujka 2018. iznio pravno shvaćanje da pokretanjem parničnog postupka za zaštitu kolektivnih interesa potrošača dolazi do prekida zastare na temelju čl. 241. ZOO/05 te zastara individualnih restitucijskih zahtjeva počinje teći ispočetka tek od trenutka pravomoćnosti sudske odluke donesene u povodu te tužbe. Nadalje, u odnosu na sporna pitanja o zastari restitucijskih zahtjeva u slučaju utvrđenja </w:t>
      </w:r>
      <w:proofErr w:type="spellStart"/>
      <w:r w:rsidRPr="00346B40">
        <w:rPr>
          <w:rFonts w:ascii="Arial" w:hAnsi="Arial" w:cs="Arial"/>
        </w:rPr>
        <w:t>ništetnosti</w:t>
      </w:r>
      <w:proofErr w:type="spellEnd"/>
      <w:r w:rsidRPr="00346B40">
        <w:rPr>
          <w:rFonts w:ascii="Arial" w:hAnsi="Arial" w:cs="Arial"/>
        </w:rPr>
        <w:t xml:space="preserve"> ugovora općenito, neovisno od već postojećeg utvrđenja o pravnim učincima tužbe za zaštitu kolektivnih interesa potrošača Vrhovni sud Republike Hrvatske na sjednici Građanskog odjela od 30. siječnja 2020. donio je pravno shvaćanje prema kojem </w:t>
      </w:r>
      <w:proofErr w:type="spellStart"/>
      <w:r w:rsidRPr="00346B40">
        <w:rPr>
          <w:rFonts w:ascii="Arial" w:hAnsi="Arial" w:cs="Arial"/>
        </w:rPr>
        <w:t>zastarni</w:t>
      </w:r>
      <w:proofErr w:type="spellEnd"/>
      <w:r w:rsidRPr="00346B40">
        <w:rPr>
          <w:rFonts w:ascii="Arial" w:hAnsi="Arial" w:cs="Arial"/>
        </w:rPr>
        <w:t xml:space="preserve"> rok u slučaju restitucijskog zahtjeva prema kojem su ugovorne strane dužne vratiti jedna drugoj sve ono što su primile na temelju </w:t>
      </w:r>
      <w:proofErr w:type="spellStart"/>
      <w:r w:rsidRPr="00346B40">
        <w:rPr>
          <w:rFonts w:ascii="Arial" w:hAnsi="Arial" w:cs="Arial"/>
        </w:rPr>
        <w:t>ništetnog</w:t>
      </w:r>
      <w:proofErr w:type="spellEnd"/>
      <w:r w:rsidRPr="00346B40">
        <w:rPr>
          <w:rFonts w:ascii="Arial" w:hAnsi="Arial" w:cs="Arial"/>
        </w:rPr>
        <w:t xml:space="preserve"> ugovora, odnosno u slučaju zahtjeva iz članka 323. stavak 1. ZOO/05 (članak 104. stavak 1. ZOO/91) kao posljedice utvrđenja </w:t>
      </w:r>
      <w:proofErr w:type="spellStart"/>
      <w:r w:rsidRPr="00346B40">
        <w:rPr>
          <w:rFonts w:ascii="Arial" w:hAnsi="Arial" w:cs="Arial"/>
        </w:rPr>
        <w:t>ništetnosti</w:t>
      </w:r>
      <w:proofErr w:type="spellEnd"/>
      <w:r w:rsidRPr="00346B40">
        <w:rPr>
          <w:rFonts w:ascii="Arial" w:hAnsi="Arial" w:cs="Arial"/>
        </w:rPr>
        <w:t xml:space="preserve"> ugovora, počinje teći od dana pravomoćnosti sudske odluke kojom je utvrđena ili na drugi način ustanovljena </w:t>
      </w:r>
      <w:proofErr w:type="spellStart"/>
      <w:r w:rsidRPr="00346B40">
        <w:rPr>
          <w:rFonts w:ascii="Arial" w:hAnsi="Arial" w:cs="Arial"/>
        </w:rPr>
        <w:t>ništetnost</w:t>
      </w:r>
      <w:proofErr w:type="spellEnd"/>
      <w:r w:rsidRPr="00346B40">
        <w:rPr>
          <w:rFonts w:ascii="Arial" w:hAnsi="Arial" w:cs="Arial"/>
        </w:rPr>
        <w:t xml:space="preserve"> ugovora. U Objedinjenom pravnom shvaćanju o početku tijeka zastare u slučaju restitucijskih zahtjeva kao posljedice utvrđenja </w:t>
      </w:r>
      <w:proofErr w:type="spellStart"/>
      <w:r w:rsidRPr="00346B40">
        <w:rPr>
          <w:rFonts w:ascii="Arial" w:hAnsi="Arial" w:cs="Arial"/>
        </w:rPr>
        <w:t>ništetnosti</w:t>
      </w:r>
      <w:proofErr w:type="spellEnd"/>
      <w:r w:rsidRPr="00346B40">
        <w:rPr>
          <w:rFonts w:ascii="Arial" w:hAnsi="Arial" w:cs="Arial"/>
        </w:rPr>
        <w:t xml:space="preserve"> ugovornih odredbi u CHF od 1. ožujka 2022. objavljeno na Internet stranici VSRH (www.vsrh.hr) Pravna shvaćanja izražena u presudi br. Rev-2245/2017-2 od 20. ožujka 2018. i sjednici Građanskog odjela br. Su-IV-47/2020-2 od 30. siječnja 2020., nisu uzajamno proturječna, naprotiv,</w:t>
      </w:r>
      <w:r w:rsidRPr="00346B40">
        <w:t xml:space="preserve"> </w:t>
      </w:r>
      <w:r w:rsidRPr="00346B40">
        <w:rPr>
          <w:rFonts w:ascii="Arial" w:hAnsi="Arial" w:cs="Arial"/>
        </w:rPr>
        <w:t xml:space="preserve">međusobno se podupiru i dopunjavaju uz zaključak ako je </w:t>
      </w:r>
      <w:proofErr w:type="spellStart"/>
      <w:r w:rsidRPr="00346B40">
        <w:rPr>
          <w:rFonts w:ascii="Arial" w:hAnsi="Arial" w:cs="Arial"/>
        </w:rPr>
        <w:t>ništetnost</w:t>
      </w:r>
      <w:proofErr w:type="spellEnd"/>
      <w:r w:rsidRPr="00346B40">
        <w:rPr>
          <w:rFonts w:ascii="Arial" w:hAnsi="Arial" w:cs="Arial"/>
        </w:rPr>
        <w:t xml:space="preserve"> ustanovljena, kao u ovom slučaju već u postupku kolektivne zaštite potrošača, tada </w:t>
      </w:r>
      <w:proofErr w:type="spellStart"/>
      <w:r w:rsidRPr="00346B40">
        <w:rPr>
          <w:rFonts w:ascii="Arial" w:hAnsi="Arial" w:cs="Arial"/>
        </w:rPr>
        <w:t>zastarni</w:t>
      </w:r>
      <w:proofErr w:type="spellEnd"/>
      <w:r w:rsidRPr="00346B40">
        <w:rPr>
          <w:rFonts w:ascii="Arial" w:hAnsi="Arial" w:cs="Arial"/>
        </w:rPr>
        <w:t xml:space="preserve"> rok, sukladno tekstu oba pravna shvaćanja, počinje teći od dana pravomoćnosti sudske odluke kojom je utvrđena </w:t>
      </w:r>
      <w:proofErr w:type="spellStart"/>
      <w:r w:rsidRPr="00346B40">
        <w:rPr>
          <w:rFonts w:ascii="Arial" w:hAnsi="Arial" w:cs="Arial"/>
        </w:rPr>
        <w:t>ništetnost</w:t>
      </w:r>
      <w:proofErr w:type="spellEnd"/>
      <w:r w:rsidRPr="00346B40">
        <w:rPr>
          <w:rFonts w:ascii="Arial" w:hAnsi="Arial" w:cs="Arial"/>
        </w:rPr>
        <w:t xml:space="preserve"> u postupku kolektivne zaštite potrošača, neovisno od (naknadnog) utvrđenja </w:t>
      </w:r>
      <w:proofErr w:type="spellStart"/>
      <w:r w:rsidRPr="00346B40">
        <w:rPr>
          <w:rFonts w:ascii="Arial" w:hAnsi="Arial" w:cs="Arial"/>
        </w:rPr>
        <w:t>ništetnosti</w:t>
      </w:r>
      <w:proofErr w:type="spellEnd"/>
      <w:r w:rsidRPr="00346B40">
        <w:rPr>
          <w:rFonts w:ascii="Arial" w:hAnsi="Arial" w:cs="Arial"/>
        </w:rPr>
        <w:t xml:space="preserve"> sadržajno istovjetnih ugovornih odredbi kredita u CHF odnosno kredita u kunama s valutnom klauzulom u CHF u svakom pojedinom slučaju, a povodom individualnih parnica potrošača u kojoj se oni pozivaju na pravne učinke presude donesene u postupku kolektivne zaštite. </w:t>
      </w:r>
    </w:p>
    <w:p w:rsidR="00346B40" w:rsidP="006A591C" w:rsidRDefault="00346B40" w14:paraId="1BA47E41" w14:textId="77777777">
      <w:pPr>
        <w:autoSpaceDE w:val="false"/>
        <w:autoSpaceDN w:val="false"/>
        <w:adjustRightInd w:val="false"/>
        <w:jc w:val="both"/>
        <w:rPr>
          <w:rFonts w:ascii="Arial" w:hAnsi="Arial" w:cs="Arial"/>
        </w:rPr>
      </w:pPr>
    </w:p>
    <w:p w:rsidRPr="006A591C" w:rsidR="006A591C" w:rsidP="006A591C" w:rsidRDefault="00346B40" w14:paraId="14538A95" w14:textId="3B46E687">
      <w:pPr>
        <w:autoSpaceDE w:val="false"/>
        <w:autoSpaceDN w:val="false"/>
        <w:adjustRightInd w:val="false"/>
        <w:jc w:val="both"/>
        <w:rPr>
          <w:rFonts w:ascii="Arial" w:hAnsi="Arial" w:cs="Arial"/>
        </w:rPr>
      </w:pPr>
      <w:r w:rsidRPr="00346B40">
        <w:rPr>
          <w:rFonts w:ascii="Arial" w:hAnsi="Arial" w:cs="Arial"/>
        </w:rPr>
        <w:t xml:space="preserve">15.2. U skladu s navedenim shvaćanjem Vrhovnog suda Republike Hrvatske, koje prihvaća ovaj sud, zastara zahtjeva u pogledu isplaćenog po osnovi </w:t>
      </w:r>
      <w:proofErr w:type="spellStart"/>
      <w:r w:rsidRPr="00346B40">
        <w:rPr>
          <w:rFonts w:ascii="Arial" w:hAnsi="Arial" w:cs="Arial"/>
        </w:rPr>
        <w:t>ništetnosti</w:t>
      </w:r>
      <w:proofErr w:type="spellEnd"/>
      <w:r w:rsidRPr="00346B40">
        <w:rPr>
          <w:rFonts w:ascii="Arial" w:hAnsi="Arial" w:cs="Arial"/>
        </w:rPr>
        <w:t xml:space="preserve"> valutne klauzule nastupa protekom pet godina od pravomoćnosti presude Visokog trgovačkog suda Pž-6632/2017-10 od 14. lipnja 2018., dakle, 14. lipnja 2023., a tužba u ovom predmetu podnesena je </w:t>
      </w:r>
      <w:r w:rsidR="004F59E0">
        <w:rPr>
          <w:rFonts w:ascii="Arial" w:hAnsi="Arial" w:cs="Arial"/>
        </w:rPr>
        <w:t>13. lipnja 2023.</w:t>
      </w:r>
      <w:r w:rsidRPr="00346B40">
        <w:rPr>
          <w:rFonts w:ascii="Arial" w:hAnsi="Arial" w:cs="Arial"/>
        </w:rPr>
        <w:t xml:space="preserve">, dakle, unutar </w:t>
      </w:r>
      <w:proofErr w:type="spellStart"/>
      <w:r w:rsidRPr="00346B40">
        <w:rPr>
          <w:rFonts w:ascii="Arial" w:hAnsi="Arial" w:cs="Arial"/>
        </w:rPr>
        <w:t>zastarnog</w:t>
      </w:r>
      <w:proofErr w:type="spellEnd"/>
      <w:r w:rsidRPr="00346B40">
        <w:rPr>
          <w:rFonts w:ascii="Arial" w:hAnsi="Arial" w:cs="Arial"/>
        </w:rPr>
        <w:t xml:space="preserve"> roka.</w:t>
      </w:r>
    </w:p>
    <w:p w:rsidRPr="006A591C" w:rsidR="006A591C" w:rsidP="006A591C" w:rsidRDefault="006A591C" w14:paraId="63F82123" w14:textId="77777777">
      <w:pPr>
        <w:autoSpaceDE w:val="false"/>
        <w:autoSpaceDN w:val="false"/>
        <w:adjustRightInd w:val="false"/>
        <w:jc w:val="both"/>
        <w:rPr>
          <w:rFonts w:ascii="Arial" w:hAnsi="Arial" w:cs="Arial"/>
        </w:rPr>
      </w:pPr>
    </w:p>
    <w:p w:rsidR="00533DF5" w:rsidP="006E66C3" w:rsidRDefault="004F59E0" w14:paraId="6EF4E8ED" w14:textId="5F9C6739">
      <w:pPr>
        <w:autoSpaceDE w:val="false"/>
        <w:autoSpaceDN w:val="false"/>
        <w:adjustRightInd w:val="false"/>
        <w:jc w:val="both"/>
        <w:rPr>
          <w:rFonts w:ascii="Arial" w:hAnsi="Arial" w:cs="Arial"/>
        </w:rPr>
      </w:pPr>
      <w:r>
        <w:rPr>
          <w:rFonts w:ascii="Arial" w:hAnsi="Arial" w:cs="Arial"/>
        </w:rPr>
        <w:t xml:space="preserve">15.3. </w:t>
      </w:r>
      <w:r w:rsidR="000D7806">
        <w:rPr>
          <w:rFonts w:ascii="Arial" w:hAnsi="Arial" w:cs="Arial"/>
        </w:rPr>
        <w:t>Neosnovan je</w:t>
      </w:r>
      <w:r>
        <w:rPr>
          <w:rFonts w:ascii="Arial" w:hAnsi="Arial" w:cs="Arial"/>
        </w:rPr>
        <w:t xml:space="preserve"> prigovor zastare na povišeni dio tužbenog zahtjeva</w:t>
      </w:r>
      <w:r w:rsidR="000D7806">
        <w:rPr>
          <w:rFonts w:ascii="Arial" w:hAnsi="Arial" w:cs="Arial"/>
        </w:rPr>
        <w:t xml:space="preserve"> (427</w:t>
      </w:r>
      <w:r>
        <w:rPr>
          <w:rFonts w:ascii="Arial" w:hAnsi="Arial" w:cs="Arial"/>
        </w:rPr>
        <w:t>,</w:t>
      </w:r>
      <w:r w:rsidR="000D7806">
        <w:rPr>
          <w:rFonts w:ascii="Arial" w:hAnsi="Arial" w:cs="Arial"/>
        </w:rPr>
        <w:t xml:space="preserve">17 eura), budući da se radi o </w:t>
      </w:r>
      <w:r>
        <w:rPr>
          <w:rFonts w:ascii="Arial" w:hAnsi="Arial" w:cs="Arial"/>
        </w:rPr>
        <w:t>tzv. nepravoj preinaci tužb</w:t>
      </w:r>
      <w:r w:rsidR="006E66C3">
        <w:rPr>
          <w:rFonts w:ascii="Arial" w:hAnsi="Arial" w:cs="Arial"/>
        </w:rPr>
        <w:t>e</w:t>
      </w:r>
      <w:r w:rsidR="000D7806">
        <w:rPr>
          <w:rFonts w:ascii="Arial" w:hAnsi="Arial" w:cs="Arial"/>
        </w:rPr>
        <w:t xml:space="preserve">, odnosno povećanju tužbenog zahtjeva iz iste </w:t>
      </w:r>
      <w:r w:rsidR="006E66C3">
        <w:rPr>
          <w:rFonts w:ascii="Arial" w:hAnsi="Arial" w:cs="Arial"/>
        </w:rPr>
        <w:t>činjenične</w:t>
      </w:r>
      <w:r w:rsidR="000D7806">
        <w:rPr>
          <w:rFonts w:ascii="Arial" w:hAnsi="Arial" w:cs="Arial"/>
        </w:rPr>
        <w:t xml:space="preserve"> osnove</w:t>
      </w:r>
      <w:r w:rsidR="006E66C3">
        <w:rPr>
          <w:rFonts w:ascii="Arial" w:hAnsi="Arial" w:cs="Arial"/>
        </w:rPr>
        <w:t xml:space="preserve">, pa </w:t>
      </w:r>
      <w:r w:rsidR="000D7806">
        <w:rPr>
          <w:rFonts w:ascii="Arial" w:hAnsi="Arial" w:cs="Arial"/>
        </w:rPr>
        <w:t>do prekida zastare dolazi samim podnošenjem tužbe</w:t>
      </w:r>
      <w:r w:rsidR="006E66C3">
        <w:rPr>
          <w:rFonts w:ascii="Arial" w:hAnsi="Arial" w:cs="Arial"/>
        </w:rPr>
        <w:t xml:space="preserve">, a ne od dana preinake. Takvo pravno shvaćanje zauzeto je na  </w:t>
      </w:r>
      <w:r w:rsidRPr="006E66C3" w:rsidR="006E66C3">
        <w:rPr>
          <w:rFonts w:ascii="Arial" w:hAnsi="Arial" w:cs="Arial"/>
        </w:rPr>
        <w:t>drug</w:t>
      </w:r>
      <w:r w:rsidR="006E66C3">
        <w:rPr>
          <w:rFonts w:ascii="Arial" w:hAnsi="Arial" w:cs="Arial"/>
        </w:rPr>
        <w:t>oj</w:t>
      </w:r>
      <w:r w:rsidRPr="006E66C3" w:rsidR="006E66C3">
        <w:rPr>
          <w:rFonts w:ascii="Arial" w:hAnsi="Arial" w:cs="Arial"/>
        </w:rPr>
        <w:t xml:space="preserve"> sjednic</w:t>
      </w:r>
      <w:r w:rsidR="006E66C3">
        <w:rPr>
          <w:rFonts w:ascii="Arial" w:hAnsi="Arial" w:cs="Arial"/>
        </w:rPr>
        <w:t>i</w:t>
      </w:r>
      <w:r w:rsidRPr="006E66C3" w:rsidR="006E66C3">
        <w:rPr>
          <w:rFonts w:ascii="Arial" w:hAnsi="Arial" w:cs="Arial"/>
        </w:rPr>
        <w:t xml:space="preserve"> Građanskog odjela Vrhovnog suda Republike Hrvatske održan</w:t>
      </w:r>
      <w:r w:rsidR="006E66C3">
        <w:rPr>
          <w:rFonts w:ascii="Arial" w:hAnsi="Arial" w:cs="Arial"/>
        </w:rPr>
        <w:t>oj</w:t>
      </w:r>
      <w:r w:rsidRPr="006E66C3" w:rsidR="006E66C3">
        <w:rPr>
          <w:rFonts w:ascii="Arial" w:hAnsi="Arial" w:cs="Arial"/>
        </w:rPr>
        <w:t xml:space="preserve"> 27. svibnja 2024.</w:t>
      </w:r>
      <w:r w:rsidR="006E66C3">
        <w:rPr>
          <w:rFonts w:ascii="Arial" w:hAnsi="Arial" w:cs="Arial"/>
        </w:rPr>
        <w:t xml:space="preserve"> a koje glasi: </w:t>
      </w:r>
      <w:r w:rsidRPr="006E66C3" w:rsidR="006E66C3">
        <w:rPr>
          <w:rFonts w:ascii="Arial" w:hAnsi="Arial" w:cs="Arial"/>
        </w:rPr>
        <w:t xml:space="preserve">„U slučaju kad je preinaka tužbe povećanjem postojećeg tužbenog zahtjeva iz </w:t>
      </w:r>
      <w:r w:rsidR="006E66C3">
        <w:rPr>
          <w:rFonts w:ascii="Arial" w:hAnsi="Arial" w:cs="Arial"/>
        </w:rPr>
        <w:t xml:space="preserve"> </w:t>
      </w:r>
      <w:r w:rsidRPr="006E66C3" w:rsidR="006E66C3">
        <w:rPr>
          <w:rFonts w:ascii="Arial" w:hAnsi="Arial" w:cs="Arial"/>
        </w:rPr>
        <w:t xml:space="preserve">iste činjenične osnove (neprava preinaka) moguća i dopuštena (članak 190. i </w:t>
      </w:r>
      <w:r w:rsidR="006E66C3">
        <w:rPr>
          <w:rFonts w:ascii="Arial" w:hAnsi="Arial" w:cs="Arial"/>
        </w:rPr>
        <w:t xml:space="preserve"> </w:t>
      </w:r>
      <w:r w:rsidRPr="006E66C3" w:rsidR="006E66C3">
        <w:rPr>
          <w:rFonts w:ascii="Arial" w:hAnsi="Arial" w:cs="Arial"/>
        </w:rPr>
        <w:t xml:space="preserve">191. ZPP), zastara se prekida već podnošenjem tužbe u tom postupku, odnosno </w:t>
      </w:r>
      <w:r w:rsidR="006E66C3">
        <w:rPr>
          <w:rFonts w:ascii="Arial" w:hAnsi="Arial" w:cs="Arial"/>
        </w:rPr>
        <w:t xml:space="preserve"> </w:t>
      </w:r>
      <w:r w:rsidRPr="006E66C3" w:rsidR="006E66C3">
        <w:rPr>
          <w:rFonts w:ascii="Arial" w:hAnsi="Arial" w:cs="Arial"/>
        </w:rPr>
        <w:t>do prekida zastare ne dolazi tek u trenutku preinačenja tužbe povećanjem postojećeg tužbenog zahtjeva.“</w:t>
      </w:r>
    </w:p>
    <w:p w:rsidR="006E66C3" w:rsidP="006E66C3" w:rsidRDefault="006E66C3" w14:paraId="599D7B2E" w14:textId="77777777">
      <w:pPr>
        <w:autoSpaceDE w:val="false"/>
        <w:autoSpaceDN w:val="false"/>
        <w:adjustRightInd w:val="false"/>
        <w:jc w:val="both"/>
        <w:rPr>
          <w:rFonts w:ascii="Arial" w:hAnsi="Arial" w:cs="Arial"/>
        </w:rPr>
      </w:pPr>
    </w:p>
    <w:p w:rsidRPr="006A591C" w:rsidR="00533DF5" w:rsidP="006A591C" w:rsidRDefault="00533DF5" w14:paraId="4498BCB7" w14:textId="3048C265">
      <w:pPr>
        <w:autoSpaceDE w:val="false"/>
        <w:autoSpaceDN w:val="false"/>
        <w:adjustRightInd w:val="false"/>
        <w:jc w:val="both"/>
        <w:rPr>
          <w:rFonts w:ascii="Arial" w:hAnsi="Arial" w:cs="Arial"/>
        </w:rPr>
      </w:pPr>
      <w:r>
        <w:rPr>
          <w:rFonts w:ascii="Arial" w:hAnsi="Arial" w:cs="Arial"/>
        </w:rPr>
        <w:t>1</w:t>
      </w:r>
      <w:r w:rsidR="004F59E0">
        <w:rPr>
          <w:rFonts w:ascii="Arial" w:hAnsi="Arial" w:cs="Arial"/>
        </w:rPr>
        <w:t>6</w:t>
      </w:r>
      <w:r>
        <w:rPr>
          <w:rFonts w:ascii="Arial" w:hAnsi="Arial" w:cs="Arial"/>
        </w:rPr>
        <w:t>. Suprotno navodima tuženika, tužitelj</w:t>
      </w:r>
      <w:r w:rsidR="004F59E0">
        <w:rPr>
          <w:rFonts w:ascii="Arial" w:hAnsi="Arial" w:cs="Arial"/>
        </w:rPr>
        <w:t>ica</w:t>
      </w:r>
      <w:r>
        <w:rPr>
          <w:rFonts w:ascii="Arial" w:hAnsi="Arial" w:cs="Arial"/>
        </w:rPr>
        <w:t xml:space="preserve"> ima</w:t>
      </w:r>
      <w:r w:rsidR="0005564D">
        <w:rPr>
          <w:rFonts w:ascii="Arial" w:hAnsi="Arial" w:cs="Arial"/>
        </w:rPr>
        <w:t xml:space="preserve"> legitimaciju</w:t>
      </w:r>
      <w:r>
        <w:rPr>
          <w:rFonts w:ascii="Arial" w:hAnsi="Arial" w:cs="Arial"/>
        </w:rPr>
        <w:t xml:space="preserve"> </w:t>
      </w:r>
      <w:r w:rsidR="002107FC">
        <w:rPr>
          <w:rFonts w:ascii="Arial" w:hAnsi="Arial" w:cs="Arial"/>
        </w:rPr>
        <w:t>zahtijevati sve uplaćene iznose, bez obzira da li je uplate vrši</w:t>
      </w:r>
      <w:r w:rsidR="0005564D">
        <w:rPr>
          <w:rFonts w:ascii="Arial" w:hAnsi="Arial" w:cs="Arial"/>
        </w:rPr>
        <w:t>la</w:t>
      </w:r>
      <w:r w:rsidR="002107FC">
        <w:rPr>
          <w:rFonts w:ascii="Arial" w:hAnsi="Arial" w:cs="Arial"/>
        </w:rPr>
        <w:t xml:space="preserve"> sam</w:t>
      </w:r>
      <w:r w:rsidR="0005564D">
        <w:rPr>
          <w:rFonts w:ascii="Arial" w:hAnsi="Arial" w:cs="Arial"/>
        </w:rPr>
        <w:t>a</w:t>
      </w:r>
      <w:r w:rsidR="002107FC">
        <w:rPr>
          <w:rFonts w:ascii="Arial" w:hAnsi="Arial" w:cs="Arial"/>
        </w:rPr>
        <w:t xml:space="preserve"> ili je za nj</w:t>
      </w:r>
      <w:r w:rsidR="0005564D">
        <w:rPr>
          <w:rFonts w:ascii="Arial" w:hAnsi="Arial" w:cs="Arial"/>
        </w:rPr>
        <w:t>u</w:t>
      </w:r>
      <w:r w:rsidR="002107FC">
        <w:rPr>
          <w:rFonts w:ascii="Arial" w:hAnsi="Arial" w:cs="Arial"/>
        </w:rPr>
        <w:t xml:space="preserve"> to vršila treća osoba, budući da se radi o nje</w:t>
      </w:r>
      <w:r w:rsidR="004F59E0">
        <w:rPr>
          <w:rFonts w:ascii="Arial" w:hAnsi="Arial" w:cs="Arial"/>
        </w:rPr>
        <w:t>noj</w:t>
      </w:r>
      <w:r w:rsidR="002107FC">
        <w:rPr>
          <w:rFonts w:ascii="Arial" w:hAnsi="Arial" w:cs="Arial"/>
        </w:rPr>
        <w:t xml:space="preserve"> ugovornoj obvezi. Sukladno odredbama članka 161. Zakona o obveznim odnosima </w:t>
      </w:r>
      <w:r w:rsidRPr="002107FC" w:rsidR="002107FC">
        <w:rPr>
          <w:rFonts w:ascii="Arial" w:hAnsi="Arial" w:cs="Arial"/>
        </w:rPr>
        <w:t>("Narodne novine" br. 35/05., 41/08., 125/11., 78/15., 29/18., 126/21., 114/22., 156/22., 145/23., 155/23.)</w:t>
      </w:r>
      <w:r w:rsidR="002107FC">
        <w:rPr>
          <w:rFonts w:ascii="Arial" w:hAnsi="Arial" w:cs="Arial"/>
        </w:rPr>
        <w:t xml:space="preserve"> obvezu može ispuniti ne samo dužnik, nego i treća osoba, a vjerovnik je dužan primiti ispunjenje. </w:t>
      </w:r>
    </w:p>
    <w:p w:rsidRPr="006A591C" w:rsidR="006A591C" w:rsidP="006A591C" w:rsidRDefault="006A591C" w14:paraId="328C929F" w14:textId="77777777">
      <w:pPr>
        <w:autoSpaceDE w:val="false"/>
        <w:autoSpaceDN w:val="false"/>
        <w:adjustRightInd w:val="false"/>
        <w:jc w:val="both"/>
        <w:rPr>
          <w:rFonts w:ascii="Arial" w:hAnsi="Arial" w:cs="Arial"/>
        </w:rPr>
      </w:pPr>
    </w:p>
    <w:p w:rsidR="00533DF5" w:rsidP="006A591C" w:rsidRDefault="006A591C" w14:paraId="55E1A4F1" w14:textId="5DE1B55C">
      <w:pPr>
        <w:autoSpaceDE w:val="false"/>
        <w:autoSpaceDN w:val="false"/>
        <w:adjustRightInd w:val="false"/>
        <w:jc w:val="both"/>
        <w:rPr>
          <w:rFonts w:ascii="Arial" w:hAnsi="Arial" w:cs="Arial"/>
        </w:rPr>
      </w:pPr>
      <w:r w:rsidRPr="006A591C">
        <w:rPr>
          <w:rFonts w:ascii="Arial" w:hAnsi="Arial" w:cs="Arial"/>
        </w:rPr>
        <w:t>1</w:t>
      </w:r>
      <w:r w:rsidR="004F59E0">
        <w:rPr>
          <w:rFonts w:ascii="Arial" w:hAnsi="Arial" w:cs="Arial"/>
        </w:rPr>
        <w:t>7</w:t>
      </w:r>
      <w:r w:rsidRPr="006A591C">
        <w:rPr>
          <w:rFonts w:ascii="Arial" w:hAnsi="Arial" w:cs="Arial"/>
        </w:rPr>
        <w:t xml:space="preserve">.1. </w:t>
      </w:r>
      <w:r w:rsidR="004F59E0">
        <w:rPr>
          <w:rFonts w:ascii="Arial" w:hAnsi="Arial" w:cs="Arial"/>
        </w:rPr>
        <w:t>Nadalje, p</w:t>
      </w:r>
      <w:r w:rsidRPr="006A591C">
        <w:rPr>
          <w:rFonts w:ascii="Arial" w:hAnsi="Arial" w:cs="Arial"/>
        </w:rPr>
        <w:t xml:space="preserve">rema već navedenoj revizijskoj odluci Rev-1096/2022 od 8. studenoga 2022. Vrhovni sud Republike Hrvatske iznio je zaključak da su potrošači-korisnici kredita ovlašteni potraživati eventualnu razliku preplaćenih iznosa temeljem nepoštenih i </w:t>
      </w:r>
      <w:proofErr w:type="spellStart"/>
      <w:r w:rsidRPr="006A591C">
        <w:rPr>
          <w:rFonts w:ascii="Arial" w:hAnsi="Arial" w:cs="Arial"/>
        </w:rPr>
        <w:t>ništetnih</w:t>
      </w:r>
      <w:proofErr w:type="spellEnd"/>
      <w:r w:rsidRPr="006A591C">
        <w:rPr>
          <w:rFonts w:ascii="Arial" w:hAnsi="Arial" w:cs="Arial"/>
        </w:rPr>
        <w:t xml:space="preserve"> odredbi </w:t>
      </w:r>
      <w:r w:rsidR="009E17C5">
        <w:rPr>
          <w:rFonts w:ascii="Arial" w:hAnsi="Arial" w:cs="Arial"/>
        </w:rPr>
        <w:t>o</w:t>
      </w:r>
      <w:r w:rsidRPr="006A591C">
        <w:rPr>
          <w:rFonts w:ascii="Arial" w:hAnsi="Arial" w:cs="Arial"/>
        </w:rPr>
        <w:t xml:space="preserve">snovnog ugovora o kreditu, ako takva razlika postoji, što je predmet financijskog vještačenja kojim se treba utvrditi koji bi iznos korisniku kredita pripadao temeljem nepoštene i </w:t>
      </w:r>
      <w:proofErr w:type="spellStart"/>
      <w:r w:rsidRPr="006A591C">
        <w:rPr>
          <w:rFonts w:ascii="Arial" w:hAnsi="Arial" w:cs="Arial"/>
        </w:rPr>
        <w:t>ništetne</w:t>
      </w:r>
      <w:proofErr w:type="spellEnd"/>
      <w:r w:rsidRPr="006A591C">
        <w:rPr>
          <w:rFonts w:ascii="Arial" w:hAnsi="Arial" w:cs="Arial"/>
        </w:rPr>
        <w:t xml:space="preserve"> odredbe osnovnog ugovora o kreditu i taj iznos staviti u omjer sa dobivenim iznosom temeljem provedene konverzije.</w:t>
      </w:r>
    </w:p>
    <w:p w:rsidR="00533DF5" w:rsidP="006A591C" w:rsidRDefault="00533DF5" w14:paraId="4C81A0D2" w14:textId="77777777">
      <w:pPr>
        <w:autoSpaceDE w:val="false"/>
        <w:autoSpaceDN w:val="false"/>
        <w:adjustRightInd w:val="false"/>
        <w:jc w:val="both"/>
        <w:rPr>
          <w:rFonts w:ascii="Arial" w:hAnsi="Arial" w:cs="Arial"/>
        </w:rPr>
      </w:pPr>
    </w:p>
    <w:p w:rsidRPr="006A591C" w:rsidR="006A591C" w:rsidP="006A591C" w:rsidRDefault="00533DF5" w14:paraId="24036804" w14:textId="42CED793">
      <w:pPr>
        <w:autoSpaceDE w:val="false"/>
        <w:autoSpaceDN w:val="false"/>
        <w:adjustRightInd w:val="false"/>
        <w:jc w:val="both"/>
        <w:rPr>
          <w:rFonts w:ascii="Arial" w:hAnsi="Arial" w:cs="Arial"/>
        </w:rPr>
      </w:pPr>
      <w:r>
        <w:rPr>
          <w:rFonts w:ascii="Arial" w:hAnsi="Arial" w:cs="Arial"/>
        </w:rPr>
        <w:t>1</w:t>
      </w:r>
      <w:r w:rsidR="0005564D">
        <w:rPr>
          <w:rFonts w:ascii="Arial" w:hAnsi="Arial" w:cs="Arial"/>
        </w:rPr>
        <w:t>7</w:t>
      </w:r>
      <w:r>
        <w:rPr>
          <w:rFonts w:ascii="Arial" w:hAnsi="Arial" w:cs="Arial"/>
        </w:rPr>
        <w:t>.2. U toj odluci ne navodi se "formula" za utvrđenje tog iznosa koji bi pripadao potrošaču, ni koje iznose pretplate treba staviti u omjer sa izračunom konverzije da bi se dobio iznos koji potrošaču pripada.</w:t>
      </w:r>
    </w:p>
    <w:p w:rsidRPr="006A591C" w:rsidR="006A591C" w:rsidP="006A591C" w:rsidRDefault="006A591C" w14:paraId="31BA1F1F" w14:textId="77777777">
      <w:pPr>
        <w:autoSpaceDE w:val="false"/>
        <w:autoSpaceDN w:val="false"/>
        <w:adjustRightInd w:val="false"/>
        <w:jc w:val="both"/>
        <w:rPr>
          <w:rFonts w:ascii="Arial" w:hAnsi="Arial" w:cs="Arial"/>
        </w:rPr>
      </w:pPr>
    </w:p>
    <w:p w:rsidRPr="006A591C" w:rsidR="006A591C" w:rsidP="006A591C" w:rsidRDefault="006A591C" w14:paraId="4C48AE8B" w14:textId="3409C0B5">
      <w:pPr>
        <w:autoSpaceDE w:val="false"/>
        <w:autoSpaceDN w:val="false"/>
        <w:adjustRightInd w:val="false"/>
        <w:jc w:val="both"/>
        <w:rPr>
          <w:rFonts w:ascii="Arial" w:hAnsi="Arial" w:cs="Arial"/>
        </w:rPr>
      </w:pPr>
      <w:r w:rsidRPr="006A591C">
        <w:rPr>
          <w:rFonts w:ascii="Arial" w:hAnsi="Arial" w:cs="Arial"/>
        </w:rPr>
        <w:t>1</w:t>
      </w:r>
      <w:r w:rsidR="0005564D">
        <w:rPr>
          <w:rFonts w:ascii="Arial" w:hAnsi="Arial" w:cs="Arial"/>
        </w:rPr>
        <w:t>7</w:t>
      </w:r>
      <w:r w:rsidRPr="006A591C">
        <w:rPr>
          <w:rFonts w:ascii="Arial" w:hAnsi="Arial" w:cs="Arial"/>
        </w:rPr>
        <w:t>.</w:t>
      </w:r>
      <w:r w:rsidR="00533DF5">
        <w:rPr>
          <w:rFonts w:ascii="Arial" w:hAnsi="Arial" w:cs="Arial"/>
        </w:rPr>
        <w:t>3</w:t>
      </w:r>
      <w:r w:rsidRPr="006A591C">
        <w:rPr>
          <w:rFonts w:ascii="Arial" w:hAnsi="Arial" w:cs="Arial"/>
        </w:rPr>
        <w:t xml:space="preserve">. </w:t>
      </w:r>
      <w:r w:rsidR="002772E0">
        <w:rPr>
          <w:rFonts w:ascii="Arial" w:hAnsi="Arial" w:cs="Arial"/>
        </w:rPr>
        <w:t>Međutim, n</w:t>
      </w:r>
      <w:r w:rsidRPr="006A591C">
        <w:rPr>
          <w:rFonts w:ascii="Arial" w:hAnsi="Arial" w:cs="Arial"/>
        </w:rPr>
        <w:t>a sjednici Građanskog odjela ovog suda broj Su-IV-33/2022-21 od 20. prosinca 2022. zauzeto je pravno shvaćanje koje glasi:</w:t>
      </w:r>
    </w:p>
    <w:p w:rsidRPr="006A591C" w:rsidR="006A591C" w:rsidP="006A591C" w:rsidRDefault="006A591C" w14:paraId="1B5CF2E0" w14:textId="77777777">
      <w:pPr>
        <w:autoSpaceDE w:val="false"/>
        <w:autoSpaceDN w:val="false"/>
        <w:adjustRightInd w:val="false"/>
        <w:jc w:val="both"/>
        <w:rPr>
          <w:rFonts w:ascii="Arial" w:hAnsi="Arial" w:cs="Arial"/>
        </w:rPr>
      </w:pPr>
      <w:r w:rsidRPr="006A591C">
        <w:rPr>
          <w:rFonts w:ascii="Arial" w:hAnsi="Arial" w:cs="Arial"/>
        </w:rPr>
        <w:t xml:space="preserve">"Potrošač koji je sklopio sporazum o konverziji kredita iz članka 19.c stavka 1. točke 6. Zakona o izmjeni i dopunama Zakona o potrošačkom kreditiranju ("Narodne novine", broj 102/15), nakon sklapanja tog sporazuma, ima pravo u skladu s općim propisom iz članka 1111. stavak 1. Zakona o obveznim odnosima ("Narodne novine", broj 35/05 - dalje: ZOO) na isplatu pripadajućih zateznih kamata na više plaćene iznose koje je potrošaču banka uračunala prilikom izračuna konverzije kredita u skladu s člankom 19.c ZID ZPK obračunatih u skladu s člankom 1115. ZOO od dane svake pojedine uplate do dana izvršene konverzije." </w:t>
      </w:r>
    </w:p>
    <w:p w:rsidRPr="006A591C" w:rsidR="006A591C" w:rsidP="006A591C" w:rsidRDefault="006A591C" w14:paraId="57DE2FD3" w14:textId="77777777">
      <w:pPr>
        <w:autoSpaceDE w:val="false"/>
        <w:autoSpaceDN w:val="false"/>
        <w:adjustRightInd w:val="false"/>
        <w:jc w:val="both"/>
        <w:rPr>
          <w:rFonts w:ascii="Arial" w:hAnsi="Arial" w:cs="Arial"/>
        </w:rPr>
      </w:pPr>
    </w:p>
    <w:p w:rsidRPr="006A591C" w:rsidR="006A591C" w:rsidP="006A591C" w:rsidRDefault="006A591C" w14:paraId="01DD9131" w14:textId="41A658C1">
      <w:pPr>
        <w:autoSpaceDE w:val="false"/>
        <w:autoSpaceDN w:val="false"/>
        <w:adjustRightInd w:val="false"/>
        <w:jc w:val="both"/>
        <w:rPr>
          <w:rFonts w:ascii="Arial" w:hAnsi="Arial" w:cs="Arial"/>
        </w:rPr>
      </w:pPr>
      <w:r w:rsidRPr="006A591C">
        <w:rPr>
          <w:rFonts w:ascii="Arial" w:hAnsi="Arial" w:cs="Arial"/>
        </w:rPr>
        <w:t>1</w:t>
      </w:r>
      <w:r w:rsidR="0005564D">
        <w:rPr>
          <w:rFonts w:ascii="Arial" w:hAnsi="Arial" w:cs="Arial"/>
        </w:rPr>
        <w:t>7</w:t>
      </w:r>
      <w:r w:rsidRPr="006A591C">
        <w:rPr>
          <w:rFonts w:ascii="Arial" w:hAnsi="Arial" w:cs="Arial"/>
        </w:rPr>
        <w:t>.</w:t>
      </w:r>
      <w:r w:rsidR="00533DF5">
        <w:rPr>
          <w:rFonts w:ascii="Arial" w:hAnsi="Arial" w:cs="Arial"/>
        </w:rPr>
        <w:t>4</w:t>
      </w:r>
      <w:r w:rsidRPr="006A591C">
        <w:rPr>
          <w:rFonts w:ascii="Arial" w:hAnsi="Arial" w:cs="Arial"/>
        </w:rPr>
        <w:t xml:space="preserve">. U odluci Vrhovnog suda Republike Hrvatske pod </w:t>
      </w:r>
      <w:proofErr w:type="spellStart"/>
      <w:r w:rsidRPr="006A591C">
        <w:rPr>
          <w:rFonts w:ascii="Arial" w:hAnsi="Arial" w:cs="Arial"/>
        </w:rPr>
        <w:t>posl</w:t>
      </w:r>
      <w:proofErr w:type="spellEnd"/>
      <w:r w:rsidRPr="006A591C">
        <w:rPr>
          <w:rFonts w:ascii="Arial" w:hAnsi="Arial" w:cs="Arial"/>
        </w:rPr>
        <w:t xml:space="preserve">. br. </w:t>
      </w:r>
      <w:proofErr w:type="spellStart"/>
      <w:r w:rsidRPr="006A591C">
        <w:rPr>
          <w:rFonts w:ascii="Arial" w:hAnsi="Arial" w:cs="Arial"/>
        </w:rPr>
        <w:t>Rev</w:t>
      </w:r>
      <w:proofErr w:type="spellEnd"/>
      <w:r w:rsidRPr="006A591C">
        <w:rPr>
          <w:rFonts w:ascii="Arial" w:hAnsi="Arial" w:cs="Arial"/>
        </w:rPr>
        <w:t xml:space="preserve"> - 586/2019 od 21. prosinca </w:t>
      </w:r>
      <w:r w:rsidR="00494B13">
        <w:rPr>
          <w:rFonts w:ascii="Arial" w:hAnsi="Arial" w:cs="Arial"/>
        </w:rPr>
        <w:t xml:space="preserve">2022. </w:t>
      </w:r>
      <w:r w:rsidRPr="006A591C">
        <w:rPr>
          <w:rFonts w:ascii="Arial" w:hAnsi="Arial" w:cs="Arial"/>
        </w:rPr>
        <w:t>dodatno su pojašnjeni razlozi iznesenog citiranog pravnog shvaćanja Vrhovnog suda Republike Hrvatske, te se u toj odluci, relevantno za ovaj spor, navodi:</w:t>
      </w:r>
    </w:p>
    <w:p w:rsidRPr="006A591C" w:rsidR="006A591C" w:rsidP="006A591C" w:rsidRDefault="006A591C" w14:paraId="2C17A89E" w14:textId="77777777">
      <w:pPr>
        <w:autoSpaceDE w:val="false"/>
        <w:autoSpaceDN w:val="false"/>
        <w:adjustRightInd w:val="false"/>
        <w:jc w:val="both"/>
        <w:rPr>
          <w:rFonts w:ascii="Arial" w:hAnsi="Arial" w:cs="Arial"/>
        </w:rPr>
      </w:pPr>
      <w:r w:rsidRPr="006A591C">
        <w:rPr>
          <w:rFonts w:ascii="Arial" w:hAnsi="Arial" w:cs="Arial"/>
        </w:rPr>
        <w:t xml:space="preserve">- da je ZID ZPK/15, kao izvanredna, jednokratna i retroaktivna mjera (intervencija) zakonodavca, predstavlja </w:t>
      </w:r>
      <w:proofErr w:type="spellStart"/>
      <w:r w:rsidRPr="006A591C">
        <w:rPr>
          <w:rFonts w:ascii="Arial" w:hAnsi="Arial" w:cs="Arial"/>
        </w:rPr>
        <w:t>lex</w:t>
      </w:r>
      <w:proofErr w:type="spellEnd"/>
      <w:r w:rsidRPr="006A591C">
        <w:rPr>
          <w:rFonts w:ascii="Arial" w:hAnsi="Arial" w:cs="Arial"/>
        </w:rPr>
        <w:t xml:space="preserve"> </w:t>
      </w:r>
      <w:proofErr w:type="spellStart"/>
      <w:r w:rsidRPr="006A591C">
        <w:rPr>
          <w:rFonts w:ascii="Arial" w:hAnsi="Arial" w:cs="Arial"/>
        </w:rPr>
        <w:t>specialis</w:t>
      </w:r>
      <w:proofErr w:type="spellEnd"/>
      <w:r w:rsidRPr="006A591C">
        <w:rPr>
          <w:rFonts w:ascii="Arial" w:hAnsi="Arial" w:cs="Arial"/>
        </w:rPr>
        <w:t xml:space="preserve"> u odnosu na opće odredbe obveznog prava u dijelu kojim se njime drugačije uređuju pojedini ugovorni odnosi i njihovi pravni učinci, njime je stvorena pravna osnova za zaključivanje sporazuma u obliku dodatka ugovora. Stoga dodatak ugovoru svoje izvorište ima u tom prisilnom propisu ocijenjenom suglasnim s Ustavom Republike Hrvatske (u tom smislu i ovaj VSRH u rješenju Gos-1/19 od 4. ožujka 2020.) pa se odredbe Dodatka zaključenog među parničnim strankama ne mogu ocijeniti nepoštenima niti posljedično </w:t>
      </w:r>
      <w:proofErr w:type="spellStart"/>
      <w:r w:rsidRPr="006A591C">
        <w:rPr>
          <w:rFonts w:ascii="Arial" w:hAnsi="Arial" w:cs="Arial"/>
        </w:rPr>
        <w:t>ništetnima</w:t>
      </w:r>
      <w:proofErr w:type="spellEnd"/>
      <w:r w:rsidRPr="006A591C">
        <w:rPr>
          <w:rFonts w:ascii="Arial" w:hAnsi="Arial" w:cs="Arial"/>
        </w:rPr>
        <w:t>, št</w:t>
      </w:r>
      <w:r w:rsidR="009E17C5">
        <w:rPr>
          <w:rFonts w:ascii="Arial" w:hAnsi="Arial" w:cs="Arial"/>
        </w:rPr>
        <w:t>o u konkretnom sporu tužitelj</w:t>
      </w:r>
      <w:r w:rsidRPr="006A591C">
        <w:rPr>
          <w:rFonts w:ascii="Arial" w:hAnsi="Arial" w:cs="Arial"/>
        </w:rPr>
        <w:t xml:space="preserve"> i ne zahtijeva</w:t>
      </w:r>
      <w:r w:rsidR="009E17C5">
        <w:rPr>
          <w:rFonts w:ascii="Arial" w:hAnsi="Arial" w:cs="Arial"/>
        </w:rPr>
        <w:t>, jer Dodatak ugovora među parničnim strankama ne sadrži odredbe o promjenljivoj kamatnoj stopi, već je konverzijom utvrđen iznos pretplate s kojim je kredit u cijelosti zatvoren</w:t>
      </w:r>
    </w:p>
    <w:p w:rsidRPr="006A591C" w:rsidR="006A591C" w:rsidP="006A591C" w:rsidRDefault="006A591C" w14:paraId="22AC8880" w14:textId="77777777">
      <w:pPr>
        <w:autoSpaceDE w:val="false"/>
        <w:autoSpaceDN w:val="false"/>
        <w:adjustRightInd w:val="false"/>
        <w:jc w:val="both"/>
        <w:rPr>
          <w:rFonts w:ascii="Arial" w:hAnsi="Arial" w:cs="Arial"/>
        </w:rPr>
      </w:pPr>
      <w:r w:rsidRPr="006A591C">
        <w:rPr>
          <w:rFonts w:ascii="Arial" w:hAnsi="Arial" w:cs="Arial"/>
        </w:rPr>
        <w:t>- ZID ZPK/15 propisao je obvezu trgovca da potrošaču ponudi sklapanje Dodatka ugovora o kreditu i način izračuna konverzije, dok je potrošaču sklapanje Dodatka ostavljeno na izbor. Prihvaćanje ponude i Dodatka Ugovoru o kreditu izaziva pravne učinke, a to je nevezanost nepoštenim odredbama, jer se smatra kao da tih nepoštenih odredbi nikad nije niti bilo te da su zamijenjene odredbama Dodatka kao da je za sve vrijeme kredita isti bio denominiran u EUR s odredbom o promjenjivoj kamatnoj stopi za kredite u EUR. Pritom je u obračun konverzije uzeto sve plaćano na ime otplate obroka ili anuiteta kredita (izuzev zateznih kamata plaćenih zbog kašnjenja dužnika s uplatama, te izuzev plaćenih naknada i troškova), pa tako i pret</w:t>
      </w:r>
      <w:r w:rsidR="009E17C5">
        <w:rPr>
          <w:rFonts w:ascii="Arial" w:hAnsi="Arial" w:cs="Arial"/>
        </w:rPr>
        <w:t>plaćene razlike osnove uvećanja glavnice s osnove promjenljive kamatne stope koje tužitelj</w:t>
      </w:r>
      <w:r w:rsidRPr="006A591C">
        <w:rPr>
          <w:rFonts w:ascii="Arial" w:hAnsi="Arial" w:cs="Arial"/>
        </w:rPr>
        <w:t xml:space="preserve"> zahtijeva u ovom postupku</w:t>
      </w:r>
    </w:p>
    <w:p w:rsidRPr="006A591C" w:rsidR="006A591C" w:rsidP="006A591C" w:rsidRDefault="006A591C" w14:paraId="4FFD4B79" w14:textId="77777777">
      <w:pPr>
        <w:autoSpaceDE w:val="false"/>
        <w:autoSpaceDN w:val="false"/>
        <w:adjustRightInd w:val="false"/>
        <w:jc w:val="both"/>
        <w:rPr>
          <w:rFonts w:ascii="Arial" w:hAnsi="Arial" w:cs="Arial"/>
        </w:rPr>
      </w:pPr>
      <w:r w:rsidRPr="006A591C">
        <w:rPr>
          <w:rFonts w:ascii="Arial" w:hAnsi="Arial" w:cs="Arial"/>
        </w:rPr>
        <w:t xml:space="preserve">- primjena posebnog propisa (ZID ZPK/15) derogira opće odredbe ZOO o pravnim posljedicama </w:t>
      </w:r>
      <w:proofErr w:type="spellStart"/>
      <w:r w:rsidRPr="006A591C">
        <w:rPr>
          <w:rFonts w:ascii="Arial" w:hAnsi="Arial" w:cs="Arial"/>
        </w:rPr>
        <w:t>ništetnosti</w:t>
      </w:r>
      <w:proofErr w:type="spellEnd"/>
      <w:r w:rsidRPr="006A591C">
        <w:rPr>
          <w:rFonts w:ascii="Arial" w:hAnsi="Arial" w:cs="Arial"/>
        </w:rPr>
        <w:t xml:space="preserve"> na način da se svote koje su plaćene na temelju nepoštene ugovorne odredbe o jednostranoj izmjeni stope ugovorne kamate, ne vraćaju potrošaču, već su iskorištene u njegovu korist za ispunjenje ugovornih obveza koje su ugovorene valjanim Dodatkom Ugovora o kreditu u svemu na način kako je to određeno ZID ZPK/15, što je slučaj i u ovom predmetu</w:t>
      </w:r>
    </w:p>
    <w:p w:rsidRPr="006A591C" w:rsidR="006A591C" w:rsidP="006A591C" w:rsidRDefault="006A591C" w14:paraId="43454AE8" w14:textId="77777777">
      <w:pPr>
        <w:autoSpaceDE w:val="false"/>
        <w:autoSpaceDN w:val="false"/>
        <w:adjustRightInd w:val="false"/>
        <w:jc w:val="both"/>
        <w:rPr>
          <w:rFonts w:ascii="Arial" w:hAnsi="Arial" w:cs="Arial"/>
        </w:rPr>
      </w:pPr>
      <w:r w:rsidRPr="006A591C">
        <w:rPr>
          <w:rFonts w:ascii="Arial" w:hAnsi="Arial" w:cs="Arial"/>
        </w:rPr>
        <w:t xml:space="preserve">- na taj je način valjano prestala obveza tuženice (banke) (članak 160. stavak 1. ZOO) za povrat više plaćenih iznosa s osnove </w:t>
      </w:r>
      <w:proofErr w:type="spellStart"/>
      <w:r w:rsidRPr="006A591C">
        <w:rPr>
          <w:rFonts w:ascii="Arial" w:hAnsi="Arial" w:cs="Arial"/>
        </w:rPr>
        <w:t>ništetne</w:t>
      </w:r>
      <w:proofErr w:type="spellEnd"/>
      <w:r w:rsidRPr="006A591C">
        <w:rPr>
          <w:rFonts w:ascii="Arial" w:hAnsi="Arial" w:cs="Arial"/>
        </w:rPr>
        <w:t xml:space="preserve"> odredbe o načinu promjene kamatne stope ugovornih kamata (pa tako i valutne klauzule), a koja bi proizlazila iz opće odredbe obveznog prava (članka 1111. stavka 1. ZOO) i ti više plaćeni iznosi nisu bez pravne osnove ostali u imovini tuženice (banke), što tijekom postupka tvrdi i obrazlaže tužen</w:t>
      </w:r>
      <w:r w:rsidR="009E17C5">
        <w:rPr>
          <w:rFonts w:ascii="Arial" w:hAnsi="Arial" w:cs="Arial"/>
        </w:rPr>
        <w:t>a</w:t>
      </w:r>
    </w:p>
    <w:p w:rsidRPr="006A591C" w:rsidR="006A591C" w:rsidP="006A591C" w:rsidRDefault="006A591C" w14:paraId="545779FA" w14:textId="77777777">
      <w:pPr>
        <w:autoSpaceDE w:val="false"/>
        <w:autoSpaceDN w:val="false"/>
        <w:adjustRightInd w:val="false"/>
        <w:jc w:val="both"/>
        <w:rPr>
          <w:rFonts w:ascii="Arial" w:hAnsi="Arial" w:cs="Arial"/>
        </w:rPr>
      </w:pPr>
      <w:r w:rsidRPr="006A591C">
        <w:rPr>
          <w:rFonts w:ascii="Arial" w:hAnsi="Arial" w:cs="Arial"/>
        </w:rPr>
        <w:t xml:space="preserve">- ZID ZPK/15, iako vrlo detaljno regulira načelo konverzije, način izračuna, kao i učinke konverzije kredita, izrijekom ne regulira </w:t>
      </w:r>
      <w:proofErr w:type="spellStart"/>
      <w:r w:rsidRPr="006A591C">
        <w:rPr>
          <w:rFonts w:ascii="Arial" w:hAnsi="Arial" w:cs="Arial"/>
        </w:rPr>
        <w:t>materijalnopravni</w:t>
      </w:r>
      <w:proofErr w:type="spellEnd"/>
      <w:r w:rsidRPr="006A591C">
        <w:rPr>
          <w:rFonts w:ascii="Arial" w:hAnsi="Arial" w:cs="Arial"/>
        </w:rPr>
        <w:t xml:space="preserve"> učinak </w:t>
      </w:r>
      <w:proofErr w:type="spellStart"/>
      <w:r w:rsidRPr="006A591C">
        <w:rPr>
          <w:rFonts w:ascii="Arial" w:hAnsi="Arial" w:cs="Arial"/>
        </w:rPr>
        <w:t>ništetnosti</w:t>
      </w:r>
      <w:proofErr w:type="spellEnd"/>
      <w:r w:rsidRPr="006A591C">
        <w:rPr>
          <w:rFonts w:ascii="Arial" w:hAnsi="Arial" w:cs="Arial"/>
        </w:rPr>
        <w:t xml:space="preserve"> ugovorne odredbe propisan člankom 1111. stavkom 1. ZOO u vezi s člankom 1115. ZOO kojim je propisan opseg vraćanja stečenog bez osnove na način da kad se vraća ono što je stečeno bez osnove, moraju se vratiti plodovi i platiti zatezne kamate, i to, ako je stjecatelj nepošten od dana stjecanja, a inače od dana podnošenja zahtjeva, pa se u odnosu na zahtjev tužiteljice za povrat zateznih kamata na pretplaćene iznose na temelju nepoštenih odredbi ima primijeniti opći propis, odnosno odredba članka 1115. ZOO-a </w:t>
      </w:r>
    </w:p>
    <w:p w:rsidRPr="006A591C" w:rsidR="006A591C" w:rsidP="006A591C" w:rsidRDefault="006A591C" w14:paraId="3AEF418A" w14:textId="77777777">
      <w:pPr>
        <w:autoSpaceDE w:val="false"/>
        <w:autoSpaceDN w:val="false"/>
        <w:adjustRightInd w:val="false"/>
        <w:jc w:val="both"/>
        <w:rPr>
          <w:rFonts w:ascii="Arial" w:hAnsi="Arial" w:cs="Arial"/>
        </w:rPr>
      </w:pPr>
    </w:p>
    <w:p w:rsidR="006A591C" w:rsidP="006A591C" w:rsidRDefault="00533DF5" w14:paraId="07B21D2F" w14:textId="407EE226">
      <w:pPr>
        <w:autoSpaceDE w:val="false"/>
        <w:autoSpaceDN w:val="false"/>
        <w:adjustRightInd w:val="false"/>
        <w:jc w:val="both"/>
        <w:rPr>
          <w:rFonts w:ascii="Arial" w:hAnsi="Arial" w:cs="Arial"/>
        </w:rPr>
      </w:pPr>
      <w:r>
        <w:rPr>
          <w:rFonts w:ascii="Arial" w:hAnsi="Arial" w:cs="Arial"/>
        </w:rPr>
        <w:t>1</w:t>
      </w:r>
      <w:r w:rsidR="0005564D">
        <w:rPr>
          <w:rFonts w:ascii="Arial" w:hAnsi="Arial" w:cs="Arial"/>
        </w:rPr>
        <w:t>7</w:t>
      </w:r>
      <w:r>
        <w:rPr>
          <w:rFonts w:ascii="Arial" w:hAnsi="Arial" w:cs="Arial"/>
        </w:rPr>
        <w:t>.</w:t>
      </w:r>
      <w:r w:rsidR="0005564D">
        <w:rPr>
          <w:rFonts w:ascii="Arial" w:hAnsi="Arial" w:cs="Arial"/>
        </w:rPr>
        <w:t>5</w:t>
      </w:r>
      <w:r w:rsidRPr="006A591C" w:rsidR="006A591C">
        <w:rPr>
          <w:rFonts w:ascii="Arial" w:hAnsi="Arial" w:cs="Arial"/>
        </w:rPr>
        <w:t>. Isto pravno shvaćanje zauzeto je i u kasni</w:t>
      </w:r>
      <w:r w:rsidR="004F59E0">
        <w:rPr>
          <w:rFonts w:ascii="Arial" w:hAnsi="Arial" w:cs="Arial"/>
        </w:rPr>
        <w:t>jim</w:t>
      </w:r>
      <w:r w:rsidRPr="006A591C" w:rsidR="006A591C">
        <w:rPr>
          <w:rFonts w:ascii="Arial" w:hAnsi="Arial" w:cs="Arial"/>
        </w:rPr>
        <w:t xml:space="preserve"> revijsk</w:t>
      </w:r>
      <w:r w:rsidR="004F59E0">
        <w:rPr>
          <w:rFonts w:ascii="Arial" w:hAnsi="Arial" w:cs="Arial"/>
        </w:rPr>
        <w:t>im</w:t>
      </w:r>
      <w:r w:rsidRPr="006A591C" w:rsidR="006A591C">
        <w:rPr>
          <w:rFonts w:ascii="Arial" w:hAnsi="Arial" w:cs="Arial"/>
        </w:rPr>
        <w:t xml:space="preserve"> odlu</w:t>
      </w:r>
      <w:r w:rsidR="004F59E0">
        <w:rPr>
          <w:rFonts w:ascii="Arial" w:hAnsi="Arial" w:cs="Arial"/>
        </w:rPr>
        <w:t>kama</w:t>
      </w:r>
      <w:r w:rsidRPr="006A591C" w:rsidR="006A591C">
        <w:rPr>
          <w:rFonts w:ascii="Arial" w:hAnsi="Arial" w:cs="Arial"/>
        </w:rPr>
        <w:t xml:space="preserve"> Vrhovnog suda  Republike Hrvatske Rev-1359/2019-8 od 17. rujna 2024.</w:t>
      </w:r>
      <w:r w:rsidR="004F59E0">
        <w:rPr>
          <w:rFonts w:ascii="Arial" w:hAnsi="Arial" w:cs="Arial"/>
        </w:rPr>
        <w:t xml:space="preserve"> i </w:t>
      </w:r>
      <w:r w:rsidRPr="004F59E0" w:rsidR="004F59E0">
        <w:rPr>
          <w:rFonts w:ascii="Arial" w:hAnsi="Arial" w:cs="Arial"/>
        </w:rPr>
        <w:t>Rev-925/2023-2 od 8. travnja 2025.</w:t>
      </w:r>
      <w:r w:rsidRPr="006A591C" w:rsidR="006A591C">
        <w:rPr>
          <w:rFonts w:ascii="Arial" w:hAnsi="Arial" w:cs="Arial"/>
        </w:rPr>
        <w:t xml:space="preserve"> u kojoj se obrazlaže domašaj sporazuma o konvenciji, odnosno jesu li sklapanjem dodatka stranke uredile sve svoje odnose vezano na </w:t>
      </w:r>
      <w:proofErr w:type="spellStart"/>
      <w:r w:rsidRPr="006A591C" w:rsidR="006A591C">
        <w:rPr>
          <w:rFonts w:ascii="Arial" w:hAnsi="Arial" w:cs="Arial"/>
        </w:rPr>
        <w:t>ništetne</w:t>
      </w:r>
      <w:proofErr w:type="spellEnd"/>
      <w:r w:rsidRPr="006A591C" w:rsidR="006A591C">
        <w:rPr>
          <w:rFonts w:ascii="Arial" w:hAnsi="Arial" w:cs="Arial"/>
        </w:rPr>
        <w:t xml:space="preserve"> odredbe ugovora o kreditu te se zaključuje da potrošač, koji je sklopio dodatak Ugovoru o kreditu na temelju odredbi ZID ZPK, nakon sklapanja dodatka Ugovoru, po osnovi </w:t>
      </w:r>
      <w:proofErr w:type="spellStart"/>
      <w:r w:rsidRPr="006A591C" w:rsidR="006A591C">
        <w:rPr>
          <w:rFonts w:ascii="Arial" w:hAnsi="Arial" w:cs="Arial"/>
        </w:rPr>
        <w:t>ništetnosti</w:t>
      </w:r>
      <w:proofErr w:type="spellEnd"/>
      <w:r w:rsidRPr="006A591C" w:rsidR="006A591C">
        <w:rPr>
          <w:rFonts w:ascii="Arial" w:hAnsi="Arial" w:cs="Arial"/>
        </w:rPr>
        <w:t xml:space="preserve"> ugovornih odredbi o valutnoj klauzuli i promjeni kamatne stope više nema pravo na povrat više plaćenih iznosa, osim onih iznosa koji nisu bili predmet obračuna konverzije kredita u smislu čl. 19.c ZIDZPK (npr. zakonska zatezna kamata na razliku plaćenih pojedinih mjesečnih anuiteta).</w:t>
      </w:r>
    </w:p>
    <w:p w:rsidR="004F59E0" w:rsidP="006A591C" w:rsidRDefault="004F59E0" w14:paraId="6E4099EC" w14:textId="77777777">
      <w:pPr>
        <w:autoSpaceDE w:val="false"/>
        <w:autoSpaceDN w:val="false"/>
        <w:adjustRightInd w:val="false"/>
        <w:jc w:val="both"/>
        <w:rPr>
          <w:rFonts w:ascii="Arial" w:hAnsi="Arial" w:cs="Arial"/>
        </w:rPr>
      </w:pPr>
    </w:p>
    <w:p w:rsidR="0005564D" w:rsidP="0005564D" w:rsidRDefault="004F59E0" w14:paraId="10545D3A" w14:textId="1ECCCA53">
      <w:pPr>
        <w:autoSpaceDE w:val="false"/>
        <w:autoSpaceDN w:val="false"/>
        <w:adjustRightInd w:val="false"/>
        <w:jc w:val="both"/>
        <w:rPr>
          <w:rFonts w:ascii="Arial" w:hAnsi="Arial" w:cs="Arial"/>
        </w:rPr>
      </w:pPr>
      <w:r>
        <w:rPr>
          <w:rFonts w:ascii="Arial" w:hAnsi="Arial" w:cs="Arial"/>
        </w:rPr>
        <w:t>1</w:t>
      </w:r>
      <w:r w:rsidR="0005564D">
        <w:rPr>
          <w:rFonts w:ascii="Arial" w:hAnsi="Arial" w:cs="Arial"/>
        </w:rPr>
        <w:t>7</w:t>
      </w:r>
      <w:r>
        <w:rPr>
          <w:rFonts w:ascii="Arial" w:hAnsi="Arial" w:cs="Arial"/>
        </w:rPr>
        <w:t xml:space="preserve">.6. </w:t>
      </w:r>
      <w:r w:rsidRPr="0005564D" w:rsidR="0005564D">
        <w:rPr>
          <w:rFonts w:ascii="Arial" w:hAnsi="Arial" w:cs="Arial"/>
        </w:rPr>
        <w:t xml:space="preserve">Vrhovni sud Republike Hrvatske </w:t>
      </w:r>
      <w:r w:rsidR="0005564D">
        <w:rPr>
          <w:rFonts w:ascii="Arial" w:hAnsi="Arial" w:cs="Arial"/>
        </w:rPr>
        <w:t xml:space="preserve">je </w:t>
      </w:r>
      <w:r w:rsidRPr="0005564D" w:rsidR="0005564D">
        <w:rPr>
          <w:rFonts w:ascii="Arial" w:hAnsi="Arial" w:cs="Arial"/>
        </w:rPr>
        <w:t xml:space="preserve">u proširenom vijeću (sastavljenom od 13 sudaca) 27. svibnja 2026. donio presudu i rješenje broj: Rev-457/2025-21 s izraženim pravnim shvaćanjem kako potrošač – korisnik kredita, koji je na temelju ZID ZPK/15 ugovaranjem Aneksa Ugovoru o kreditu konvertirao kredit ugovoren s valutnom klauzulom u švicarskom franku i promjenjivom kamatnom stopom u kredit s valutnom klauzulom u euru, nema pravo na utvrđenje i isplatu iznosa preplaćenih na temelju </w:t>
      </w:r>
      <w:proofErr w:type="spellStart"/>
      <w:r w:rsidRPr="0005564D" w:rsidR="0005564D">
        <w:rPr>
          <w:rFonts w:ascii="Arial" w:hAnsi="Arial" w:cs="Arial"/>
        </w:rPr>
        <w:t>ništetnih</w:t>
      </w:r>
      <w:proofErr w:type="spellEnd"/>
      <w:r w:rsidRPr="0005564D" w:rsidR="0005564D">
        <w:rPr>
          <w:rFonts w:ascii="Arial" w:hAnsi="Arial" w:cs="Arial"/>
        </w:rPr>
        <w:t xml:space="preserve"> ugovornih odredaba iz temeljnog ugovora o kreditu s </w:t>
      </w:r>
      <w:proofErr w:type="spellStart"/>
      <w:r w:rsidRPr="0005564D" w:rsidR="0005564D">
        <w:rPr>
          <w:rFonts w:ascii="Arial" w:hAnsi="Arial" w:cs="Arial"/>
        </w:rPr>
        <w:t>ništetnom</w:t>
      </w:r>
      <w:proofErr w:type="spellEnd"/>
      <w:r w:rsidRPr="0005564D" w:rsidR="0005564D">
        <w:rPr>
          <w:rFonts w:ascii="Arial" w:hAnsi="Arial" w:cs="Arial"/>
        </w:rPr>
        <w:t xml:space="preserve"> promjenjivom kamatnom stopom i </w:t>
      </w:r>
      <w:proofErr w:type="spellStart"/>
      <w:r w:rsidRPr="0005564D" w:rsidR="0005564D">
        <w:rPr>
          <w:rFonts w:ascii="Arial" w:hAnsi="Arial" w:cs="Arial"/>
        </w:rPr>
        <w:t>ništetnom</w:t>
      </w:r>
      <w:proofErr w:type="spellEnd"/>
      <w:r w:rsidRPr="0005564D" w:rsidR="0005564D">
        <w:rPr>
          <w:rFonts w:ascii="Arial" w:hAnsi="Arial" w:cs="Arial"/>
        </w:rPr>
        <w:t xml:space="preserve"> klauzulom u švicarskom franku, ali ima pravo na zatezne kamate na te preplaćene iznose za razdoblje od sklapanja temeljnog ugovora o kreditu pa do utvrđenog dana prestanka obveze izvršene konverzijom (30. rujna 2015.), i to u punom iznosu – bez oduzimanja preplate utvrđene u konverziji.</w:t>
      </w:r>
    </w:p>
    <w:p w:rsidR="0005564D" w:rsidP="0005564D" w:rsidRDefault="0005564D" w14:paraId="76061F81" w14:textId="77777777">
      <w:pPr>
        <w:autoSpaceDE w:val="false"/>
        <w:autoSpaceDN w:val="false"/>
        <w:adjustRightInd w:val="false"/>
        <w:jc w:val="both"/>
        <w:rPr>
          <w:rFonts w:ascii="Arial" w:hAnsi="Arial" w:cs="Arial"/>
        </w:rPr>
      </w:pPr>
    </w:p>
    <w:p w:rsidR="0005564D" w:rsidP="0005564D" w:rsidRDefault="0005564D" w14:paraId="108E3369" w14:textId="3BCA6864">
      <w:pPr>
        <w:autoSpaceDE w:val="false"/>
        <w:autoSpaceDN w:val="false"/>
        <w:adjustRightInd w:val="false"/>
        <w:jc w:val="both"/>
        <w:rPr>
          <w:rFonts w:ascii="Arial" w:hAnsi="Arial" w:cs="Arial"/>
        </w:rPr>
      </w:pPr>
      <w:r>
        <w:rPr>
          <w:rFonts w:ascii="Arial" w:hAnsi="Arial" w:cs="Arial"/>
        </w:rPr>
        <w:t>17.</w:t>
      </w:r>
      <w:r w:rsidR="001D4A6D">
        <w:rPr>
          <w:rFonts w:ascii="Arial" w:hAnsi="Arial" w:cs="Arial"/>
        </w:rPr>
        <w:t>7</w:t>
      </w:r>
      <w:r>
        <w:rPr>
          <w:rFonts w:ascii="Arial" w:hAnsi="Arial" w:cs="Arial"/>
        </w:rPr>
        <w:t>. Navedenim pravnim shvaćanjima Vrhovnog suda Republike Hrvatske,</w:t>
      </w:r>
      <w:r w:rsidR="009634AD">
        <w:rPr>
          <w:rFonts w:ascii="Arial" w:hAnsi="Arial" w:cs="Arial"/>
        </w:rPr>
        <w:t xml:space="preserve"> </w:t>
      </w:r>
      <w:r>
        <w:rPr>
          <w:rFonts w:ascii="Arial" w:hAnsi="Arial" w:cs="Arial"/>
        </w:rPr>
        <w:t>a posebice odlukom donesenom u proširenom vijeću, čija je z</w:t>
      </w:r>
      <w:r w:rsidR="009634AD">
        <w:rPr>
          <w:rFonts w:ascii="Arial" w:hAnsi="Arial" w:cs="Arial"/>
        </w:rPr>
        <w:t>akonska zadaća odlučivati o pravnim pitanima o kojim</w:t>
      </w:r>
      <w:r w:rsidR="002772E0">
        <w:rPr>
          <w:rFonts w:ascii="Arial" w:hAnsi="Arial" w:cs="Arial"/>
        </w:rPr>
        <w:t>a</w:t>
      </w:r>
      <w:r w:rsidR="009634AD">
        <w:rPr>
          <w:rFonts w:ascii="Arial" w:hAnsi="Arial" w:cs="Arial"/>
        </w:rPr>
        <w:t xml:space="preserve"> praksa Vrhovnog suda nije jedinstvena, a koja pravna shvaćanja prihvaća i ovaj sud, tužiteljica nema </w:t>
      </w:r>
      <w:r w:rsidRPr="0005564D" w:rsidR="009634AD">
        <w:rPr>
          <w:rFonts w:ascii="Arial" w:hAnsi="Arial" w:cs="Arial"/>
        </w:rPr>
        <w:t>pravo na isplatu preplaćenih iznosa jer se smatra da je obveza po osnovi glavnice prestala izvršenom konverzijom kredita (30. rujna 2015.) tako što je zamjenom nepoštenih ugovornih odredaba zakonskim odredbama (člancima 19. c i e ZID ZPK/15) uspostavljena stvarna ravnoteža u pravima i obvezama tužiteljice kao potrošača i tuženika kao trgovca pa izvršena konverzija sama po sebi ima restitucijski učinak, osim u odnosu na zatezne kamate koje teku od isplate svake pojedine preplate do 30. rujna 2015.</w:t>
      </w:r>
    </w:p>
    <w:p w:rsidRPr="0005564D" w:rsidR="0005564D" w:rsidP="0005564D" w:rsidRDefault="0005564D" w14:paraId="492B94DC" w14:textId="77777777">
      <w:pPr>
        <w:autoSpaceDE w:val="false"/>
        <w:autoSpaceDN w:val="false"/>
        <w:adjustRightInd w:val="false"/>
        <w:jc w:val="both"/>
        <w:rPr>
          <w:rFonts w:ascii="Arial" w:hAnsi="Arial" w:cs="Arial"/>
        </w:rPr>
      </w:pPr>
    </w:p>
    <w:p w:rsidR="00725357" w:rsidP="00954833" w:rsidRDefault="006A591C" w14:paraId="7F0D22E3" w14:textId="06C78473">
      <w:pPr>
        <w:autoSpaceDE w:val="false"/>
        <w:autoSpaceDN w:val="false"/>
        <w:adjustRightInd w:val="false"/>
        <w:jc w:val="both"/>
        <w:rPr>
          <w:rFonts w:ascii="Arial" w:hAnsi="Arial" w:cs="Arial"/>
        </w:rPr>
      </w:pPr>
      <w:r w:rsidRPr="006A591C">
        <w:rPr>
          <w:rFonts w:ascii="Arial" w:hAnsi="Arial" w:cs="Arial"/>
        </w:rPr>
        <w:t>1</w:t>
      </w:r>
      <w:r w:rsidR="00725357">
        <w:rPr>
          <w:rFonts w:ascii="Arial" w:hAnsi="Arial" w:cs="Arial"/>
        </w:rPr>
        <w:t>8</w:t>
      </w:r>
      <w:r w:rsidRPr="006A591C">
        <w:rPr>
          <w:rFonts w:ascii="Arial" w:hAnsi="Arial" w:cs="Arial"/>
        </w:rPr>
        <w:t>.</w:t>
      </w:r>
      <w:r w:rsidR="00D44C99">
        <w:rPr>
          <w:rFonts w:ascii="Arial" w:hAnsi="Arial" w:cs="Arial"/>
        </w:rPr>
        <w:t>1.</w:t>
      </w:r>
      <w:r w:rsidRPr="006A591C">
        <w:rPr>
          <w:rFonts w:ascii="Arial" w:hAnsi="Arial" w:cs="Arial"/>
        </w:rPr>
        <w:t xml:space="preserve"> U postupku je provedeno financijsko vještačenje po vještaku </w:t>
      </w:r>
      <w:r w:rsidR="004F59E0">
        <w:rPr>
          <w:rFonts w:ascii="Arial" w:hAnsi="Arial" w:cs="Arial"/>
        </w:rPr>
        <w:t>Marijanu Joviću</w:t>
      </w:r>
      <w:r w:rsidRPr="006A591C">
        <w:rPr>
          <w:rFonts w:ascii="Arial" w:hAnsi="Arial" w:cs="Arial"/>
        </w:rPr>
        <w:t xml:space="preserve"> te je sudski vještak u pisanom nalazu i mišljenju</w:t>
      </w:r>
      <w:r w:rsidR="00D44C99">
        <w:rPr>
          <w:rFonts w:ascii="Arial" w:hAnsi="Arial" w:cs="Arial"/>
        </w:rPr>
        <w:t xml:space="preserve"> u tablici</w:t>
      </w:r>
      <w:r w:rsidRPr="006A591C">
        <w:rPr>
          <w:rFonts w:ascii="Arial" w:hAnsi="Arial" w:cs="Arial"/>
        </w:rPr>
        <w:t xml:space="preserve"> iskazao preplaćene iznose anuiteta po osnovu </w:t>
      </w:r>
      <w:r w:rsidR="00725357">
        <w:rPr>
          <w:rFonts w:ascii="Arial" w:hAnsi="Arial" w:cs="Arial"/>
        </w:rPr>
        <w:t xml:space="preserve">primjene valutne klauzule i mijenjanja tečaja CHF u odnosu na kunu u razdoblju otplate </w:t>
      </w:r>
      <w:r w:rsidR="00362F43">
        <w:rPr>
          <w:rFonts w:ascii="Arial" w:hAnsi="Arial" w:cs="Arial"/>
        </w:rPr>
        <w:t>(od 1. ožujka 2008.-1. veljače 2016.)</w:t>
      </w:r>
      <w:r w:rsidR="00D44C99">
        <w:rPr>
          <w:rFonts w:ascii="Arial" w:hAnsi="Arial" w:cs="Arial"/>
        </w:rPr>
        <w:t xml:space="preserve"> te izračunao zateznu kamatu na pretplaćene iznose anuiteta s osnove valutne klauzule na dan 8. veljače 2016. u iznosu od 1.753,99 eura.</w:t>
      </w:r>
    </w:p>
    <w:p w:rsidR="00D44C99" w:rsidP="00954833" w:rsidRDefault="00D44C99" w14:paraId="2D2C3973" w14:textId="77777777">
      <w:pPr>
        <w:autoSpaceDE w:val="false"/>
        <w:autoSpaceDN w:val="false"/>
        <w:adjustRightInd w:val="false"/>
        <w:jc w:val="both"/>
        <w:rPr>
          <w:rFonts w:ascii="Arial" w:hAnsi="Arial" w:cs="Arial"/>
        </w:rPr>
      </w:pPr>
    </w:p>
    <w:p w:rsidR="00D44C99" w:rsidP="00954833" w:rsidRDefault="00D44C99" w14:paraId="0E8B3D44" w14:textId="7909BFBA">
      <w:pPr>
        <w:autoSpaceDE w:val="false"/>
        <w:autoSpaceDN w:val="false"/>
        <w:adjustRightInd w:val="false"/>
        <w:jc w:val="both"/>
        <w:rPr>
          <w:rFonts w:ascii="Arial" w:hAnsi="Arial" w:cs="Arial"/>
        </w:rPr>
      </w:pPr>
      <w:r>
        <w:rPr>
          <w:rFonts w:ascii="Arial" w:hAnsi="Arial" w:cs="Arial"/>
        </w:rPr>
        <w:t xml:space="preserve">18.2. Tuženik nije prigovorio matematičkom izračunu vještaka, dok je tužitelj podneskom od 10.veljače 2026. preinačio točku II tužbenog zahtjeva u skladu sa pisanim nalazom i mišljenjem vještaka te preinačenim tužbenim zahtjevom zahtijevao iznos pretplaćenih anuiteta sa zateznom kamatom od dospijeća svakog pojedinačnog </w:t>
      </w:r>
      <w:proofErr w:type="spellStart"/>
      <w:r>
        <w:rPr>
          <w:rFonts w:ascii="Arial" w:hAnsi="Arial" w:cs="Arial"/>
        </w:rPr>
        <w:t>anutitea</w:t>
      </w:r>
      <w:proofErr w:type="spellEnd"/>
      <w:r>
        <w:rPr>
          <w:rFonts w:ascii="Arial" w:hAnsi="Arial" w:cs="Arial"/>
        </w:rPr>
        <w:t xml:space="preserve"> do isplate. </w:t>
      </w:r>
      <w:r w:rsidR="002772E0">
        <w:rPr>
          <w:rFonts w:ascii="Arial" w:hAnsi="Arial" w:cs="Arial"/>
        </w:rPr>
        <w:t>Sud je izrađeno vještačenje prihvatio kao stručno i obrazloženo.</w:t>
      </w:r>
    </w:p>
    <w:p w:rsidR="00725357" w:rsidP="00954833" w:rsidRDefault="00725357" w14:paraId="493960E7" w14:textId="77777777">
      <w:pPr>
        <w:autoSpaceDE w:val="false"/>
        <w:autoSpaceDN w:val="false"/>
        <w:adjustRightInd w:val="false"/>
        <w:jc w:val="both"/>
        <w:rPr>
          <w:rFonts w:ascii="Arial" w:hAnsi="Arial" w:cs="Arial"/>
        </w:rPr>
      </w:pPr>
    </w:p>
    <w:p w:rsidR="00E547E8" w:rsidP="006A591C" w:rsidRDefault="009F3B9B" w14:paraId="66387F7D" w14:textId="38D5EB5E">
      <w:pPr>
        <w:autoSpaceDE w:val="false"/>
        <w:autoSpaceDN w:val="false"/>
        <w:adjustRightInd w:val="false"/>
        <w:jc w:val="both"/>
        <w:rPr>
          <w:rFonts w:ascii="Arial" w:hAnsi="Arial" w:cs="Arial"/>
        </w:rPr>
      </w:pPr>
      <w:r>
        <w:rPr>
          <w:rFonts w:ascii="Arial" w:hAnsi="Arial" w:cs="Arial"/>
        </w:rPr>
        <w:t>19</w:t>
      </w:r>
      <w:r w:rsidR="00574D03">
        <w:rPr>
          <w:rFonts w:ascii="Arial" w:hAnsi="Arial" w:cs="Arial"/>
        </w:rPr>
        <w:t xml:space="preserve">. </w:t>
      </w:r>
      <w:r w:rsidRPr="00F41C4D" w:rsidR="00F41C4D">
        <w:rPr>
          <w:rFonts w:ascii="Arial" w:hAnsi="Arial" w:cs="Arial"/>
        </w:rPr>
        <w:t xml:space="preserve">Iako </w:t>
      </w:r>
      <w:r w:rsidR="00D44C99">
        <w:rPr>
          <w:rFonts w:ascii="Arial" w:hAnsi="Arial" w:cs="Arial"/>
        </w:rPr>
        <w:t xml:space="preserve">je </w:t>
      </w:r>
      <w:r w:rsidRPr="00F41C4D" w:rsidR="00F41C4D">
        <w:rPr>
          <w:rFonts w:ascii="Arial" w:hAnsi="Arial" w:cs="Arial"/>
        </w:rPr>
        <w:t xml:space="preserve">vještačenjem utvrđen iznos zateznih kamata </w:t>
      </w:r>
      <w:r w:rsidR="002772E0">
        <w:rPr>
          <w:rFonts w:ascii="Arial" w:hAnsi="Arial" w:cs="Arial"/>
        </w:rPr>
        <w:t xml:space="preserve">na pretplaćene iznose </w:t>
      </w:r>
      <w:r w:rsidRPr="00F41C4D" w:rsidR="00F41C4D">
        <w:rPr>
          <w:rFonts w:ascii="Arial" w:hAnsi="Arial" w:cs="Arial"/>
        </w:rPr>
        <w:t>u apsolutnom broju</w:t>
      </w:r>
      <w:r w:rsidR="002772E0">
        <w:rPr>
          <w:rFonts w:ascii="Arial" w:hAnsi="Arial" w:cs="Arial"/>
        </w:rPr>
        <w:t xml:space="preserve"> (1.753,99 eura)</w:t>
      </w:r>
      <w:r w:rsidRPr="00F41C4D" w:rsidR="00F41C4D">
        <w:rPr>
          <w:rFonts w:ascii="Arial" w:hAnsi="Arial" w:cs="Arial"/>
        </w:rPr>
        <w:t>,</w:t>
      </w:r>
      <w:r w:rsidR="00D44C99">
        <w:rPr>
          <w:rFonts w:ascii="Arial" w:hAnsi="Arial" w:cs="Arial"/>
        </w:rPr>
        <w:t xml:space="preserve"> tužitelj t</w:t>
      </w:r>
      <w:r w:rsidR="002772E0">
        <w:rPr>
          <w:rFonts w:ascii="Arial" w:hAnsi="Arial" w:cs="Arial"/>
        </w:rPr>
        <w:t xml:space="preserve">aj iznos </w:t>
      </w:r>
      <w:r w:rsidR="00D44C99">
        <w:rPr>
          <w:rFonts w:ascii="Arial" w:hAnsi="Arial" w:cs="Arial"/>
        </w:rPr>
        <w:t>nije tražio, pa je sud, koji je vezan tužbenim zahtjevom, tužitelju dosudio zateznu kamatu na pretplaćene anuitete od dospijeća svakog pojedinog anuiteta do 30. rujna 2015.</w:t>
      </w:r>
      <w:r w:rsidR="005D01BB">
        <w:rPr>
          <w:rFonts w:ascii="Arial" w:hAnsi="Arial" w:cs="Arial"/>
        </w:rPr>
        <w:t xml:space="preserve"> (s kojim datumom je provedena konverzija), dok je</w:t>
      </w:r>
      <w:r w:rsidRPr="00F41C4D" w:rsidR="00F41C4D">
        <w:rPr>
          <w:rFonts w:ascii="Arial" w:hAnsi="Arial" w:cs="Arial"/>
        </w:rPr>
        <w:t xml:space="preserve"> u odnosu na glavnicu</w:t>
      </w:r>
      <w:r w:rsidR="002772E0">
        <w:rPr>
          <w:rFonts w:ascii="Arial" w:hAnsi="Arial" w:cs="Arial"/>
        </w:rPr>
        <w:t xml:space="preserve"> (ukupan iznos pretplaćenih anuiteta)</w:t>
      </w:r>
      <w:r w:rsidRPr="00F41C4D" w:rsidR="00F41C4D">
        <w:rPr>
          <w:rFonts w:ascii="Arial" w:hAnsi="Arial" w:cs="Arial"/>
        </w:rPr>
        <w:t xml:space="preserve"> </w:t>
      </w:r>
      <w:r w:rsidR="002772E0">
        <w:rPr>
          <w:rFonts w:ascii="Arial" w:hAnsi="Arial" w:cs="Arial"/>
        </w:rPr>
        <w:t xml:space="preserve">i zatezne kamate na pojedinačne anuitete dospjele nakon 30. rujna 2015. </w:t>
      </w:r>
      <w:r w:rsidR="005D01BB">
        <w:rPr>
          <w:rFonts w:ascii="Arial" w:hAnsi="Arial" w:cs="Arial"/>
        </w:rPr>
        <w:t xml:space="preserve">zahtjev tužitelja </w:t>
      </w:r>
      <w:r w:rsidRPr="00F41C4D" w:rsidR="00F41C4D">
        <w:rPr>
          <w:rFonts w:ascii="Arial" w:hAnsi="Arial" w:cs="Arial"/>
        </w:rPr>
        <w:t xml:space="preserve">odbijen kao neosnovan, </w:t>
      </w:r>
      <w:r w:rsidR="005D01BB">
        <w:rPr>
          <w:rFonts w:ascii="Arial" w:hAnsi="Arial" w:cs="Arial"/>
        </w:rPr>
        <w:t>kako je</w:t>
      </w:r>
      <w:r w:rsidRPr="00F41C4D" w:rsidR="00F41C4D">
        <w:rPr>
          <w:rFonts w:ascii="Arial" w:hAnsi="Arial" w:cs="Arial"/>
        </w:rPr>
        <w:t xml:space="preserve"> odlučeno </w:t>
      </w:r>
      <w:r w:rsidR="005D01BB">
        <w:rPr>
          <w:rFonts w:ascii="Arial" w:hAnsi="Arial" w:cs="Arial"/>
        </w:rPr>
        <w:t>točkom II izreke</w:t>
      </w:r>
      <w:r w:rsidRPr="00F41C4D" w:rsidR="00F41C4D">
        <w:rPr>
          <w:rFonts w:ascii="Arial" w:hAnsi="Arial" w:cs="Arial"/>
        </w:rPr>
        <w:t xml:space="preserve"> presude.</w:t>
      </w:r>
    </w:p>
    <w:p w:rsidR="001776ED" w:rsidP="006A591C" w:rsidRDefault="001776ED" w14:paraId="7451B96C" w14:textId="77777777">
      <w:pPr>
        <w:autoSpaceDE w:val="false"/>
        <w:autoSpaceDN w:val="false"/>
        <w:adjustRightInd w:val="false"/>
        <w:jc w:val="both"/>
        <w:rPr>
          <w:rFonts w:ascii="Arial" w:hAnsi="Arial" w:cs="Arial"/>
        </w:rPr>
      </w:pPr>
    </w:p>
    <w:p w:rsidRPr="006A591C" w:rsidR="006A591C" w:rsidP="006A591C" w:rsidRDefault="006A591C" w14:paraId="7E435A8B" w14:textId="0395FAAD">
      <w:pPr>
        <w:autoSpaceDE w:val="false"/>
        <w:autoSpaceDN w:val="false"/>
        <w:adjustRightInd w:val="false"/>
        <w:jc w:val="both"/>
        <w:rPr>
          <w:rFonts w:ascii="Arial" w:hAnsi="Arial" w:cs="Arial"/>
        </w:rPr>
      </w:pPr>
      <w:r w:rsidRPr="006A591C">
        <w:rPr>
          <w:rFonts w:ascii="Arial" w:hAnsi="Arial" w:cs="Arial"/>
        </w:rPr>
        <w:t>2</w:t>
      </w:r>
      <w:r w:rsidR="007A757C">
        <w:rPr>
          <w:rFonts w:ascii="Arial" w:hAnsi="Arial" w:cs="Arial"/>
        </w:rPr>
        <w:t>0</w:t>
      </w:r>
      <w:r w:rsidRPr="006A591C">
        <w:rPr>
          <w:rFonts w:ascii="Arial" w:hAnsi="Arial" w:cs="Arial"/>
        </w:rPr>
        <w:t xml:space="preserve">.1. Odluka o parničnom trošku temelji se na odredbi čl. 154. st. </w:t>
      </w:r>
      <w:r w:rsidR="008671E0">
        <w:rPr>
          <w:rFonts w:ascii="Arial" w:hAnsi="Arial" w:cs="Arial"/>
        </w:rPr>
        <w:t>2</w:t>
      </w:r>
      <w:r w:rsidRPr="006A591C">
        <w:rPr>
          <w:rFonts w:ascii="Arial" w:hAnsi="Arial" w:cs="Arial"/>
        </w:rPr>
        <w:t>. ZPP-a i 155. ZPP-a</w:t>
      </w:r>
      <w:r w:rsidR="008671E0">
        <w:rPr>
          <w:rFonts w:ascii="Arial" w:hAnsi="Arial" w:cs="Arial"/>
        </w:rPr>
        <w:t xml:space="preserve"> budući da su stranke djelomično uspjele u sporu, i to tužiteljica u odnosu na osporenu pravnu odnosu 100% , a u odnosu na visinu 25%, dakle ukupno 62,5 %,a tuženik sa 37,5%. Tužiteljici primjenom odredbe članka 154. stavak 2. ZPP-a pripada 25% iznosa osnovanih troškova</w:t>
      </w:r>
      <w:r w:rsidRPr="006A591C">
        <w:rPr>
          <w:rFonts w:ascii="Arial" w:hAnsi="Arial" w:cs="Arial"/>
        </w:rPr>
        <w:t xml:space="preserve"> </w:t>
      </w:r>
      <w:r w:rsidR="007A757C">
        <w:rPr>
          <w:rFonts w:ascii="Arial" w:hAnsi="Arial" w:cs="Arial"/>
        </w:rPr>
        <w:t>Trošak je</w:t>
      </w:r>
      <w:r w:rsidRPr="006A591C">
        <w:rPr>
          <w:rFonts w:ascii="Arial" w:hAnsi="Arial" w:cs="Arial"/>
        </w:rPr>
        <w:t xml:space="preserve"> odmjeren prema Tarifi o nagradama i naknadi troškova za rad odvjetnika (Narodne novine br. 59/07, 148/09, 142/12, 103/14, 118/14, 107/15, 37/22, 126/22, 138/23, dalje: Tarifa).</w:t>
      </w:r>
      <w:r w:rsidR="00523DE3">
        <w:rPr>
          <w:rFonts w:ascii="Arial" w:hAnsi="Arial" w:cs="Arial"/>
        </w:rPr>
        <w:t xml:space="preserve"> </w:t>
      </w:r>
      <w:bookmarkStart w:name="_GoBack" w:id="0"/>
      <w:bookmarkEnd w:id="0"/>
    </w:p>
    <w:p w:rsidRPr="006A591C" w:rsidR="006A591C" w:rsidP="006A591C" w:rsidRDefault="006A591C" w14:paraId="78F57F81" w14:textId="77777777">
      <w:pPr>
        <w:autoSpaceDE w:val="false"/>
        <w:autoSpaceDN w:val="false"/>
        <w:adjustRightInd w:val="false"/>
        <w:jc w:val="both"/>
        <w:rPr>
          <w:rFonts w:ascii="Arial" w:hAnsi="Arial" w:cs="Arial"/>
        </w:rPr>
      </w:pPr>
    </w:p>
    <w:p w:rsidRPr="006A591C" w:rsidR="00A40709" w:rsidP="006A591C" w:rsidRDefault="006A591C" w14:paraId="170B0665" w14:textId="6F8B5D0F">
      <w:pPr>
        <w:autoSpaceDE w:val="false"/>
        <w:autoSpaceDN w:val="false"/>
        <w:adjustRightInd w:val="false"/>
        <w:jc w:val="both"/>
        <w:rPr>
          <w:rFonts w:ascii="Arial" w:hAnsi="Arial" w:cs="Arial"/>
        </w:rPr>
      </w:pPr>
      <w:r w:rsidRPr="006A591C">
        <w:rPr>
          <w:rFonts w:ascii="Arial" w:hAnsi="Arial" w:cs="Arial"/>
        </w:rPr>
        <w:t>2</w:t>
      </w:r>
      <w:r w:rsidR="007A757C">
        <w:rPr>
          <w:rFonts w:ascii="Arial" w:hAnsi="Arial" w:cs="Arial"/>
        </w:rPr>
        <w:t>0</w:t>
      </w:r>
      <w:r w:rsidRPr="006A591C">
        <w:rPr>
          <w:rFonts w:ascii="Arial" w:hAnsi="Arial" w:cs="Arial"/>
        </w:rPr>
        <w:t>.</w:t>
      </w:r>
      <w:r w:rsidR="00DD2983">
        <w:rPr>
          <w:rFonts w:ascii="Arial" w:hAnsi="Arial" w:cs="Arial"/>
        </w:rPr>
        <w:t>2</w:t>
      </w:r>
      <w:r w:rsidRPr="006A591C">
        <w:rPr>
          <w:rFonts w:ascii="Arial" w:hAnsi="Arial" w:cs="Arial"/>
        </w:rPr>
        <w:t>. Tuž</w:t>
      </w:r>
      <w:r w:rsidR="002F7D24">
        <w:rPr>
          <w:rFonts w:ascii="Arial" w:hAnsi="Arial" w:cs="Arial"/>
        </w:rPr>
        <w:t>it</w:t>
      </w:r>
      <w:r w:rsidRPr="006A591C">
        <w:rPr>
          <w:rFonts w:ascii="Arial" w:hAnsi="Arial" w:cs="Arial"/>
        </w:rPr>
        <w:t>e</w:t>
      </w:r>
      <w:r w:rsidR="002F7D24">
        <w:rPr>
          <w:rFonts w:ascii="Arial" w:hAnsi="Arial" w:cs="Arial"/>
        </w:rPr>
        <w:t xml:space="preserve">ljici </w:t>
      </w:r>
      <w:r w:rsidRPr="006A591C">
        <w:rPr>
          <w:rFonts w:ascii="Arial" w:hAnsi="Arial" w:cs="Arial"/>
        </w:rPr>
        <w:t>je priznat kao osnovan trošak zastupanja po punomoćniku: za sastav tužb</w:t>
      </w:r>
      <w:r w:rsidR="002F7D24">
        <w:rPr>
          <w:rFonts w:ascii="Arial" w:hAnsi="Arial" w:cs="Arial"/>
        </w:rPr>
        <w:t>e</w:t>
      </w:r>
      <w:r w:rsidRPr="006A591C">
        <w:rPr>
          <w:rFonts w:ascii="Arial" w:hAnsi="Arial" w:cs="Arial"/>
        </w:rPr>
        <w:t xml:space="preserve"> 100 bodova prema </w:t>
      </w:r>
      <w:proofErr w:type="spellStart"/>
      <w:r w:rsidRPr="006A591C">
        <w:rPr>
          <w:rFonts w:ascii="Arial" w:hAnsi="Arial" w:cs="Arial"/>
        </w:rPr>
        <w:t>Tbr</w:t>
      </w:r>
      <w:proofErr w:type="spellEnd"/>
      <w:r w:rsidR="00E64ABA">
        <w:rPr>
          <w:rFonts w:ascii="Arial" w:hAnsi="Arial" w:cs="Arial"/>
        </w:rPr>
        <w:t xml:space="preserve">. </w:t>
      </w:r>
      <w:r w:rsidR="002F7D24">
        <w:rPr>
          <w:rFonts w:ascii="Arial" w:hAnsi="Arial" w:cs="Arial"/>
        </w:rPr>
        <w:t>7</w:t>
      </w:r>
      <w:r w:rsidR="00E64ABA">
        <w:rPr>
          <w:rFonts w:ascii="Arial" w:hAnsi="Arial" w:cs="Arial"/>
        </w:rPr>
        <w:t xml:space="preserve"> /1 Tarife, zastupanje na ročištima </w:t>
      </w:r>
      <w:r w:rsidR="002F7D24">
        <w:rPr>
          <w:rFonts w:ascii="Arial" w:hAnsi="Arial" w:cs="Arial"/>
        </w:rPr>
        <w:t>16. listopada 2025.13 svibnja 2026. i 21. kolovoza 2026.</w:t>
      </w:r>
      <w:r w:rsidR="00E64ABA">
        <w:rPr>
          <w:rFonts w:ascii="Arial" w:hAnsi="Arial" w:cs="Arial"/>
        </w:rPr>
        <w:t xml:space="preserve"> </w:t>
      </w:r>
      <w:r w:rsidR="002F7D24">
        <w:rPr>
          <w:rFonts w:ascii="Arial" w:hAnsi="Arial" w:cs="Arial"/>
        </w:rPr>
        <w:t xml:space="preserve">po </w:t>
      </w:r>
      <w:r w:rsidR="008D0B2D">
        <w:rPr>
          <w:rFonts w:ascii="Arial" w:hAnsi="Arial" w:cs="Arial"/>
        </w:rPr>
        <w:t>100</w:t>
      </w:r>
      <w:r w:rsidRPr="006A591C">
        <w:rPr>
          <w:rFonts w:ascii="Arial" w:hAnsi="Arial" w:cs="Arial"/>
        </w:rPr>
        <w:t xml:space="preserve"> bodova prema </w:t>
      </w:r>
      <w:proofErr w:type="spellStart"/>
      <w:r w:rsidRPr="006A591C">
        <w:rPr>
          <w:rFonts w:ascii="Arial" w:hAnsi="Arial" w:cs="Arial"/>
        </w:rPr>
        <w:t>Tbr</w:t>
      </w:r>
      <w:proofErr w:type="spellEnd"/>
      <w:r w:rsidRPr="006A591C">
        <w:rPr>
          <w:rFonts w:ascii="Arial" w:hAnsi="Arial" w:cs="Arial"/>
        </w:rPr>
        <w:t>. 9/</w:t>
      </w:r>
      <w:r w:rsidR="008D0B2D">
        <w:rPr>
          <w:rFonts w:ascii="Arial" w:hAnsi="Arial" w:cs="Arial"/>
        </w:rPr>
        <w:t>1</w:t>
      </w:r>
      <w:r w:rsidRPr="006A591C">
        <w:rPr>
          <w:rFonts w:ascii="Arial" w:hAnsi="Arial" w:cs="Arial"/>
        </w:rPr>
        <w:t xml:space="preserve"> te za sastav podneska od </w:t>
      </w:r>
      <w:r w:rsidR="002F7D24">
        <w:rPr>
          <w:rFonts w:ascii="Arial" w:hAnsi="Arial" w:cs="Arial"/>
        </w:rPr>
        <w:t xml:space="preserve">10. veljače 2026. </w:t>
      </w:r>
      <w:r w:rsidRPr="006A591C">
        <w:rPr>
          <w:rFonts w:ascii="Arial" w:hAnsi="Arial" w:cs="Arial"/>
        </w:rPr>
        <w:t xml:space="preserve">100 bodova prema </w:t>
      </w:r>
      <w:proofErr w:type="spellStart"/>
      <w:r w:rsidRPr="006A591C">
        <w:rPr>
          <w:rFonts w:ascii="Arial" w:hAnsi="Arial" w:cs="Arial"/>
        </w:rPr>
        <w:t>Tbr</w:t>
      </w:r>
      <w:proofErr w:type="spellEnd"/>
      <w:r w:rsidRPr="006A591C">
        <w:rPr>
          <w:rFonts w:ascii="Arial" w:hAnsi="Arial" w:cs="Arial"/>
        </w:rPr>
        <w:t xml:space="preserve">. 8/1, što ukupno iznosi </w:t>
      </w:r>
      <w:r w:rsidR="002F7D24">
        <w:rPr>
          <w:rFonts w:ascii="Arial" w:hAnsi="Arial" w:cs="Arial"/>
        </w:rPr>
        <w:t>5</w:t>
      </w:r>
      <w:r w:rsidR="008D0B2D">
        <w:rPr>
          <w:rFonts w:ascii="Arial" w:hAnsi="Arial" w:cs="Arial"/>
        </w:rPr>
        <w:t>00</w:t>
      </w:r>
      <w:r w:rsidRPr="006A591C">
        <w:rPr>
          <w:rFonts w:ascii="Arial" w:hAnsi="Arial" w:cs="Arial"/>
        </w:rPr>
        <w:t xml:space="preserve"> bodova, pomnoženo s vrijednošću boda od 2 eura </w:t>
      </w:r>
      <w:r w:rsidR="007A757C">
        <w:rPr>
          <w:rFonts w:ascii="Arial" w:hAnsi="Arial" w:cs="Arial"/>
        </w:rPr>
        <w:t>1000</w:t>
      </w:r>
      <w:r w:rsidRPr="006A591C">
        <w:rPr>
          <w:rFonts w:ascii="Arial" w:hAnsi="Arial" w:cs="Arial"/>
        </w:rPr>
        <w:t>,00 eura, a s PDV-om 1.</w:t>
      </w:r>
      <w:r w:rsidR="007A757C">
        <w:rPr>
          <w:rFonts w:ascii="Arial" w:hAnsi="Arial" w:cs="Arial"/>
        </w:rPr>
        <w:t>250,</w:t>
      </w:r>
      <w:r w:rsidRPr="006A591C">
        <w:rPr>
          <w:rFonts w:ascii="Arial" w:hAnsi="Arial" w:cs="Arial"/>
        </w:rPr>
        <w:t>00 eura</w:t>
      </w:r>
      <w:r w:rsidR="00585DB9">
        <w:rPr>
          <w:rFonts w:ascii="Arial" w:hAnsi="Arial" w:cs="Arial"/>
        </w:rPr>
        <w:t xml:space="preserve">. Tužiteljici pripada </w:t>
      </w:r>
      <w:r w:rsidR="008671E0">
        <w:rPr>
          <w:rFonts w:ascii="Arial" w:hAnsi="Arial" w:cs="Arial"/>
        </w:rPr>
        <w:t xml:space="preserve">25% </w:t>
      </w:r>
      <w:r w:rsidR="00585DB9">
        <w:rPr>
          <w:rFonts w:ascii="Arial" w:hAnsi="Arial" w:cs="Arial"/>
        </w:rPr>
        <w:t xml:space="preserve">odmjerenog troška, što </w:t>
      </w:r>
      <w:r w:rsidR="008671E0">
        <w:rPr>
          <w:rFonts w:ascii="Arial" w:hAnsi="Arial" w:cs="Arial"/>
        </w:rPr>
        <w:t xml:space="preserve">iznosi 312,50 eura, </w:t>
      </w:r>
      <w:r w:rsidR="00585DB9">
        <w:rPr>
          <w:rFonts w:ascii="Arial" w:hAnsi="Arial" w:cs="Arial"/>
        </w:rPr>
        <w:t xml:space="preserve">a </w:t>
      </w:r>
      <w:r w:rsidR="008671E0">
        <w:rPr>
          <w:rFonts w:ascii="Arial" w:hAnsi="Arial" w:cs="Arial"/>
        </w:rPr>
        <w:t>kojem iznosu se dodaje ukupni trošak vještačenja od 400,00 eura, bez obzira na uspjeh u sporu, što iznosi ukupno 712,50 eura, koliko je tužiteljici dosuđeno točkom II izreke rješenja.</w:t>
      </w:r>
    </w:p>
    <w:p w:rsidRPr="006A591C" w:rsidR="006A591C" w:rsidP="006A591C" w:rsidRDefault="006A591C" w14:paraId="1D010751" w14:textId="77777777">
      <w:pPr>
        <w:autoSpaceDE w:val="false"/>
        <w:autoSpaceDN w:val="false"/>
        <w:adjustRightInd w:val="false"/>
        <w:jc w:val="both"/>
        <w:rPr>
          <w:rFonts w:ascii="Arial" w:hAnsi="Arial" w:cs="Arial"/>
        </w:rPr>
      </w:pPr>
    </w:p>
    <w:p w:rsidRPr="006A591C" w:rsidR="006A591C" w:rsidP="008D0B2D" w:rsidRDefault="006A591C" w14:paraId="4B8271DC" w14:textId="6CF1744E">
      <w:pPr>
        <w:autoSpaceDE w:val="false"/>
        <w:autoSpaceDN w:val="false"/>
        <w:adjustRightInd w:val="false"/>
        <w:jc w:val="center"/>
        <w:rPr>
          <w:rFonts w:ascii="Arial" w:hAnsi="Arial" w:cs="Arial"/>
        </w:rPr>
      </w:pPr>
      <w:r w:rsidRPr="006A591C">
        <w:rPr>
          <w:rFonts w:ascii="Arial" w:hAnsi="Arial" w:cs="Arial"/>
        </w:rPr>
        <w:t xml:space="preserve">U Splitu, </w:t>
      </w:r>
      <w:r w:rsidR="007A757C">
        <w:rPr>
          <w:rFonts w:ascii="Arial" w:hAnsi="Arial" w:cs="Arial"/>
        </w:rPr>
        <w:t>25. rujna 2026</w:t>
      </w:r>
      <w:r w:rsidRPr="006A591C">
        <w:rPr>
          <w:rFonts w:ascii="Arial" w:hAnsi="Arial" w:cs="Arial"/>
        </w:rPr>
        <w:t>.</w:t>
      </w:r>
    </w:p>
    <w:p w:rsidR="00987F7E" w:rsidP="006A591C" w:rsidRDefault="00987F7E" w14:paraId="6656F10B" w14:textId="77777777">
      <w:pPr>
        <w:autoSpaceDE w:val="false"/>
        <w:autoSpaceDN w:val="false"/>
        <w:adjustRightInd w:val="false"/>
        <w:jc w:val="both"/>
        <w:rPr>
          <w:rFonts w:ascii="Arial" w:hAnsi="Arial" w:cs="Arial"/>
        </w:rPr>
      </w:pPr>
    </w:p>
    <w:p w:rsidRPr="006A591C" w:rsidR="006A591C" w:rsidP="00987F7E" w:rsidRDefault="006A591C" w14:paraId="306A10F5" w14:textId="77777777">
      <w:pPr>
        <w:autoSpaceDE w:val="false"/>
        <w:autoSpaceDN w:val="false"/>
        <w:adjustRightInd w:val="false"/>
        <w:jc w:val="right"/>
        <w:rPr>
          <w:rFonts w:ascii="Arial" w:hAnsi="Arial" w:cs="Arial"/>
        </w:rPr>
      </w:pPr>
      <w:r w:rsidRPr="006A591C">
        <w:rPr>
          <w:rFonts w:ascii="Arial" w:hAnsi="Arial" w:cs="Arial"/>
        </w:rPr>
        <w:t xml:space="preserve">SUTKINJA: </w:t>
      </w:r>
    </w:p>
    <w:p w:rsidRPr="006A591C" w:rsidR="006A591C" w:rsidP="00987F7E" w:rsidRDefault="006A591C" w14:paraId="7019584C" w14:textId="77777777">
      <w:pPr>
        <w:autoSpaceDE w:val="false"/>
        <w:autoSpaceDN w:val="false"/>
        <w:adjustRightInd w:val="false"/>
        <w:jc w:val="right"/>
        <w:rPr>
          <w:rFonts w:ascii="Arial" w:hAnsi="Arial" w:cs="Arial"/>
        </w:rPr>
      </w:pPr>
    </w:p>
    <w:p w:rsidR="006A591C" w:rsidP="00987F7E" w:rsidRDefault="006A591C" w14:paraId="175D5EE3" w14:textId="77777777">
      <w:pPr>
        <w:autoSpaceDE w:val="false"/>
        <w:autoSpaceDN w:val="false"/>
        <w:adjustRightInd w:val="false"/>
        <w:jc w:val="right"/>
        <w:rPr>
          <w:rFonts w:ascii="Arial" w:hAnsi="Arial" w:cs="Arial"/>
        </w:rPr>
      </w:pPr>
      <w:r w:rsidRPr="006A591C">
        <w:rPr>
          <w:rFonts w:ascii="Arial" w:hAnsi="Arial" w:cs="Arial"/>
        </w:rPr>
        <w:t>Ana Kuzmanić</w:t>
      </w:r>
    </w:p>
    <w:p w:rsidR="00A40709" w:rsidP="00987F7E" w:rsidRDefault="00A40709" w14:paraId="740DE6EE" w14:textId="77777777">
      <w:pPr>
        <w:autoSpaceDE w:val="false"/>
        <w:autoSpaceDN w:val="false"/>
        <w:adjustRightInd w:val="false"/>
        <w:jc w:val="right"/>
        <w:rPr>
          <w:rFonts w:ascii="Arial" w:hAnsi="Arial" w:cs="Arial"/>
        </w:rPr>
      </w:pPr>
    </w:p>
    <w:p w:rsidR="00A40709" w:rsidP="00987F7E" w:rsidRDefault="00A40709" w14:paraId="546128B4" w14:textId="77777777">
      <w:pPr>
        <w:autoSpaceDE w:val="false"/>
        <w:autoSpaceDN w:val="false"/>
        <w:adjustRightInd w:val="false"/>
        <w:jc w:val="right"/>
        <w:rPr>
          <w:rFonts w:ascii="Arial" w:hAnsi="Arial" w:cs="Arial"/>
        </w:rPr>
      </w:pPr>
    </w:p>
    <w:p w:rsidR="00A40709" w:rsidP="00987F7E" w:rsidRDefault="00A40709" w14:paraId="2E635F21" w14:textId="77777777">
      <w:pPr>
        <w:autoSpaceDE w:val="false"/>
        <w:autoSpaceDN w:val="false"/>
        <w:adjustRightInd w:val="false"/>
        <w:jc w:val="right"/>
        <w:rPr>
          <w:rFonts w:ascii="Arial" w:hAnsi="Arial" w:cs="Arial"/>
        </w:rPr>
      </w:pPr>
    </w:p>
    <w:p w:rsidR="00A40709" w:rsidP="00987F7E" w:rsidRDefault="00A40709" w14:paraId="35453162" w14:textId="77777777">
      <w:pPr>
        <w:autoSpaceDE w:val="false"/>
        <w:autoSpaceDN w:val="false"/>
        <w:adjustRightInd w:val="false"/>
        <w:jc w:val="right"/>
        <w:rPr>
          <w:rFonts w:ascii="Arial" w:hAnsi="Arial" w:cs="Arial"/>
        </w:rPr>
      </w:pPr>
    </w:p>
    <w:p w:rsidR="00A40709" w:rsidP="00987F7E" w:rsidRDefault="00A40709" w14:paraId="3A843F83" w14:textId="77777777">
      <w:pPr>
        <w:autoSpaceDE w:val="false"/>
        <w:autoSpaceDN w:val="false"/>
        <w:adjustRightInd w:val="false"/>
        <w:jc w:val="right"/>
        <w:rPr>
          <w:rFonts w:ascii="Arial" w:hAnsi="Arial" w:cs="Arial"/>
        </w:rPr>
      </w:pPr>
    </w:p>
    <w:p w:rsidR="00A40709" w:rsidP="00987F7E" w:rsidRDefault="00A40709" w14:paraId="7E85664B" w14:textId="77777777">
      <w:pPr>
        <w:autoSpaceDE w:val="false"/>
        <w:autoSpaceDN w:val="false"/>
        <w:adjustRightInd w:val="false"/>
        <w:jc w:val="right"/>
        <w:rPr>
          <w:rFonts w:ascii="Arial" w:hAnsi="Arial" w:cs="Arial"/>
        </w:rPr>
      </w:pPr>
    </w:p>
    <w:p w:rsidR="00A40709" w:rsidP="00987F7E" w:rsidRDefault="00A40709" w14:paraId="5EB2460D" w14:textId="77777777">
      <w:pPr>
        <w:autoSpaceDE w:val="false"/>
        <w:autoSpaceDN w:val="false"/>
        <w:adjustRightInd w:val="false"/>
        <w:jc w:val="right"/>
        <w:rPr>
          <w:rFonts w:ascii="Arial" w:hAnsi="Arial" w:cs="Arial"/>
        </w:rPr>
      </w:pPr>
    </w:p>
    <w:p w:rsidR="00A40709" w:rsidP="00987F7E" w:rsidRDefault="00A40709" w14:paraId="783655D5" w14:textId="77777777">
      <w:pPr>
        <w:autoSpaceDE w:val="false"/>
        <w:autoSpaceDN w:val="false"/>
        <w:adjustRightInd w:val="false"/>
        <w:jc w:val="right"/>
        <w:rPr>
          <w:rFonts w:ascii="Arial" w:hAnsi="Arial" w:cs="Arial"/>
        </w:rPr>
      </w:pPr>
    </w:p>
    <w:p w:rsidR="00A40709" w:rsidP="00987F7E" w:rsidRDefault="00A40709" w14:paraId="5787C8E9" w14:textId="77777777">
      <w:pPr>
        <w:autoSpaceDE w:val="false"/>
        <w:autoSpaceDN w:val="false"/>
        <w:adjustRightInd w:val="false"/>
        <w:jc w:val="right"/>
        <w:rPr>
          <w:rFonts w:ascii="Arial" w:hAnsi="Arial" w:cs="Arial"/>
        </w:rPr>
      </w:pPr>
    </w:p>
    <w:p w:rsidR="00A40709" w:rsidP="00987F7E" w:rsidRDefault="00A40709" w14:paraId="0F33684A" w14:textId="77777777">
      <w:pPr>
        <w:autoSpaceDE w:val="false"/>
        <w:autoSpaceDN w:val="false"/>
        <w:adjustRightInd w:val="false"/>
        <w:jc w:val="right"/>
        <w:rPr>
          <w:rFonts w:ascii="Arial" w:hAnsi="Arial" w:cs="Arial"/>
        </w:rPr>
      </w:pPr>
    </w:p>
    <w:p w:rsidR="00A40709" w:rsidP="00987F7E" w:rsidRDefault="00A40709" w14:paraId="4234A9F6" w14:textId="77777777">
      <w:pPr>
        <w:autoSpaceDE w:val="false"/>
        <w:autoSpaceDN w:val="false"/>
        <w:adjustRightInd w:val="false"/>
        <w:jc w:val="right"/>
        <w:rPr>
          <w:rFonts w:ascii="Arial" w:hAnsi="Arial" w:cs="Arial"/>
        </w:rPr>
      </w:pPr>
    </w:p>
    <w:p w:rsidRPr="006A591C" w:rsidR="00A40709" w:rsidP="00987F7E" w:rsidRDefault="00A40709" w14:paraId="79691C5A" w14:textId="77777777">
      <w:pPr>
        <w:autoSpaceDE w:val="false"/>
        <w:autoSpaceDN w:val="false"/>
        <w:adjustRightInd w:val="false"/>
        <w:jc w:val="right"/>
        <w:rPr>
          <w:rFonts w:ascii="Arial" w:hAnsi="Arial" w:cs="Arial"/>
        </w:rPr>
      </w:pPr>
    </w:p>
    <w:p w:rsidRPr="006A591C" w:rsidR="006A591C" w:rsidP="006A591C" w:rsidRDefault="006A591C" w14:paraId="5071AEAB" w14:textId="77777777">
      <w:pPr>
        <w:autoSpaceDE w:val="false"/>
        <w:autoSpaceDN w:val="false"/>
        <w:adjustRightInd w:val="false"/>
        <w:jc w:val="both"/>
        <w:rPr>
          <w:rFonts w:ascii="Arial" w:hAnsi="Arial" w:cs="Arial"/>
        </w:rPr>
      </w:pPr>
      <w:r w:rsidRPr="006A591C">
        <w:rPr>
          <w:rFonts w:ascii="Arial" w:hAnsi="Arial" w:cs="Arial"/>
        </w:rPr>
        <w:t xml:space="preserve">             </w:t>
      </w:r>
      <w:r w:rsidRPr="006A591C">
        <w:rPr>
          <w:rFonts w:ascii="Arial" w:hAnsi="Arial" w:cs="Arial"/>
        </w:rPr>
        <w:tab/>
      </w:r>
      <w:r w:rsidRPr="006A591C">
        <w:rPr>
          <w:rFonts w:ascii="Arial" w:hAnsi="Arial" w:cs="Arial"/>
        </w:rPr>
        <w:tab/>
      </w:r>
      <w:r w:rsidRPr="006A591C">
        <w:rPr>
          <w:rFonts w:ascii="Arial" w:hAnsi="Arial" w:cs="Arial"/>
        </w:rPr>
        <w:tab/>
      </w:r>
    </w:p>
    <w:p w:rsidR="006A591C" w:rsidP="006A591C" w:rsidRDefault="006A591C" w14:paraId="3446A745" w14:textId="77777777">
      <w:pPr>
        <w:autoSpaceDE w:val="false"/>
        <w:autoSpaceDN w:val="false"/>
        <w:adjustRightInd w:val="false"/>
        <w:jc w:val="both"/>
        <w:rPr>
          <w:rFonts w:ascii="Arial" w:hAnsi="Arial" w:cs="Arial"/>
        </w:rPr>
      </w:pPr>
    </w:p>
    <w:p w:rsidR="0085791B" w:rsidP="006A591C" w:rsidRDefault="0085791B" w14:paraId="158BD10B" w14:textId="77777777">
      <w:pPr>
        <w:autoSpaceDE w:val="false"/>
        <w:autoSpaceDN w:val="false"/>
        <w:adjustRightInd w:val="false"/>
        <w:jc w:val="both"/>
        <w:rPr>
          <w:rFonts w:ascii="Arial" w:hAnsi="Arial" w:cs="Arial"/>
        </w:rPr>
      </w:pPr>
    </w:p>
    <w:p w:rsidR="00A97472" w:rsidP="006A591C" w:rsidRDefault="00A97472" w14:paraId="2FDF57B5" w14:textId="77777777">
      <w:pPr>
        <w:autoSpaceDE w:val="false"/>
        <w:autoSpaceDN w:val="false"/>
        <w:adjustRightInd w:val="false"/>
        <w:jc w:val="both"/>
        <w:rPr>
          <w:rFonts w:ascii="Arial" w:hAnsi="Arial" w:cs="Arial"/>
        </w:rPr>
      </w:pPr>
    </w:p>
    <w:p w:rsidR="00A97472" w:rsidP="006A591C" w:rsidRDefault="00A97472" w14:paraId="263483E3" w14:textId="77777777">
      <w:pPr>
        <w:autoSpaceDE w:val="false"/>
        <w:autoSpaceDN w:val="false"/>
        <w:adjustRightInd w:val="false"/>
        <w:jc w:val="both"/>
        <w:rPr>
          <w:rFonts w:ascii="Arial" w:hAnsi="Arial" w:cs="Arial"/>
        </w:rPr>
      </w:pPr>
    </w:p>
    <w:p w:rsidRPr="006A591C" w:rsidR="00A97472" w:rsidP="006A591C" w:rsidRDefault="00A97472" w14:paraId="47B459BB" w14:textId="77777777">
      <w:pPr>
        <w:autoSpaceDE w:val="false"/>
        <w:autoSpaceDN w:val="false"/>
        <w:adjustRightInd w:val="false"/>
        <w:jc w:val="both"/>
        <w:rPr>
          <w:rFonts w:ascii="Arial" w:hAnsi="Arial" w:cs="Arial"/>
        </w:rPr>
      </w:pPr>
    </w:p>
    <w:p w:rsidRPr="006A591C" w:rsidR="006A591C" w:rsidP="006A591C" w:rsidRDefault="006A591C" w14:paraId="6CE33299" w14:textId="77777777">
      <w:pPr>
        <w:autoSpaceDE w:val="false"/>
        <w:autoSpaceDN w:val="false"/>
        <w:adjustRightInd w:val="false"/>
        <w:jc w:val="both"/>
        <w:rPr>
          <w:rFonts w:ascii="Arial" w:hAnsi="Arial" w:cs="Arial"/>
        </w:rPr>
      </w:pPr>
    </w:p>
    <w:p w:rsidRPr="006A591C" w:rsidR="006A591C" w:rsidP="006A591C" w:rsidRDefault="006A591C" w14:paraId="6319055A" w14:textId="77777777">
      <w:pPr>
        <w:autoSpaceDE w:val="false"/>
        <w:autoSpaceDN w:val="false"/>
        <w:adjustRightInd w:val="false"/>
        <w:jc w:val="both"/>
        <w:rPr>
          <w:rFonts w:ascii="Arial" w:hAnsi="Arial" w:cs="Arial"/>
        </w:rPr>
      </w:pPr>
    </w:p>
    <w:p w:rsidRPr="006A591C" w:rsidR="006A591C" w:rsidP="006A591C" w:rsidRDefault="006A591C" w14:paraId="51EF2B94" w14:textId="77777777">
      <w:pPr>
        <w:autoSpaceDE w:val="false"/>
        <w:autoSpaceDN w:val="false"/>
        <w:adjustRightInd w:val="false"/>
        <w:jc w:val="both"/>
        <w:rPr>
          <w:rFonts w:ascii="Arial" w:hAnsi="Arial" w:cs="Arial"/>
        </w:rPr>
      </w:pPr>
      <w:r w:rsidRPr="006A591C">
        <w:rPr>
          <w:rFonts w:ascii="Arial" w:hAnsi="Arial" w:cs="Arial"/>
        </w:rPr>
        <w:t>UPUTA O PRAVNOM LIJEKU:</w:t>
      </w:r>
    </w:p>
    <w:p w:rsidRPr="006A591C" w:rsidR="006A591C" w:rsidP="006A591C" w:rsidRDefault="006A591C" w14:paraId="5F67BD75" w14:textId="77777777">
      <w:pPr>
        <w:autoSpaceDE w:val="false"/>
        <w:autoSpaceDN w:val="false"/>
        <w:adjustRightInd w:val="false"/>
        <w:jc w:val="both"/>
        <w:rPr>
          <w:rFonts w:ascii="Arial" w:hAnsi="Arial" w:cs="Arial"/>
        </w:rPr>
      </w:pPr>
      <w:r w:rsidRPr="006A591C">
        <w:rPr>
          <w:rFonts w:ascii="Arial" w:hAnsi="Arial" w:cs="Arial"/>
        </w:rPr>
        <w:t>Protiv ove presude stranke mogu podnijeti žalbu u roku od 15 (petnaest) dana od dana kada je održano ročište na kojem se presuda objavljuje (za stranku koja je bila uredno obaviještena o tom ročištu), odnosno od dana dostave prijepisa presude (za stranku koja nije bila uredno obaviještena o tom ročištu). Žalba se podnosi Općinskom sudu u Splitu, a o žalbi odlučuje nadležni županijski sud Republike Hrvatske.</w:t>
      </w:r>
    </w:p>
    <w:p w:rsidRPr="006A591C" w:rsidR="006A591C" w:rsidP="006A591C" w:rsidRDefault="006A591C" w14:paraId="29DC128A" w14:textId="77777777">
      <w:pPr>
        <w:autoSpaceDE w:val="false"/>
        <w:autoSpaceDN w:val="false"/>
        <w:adjustRightInd w:val="false"/>
        <w:jc w:val="both"/>
        <w:rPr>
          <w:rFonts w:ascii="Arial" w:hAnsi="Arial" w:cs="Arial"/>
        </w:rPr>
      </w:pPr>
    </w:p>
    <w:p w:rsidRPr="006A591C" w:rsidR="006A591C" w:rsidP="006A591C" w:rsidRDefault="006A591C" w14:paraId="7ABFF439" w14:textId="77777777">
      <w:pPr>
        <w:autoSpaceDE w:val="false"/>
        <w:autoSpaceDN w:val="false"/>
        <w:adjustRightInd w:val="false"/>
        <w:jc w:val="both"/>
        <w:rPr>
          <w:rFonts w:ascii="Arial" w:hAnsi="Arial" w:cs="Arial"/>
        </w:rPr>
      </w:pPr>
      <w:r w:rsidRPr="006A591C">
        <w:rPr>
          <w:rFonts w:ascii="Arial" w:hAnsi="Arial" w:cs="Arial"/>
        </w:rPr>
        <w:t>DNA:</w:t>
      </w:r>
    </w:p>
    <w:p w:rsidRPr="006A591C" w:rsidR="006A591C" w:rsidP="006A591C" w:rsidRDefault="006A591C" w14:paraId="31092279" w14:textId="77777777">
      <w:pPr>
        <w:autoSpaceDE w:val="false"/>
        <w:autoSpaceDN w:val="false"/>
        <w:adjustRightInd w:val="false"/>
        <w:jc w:val="both"/>
        <w:rPr>
          <w:rFonts w:ascii="Arial" w:hAnsi="Arial" w:cs="Arial"/>
        </w:rPr>
      </w:pPr>
      <w:r w:rsidRPr="006A591C">
        <w:rPr>
          <w:rFonts w:ascii="Arial" w:hAnsi="Arial" w:cs="Arial"/>
        </w:rPr>
        <w:t>- pun. tužitelja</w:t>
      </w:r>
    </w:p>
    <w:p w:rsidRPr="006A591C" w:rsidR="006A591C" w:rsidP="006A591C" w:rsidRDefault="006A591C" w14:paraId="467C47DC" w14:textId="77777777">
      <w:pPr>
        <w:autoSpaceDE w:val="false"/>
        <w:autoSpaceDN w:val="false"/>
        <w:adjustRightInd w:val="false"/>
        <w:jc w:val="both"/>
        <w:rPr>
          <w:rFonts w:ascii="Arial" w:hAnsi="Arial" w:cs="Arial"/>
        </w:rPr>
      </w:pPr>
      <w:r w:rsidRPr="006A591C">
        <w:rPr>
          <w:rFonts w:ascii="Arial" w:hAnsi="Arial" w:cs="Arial"/>
        </w:rPr>
        <w:t>- pun. tuženika</w:t>
      </w:r>
    </w:p>
    <w:p w:rsidRPr="000943E7" w:rsidR="00A01605" w:rsidP="006A591C" w:rsidRDefault="006A591C" w14:paraId="49958C70" w14:textId="198A242E">
      <w:pPr>
        <w:autoSpaceDE w:val="false"/>
        <w:autoSpaceDN w:val="false"/>
        <w:adjustRightInd w:val="false"/>
        <w:jc w:val="both"/>
        <w:rPr>
          <w:rFonts w:ascii="Arial" w:hAnsi="Arial" w:cs="Arial"/>
        </w:rPr>
      </w:pPr>
      <w:r w:rsidRPr="006A591C">
        <w:rPr>
          <w:rFonts w:ascii="Arial" w:hAnsi="Arial" w:cs="Arial"/>
        </w:rPr>
        <w:t>- u spis</w:t>
      </w:r>
    </w:p>
    <w:sectPr w:rsidRPr="000943E7" w:rsidR="00A01605" w:rsidSect="006A591C">
      <w:type w:val="continuous"/>
      <w:pgSz w:w="11906" w:h="16838" w:code="9"/>
      <w:pgMar w:top="1418" w:right="1418" w:bottom="1418" w:left="1418" w:header="709" w:footer="709" w:gutter="0"/>
      <w:cols w:space="708"/>
      <w:titlePg/>
      <w:docGrid w:linePitch="360"/>
    </w:sectPr>
  </w:body>
</w:document>
</file>

<file path=word/endnotes.xml><?xml version="1.0" encoding="utf-8"?>
<w:endnot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F674E2" w:rsidP="00BE4D1F" w:rsidRDefault="00F674E2" w14:paraId="5CC90CAC" w14:textId="77777777">
      <w:r>
        <w:separator/>
      </w:r>
    </w:p>
  </w:endnote>
  <w:endnote w:type="continuationSeparator" w:id="0">
    <w:p w:rsidR="00F674E2" w:rsidP="00BE4D1F" w:rsidRDefault="00F674E2" w14:paraId="7363621C" w14:textId="77777777">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F674E2" w:rsidP="00BE4D1F" w:rsidRDefault="00F674E2" w14:paraId="5FE80918" w14:textId="77777777">
      <w:r>
        <w:separator/>
      </w:r>
    </w:p>
  </w:footnote>
  <w:footnote w:type="continuationSeparator" w:id="0">
    <w:p w:rsidR="00F674E2" w:rsidP="00BE4D1F" w:rsidRDefault="00F674E2" w14:paraId="35CFE41F" w14:textId="77777777">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927070226"/>
      <w:docPartObj>
        <w:docPartGallery w:val="Page Numbers (Top of Page)"/>
        <w:docPartUnique/>
      </w:docPartObj>
    </w:sdtPr>
    <w:sdtEndPr/>
    <w:sdtContent>
      <w:p w:rsidR="001E521A" w:rsidP="00BE4D1F" w:rsidRDefault="001E521A" w14:paraId="655CB5BB" w14:textId="53A521C9">
        <w:pPr>
          <w:pStyle w:val="Zaglavlje"/>
          <w:jc w:val="right"/>
        </w:pPr>
        <w:r w:rsidRPr="00BE4D1F">
          <w:rPr>
            <w:rFonts w:ascii="Arial" w:hAnsi="Arial" w:cs="Arial"/>
          </w:rPr>
          <w:fldChar w:fldCharType="begin"/>
        </w:r>
        <w:r w:rsidRPr="00BE4D1F">
          <w:rPr>
            <w:rFonts w:ascii="Arial" w:hAnsi="Arial" w:cs="Arial"/>
          </w:rPr>
          <w:instrText>PAGE   \* MERGEFORMAT</w:instrText>
        </w:r>
        <w:r w:rsidRPr="00BE4D1F">
          <w:rPr>
            <w:rFonts w:ascii="Arial" w:hAnsi="Arial" w:cs="Arial"/>
          </w:rPr>
          <w:fldChar w:fldCharType="separate"/>
        </w:r>
        <w:r w:rsidR="00523DE3">
          <w:rPr>
            <w:rFonts w:ascii="Arial" w:hAnsi="Arial" w:cs="Arial"/>
            <w:noProof/>
          </w:rPr>
          <w:t>15</w:t>
        </w:r>
        <w:r w:rsidRPr="00BE4D1F">
          <w:rPr>
            <w:rFonts w:ascii="Arial" w:hAnsi="Arial" w:cs="Arial"/>
          </w:rPr>
          <w:fldChar w:fldCharType="end"/>
        </w:r>
        <w:r w:rsidRPr="00BE4D1F">
          <w:rPr>
            <w:rFonts w:ascii="Arial" w:hAnsi="Arial" w:cs="Arial" w:eastAsiaTheme="minorHAnsi"/>
          </w:rPr>
          <w:t xml:space="preserve"> </w:t>
        </w:r>
        <w:r>
          <w:rPr>
            <w:rFonts w:ascii="Arial" w:hAnsi="Arial" w:cs="Arial" w:eastAsiaTheme="minorHAnsi"/>
          </w:rPr>
          <w:t xml:space="preserve">              </w:t>
        </w:r>
        <w:r w:rsidRPr="00BE4D1F">
          <w:rPr>
            <w:rFonts w:ascii="Arial" w:hAnsi="Arial" w:cs="Arial" w:eastAsiaTheme="minorHAnsi"/>
          </w:rPr>
          <w:t>Poslov</w:t>
        </w:r>
        <w:r>
          <w:rPr>
            <w:rFonts w:ascii="Arial" w:hAnsi="Arial" w:cs="Arial" w:eastAsiaTheme="minorHAnsi"/>
          </w:rPr>
          <w:t>ni broj: P</w:t>
        </w:r>
        <w:r w:rsidRPr="00F15BC2">
          <w:rPr>
            <w:rFonts w:ascii="Arial" w:hAnsi="Arial" w:cs="Arial" w:eastAsiaTheme="minorHAnsi"/>
          </w:rPr>
          <w:t>-</w:t>
        </w:r>
        <w:r w:rsidR="004F59E0">
          <w:rPr>
            <w:rFonts w:ascii="Arial" w:hAnsi="Arial" w:cs="Arial" w:eastAsiaTheme="minorHAnsi"/>
          </w:rPr>
          <w:t>3181/2023</w:t>
        </w:r>
        <w:r w:rsidR="0085791B">
          <w:rPr>
            <w:rFonts w:ascii="Arial" w:hAnsi="Arial" w:cs="Arial" w:eastAsiaTheme="minorHAnsi"/>
          </w:rPr>
          <w:t>-</w:t>
        </w:r>
        <w:r w:rsidR="007F3E89">
          <w:rPr>
            <w:rFonts w:ascii="Arial" w:hAnsi="Arial" w:cs="Arial" w:eastAsiaTheme="minorHAnsi"/>
          </w:rPr>
          <w:t>22</w:t>
        </w:r>
      </w:p>
    </w:sdtContent>
  </w:sdt>
  <w:p w:rsidR="001E521A" w:rsidRDefault="001E521A" w14:paraId="30B4BF87" w14:textId="77777777">
    <w:pPr>
      <w:pStyle w:val="Zaglavlje"/>
    </w:pPr>
  </w:p>
</w:hdr>
</file>

<file path=word/numbering.xml><?xml version="1.0" encoding="utf-8"?>
<w:numbering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34E0268C"/>
    <w:multiLevelType w:val="hybridMultilevel"/>
    <w:tmpl w:val="DC6840FC"/>
    <w:lvl w:ilvl="0" w:tplc="8E607908">
      <w:start w:val="1"/>
      <w:numFmt w:val="upperRoman"/>
      <w:lvlText w:val="%1."/>
      <w:lvlJc w:val="left"/>
      <w:pPr>
        <w:ind w:left="1440" w:hanging="720"/>
      </w:pPr>
      <w:rPr>
        <w:rFonts w:ascii="Arial" w:hAnsi="Arial" w:eastAsia="Times New Roman" w:cs="Arial"/>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1">
    <w:nsid w:val="3BF32893"/>
    <w:multiLevelType w:val="hybridMultilevel"/>
    <w:tmpl w:val="045EE110"/>
    <w:lvl w:ilvl="0" w:tplc="CE22711E">
      <w:start w:val="2"/>
      <w:numFmt w:val="bullet"/>
      <w:lvlText w:val="-"/>
      <w:lvlJc w:val="left"/>
      <w:pPr>
        <w:ind w:left="720" w:hanging="360"/>
      </w:pPr>
      <w:rPr>
        <w:rFonts w:hint="default" w:ascii="Arial" w:hAnsi="Arial" w:eastAsia="Times New Roman" w:cs="Aria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2">
    <w:nsid w:val="45C846A8"/>
    <w:multiLevelType w:val="hybridMultilevel"/>
    <w:tmpl w:val="40BCF158"/>
    <w:lvl w:ilvl="0" w:tplc="01FEA4FE">
      <w:start w:val="1"/>
      <w:numFmt w:val="upperRoman"/>
      <w:lvlText w:val="%1."/>
      <w:lvlJc w:val="left"/>
      <w:pPr>
        <w:ind w:left="1425" w:hanging="720"/>
      </w:pPr>
      <w:rPr>
        <w:rFonts w:hint="default"/>
        <w:b/>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3">
    <w:nsid w:val="59862966"/>
    <w:multiLevelType w:val="hybridMultilevel"/>
    <w:tmpl w:val="360480C8"/>
    <w:lvl w:ilvl="0" w:tplc="9BC438BE">
      <w:start w:val="6"/>
      <w:numFmt w:val="bullet"/>
      <w:lvlText w:val="-"/>
      <w:lvlJc w:val="left"/>
      <w:pPr>
        <w:ind w:left="720" w:hanging="360"/>
      </w:pPr>
      <w:rPr>
        <w:rFonts w:hint="default" w:ascii="Arial" w:hAnsi="Arial" w:eastAsia="Times New Roman" w:cs="Aria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4">
    <w:nsid w:val="5D2654F6"/>
    <w:multiLevelType w:val="multilevel"/>
    <w:tmpl w:val="73A03BFC"/>
    <w:lvl w:ilvl="0">
      <w:start w:val="1"/>
      <w:numFmt w:val="decimal"/>
      <w:lvlText w:val="%1."/>
      <w:lvlJc w:val="left"/>
      <w:pPr>
        <w:ind w:left="516" w:hanging="51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794A6002"/>
    <w:multiLevelType w:val="hybridMultilevel"/>
    <w:tmpl w:val="45C2777E"/>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2"/>
  </w:num>
  <w:num w:numId="2">
    <w:abstractNumId w:val="3"/>
  </w:num>
  <w:num w:numId="3">
    <w:abstractNumId w:val="1"/>
  </w:num>
  <w:num w:numId="4">
    <w:abstractNumId w:val="5"/>
  </w:num>
  <w:num w:numId="5">
    <w:abstractNumId w:val="0"/>
  </w:num>
  <w:num w:numId="6">
    <w:abstractNumId w:val="4"/>
  </w:num>
</w:numbering>
</file>

<file path=word/settings.xml><?xml version="1.0" encoding="utf-8"?>
<w: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4D1F"/>
    <w:rsid w:val="000003E6"/>
    <w:rsid w:val="00003A97"/>
    <w:rsid w:val="00006F67"/>
    <w:rsid w:val="00012D4C"/>
    <w:rsid w:val="0002669C"/>
    <w:rsid w:val="00026B30"/>
    <w:rsid w:val="00027189"/>
    <w:rsid w:val="00043178"/>
    <w:rsid w:val="0004499B"/>
    <w:rsid w:val="000551E2"/>
    <w:rsid w:val="0005564D"/>
    <w:rsid w:val="00060433"/>
    <w:rsid w:val="00062257"/>
    <w:rsid w:val="00084F36"/>
    <w:rsid w:val="000851D6"/>
    <w:rsid w:val="000943E7"/>
    <w:rsid w:val="000A12BF"/>
    <w:rsid w:val="000A6308"/>
    <w:rsid w:val="000B233B"/>
    <w:rsid w:val="000B62BE"/>
    <w:rsid w:val="000C6351"/>
    <w:rsid w:val="000D489E"/>
    <w:rsid w:val="000D54FF"/>
    <w:rsid w:val="000D7806"/>
    <w:rsid w:val="000E2A89"/>
    <w:rsid w:val="000E679D"/>
    <w:rsid w:val="000E7473"/>
    <w:rsid w:val="000F750D"/>
    <w:rsid w:val="0010217E"/>
    <w:rsid w:val="0010298E"/>
    <w:rsid w:val="001106C5"/>
    <w:rsid w:val="001177FA"/>
    <w:rsid w:val="0012421F"/>
    <w:rsid w:val="001250A1"/>
    <w:rsid w:val="00131767"/>
    <w:rsid w:val="001320DD"/>
    <w:rsid w:val="001369C8"/>
    <w:rsid w:val="00137551"/>
    <w:rsid w:val="00154757"/>
    <w:rsid w:val="001717AC"/>
    <w:rsid w:val="00171887"/>
    <w:rsid w:val="00174B27"/>
    <w:rsid w:val="00174BE0"/>
    <w:rsid w:val="00176200"/>
    <w:rsid w:val="001776ED"/>
    <w:rsid w:val="001812D1"/>
    <w:rsid w:val="001830EA"/>
    <w:rsid w:val="001851B8"/>
    <w:rsid w:val="00191CF4"/>
    <w:rsid w:val="00193A7C"/>
    <w:rsid w:val="00195017"/>
    <w:rsid w:val="00197042"/>
    <w:rsid w:val="001A098E"/>
    <w:rsid w:val="001A29BD"/>
    <w:rsid w:val="001D2AFC"/>
    <w:rsid w:val="001D2DD8"/>
    <w:rsid w:val="001D4A6D"/>
    <w:rsid w:val="001E1D7D"/>
    <w:rsid w:val="001E4E77"/>
    <w:rsid w:val="001E521A"/>
    <w:rsid w:val="001F11DB"/>
    <w:rsid w:val="001F3239"/>
    <w:rsid w:val="001F3B70"/>
    <w:rsid w:val="00207ABC"/>
    <w:rsid w:val="002107FC"/>
    <w:rsid w:val="00231244"/>
    <w:rsid w:val="00244749"/>
    <w:rsid w:val="00247FA9"/>
    <w:rsid w:val="00252207"/>
    <w:rsid w:val="00261E6A"/>
    <w:rsid w:val="0026426D"/>
    <w:rsid w:val="002772E0"/>
    <w:rsid w:val="002A72E3"/>
    <w:rsid w:val="002B211E"/>
    <w:rsid w:val="002B3185"/>
    <w:rsid w:val="002C19FF"/>
    <w:rsid w:val="002C70DE"/>
    <w:rsid w:val="002C7FF9"/>
    <w:rsid w:val="002D28E9"/>
    <w:rsid w:val="002D6C9C"/>
    <w:rsid w:val="002E6AB9"/>
    <w:rsid w:val="002F01D2"/>
    <w:rsid w:val="002F2FA9"/>
    <w:rsid w:val="002F7D24"/>
    <w:rsid w:val="003128CD"/>
    <w:rsid w:val="0031732B"/>
    <w:rsid w:val="00317AE9"/>
    <w:rsid w:val="00323BE9"/>
    <w:rsid w:val="00345910"/>
    <w:rsid w:val="00346B40"/>
    <w:rsid w:val="00350A82"/>
    <w:rsid w:val="00353D41"/>
    <w:rsid w:val="00362F43"/>
    <w:rsid w:val="0036435C"/>
    <w:rsid w:val="003734F8"/>
    <w:rsid w:val="00375970"/>
    <w:rsid w:val="003815DB"/>
    <w:rsid w:val="00384D69"/>
    <w:rsid w:val="003943B2"/>
    <w:rsid w:val="003B715C"/>
    <w:rsid w:val="003C2EAB"/>
    <w:rsid w:val="003D66CD"/>
    <w:rsid w:val="003E1AE6"/>
    <w:rsid w:val="003F5E2E"/>
    <w:rsid w:val="003F7FDD"/>
    <w:rsid w:val="00404558"/>
    <w:rsid w:val="004068C8"/>
    <w:rsid w:val="00440355"/>
    <w:rsid w:val="00442AC1"/>
    <w:rsid w:val="00443486"/>
    <w:rsid w:val="00443BB5"/>
    <w:rsid w:val="004445EE"/>
    <w:rsid w:val="00450581"/>
    <w:rsid w:val="00450A12"/>
    <w:rsid w:val="0045331A"/>
    <w:rsid w:val="004730DE"/>
    <w:rsid w:val="00475872"/>
    <w:rsid w:val="00484D65"/>
    <w:rsid w:val="00494B13"/>
    <w:rsid w:val="004A46CB"/>
    <w:rsid w:val="004A66C2"/>
    <w:rsid w:val="004B50C1"/>
    <w:rsid w:val="004C420D"/>
    <w:rsid w:val="004E241B"/>
    <w:rsid w:val="004F4221"/>
    <w:rsid w:val="004F59E0"/>
    <w:rsid w:val="00513260"/>
    <w:rsid w:val="00523DE3"/>
    <w:rsid w:val="0052526C"/>
    <w:rsid w:val="00525F5E"/>
    <w:rsid w:val="0052644C"/>
    <w:rsid w:val="00533DF5"/>
    <w:rsid w:val="00536CF6"/>
    <w:rsid w:val="00541450"/>
    <w:rsid w:val="00542AD0"/>
    <w:rsid w:val="005443B1"/>
    <w:rsid w:val="00546667"/>
    <w:rsid w:val="00551BF5"/>
    <w:rsid w:val="005679E3"/>
    <w:rsid w:val="00574D03"/>
    <w:rsid w:val="00585DB9"/>
    <w:rsid w:val="00590DC6"/>
    <w:rsid w:val="005947B3"/>
    <w:rsid w:val="00595469"/>
    <w:rsid w:val="005A1194"/>
    <w:rsid w:val="005A7005"/>
    <w:rsid w:val="005C40F4"/>
    <w:rsid w:val="005C565E"/>
    <w:rsid w:val="005D01BB"/>
    <w:rsid w:val="005D0F39"/>
    <w:rsid w:val="005D1B20"/>
    <w:rsid w:val="005E6AB4"/>
    <w:rsid w:val="005E73D6"/>
    <w:rsid w:val="005F650A"/>
    <w:rsid w:val="00603969"/>
    <w:rsid w:val="00604E1B"/>
    <w:rsid w:val="0060702E"/>
    <w:rsid w:val="006333DF"/>
    <w:rsid w:val="00635C55"/>
    <w:rsid w:val="00645221"/>
    <w:rsid w:val="00646AE5"/>
    <w:rsid w:val="00653B41"/>
    <w:rsid w:val="00657E6A"/>
    <w:rsid w:val="00663B11"/>
    <w:rsid w:val="0066596F"/>
    <w:rsid w:val="00670B96"/>
    <w:rsid w:val="0068310F"/>
    <w:rsid w:val="006A591C"/>
    <w:rsid w:val="006B643C"/>
    <w:rsid w:val="006D2D69"/>
    <w:rsid w:val="006E0F9D"/>
    <w:rsid w:val="006E4005"/>
    <w:rsid w:val="006E66C3"/>
    <w:rsid w:val="00705469"/>
    <w:rsid w:val="0070587E"/>
    <w:rsid w:val="007119E1"/>
    <w:rsid w:val="007230AF"/>
    <w:rsid w:val="007231A0"/>
    <w:rsid w:val="00724CE6"/>
    <w:rsid w:val="00725357"/>
    <w:rsid w:val="00730052"/>
    <w:rsid w:val="00730597"/>
    <w:rsid w:val="007349EC"/>
    <w:rsid w:val="0073554F"/>
    <w:rsid w:val="007554FE"/>
    <w:rsid w:val="007618A1"/>
    <w:rsid w:val="00765B86"/>
    <w:rsid w:val="007717A3"/>
    <w:rsid w:val="00773987"/>
    <w:rsid w:val="00793172"/>
    <w:rsid w:val="0079402D"/>
    <w:rsid w:val="007A0867"/>
    <w:rsid w:val="007A6ED6"/>
    <w:rsid w:val="007A757C"/>
    <w:rsid w:val="007B0705"/>
    <w:rsid w:val="007B4DA4"/>
    <w:rsid w:val="007D0253"/>
    <w:rsid w:val="007D3884"/>
    <w:rsid w:val="007E762E"/>
    <w:rsid w:val="007F0E00"/>
    <w:rsid w:val="007F3E08"/>
    <w:rsid w:val="007F3E89"/>
    <w:rsid w:val="007F4A77"/>
    <w:rsid w:val="007F6236"/>
    <w:rsid w:val="00814FF9"/>
    <w:rsid w:val="008229D1"/>
    <w:rsid w:val="0082664E"/>
    <w:rsid w:val="00833891"/>
    <w:rsid w:val="00847ECD"/>
    <w:rsid w:val="00854CE7"/>
    <w:rsid w:val="0085791B"/>
    <w:rsid w:val="00860951"/>
    <w:rsid w:val="008671E0"/>
    <w:rsid w:val="00871C84"/>
    <w:rsid w:val="008854B4"/>
    <w:rsid w:val="0089067B"/>
    <w:rsid w:val="00893636"/>
    <w:rsid w:val="00893810"/>
    <w:rsid w:val="008A2280"/>
    <w:rsid w:val="008A427D"/>
    <w:rsid w:val="008A7334"/>
    <w:rsid w:val="008A75AB"/>
    <w:rsid w:val="008B60A2"/>
    <w:rsid w:val="008D0B2D"/>
    <w:rsid w:val="008D3FC1"/>
    <w:rsid w:val="008F1CA4"/>
    <w:rsid w:val="00900FB1"/>
    <w:rsid w:val="00904CD3"/>
    <w:rsid w:val="00914CF1"/>
    <w:rsid w:val="00920636"/>
    <w:rsid w:val="00923D7D"/>
    <w:rsid w:val="00923FB6"/>
    <w:rsid w:val="009261CA"/>
    <w:rsid w:val="00927AB6"/>
    <w:rsid w:val="009310C9"/>
    <w:rsid w:val="00940A31"/>
    <w:rsid w:val="009530F3"/>
    <w:rsid w:val="00954833"/>
    <w:rsid w:val="009634AD"/>
    <w:rsid w:val="00973DCD"/>
    <w:rsid w:val="00981369"/>
    <w:rsid w:val="00986469"/>
    <w:rsid w:val="00987025"/>
    <w:rsid w:val="00987F7E"/>
    <w:rsid w:val="00992FB3"/>
    <w:rsid w:val="009B206B"/>
    <w:rsid w:val="009B5D19"/>
    <w:rsid w:val="009C1C60"/>
    <w:rsid w:val="009D5ECD"/>
    <w:rsid w:val="009E17C5"/>
    <w:rsid w:val="009E5C6D"/>
    <w:rsid w:val="009E64C9"/>
    <w:rsid w:val="009F3B9B"/>
    <w:rsid w:val="009F4FF9"/>
    <w:rsid w:val="009F7672"/>
    <w:rsid w:val="00A01605"/>
    <w:rsid w:val="00A17A87"/>
    <w:rsid w:val="00A208F5"/>
    <w:rsid w:val="00A26319"/>
    <w:rsid w:val="00A2692C"/>
    <w:rsid w:val="00A33128"/>
    <w:rsid w:val="00A3330D"/>
    <w:rsid w:val="00A35EE0"/>
    <w:rsid w:val="00A40709"/>
    <w:rsid w:val="00A42F14"/>
    <w:rsid w:val="00A54558"/>
    <w:rsid w:val="00A660D2"/>
    <w:rsid w:val="00A668BF"/>
    <w:rsid w:val="00A7204B"/>
    <w:rsid w:val="00A95DC0"/>
    <w:rsid w:val="00A97472"/>
    <w:rsid w:val="00AA0C15"/>
    <w:rsid w:val="00AA3D51"/>
    <w:rsid w:val="00AA3DBB"/>
    <w:rsid w:val="00AA4247"/>
    <w:rsid w:val="00AB4C35"/>
    <w:rsid w:val="00AD34A5"/>
    <w:rsid w:val="00AE2EE8"/>
    <w:rsid w:val="00AE36F0"/>
    <w:rsid w:val="00AF5AFC"/>
    <w:rsid w:val="00AF7081"/>
    <w:rsid w:val="00B11E57"/>
    <w:rsid w:val="00B22148"/>
    <w:rsid w:val="00B22383"/>
    <w:rsid w:val="00B50D6A"/>
    <w:rsid w:val="00B56ED5"/>
    <w:rsid w:val="00B6113C"/>
    <w:rsid w:val="00B7593F"/>
    <w:rsid w:val="00B81B47"/>
    <w:rsid w:val="00B855EE"/>
    <w:rsid w:val="00B86AE6"/>
    <w:rsid w:val="00BB23CB"/>
    <w:rsid w:val="00BB2B93"/>
    <w:rsid w:val="00BC5BE0"/>
    <w:rsid w:val="00BD0771"/>
    <w:rsid w:val="00BD1837"/>
    <w:rsid w:val="00BE4D1F"/>
    <w:rsid w:val="00BE7DF5"/>
    <w:rsid w:val="00BF1606"/>
    <w:rsid w:val="00C01F03"/>
    <w:rsid w:val="00C029E3"/>
    <w:rsid w:val="00C05F92"/>
    <w:rsid w:val="00C061F8"/>
    <w:rsid w:val="00C11B91"/>
    <w:rsid w:val="00C15252"/>
    <w:rsid w:val="00C541FA"/>
    <w:rsid w:val="00C802A1"/>
    <w:rsid w:val="00C811C3"/>
    <w:rsid w:val="00C834AC"/>
    <w:rsid w:val="00C839A2"/>
    <w:rsid w:val="00C876C4"/>
    <w:rsid w:val="00C94C58"/>
    <w:rsid w:val="00C95F7A"/>
    <w:rsid w:val="00CD0A5B"/>
    <w:rsid w:val="00CE16DB"/>
    <w:rsid w:val="00CE1BB1"/>
    <w:rsid w:val="00CE1BBA"/>
    <w:rsid w:val="00CF036C"/>
    <w:rsid w:val="00CF58DD"/>
    <w:rsid w:val="00D03E2C"/>
    <w:rsid w:val="00D26F38"/>
    <w:rsid w:val="00D30A03"/>
    <w:rsid w:val="00D3351B"/>
    <w:rsid w:val="00D40BFB"/>
    <w:rsid w:val="00D43B89"/>
    <w:rsid w:val="00D44C99"/>
    <w:rsid w:val="00D5093B"/>
    <w:rsid w:val="00D70F2E"/>
    <w:rsid w:val="00D91B67"/>
    <w:rsid w:val="00D925D2"/>
    <w:rsid w:val="00D956C1"/>
    <w:rsid w:val="00DA3E7E"/>
    <w:rsid w:val="00DB67BF"/>
    <w:rsid w:val="00DC112A"/>
    <w:rsid w:val="00DC327D"/>
    <w:rsid w:val="00DD086D"/>
    <w:rsid w:val="00DD2983"/>
    <w:rsid w:val="00DE7829"/>
    <w:rsid w:val="00E13E74"/>
    <w:rsid w:val="00E227C9"/>
    <w:rsid w:val="00E309E7"/>
    <w:rsid w:val="00E34690"/>
    <w:rsid w:val="00E34916"/>
    <w:rsid w:val="00E37B41"/>
    <w:rsid w:val="00E469A1"/>
    <w:rsid w:val="00E46B9B"/>
    <w:rsid w:val="00E47CDA"/>
    <w:rsid w:val="00E50181"/>
    <w:rsid w:val="00E547E8"/>
    <w:rsid w:val="00E632CA"/>
    <w:rsid w:val="00E64ABA"/>
    <w:rsid w:val="00E65AB9"/>
    <w:rsid w:val="00E702B6"/>
    <w:rsid w:val="00E712AD"/>
    <w:rsid w:val="00E748ED"/>
    <w:rsid w:val="00E7511C"/>
    <w:rsid w:val="00E829A6"/>
    <w:rsid w:val="00E86D21"/>
    <w:rsid w:val="00EB01B2"/>
    <w:rsid w:val="00EB389F"/>
    <w:rsid w:val="00EB405A"/>
    <w:rsid w:val="00EB7CA0"/>
    <w:rsid w:val="00EC0C0F"/>
    <w:rsid w:val="00EC0C7E"/>
    <w:rsid w:val="00EE785C"/>
    <w:rsid w:val="00EE7DF5"/>
    <w:rsid w:val="00EF2FC9"/>
    <w:rsid w:val="00EF354E"/>
    <w:rsid w:val="00EF7C93"/>
    <w:rsid w:val="00F007A3"/>
    <w:rsid w:val="00F01014"/>
    <w:rsid w:val="00F12251"/>
    <w:rsid w:val="00F12B77"/>
    <w:rsid w:val="00F15BC2"/>
    <w:rsid w:val="00F3709D"/>
    <w:rsid w:val="00F41C4D"/>
    <w:rsid w:val="00F44023"/>
    <w:rsid w:val="00F44FC7"/>
    <w:rsid w:val="00F461FA"/>
    <w:rsid w:val="00F50807"/>
    <w:rsid w:val="00F557B9"/>
    <w:rsid w:val="00F646BA"/>
    <w:rsid w:val="00F670D3"/>
    <w:rsid w:val="00F674E2"/>
    <w:rsid w:val="00F72427"/>
    <w:rsid w:val="00F95566"/>
    <w:rsid w:val="00F97C9F"/>
    <w:rsid w:val="00FA33E9"/>
    <w:rsid w:val="00FA44BF"/>
    <w:rsid w:val="00FA5395"/>
    <w:rsid w:val="00FB331E"/>
    <w:rsid w:val="00FC7609"/>
    <w:rsid w:val="00FE17F5"/>
    <w:rsid w:val="00FE2C1C"/>
    <w:rsid w:val="00FE2E04"/>
    <w:rsid w:val="00FE33C6"/>
    <w:rsid w:val="00FF718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5AB023A0"/>
  <w15:docId w15:val="{5A83DC3E-CE76-4148-8B51-FE6157751BE2}"/>
</w:settings>
</file>

<file path=word/styles.xml><?xml version="1.0" encoding="utf-8"?>
<w:styl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heme="minorHAnsi" w:cstheme="minorBidi"/>
        <w:sz w:val="24"/>
        <w:szCs w:val="22"/>
        <w:lang w:val="hr-HR" w:eastAsia="en-US" w:bidi="ar-SA"/>
      </w:rPr>
    </w:rPrDefault>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BE4D1F"/>
    <w:rPr>
      <w:rFonts w:eastAsia="Times New Roman" w:cs="Times New Roman"/>
      <w:szCs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Bezproreda">
    <w:name w:val="No Spacing"/>
    <w:uiPriority w:val="1"/>
    <w:qFormat/>
    <w:rsid w:val="00BE4D1F"/>
    <w:rPr>
      <w:rFonts w:eastAsia="Times New Roman" w:cs="Times New Roman"/>
      <w:szCs w:val="24"/>
      <w:lang w:eastAsia="hr-HR"/>
    </w:rPr>
  </w:style>
  <w:style w:type="paragraph" w:styleId="Tekstbalonia">
    <w:name w:val="Balloon Text"/>
    <w:basedOn w:val="Normal"/>
    <w:link w:val="TekstbaloniaChar"/>
    <w:uiPriority w:val="99"/>
    <w:semiHidden/>
    <w:unhideWhenUsed/>
    <w:rsid w:val="00BE4D1F"/>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BE4D1F"/>
    <w:rPr>
      <w:rFonts w:ascii="Tahoma" w:hAnsi="Tahoma" w:eastAsia="Times New Roman" w:cs="Tahoma"/>
      <w:sz w:val="16"/>
      <w:szCs w:val="16"/>
    </w:rPr>
  </w:style>
  <w:style w:type="paragraph" w:styleId="Odlomakpopisa">
    <w:name w:val="List Paragraph"/>
    <w:basedOn w:val="Normal"/>
    <w:uiPriority w:val="34"/>
    <w:qFormat/>
    <w:rsid w:val="00BE4D1F"/>
    <w:pPr>
      <w:ind w:left="720"/>
      <w:contextualSpacing/>
    </w:pPr>
  </w:style>
  <w:style w:type="paragraph" w:styleId="Zaglavlje">
    <w:name w:val="header"/>
    <w:basedOn w:val="Normal"/>
    <w:link w:val="ZaglavljeChar"/>
    <w:uiPriority w:val="99"/>
    <w:unhideWhenUsed/>
    <w:rsid w:val="00BE4D1F"/>
    <w:pPr>
      <w:tabs>
        <w:tab w:val="center" w:pos="4536"/>
        <w:tab w:val="right" w:pos="9072"/>
      </w:tabs>
    </w:pPr>
  </w:style>
  <w:style w:type="character" w:styleId="ZaglavljeChar" w:customStyle="true">
    <w:name w:val="Zaglavlje Char"/>
    <w:basedOn w:val="Zadanifontodlomka"/>
    <w:link w:val="Zaglavlje"/>
    <w:uiPriority w:val="99"/>
    <w:rsid w:val="00BE4D1F"/>
    <w:rPr>
      <w:rFonts w:eastAsia="Times New Roman" w:cs="Times New Roman"/>
      <w:szCs w:val="24"/>
    </w:rPr>
  </w:style>
  <w:style w:type="paragraph" w:styleId="Podnoje">
    <w:name w:val="footer"/>
    <w:basedOn w:val="Normal"/>
    <w:link w:val="PodnojeChar"/>
    <w:uiPriority w:val="99"/>
    <w:unhideWhenUsed/>
    <w:rsid w:val="00BE4D1F"/>
    <w:pPr>
      <w:tabs>
        <w:tab w:val="center" w:pos="4536"/>
        <w:tab w:val="right" w:pos="9072"/>
      </w:tabs>
    </w:pPr>
  </w:style>
  <w:style w:type="character" w:styleId="PodnojeChar" w:customStyle="true">
    <w:name w:val="Podnožje Char"/>
    <w:basedOn w:val="Zadanifontodlomka"/>
    <w:link w:val="Podnoje"/>
    <w:uiPriority w:val="99"/>
    <w:rsid w:val="00BE4D1F"/>
    <w:rPr>
      <w:rFonts w:eastAsia="Times New Roman" w:cs="Times New Roman"/>
      <w:szCs w:val="24"/>
    </w:rPr>
  </w:style>
  <w:style w:type="paragraph" w:styleId="Default" w:customStyle="true">
    <w:name w:val="Default"/>
    <w:rsid w:val="00814FF9"/>
    <w:pPr>
      <w:autoSpaceDE w:val="false"/>
      <w:autoSpaceDN w:val="false"/>
      <w:adjustRightInd w:val="false"/>
    </w:pPr>
    <w:rPr>
      <w:rFonts w:ascii="Arial" w:hAnsi="Arial" w:eastAsia="Times New Roman" w:cs="Arial"/>
      <w:color w:val="000000"/>
      <w:szCs w:val="24"/>
      <w:lang w:eastAsia="hr-HR"/>
    </w:rPr>
  </w:style>
</w:styles>
</file>

<file path=word/webSettings.xml><?xml version="1.0" encoding="utf-8"?>
<w:web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847556418">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theme/theme1.xml" Type="http://schemas.openxmlformats.org/officeDocument/2006/relationships/theme" Id="rId11"/><Relationship Target="webSettings.xml" Type="http://schemas.openxmlformats.org/officeDocument/2006/relationships/webSettings" Id="rId5"/><Relationship Target="fontTable.xml" Type="http://schemas.openxmlformats.org/officeDocument/2006/relationships/fontTable" Id="rId10"/><Relationship Target="settings.xml" Type="http://schemas.openxmlformats.org/officeDocument/2006/relationships/settings" Id="rId4"/><Relationship Target="header1.xml" Type="http://schemas.openxmlformats.org/officeDocument/2006/relationships/header" Id="rId9"/><Relationship Target="../customXml/item1d.xml" Type="http://schemas.openxmlformats.org/officeDocument/2006/relationships/customXml" Id="rId12"/></Relationships>
</file>

<file path=word/theme/theme1.xml><?xml version="1.0" encoding="utf-8"?>
<a:theme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d.xml.rels><?xml version="1.0" encoding="UTF-8" standalone="yes"?><Relationships xmlns="http://schemas.openxmlformats.org/package/2006/relationships"><Relationship Target="itemProps1a.xml" Type="http://schemas.openxmlformats.org/officeDocument/2006/relationships/customXmlProps" Id="rId1"/></Relationships>
</file>

<file path=customXml/item1.xml><?xml version="1.0" encoding="utf-8"?>
<ns30:Sourc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1d.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B3B735E4-4462-42BA-96A7-A14D3FB6687E}">
  <ds:schemaRefs>
    <ds:schemaRef ds:uri="http://schemas.openxmlformats.org/officeDocument/2006/bibliography"/>
  </ds:schemaRefs>
</ds:datastoreItem>
</file>

<file path=customXml/itemProps1a.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MPRH</properties:Company>
  <properties:Pages>15</properties:Pages>
  <properties:Words>7276</properties:Words>
  <properties:Characters>41479</properties:Characters>
  <properties:Lines>345</properties:Lines>
  <properties:Paragraphs>97</properties:Paragraphs>
  <properties:TotalTime>288</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48658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2026-09-21T19:01:00Z</dcterms:created>
  <dc:creator>Rajana Buljan</dc:creator>
  <cp:lastModifiedBy>Ana Kuzmanić</cp:lastModifiedBy>
  <cp:lastPrinted>2025-01-03T08:30:00Z</cp:lastPrinted>
  <dcterms:modified xmlns:xsi="http://www.w3.org/2001/XMLSchema-instance" xsi:type="dcterms:W3CDTF">2026-09-25T07:03:00Z</dcterms:modified>
  <cp:revision>12</cp:revision>
</cp:coreProperties>
</file>