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7db731" w14:paraId="17db731" w:rsidRDefault="00F411F7" w:rsidP="00AB360D" w:rsidR="00AB360D">
      <w:pPr>
        <w:spacing w:lineRule="auto" w:line="240" w:after="0"/>
        <w:jc w:val="right"/>
        <w15:collapsed w:val="false"/>
        <w:rPr>
          <w:rFonts w:eastAsia="Times New Roman" w:hAnsi="Times New Roman" w:ascii="Times New Roman"/>
          <w:b/>
          <w:noProof/>
          <w:sz w:val="24"/>
          <w:szCs w:val="24"/>
          <w:lang w:eastAsia="hr-HR"/>
        </w:rPr>
      </w:pPr>
      <w:r>
        <w:rPr>
          <w:noProof/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left:0;text-align:left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">
            <v:textbox inset="0,0,0,0">
              <w:txbxContent>
                <w:sdt>
                  <w:sdtPr>
                    <w:rPr>
                      <w:rFonts w:hAnsi="Calibri" w:ascii="Calibri"/>
                      <w:sz w:val="20"/>
                      <w:szCs w:val="20"/>
                      <w:lang w:eastAsia="hr-HR"/>
                    </w:rPr>
                    <w:alias w:val="Grb Republike Hrvatske"/>
                    <w:tag w:val="eSPIS_GrbRH"/>
                    <w:id w:val="-1622153040"/>
                    <w:lock w:val="contentLocked"/>
                    <w:picture/>
                  </w:sdtPr>
                  <w:sdtEndPr/>
                  <w:sdtContent>
                    <w:p w:rsidRDefault="00AB360D" w:rsidP="00AB360D" w:rsidR="00AB360D">
                      <w:pPr>
                        <w:pStyle w:val="GrbRH"/>
                      </w:pPr>
                      <w:r>
                        <w:rPr>
                          <w:sz w:val="20"/>
                          <w:szCs w:val="20"/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1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  <w:r w:rsidR="00AB360D">
        <w:rPr>
          <w:rFonts w:eastAsia="Times New Roman" w:hAnsi="Times New Roman" w:ascii="Times New Roman"/>
          <w:b/>
          <w:noProof/>
          <w:sz w:val="24"/>
          <w:szCs w:val="24"/>
          <w:lang w:eastAsia="hr-HR"/>
        </w:rPr>
        <w:t xml:space="preserve">    </w:t>
      </w:r>
    </w:p>
    <w:p w:rsidRDefault="00AB360D" w:rsidP="00AB360D" w:rsidR="00AB360D">
      <w:pPr>
        <w:spacing w:lineRule="auto" w:line="240" w:after="0"/>
        <w:rPr>
          <w:rFonts w:eastAsia="Times New Roman" w:hAnsi="Times New Roman" w:ascii="Times New Roman"/>
          <w:sz w:val="24"/>
          <w:szCs w:val="24"/>
          <w:lang w:eastAsia="hr-HR"/>
        </w:rPr>
      </w:pPr>
      <w:r>
        <w:rPr>
          <w:rFonts w:eastAsia="Times New Roman" w:hAnsi="Times New Roman" w:ascii="Times New Roman"/>
          <w:sz w:val="24"/>
          <w:szCs w:val="24"/>
          <w:lang w:eastAsia="hr-HR"/>
        </w:rPr>
        <w:t xml:space="preserve">   </w:t>
      </w:r>
    </w:p>
    <w:p w:rsidRDefault="005615BB" w:rsidP="00AB360D" w:rsidR="005615BB">
      <w:pPr>
        <w:spacing w:lineRule="auto" w:line="240" w:after="0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AB360D" w:rsidP="00AB360D" w:rsidR="00AB360D">
      <w:pPr>
        <w:spacing w:lineRule="auto" w:line="240" w:after="0"/>
        <w:rPr>
          <w:rFonts w:eastAsia="Times New Roman" w:hAnsi="Times New Roman" w:ascii="Times New Roman"/>
          <w:sz w:val="24"/>
          <w:szCs w:val="24"/>
          <w:lang w:eastAsia="hr-HR"/>
        </w:rPr>
      </w:pPr>
      <w:r>
        <w:rPr>
          <w:rFonts w:eastAsia="Times New Roman" w:hAnsi="Times New Roman" w:ascii="Times New Roman"/>
          <w:sz w:val="24"/>
          <w:szCs w:val="24"/>
          <w:lang w:eastAsia="hr-HR"/>
        </w:rPr>
        <w:t xml:space="preserve"> </w:t>
      </w:r>
      <w:r w:rsidR="005615BB">
        <w:rPr>
          <w:rFonts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eastAsia="Times New Roman" w:hAnsi="Times New Roman" w:ascii="Times New Roman"/>
          <w:sz w:val="24"/>
          <w:szCs w:val="24"/>
          <w:lang w:eastAsia="hr-HR"/>
        </w:rPr>
        <w:t xml:space="preserve">REPUBLIKA HRVATSKA                                                                         </w:t>
      </w:r>
    </w:p>
    <w:p w:rsidRDefault="00AB360D" w:rsidP="00AB360D" w:rsidR="00AB360D">
      <w:pPr>
        <w:spacing w:lineRule="auto" w:line="240" w:after="0"/>
        <w:rPr>
          <w:rFonts w:eastAsia="Times New Roman" w:hAnsi="Times New Roman" w:ascii="Times New Roman"/>
          <w:sz w:val="24"/>
          <w:szCs w:val="24"/>
          <w:lang w:eastAsia="hr-HR"/>
        </w:rPr>
      </w:pPr>
      <w:r>
        <w:rPr>
          <w:rFonts w:eastAsia="Times New Roman" w:hAnsi="Times New Roman" w:ascii="Times New Roman"/>
          <w:sz w:val="24"/>
          <w:szCs w:val="24"/>
          <w:lang w:eastAsia="hr-HR"/>
        </w:rPr>
        <w:t>TRGOVAČKI SUD U ZAGREBU</w:t>
      </w:r>
    </w:p>
    <w:p w:rsidRDefault="00AB360D" w:rsidP="00AB360D" w:rsidR="00AB360D">
      <w:pPr>
        <w:spacing w:lineRule="auto" w:line="240" w:after="0"/>
        <w:rPr>
          <w:rFonts w:eastAsia="Times New Roman" w:hAnsi="Times New Roman" w:ascii="Times New Roman"/>
          <w:sz w:val="24"/>
          <w:szCs w:val="24"/>
          <w:lang w:eastAsia="hr-HR"/>
        </w:rPr>
      </w:pPr>
      <w:r>
        <w:rPr>
          <w:rFonts w:eastAsia="Times New Roman" w:hAnsi="Times New Roman" w:ascii="Times New Roman"/>
          <w:sz w:val="24"/>
          <w:szCs w:val="24"/>
          <w:lang w:eastAsia="hr-HR"/>
        </w:rPr>
        <w:t xml:space="preserve">      </w:t>
      </w:r>
      <w:r w:rsidR="009E6241">
        <w:rPr>
          <w:rFonts w:eastAsia="Times New Roman" w:hAnsi="Times New Roman" w:ascii="Times New Roman"/>
          <w:sz w:val="24"/>
          <w:szCs w:val="24"/>
          <w:lang w:eastAsia="hr-HR"/>
        </w:rPr>
        <w:t>Stalna služba u Karlovcu</w:t>
      </w:r>
      <w:r>
        <w:rPr>
          <w:rFonts w:eastAsia="Times New Roman" w:hAnsi="Times New Roman" w:ascii="Times New Roman"/>
          <w:sz w:val="24"/>
          <w:szCs w:val="24"/>
          <w:lang w:eastAsia="hr-HR"/>
        </w:rPr>
        <w:t xml:space="preserve"> </w:t>
      </w:r>
    </w:p>
    <w:p w:rsidRDefault="00AB360D" w:rsidP="00AB360D" w:rsidR="00AB360D">
      <w:pPr>
        <w:spacing w:lineRule="auto" w:line="240" w:after="0"/>
        <w:rPr>
          <w:rFonts w:eastAsia="Times New Roman" w:hAnsi="Times New Roman" w:ascii="Times New Roman"/>
          <w:sz w:val="24"/>
          <w:szCs w:val="24"/>
          <w:lang w:eastAsia="hr-HR"/>
        </w:rPr>
      </w:pPr>
      <w:r>
        <w:rPr>
          <w:rFonts w:eastAsia="Times New Roman" w:hAnsi="Times New Roman" w:ascii="Times New Roman"/>
          <w:sz w:val="24"/>
          <w:szCs w:val="24"/>
          <w:lang w:eastAsia="hr-HR"/>
        </w:rPr>
        <w:t xml:space="preserve">Karlovac, </w:t>
      </w:r>
      <w:r w:rsidR="009E6241">
        <w:rPr>
          <w:rFonts w:eastAsia="Times New Roman" w:hAnsi="Times New Roman" w:ascii="Times New Roman"/>
          <w:sz w:val="24"/>
          <w:szCs w:val="24"/>
          <w:lang w:eastAsia="hr-HR"/>
        </w:rPr>
        <w:t>Trg hrvatskih branitelja 1/II</w:t>
      </w:r>
    </w:p>
    <w:p w:rsidRDefault="00AB360D" w:rsidP="00AB360D" w:rsidR="00AB360D">
      <w:pPr>
        <w:spacing w:lineRule="auto" w:line="240" w:after="0"/>
        <w:jc w:val="center"/>
        <w:rPr>
          <w:rFonts w:eastAsia="Times New Roman" w:hAnsi="Times New Roman" w:ascii="Times New Roman"/>
          <w:sz w:val="24"/>
          <w:szCs w:val="24"/>
          <w:lang w:eastAsia="hr-HR" w:val="en-GB"/>
        </w:rPr>
      </w:pPr>
    </w:p>
    <w:p w:rsidRDefault="00AB360D" w:rsidP="00AB360D" w:rsidR="00AB360D">
      <w:pPr>
        <w:spacing w:lineRule="auto" w:line="240" w:after="0"/>
        <w:jc w:val="center"/>
        <w:rPr>
          <w:rFonts w:eastAsia="Times New Roman" w:hAnsi="Times New Roman" w:ascii="Times New Roman"/>
          <w:sz w:val="24"/>
          <w:szCs w:val="24"/>
          <w:lang w:eastAsia="hr-HR" w:val="en-GB"/>
        </w:rPr>
      </w:pPr>
      <w:r>
        <w:rPr>
          <w:rFonts w:eastAsia="Times New Roman" w:hAnsi="Times New Roman" w:ascii="Times New Roman"/>
          <w:sz w:val="24"/>
          <w:szCs w:val="24"/>
          <w:lang w:eastAsia="hr-HR" w:val="en-GB"/>
        </w:rPr>
        <w:t xml:space="preserve">U </w:t>
      </w:r>
      <w:r w:rsidR="00D9757F">
        <w:rPr>
          <w:rFonts w:eastAsia="Times New Roman" w:hAnsi="Times New Roman" w:ascii="Times New Roman"/>
          <w:sz w:val="24"/>
          <w:szCs w:val="24"/>
          <w:lang w:eastAsia="hr-HR" w:val="en-GB"/>
        </w:rPr>
        <w:t xml:space="preserve"> </w:t>
      </w:r>
      <w:r>
        <w:rPr>
          <w:rFonts w:eastAsia="Times New Roman" w:hAnsi="Times New Roman" w:ascii="Times New Roman"/>
          <w:sz w:val="24"/>
          <w:szCs w:val="24"/>
          <w:lang w:eastAsia="hr-HR" w:val="en-GB"/>
        </w:rPr>
        <w:t>I M E  R E P U B L I K E  H R V A T S K E</w:t>
      </w:r>
    </w:p>
    <w:p w:rsidRDefault="00AD6430" w:rsidP="00AB360D" w:rsidR="00AD6430">
      <w:pPr>
        <w:spacing w:lineRule="auto" w:line="240" w:after="0"/>
        <w:jc w:val="center"/>
        <w:rPr>
          <w:rFonts w:eastAsia="Times New Roman" w:hAnsi="Times New Roman" w:ascii="Times New Roman"/>
          <w:sz w:val="24"/>
          <w:szCs w:val="24"/>
          <w:lang w:eastAsia="hr-HR" w:val="en-GB"/>
        </w:rPr>
      </w:pPr>
    </w:p>
    <w:p w:rsidRDefault="00AB360D" w:rsidP="00AB360D" w:rsidR="00AB360D">
      <w:pPr>
        <w:spacing w:lineRule="auto" w:line="240" w:after="0"/>
        <w:jc w:val="center"/>
        <w:rPr>
          <w:rFonts w:eastAsia="Times New Roman" w:hAnsi="Times New Roman" w:ascii="Times New Roman"/>
          <w:sz w:val="24"/>
          <w:szCs w:val="24"/>
          <w:lang w:eastAsia="hr-HR"/>
        </w:rPr>
      </w:pPr>
      <w:r>
        <w:rPr>
          <w:rFonts w:eastAsia="Times New Roman" w:hAnsi="Times New Roman" w:ascii="Times New Roman"/>
          <w:sz w:val="24"/>
          <w:szCs w:val="24"/>
          <w:lang w:eastAsia="hr-HR"/>
        </w:rPr>
        <w:t>R J E Š E N J E</w:t>
      </w:r>
    </w:p>
    <w:p w:rsidRDefault="00AB360D" w:rsidP="00AB360D" w:rsidR="00AB360D">
      <w:pPr>
        <w:spacing w:lineRule="auto" w:line="240" w:after="0"/>
        <w:jc w:val="center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AB360D" w:rsidP="00AB360D" w:rsidR="00AB360D">
      <w:pPr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>
        <w:rPr>
          <w:rFonts w:eastAsia="Times New Roman" w:hAnsi="Times New Roman" w:ascii="Times New Roman"/>
          <w:sz w:val="24"/>
          <w:szCs w:val="24"/>
          <w:lang w:eastAsia="hr-HR"/>
        </w:rPr>
        <w:tab/>
        <w:t>Trgovački sud u Zagrebu, Stalna služba</w:t>
      </w:r>
      <w:r w:rsidR="009E6241">
        <w:rPr>
          <w:rFonts w:eastAsia="Times New Roman" w:hAnsi="Times New Roman" w:ascii="Times New Roman"/>
          <w:sz w:val="24"/>
          <w:szCs w:val="24"/>
          <w:lang w:eastAsia="hr-HR"/>
        </w:rPr>
        <w:t xml:space="preserve"> u Karlovcu</w:t>
      </w:r>
      <w:r>
        <w:rPr>
          <w:rFonts w:eastAsia="Times New Roman" w:hAnsi="Times New Roman" w:ascii="Times New Roman"/>
          <w:sz w:val="24"/>
          <w:szCs w:val="24"/>
          <w:lang w:eastAsia="hr-HR"/>
        </w:rPr>
        <w:t xml:space="preserve">, po sucu Jadranki Mađeruh, kao stečajnom sucu, povodom </w:t>
      </w:r>
      <w:r w:rsidR="00AD6430">
        <w:rPr>
          <w:rFonts w:eastAsia="Times New Roman" w:hAnsi="Times New Roman" w:ascii="Times New Roman"/>
          <w:sz w:val="24"/>
          <w:szCs w:val="24"/>
          <w:lang w:eastAsia="hr-HR"/>
        </w:rPr>
        <w:t>prijedloga</w:t>
      </w:r>
      <w:r>
        <w:rPr>
          <w:rFonts w:eastAsia="Times New Roman" w:hAnsi="Times New Roman" w:ascii="Times New Roman"/>
          <w:sz w:val="24"/>
          <w:szCs w:val="24"/>
          <w:lang w:eastAsia="hr-HR"/>
        </w:rPr>
        <w:t xml:space="preserve"> </w:t>
      </w:r>
      <w:r w:rsidR="00AA362B">
        <w:rPr>
          <w:rFonts w:eastAsia="Times New Roman" w:hAnsi="Times New Roman" w:ascii="Times New Roman"/>
          <w:sz w:val="24"/>
          <w:szCs w:val="24"/>
          <w:lang w:eastAsia="hr-HR"/>
        </w:rPr>
        <w:t xml:space="preserve">vjerovnika NIKOLE KUNDRAČA, Lazina Čička, Lazina Čička 19, OIB: 67140855223, kojeg zastupa punomoćnik Dražen Lančić, odvjetnik u Zagrebu, Tuškanova 32, </w:t>
      </w:r>
      <w:r>
        <w:rPr>
          <w:rFonts w:eastAsia="Times New Roman" w:hAnsi="Times New Roman" w:ascii="Times New Roman"/>
          <w:sz w:val="24"/>
          <w:szCs w:val="24"/>
          <w:lang w:eastAsia="hr-HR"/>
        </w:rPr>
        <w:t xml:space="preserve">za </w:t>
      </w:r>
      <w:r w:rsidR="00AD6430">
        <w:rPr>
          <w:rFonts w:eastAsia="Times New Roman" w:hAnsi="Times New Roman" w:ascii="Times New Roman"/>
          <w:sz w:val="24"/>
          <w:szCs w:val="24"/>
          <w:lang w:eastAsia="hr-HR"/>
        </w:rPr>
        <w:t>otvaranje</w:t>
      </w:r>
      <w:r>
        <w:rPr>
          <w:rFonts w:eastAsia="Times New Roman" w:hAnsi="Times New Roman" w:ascii="Times New Roman"/>
          <w:sz w:val="24"/>
          <w:szCs w:val="24"/>
          <w:lang w:eastAsia="hr-HR"/>
        </w:rPr>
        <w:t xml:space="preserve"> stečajnog postupka nad dužnikom </w:t>
      </w:r>
      <w:r w:rsidR="00AA362B">
        <w:rPr>
          <w:rFonts w:eastAsia="Times New Roman" w:hAnsi="Times New Roman" w:ascii="Times New Roman"/>
          <w:sz w:val="24"/>
          <w:szCs w:val="24"/>
          <w:lang w:eastAsia="hr-HR"/>
        </w:rPr>
        <w:t>PASARIĆ INŽENJERING d.o.o., Zagreb, Kunovečka 22, OIB: 75528617474</w:t>
      </w:r>
      <w:r w:rsidR="003C47D3">
        <w:rPr>
          <w:rFonts w:eastAsia="Times New Roman" w:hAnsi="Times New Roman" w:ascii="Times New Roman"/>
          <w:sz w:val="24"/>
          <w:szCs w:val="24"/>
          <w:lang w:eastAsia="hr-HR"/>
        </w:rPr>
        <w:t xml:space="preserve">, </w:t>
      </w:r>
      <w:r w:rsidR="00F411F7">
        <w:rPr>
          <w:rFonts w:eastAsia="Times New Roman" w:hAnsi="Times New Roman" w:ascii="Times New Roman"/>
          <w:sz w:val="24"/>
          <w:szCs w:val="24"/>
          <w:lang w:eastAsia="hr-HR"/>
        </w:rPr>
        <w:t>9. listopada</w:t>
      </w:r>
      <w:r w:rsidR="00AD42C6">
        <w:rPr>
          <w:rFonts w:eastAsia="Times New Roman" w:hAnsi="Times New Roman" w:ascii="Times New Roman"/>
          <w:sz w:val="24"/>
          <w:szCs w:val="24"/>
          <w:lang w:eastAsia="hr-HR"/>
        </w:rPr>
        <w:t xml:space="preserve"> 2018</w:t>
      </w:r>
      <w:r w:rsidR="00AD6430">
        <w:rPr>
          <w:rFonts w:eastAsia="Times New Roman" w:hAnsi="Times New Roman" w:ascii="Times New Roman"/>
          <w:sz w:val="24"/>
          <w:szCs w:val="24"/>
          <w:lang w:eastAsia="hr-HR"/>
        </w:rPr>
        <w:t>.</w:t>
      </w:r>
      <w:r>
        <w:rPr>
          <w:rFonts w:eastAsia="Times New Roman" w:hAnsi="Times New Roman" w:ascii="Times New Roman"/>
          <w:sz w:val="24"/>
          <w:szCs w:val="24"/>
          <w:lang w:eastAsia="hr-HR"/>
        </w:rPr>
        <w:t xml:space="preserve"> </w:t>
      </w:r>
    </w:p>
    <w:p w:rsidRDefault="00AB360D" w:rsidP="00AB360D" w:rsidR="00AB360D">
      <w:pPr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AB360D" w:rsidP="00AB360D" w:rsidR="00AB360D">
      <w:pPr>
        <w:spacing w:lineRule="auto" w:line="240" w:after="0"/>
        <w:jc w:val="center"/>
        <w:rPr>
          <w:rFonts w:eastAsia="Times New Roman" w:hAnsi="Times New Roman" w:ascii="Times New Roman"/>
          <w:sz w:val="24"/>
          <w:szCs w:val="24"/>
          <w:lang w:eastAsia="hr-HR"/>
        </w:rPr>
      </w:pPr>
      <w:r>
        <w:rPr>
          <w:rFonts w:eastAsia="Times New Roman" w:hAnsi="Times New Roman" w:ascii="Times New Roman"/>
          <w:sz w:val="24"/>
          <w:szCs w:val="24"/>
          <w:lang w:eastAsia="hr-HR"/>
        </w:rPr>
        <w:t>r i j e š i o    je</w:t>
      </w:r>
    </w:p>
    <w:p w:rsidRDefault="00D9757F" w:rsidP="00D9757F" w:rsidR="00D9757F">
      <w:pPr>
        <w:pStyle w:val="Odlomakpopisa"/>
        <w:spacing w:lineRule="auto" w:line="240" w:after="0"/>
        <w:ind w:left="108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D9757F" w:rsidP="00AD42C6" w:rsidR="00AB360D">
      <w:pPr>
        <w:pStyle w:val="Odlomakpopisa"/>
        <w:spacing w:lineRule="auto" w:line="240" w:after="0"/>
        <w:ind w:left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>
        <w:rPr>
          <w:rFonts w:eastAsia="Times New Roman" w:hAnsi="Times New Roman" w:ascii="Times New Roman"/>
          <w:sz w:val="24"/>
          <w:szCs w:val="24"/>
          <w:lang w:eastAsia="hr-HR"/>
        </w:rPr>
        <w:tab/>
      </w:r>
      <w:r w:rsidR="00AB360D" w:rsidRPr="00AD6430">
        <w:rPr>
          <w:rFonts w:eastAsia="Times New Roman" w:hAnsi="Times New Roman" w:ascii="Times New Roman"/>
          <w:sz w:val="24"/>
          <w:szCs w:val="24"/>
          <w:lang w:eastAsia="hr-HR"/>
        </w:rPr>
        <w:t xml:space="preserve">Odbacuje se </w:t>
      </w:r>
      <w:r w:rsidR="00AD6430" w:rsidRPr="00AD6430">
        <w:rPr>
          <w:rFonts w:eastAsia="Times New Roman" w:hAnsi="Times New Roman" w:ascii="Times New Roman"/>
          <w:sz w:val="24"/>
          <w:szCs w:val="24"/>
          <w:lang w:eastAsia="hr-HR"/>
        </w:rPr>
        <w:t>prijedlog</w:t>
      </w:r>
      <w:r w:rsidR="00AB360D" w:rsidRPr="00AD6430">
        <w:rPr>
          <w:rFonts w:eastAsia="Times New Roman" w:hAnsi="Times New Roman" w:ascii="Times New Roman"/>
          <w:sz w:val="24"/>
          <w:szCs w:val="24"/>
          <w:lang w:eastAsia="hr-HR"/>
        </w:rPr>
        <w:t xml:space="preserve"> za </w:t>
      </w:r>
      <w:r w:rsidR="00AD6430" w:rsidRPr="00AD6430">
        <w:rPr>
          <w:rFonts w:eastAsia="Times New Roman" w:hAnsi="Times New Roman" w:ascii="Times New Roman"/>
          <w:sz w:val="24"/>
          <w:szCs w:val="24"/>
          <w:lang w:eastAsia="hr-HR"/>
        </w:rPr>
        <w:t>otvaranje</w:t>
      </w:r>
      <w:r w:rsidR="00AB360D" w:rsidRPr="00AD6430">
        <w:rPr>
          <w:rFonts w:eastAsia="Times New Roman" w:hAnsi="Times New Roman" w:ascii="Times New Roman"/>
          <w:sz w:val="24"/>
          <w:szCs w:val="24"/>
          <w:lang w:eastAsia="hr-HR"/>
        </w:rPr>
        <w:t xml:space="preserve"> </w:t>
      </w:r>
      <w:r w:rsidR="00AD6430" w:rsidRPr="00AD6430">
        <w:rPr>
          <w:rFonts w:eastAsia="Times New Roman" w:hAnsi="Times New Roman" w:ascii="Times New Roman"/>
          <w:sz w:val="24"/>
          <w:szCs w:val="24"/>
          <w:lang w:eastAsia="hr-HR"/>
        </w:rPr>
        <w:t xml:space="preserve">stečajnog postupka nad dužnikom </w:t>
      </w:r>
      <w:r w:rsidR="00AA362B">
        <w:rPr>
          <w:rFonts w:eastAsia="Times New Roman" w:hAnsi="Times New Roman" w:ascii="Times New Roman"/>
          <w:sz w:val="24"/>
          <w:szCs w:val="24"/>
          <w:lang w:eastAsia="hr-HR"/>
        </w:rPr>
        <w:t>PASARIĆ INŽENJERING d.o.o., Zagreb, Kunovečka 22, OIB: 75528617474</w:t>
      </w:r>
      <w:r w:rsidR="009E6241">
        <w:rPr>
          <w:rFonts w:eastAsia="Times New Roman" w:hAnsi="Times New Roman" w:ascii="Times New Roman"/>
          <w:sz w:val="24"/>
          <w:szCs w:val="24"/>
          <w:lang w:eastAsia="hr-HR"/>
        </w:rPr>
        <w:t>.</w:t>
      </w:r>
    </w:p>
    <w:p w:rsidRDefault="005615BB" w:rsidP="00AB360D" w:rsidR="005615BB">
      <w:pPr>
        <w:spacing w:lineRule="auto" w:line="240" w:after="0"/>
        <w:ind w:left="360"/>
        <w:jc w:val="center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AB360D" w:rsidP="00AB360D" w:rsidR="00AB360D">
      <w:pPr>
        <w:spacing w:lineRule="auto" w:line="240" w:after="0"/>
        <w:ind w:left="360"/>
        <w:jc w:val="center"/>
        <w:rPr>
          <w:rFonts w:eastAsia="Times New Roman" w:hAnsi="Times New Roman" w:ascii="Times New Roman"/>
          <w:sz w:val="24"/>
          <w:szCs w:val="24"/>
          <w:lang w:eastAsia="hr-HR"/>
        </w:rPr>
      </w:pPr>
      <w:r>
        <w:rPr>
          <w:rFonts w:eastAsia="Times New Roman" w:hAnsi="Times New Roman" w:ascii="Times New Roman"/>
          <w:sz w:val="24"/>
          <w:szCs w:val="24"/>
          <w:lang w:eastAsia="hr-HR"/>
        </w:rPr>
        <w:t>Obrazloženje</w:t>
      </w:r>
    </w:p>
    <w:p w:rsidRDefault="00AB360D" w:rsidP="00AB360D" w:rsidR="00AB360D">
      <w:pPr>
        <w:spacing w:lineRule="auto" w:line="240" w:after="0"/>
        <w:ind w:left="360"/>
        <w:jc w:val="center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AB360D" w:rsidP="00AB360D" w:rsidR="00AD6430">
      <w:pPr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>
        <w:rPr>
          <w:rFonts w:eastAsia="Times New Roman" w:hAnsi="Times New Roman" w:ascii="Times New Roman"/>
          <w:sz w:val="24"/>
          <w:szCs w:val="24"/>
          <w:lang w:eastAsia="hr-HR"/>
        </w:rPr>
        <w:tab/>
        <w:t xml:space="preserve">Dana </w:t>
      </w:r>
      <w:r w:rsidR="00AA362B">
        <w:rPr>
          <w:rFonts w:eastAsia="Times New Roman" w:hAnsi="Times New Roman" w:ascii="Times New Roman"/>
          <w:sz w:val="24"/>
          <w:szCs w:val="24"/>
          <w:lang w:eastAsia="hr-HR"/>
        </w:rPr>
        <w:t>23. studenog 2016</w:t>
      </w:r>
      <w:r w:rsidR="00D9757F">
        <w:rPr>
          <w:rFonts w:eastAsia="Times New Roman" w:hAnsi="Times New Roman" w:ascii="Times New Roman"/>
          <w:sz w:val="24"/>
          <w:szCs w:val="24"/>
          <w:lang w:eastAsia="hr-HR"/>
        </w:rPr>
        <w:t>.</w:t>
      </w:r>
      <w:r>
        <w:rPr>
          <w:rFonts w:eastAsia="Times New Roman" w:hAnsi="Times New Roman" w:ascii="Times New Roman"/>
          <w:sz w:val="24"/>
          <w:szCs w:val="24"/>
          <w:lang w:eastAsia="hr-HR"/>
        </w:rPr>
        <w:t xml:space="preserve"> </w:t>
      </w:r>
      <w:r w:rsidR="00AA362B">
        <w:rPr>
          <w:rFonts w:eastAsia="Times New Roman" w:hAnsi="Times New Roman" w:ascii="Times New Roman"/>
          <w:sz w:val="24"/>
          <w:szCs w:val="24"/>
          <w:lang w:eastAsia="hr-HR"/>
        </w:rPr>
        <w:t>vjerovnik</w:t>
      </w:r>
      <w:r w:rsidR="00AA362B" w:rsidRPr="00AA362B">
        <w:rPr>
          <w:rFonts w:eastAsia="Times New Roman" w:hAnsi="Times New Roman" w:ascii="Times New Roman"/>
          <w:sz w:val="24"/>
          <w:szCs w:val="24"/>
          <w:lang w:eastAsia="hr-HR"/>
        </w:rPr>
        <w:t xml:space="preserve"> </w:t>
      </w:r>
      <w:r w:rsidR="00AA362B">
        <w:rPr>
          <w:rFonts w:eastAsia="Times New Roman" w:hAnsi="Times New Roman" w:ascii="Times New Roman"/>
          <w:sz w:val="24"/>
          <w:szCs w:val="24"/>
          <w:lang w:eastAsia="hr-HR"/>
        </w:rPr>
        <w:t xml:space="preserve">Nikola Kundrač, Lazina Čička, Lazina Čička 19, OIB: 67140855223, </w:t>
      </w:r>
      <w:r>
        <w:rPr>
          <w:rFonts w:eastAsia="Times New Roman" w:hAnsi="Times New Roman" w:ascii="Times New Roman"/>
          <w:sz w:val="24"/>
          <w:szCs w:val="24"/>
          <w:lang w:eastAsia="hr-HR"/>
        </w:rPr>
        <w:t xml:space="preserve"> je podni</w:t>
      </w:r>
      <w:r w:rsidR="00AD42C6">
        <w:rPr>
          <w:rFonts w:eastAsia="Times New Roman" w:hAnsi="Times New Roman" w:ascii="Times New Roman"/>
          <w:sz w:val="24"/>
          <w:szCs w:val="24"/>
          <w:lang w:eastAsia="hr-HR"/>
        </w:rPr>
        <w:t>o</w:t>
      </w:r>
      <w:r>
        <w:rPr>
          <w:rFonts w:eastAsia="Times New Roman" w:hAnsi="Times New Roman" w:ascii="Times New Roman"/>
          <w:sz w:val="24"/>
          <w:szCs w:val="24"/>
          <w:lang w:eastAsia="hr-HR"/>
        </w:rPr>
        <w:t xml:space="preserve"> </w:t>
      </w:r>
      <w:r w:rsidR="009E6241">
        <w:rPr>
          <w:rFonts w:eastAsia="Times New Roman" w:hAnsi="Times New Roman" w:ascii="Times New Roman"/>
          <w:sz w:val="24"/>
          <w:szCs w:val="24"/>
          <w:lang w:eastAsia="hr-HR"/>
        </w:rPr>
        <w:t xml:space="preserve">prijedlog za otvaranje stečajnog postupka </w:t>
      </w:r>
      <w:r>
        <w:rPr>
          <w:rFonts w:eastAsia="Times New Roman" w:hAnsi="Times New Roman" w:ascii="Times New Roman"/>
          <w:sz w:val="24"/>
          <w:szCs w:val="24"/>
          <w:lang w:eastAsia="hr-HR"/>
        </w:rPr>
        <w:t xml:space="preserve">nad gore navedenom pravnom osobom, a pozivom na odredbu čl. </w:t>
      </w:r>
      <w:r w:rsidR="00AD42C6">
        <w:rPr>
          <w:rFonts w:eastAsia="Times New Roman" w:hAnsi="Times New Roman" w:ascii="Times New Roman"/>
          <w:sz w:val="24"/>
          <w:szCs w:val="24"/>
          <w:lang w:eastAsia="hr-HR"/>
        </w:rPr>
        <w:t>16. i 109</w:t>
      </w:r>
      <w:r w:rsidR="00AD6430">
        <w:rPr>
          <w:rFonts w:eastAsia="Times New Roman" w:hAnsi="Times New Roman" w:ascii="Times New Roman"/>
          <w:sz w:val="24"/>
          <w:szCs w:val="24"/>
          <w:lang w:eastAsia="hr-HR"/>
        </w:rPr>
        <w:t>.</w:t>
      </w:r>
      <w:r>
        <w:rPr>
          <w:rFonts w:eastAsia="Times New Roman" w:hAnsi="Times New Roman" w:ascii="Times New Roman"/>
          <w:sz w:val="24"/>
          <w:szCs w:val="24"/>
          <w:lang w:eastAsia="hr-HR"/>
        </w:rPr>
        <w:t xml:space="preserve"> Stečajnog zakona (NN 71/15,</w:t>
      </w:r>
      <w:r w:rsidR="00AD42C6">
        <w:rPr>
          <w:rFonts w:eastAsia="Times New Roman" w:hAnsi="Times New Roman" w:ascii="Times New Roman"/>
          <w:sz w:val="24"/>
          <w:szCs w:val="24"/>
          <w:lang w:eastAsia="hr-HR"/>
        </w:rPr>
        <w:t xml:space="preserve"> 104/17,</w:t>
      </w:r>
      <w:r>
        <w:rPr>
          <w:rFonts w:eastAsia="Times New Roman" w:hAnsi="Times New Roman" w:ascii="Times New Roman"/>
          <w:sz w:val="24"/>
          <w:szCs w:val="24"/>
          <w:lang w:eastAsia="hr-HR"/>
        </w:rPr>
        <w:t xml:space="preserve"> dalje</w:t>
      </w:r>
      <w:r w:rsidR="00AA362B">
        <w:rPr>
          <w:rFonts w:eastAsia="Times New Roman" w:hAnsi="Times New Roman" w:ascii="Times New Roman"/>
          <w:sz w:val="24"/>
          <w:szCs w:val="24"/>
          <w:lang w:eastAsia="hr-HR"/>
        </w:rPr>
        <w:t>:</w:t>
      </w:r>
      <w:r>
        <w:rPr>
          <w:rFonts w:eastAsia="Times New Roman" w:hAnsi="Times New Roman" w:ascii="Times New Roman"/>
          <w:sz w:val="24"/>
          <w:szCs w:val="24"/>
          <w:lang w:eastAsia="hr-HR"/>
        </w:rPr>
        <w:t xml:space="preserve"> SZ</w:t>
      </w:r>
      <w:r w:rsidR="00AA362B">
        <w:rPr>
          <w:rFonts w:eastAsia="Times New Roman" w:hAnsi="Times New Roman" w:ascii="Times New Roman"/>
          <w:sz w:val="24"/>
          <w:szCs w:val="24"/>
          <w:lang w:eastAsia="hr-HR"/>
        </w:rPr>
        <w:t>-a</w:t>
      </w:r>
      <w:r>
        <w:rPr>
          <w:rFonts w:eastAsia="Times New Roman" w:hAnsi="Times New Roman" w:ascii="Times New Roman"/>
          <w:sz w:val="24"/>
          <w:szCs w:val="24"/>
          <w:lang w:eastAsia="hr-HR"/>
        </w:rPr>
        <w:t>), navodeći da</w:t>
      </w:r>
      <w:r w:rsidR="00AD6430">
        <w:rPr>
          <w:rFonts w:eastAsia="Times New Roman" w:hAnsi="Times New Roman" w:ascii="Times New Roman"/>
          <w:sz w:val="24"/>
          <w:szCs w:val="24"/>
          <w:lang w:eastAsia="hr-HR"/>
        </w:rPr>
        <w:t xml:space="preserve"> dužnik ima </w:t>
      </w:r>
      <w:r w:rsidR="00AA362B">
        <w:rPr>
          <w:rFonts w:eastAsia="Times New Roman" w:hAnsi="Times New Roman" w:ascii="Times New Roman"/>
          <w:sz w:val="24"/>
          <w:szCs w:val="24"/>
          <w:lang w:eastAsia="hr-HR"/>
        </w:rPr>
        <w:t>potraživanje prema dužniku po osnovi neisplaćenih plaća, te da dužnik ima neizvršene osnove za plaćanje u neprekinutom razdoblju duljem od 60 dana</w:t>
      </w:r>
      <w:r w:rsidR="00F411F7">
        <w:rPr>
          <w:rFonts w:eastAsia="Times New Roman" w:hAnsi="Times New Roman" w:ascii="Times New Roman"/>
          <w:sz w:val="24"/>
          <w:szCs w:val="24"/>
          <w:lang w:eastAsia="hr-HR"/>
        </w:rPr>
        <w:t>.</w:t>
      </w:r>
    </w:p>
    <w:p w:rsidRDefault="00AD6430" w:rsidP="00AB360D" w:rsidR="00AD6430">
      <w:pPr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AB360D" w:rsidP="00AD6430" w:rsidR="00AD6430">
      <w:pPr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>
        <w:rPr>
          <w:rFonts w:eastAsia="Times New Roman" w:hAnsi="Times New Roman" w:ascii="Times New Roman"/>
          <w:sz w:val="24"/>
          <w:szCs w:val="24"/>
          <w:lang w:eastAsia="hr-HR"/>
        </w:rPr>
        <w:tab/>
        <w:t xml:space="preserve">Kako je </w:t>
      </w:r>
      <w:r w:rsidR="003C47D3">
        <w:rPr>
          <w:rFonts w:eastAsia="Times New Roman" w:hAnsi="Times New Roman" w:ascii="Times New Roman"/>
          <w:sz w:val="24"/>
          <w:szCs w:val="24"/>
          <w:lang w:eastAsia="hr-HR"/>
        </w:rPr>
        <w:t>ovosudnim rj</w:t>
      </w:r>
      <w:r w:rsidR="00D9757F">
        <w:rPr>
          <w:rFonts w:eastAsia="Times New Roman" w:hAnsi="Times New Roman" w:ascii="Times New Roman"/>
          <w:sz w:val="24"/>
          <w:szCs w:val="24"/>
          <w:lang w:eastAsia="hr-HR"/>
        </w:rPr>
        <w:t>ešenjem</w:t>
      </w:r>
      <w:r w:rsidR="00AD42C6">
        <w:rPr>
          <w:rFonts w:eastAsia="Times New Roman" w:hAnsi="Times New Roman" w:ascii="Times New Roman"/>
          <w:sz w:val="24"/>
          <w:szCs w:val="24"/>
          <w:lang w:eastAsia="hr-HR"/>
        </w:rPr>
        <w:t xml:space="preserve"> </w:t>
      </w:r>
      <w:r w:rsidR="00D9757F">
        <w:rPr>
          <w:rFonts w:eastAsia="Times New Roman" w:hAnsi="Times New Roman" w:ascii="Times New Roman"/>
          <w:sz w:val="24"/>
          <w:szCs w:val="24"/>
          <w:lang w:eastAsia="hr-HR"/>
        </w:rPr>
        <w:t>poslovni broj St</w:t>
      </w:r>
      <w:r w:rsidR="003C47D3">
        <w:rPr>
          <w:rFonts w:eastAsia="Times New Roman" w:hAnsi="Times New Roman" w:ascii="Times New Roman"/>
          <w:sz w:val="24"/>
          <w:szCs w:val="24"/>
          <w:lang w:eastAsia="hr-HR"/>
        </w:rPr>
        <w:t>-</w:t>
      </w:r>
      <w:r w:rsidR="00AA362B">
        <w:rPr>
          <w:rFonts w:eastAsia="Times New Roman" w:hAnsi="Times New Roman" w:ascii="Times New Roman"/>
          <w:sz w:val="24"/>
          <w:szCs w:val="24"/>
          <w:lang w:eastAsia="hr-HR"/>
        </w:rPr>
        <w:t>2770/16 od 27. srpnja 2017</w:t>
      </w:r>
      <w:r w:rsidR="003C47D3">
        <w:rPr>
          <w:rFonts w:eastAsia="Times New Roman" w:hAnsi="Times New Roman" w:ascii="Times New Roman"/>
          <w:sz w:val="24"/>
          <w:szCs w:val="24"/>
          <w:lang w:eastAsia="hr-HR"/>
        </w:rPr>
        <w:t>.</w:t>
      </w:r>
      <w:r w:rsidR="00D9757F">
        <w:rPr>
          <w:rFonts w:eastAsia="Times New Roman" w:hAnsi="Times New Roman" w:ascii="Times New Roman"/>
          <w:sz w:val="24"/>
          <w:szCs w:val="24"/>
          <w:lang w:eastAsia="hr-HR"/>
        </w:rPr>
        <w:t xml:space="preserve"> otvoren stečajni postupak</w:t>
      </w:r>
      <w:r>
        <w:rPr>
          <w:rFonts w:eastAsia="Times New Roman" w:hAnsi="Times New Roman" w:ascii="Times New Roman"/>
          <w:sz w:val="24"/>
          <w:szCs w:val="24"/>
          <w:lang w:eastAsia="hr-HR"/>
        </w:rPr>
        <w:t xml:space="preserve"> nad dužnikom </w:t>
      </w:r>
      <w:r w:rsidR="00AA362B">
        <w:rPr>
          <w:rFonts w:eastAsia="Times New Roman" w:hAnsi="Times New Roman" w:ascii="Times New Roman"/>
          <w:sz w:val="24"/>
          <w:szCs w:val="24"/>
          <w:lang w:eastAsia="hr-HR"/>
        </w:rPr>
        <w:t>PASARIĆ INŽENJERING d.o.o., Zagreb, Kunovečka 22, OIB: 75528617474</w:t>
      </w:r>
      <w:r w:rsidR="00AD42C6">
        <w:rPr>
          <w:rFonts w:eastAsia="Times New Roman" w:hAnsi="Times New Roman" w:ascii="Times New Roman"/>
          <w:sz w:val="24"/>
          <w:szCs w:val="24"/>
          <w:lang w:eastAsia="hr-HR"/>
        </w:rPr>
        <w:t>,</w:t>
      </w:r>
      <w:r>
        <w:rPr>
          <w:rFonts w:eastAsia="Times New Roman" w:hAnsi="Times New Roman" w:ascii="Times New Roman"/>
          <w:sz w:val="24"/>
          <w:szCs w:val="24"/>
          <w:lang w:eastAsia="hr-HR"/>
        </w:rPr>
        <w:t xml:space="preserve"> odlučeno je kao u izreci kada je odbačen prijedlog</w:t>
      </w:r>
      <w:r w:rsidR="005615BB">
        <w:rPr>
          <w:rFonts w:eastAsia="Times New Roman" w:hAnsi="Times New Roman" w:ascii="Times New Roman"/>
          <w:sz w:val="24"/>
          <w:szCs w:val="24"/>
          <w:lang w:eastAsia="hr-HR"/>
        </w:rPr>
        <w:t xml:space="preserve"> </w:t>
      </w:r>
      <w:r>
        <w:rPr>
          <w:rFonts w:eastAsia="Times New Roman" w:hAnsi="Times New Roman" w:ascii="Times New Roman"/>
          <w:sz w:val="24"/>
          <w:szCs w:val="24"/>
          <w:lang w:eastAsia="hr-HR"/>
        </w:rPr>
        <w:t>za provođenje stečajnog postupka.</w:t>
      </w:r>
    </w:p>
    <w:p w:rsidRDefault="00AB360D" w:rsidP="00AB360D" w:rsidR="00AB360D">
      <w:pPr>
        <w:spacing w:lineRule="auto" w:line="240" w:after="0"/>
        <w:jc w:val="center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AB360D" w:rsidP="00AB360D" w:rsidR="00AB360D">
      <w:pPr>
        <w:spacing w:lineRule="auto" w:line="240" w:after="0"/>
        <w:jc w:val="center"/>
        <w:rPr>
          <w:rFonts w:eastAsia="Times New Roman" w:hAnsi="Times New Roman" w:ascii="Times New Roman"/>
          <w:sz w:val="24"/>
          <w:szCs w:val="24"/>
          <w:lang w:eastAsia="hr-HR"/>
        </w:rPr>
      </w:pPr>
      <w:r>
        <w:rPr>
          <w:rFonts w:eastAsia="Times New Roman" w:hAnsi="Times New Roman" w:ascii="Times New Roman"/>
          <w:sz w:val="24"/>
          <w:szCs w:val="24"/>
          <w:lang w:eastAsia="hr-HR"/>
        </w:rPr>
        <w:t xml:space="preserve">U Karlovcu, </w:t>
      </w:r>
      <w:r w:rsidR="00AA362B">
        <w:rPr>
          <w:rFonts w:eastAsia="Times New Roman" w:hAnsi="Times New Roman" w:ascii="Times New Roman"/>
          <w:sz w:val="24"/>
          <w:szCs w:val="24"/>
          <w:lang w:eastAsia="hr-HR"/>
        </w:rPr>
        <w:t>9. listopada</w:t>
      </w:r>
      <w:r w:rsidR="00AD42C6">
        <w:rPr>
          <w:rFonts w:eastAsia="Times New Roman" w:hAnsi="Times New Roman" w:ascii="Times New Roman"/>
          <w:sz w:val="24"/>
          <w:szCs w:val="24"/>
          <w:lang w:eastAsia="hr-HR"/>
        </w:rPr>
        <w:t xml:space="preserve"> 2018</w:t>
      </w:r>
      <w:r w:rsidR="00D9757F">
        <w:rPr>
          <w:rFonts w:eastAsia="Times New Roman" w:hAnsi="Times New Roman" w:ascii="Times New Roman"/>
          <w:sz w:val="24"/>
          <w:szCs w:val="24"/>
          <w:lang w:eastAsia="hr-HR"/>
        </w:rPr>
        <w:t>.</w:t>
      </w:r>
    </w:p>
    <w:p w:rsidRDefault="00AB360D" w:rsidP="001D6498" w:rsidR="00AB360D">
      <w:pPr>
        <w:spacing w:lineRule="auto" w:line="240" w:after="0"/>
        <w:rPr>
          <w:rFonts w:eastAsia="Times New Roman" w:hAnsi="Times New Roman" w:ascii="Times New Roman"/>
          <w:sz w:val="24"/>
          <w:szCs w:val="24"/>
          <w:lang w:eastAsia="hr-HR"/>
        </w:rPr>
      </w:pPr>
      <w:r>
        <w:rPr>
          <w:rFonts w:eastAsia="Times New Roman" w:hAnsi="Times New Roman" w:ascii="Times New Roman"/>
          <w:sz w:val="24"/>
          <w:szCs w:val="24"/>
          <w:lang w:eastAsia="hr-HR"/>
        </w:rPr>
        <w:t xml:space="preserve">      </w:t>
      </w:r>
      <w:r>
        <w:rPr>
          <w:rFonts w:eastAsia="Times New Roman" w:hAnsi="Times New Roman" w:ascii="Times New Roman"/>
          <w:sz w:val="24"/>
          <w:szCs w:val="24"/>
          <w:lang w:eastAsia="hr-HR"/>
        </w:rPr>
        <w:tab/>
      </w:r>
      <w:r>
        <w:rPr>
          <w:rFonts w:eastAsia="Times New Roman" w:hAnsi="Times New Roman" w:ascii="Times New Roman"/>
          <w:sz w:val="24"/>
          <w:szCs w:val="24"/>
          <w:lang w:eastAsia="hr-HR"/>
        </w:rPr>
        <w:tab/>
      </w:r>
      <w:r>
        <w:rPr>
          <w:rFonts w:eastAsia="Times New Roman" w:hAnsi="Times New Roman" w:ascii="Times New Roman"/>
          <w:sz w:val="24"/>
          <w:szCs w:val="24"/>
          <w:lang w:eastAsia="hr-HR"/>
        </w:rPr>
        <w:tab/>
      </w:r>
      <w:r>
        <w:rPr>
          <w:rFonts w:eastAsia="Times New Roman" w:hAnsi="Times New Roman" w:ascii="Times New Roman"/>
          <w:sz w:val="24"/>
          <w:szCs w:val="24"/>
          <w:lang w:eastAsia="hr-HR"/>
        </w:rPr>
        <w:tab/>
      </w:r>
      <w:r>
        <w:rPr>
          <w:rFonts w:eastAsia="Times New Roman" w:hAnsi="Times New Roman" w:ascii="Times New Roman"/>
          <w:sz w:val="24"/>
          <w:szCs w:val="24"/>
          <w:lang w:eastAsia="hr-HR"/>
        </w:rPr>
        <w:tab/>
      </w:r>
      <w:r>
        <w:rPr>
          <w:rFonts w:eastAsia="Times New Roman" w:hAnsi="Times New Roman" w:ascii="Times New Roman"/>
          <w:sz w:val="24"/>
          <w:szCs w:val="24"/>
          <w:lang w:eastAsia="hr-HR"/>
        </w:rPr>
        <w:tab/>
      </w:r>
      <w:r>
        <w:rPr>
          <w:rFonts w:eastAsia="Times New Roman" w:hAnsi="Times New Roman" w:ascii="Times New Roman"/>
          <w:sz w:val="24"/>
          <w:szCs w:val="24"/>
          <w:lang w:eastAsia="hr-HR"/>
        </w:rPr>
        <w:tab/>
      </w:r>
      <w:r>
        <w:rPr>
          <w:rFonts w:eastAsia="Times New Roman" w:hAnsi="Times New Roman" w:ascii="Times New Roman"/>
          <w:sz w:val="24"/>
          <w:szCs w:val="24"/>
          <w:lang w:eastAsia="hr-HR"/>
        </w:rPr>
        <w:tab/>
        <w:t xml:space="preserve">                    Sudac:</w:t>
      </w:r>
    </w:p>
    <w:p w:rsidRDefault="00AB360D" w:rsidP="001D6498" w:rsidR="00AB360D">
      <w:pPr>
        <w:spacing w:lineRule="auto" w:line="240" w:after="0"/>
        <w:jc w:val="center"/>
        <w:rPr>
          <w:rFonts w:eastAsia="Times New Roman" w:hAnsi="Times New Roman" w:ascii="Times New Roman"/>
          <w:sz w:val="24"/>
          <w:szCs w:val="24"/>
          <w:lang w:eastAsia="hr-HR"/>
        </w:rPr>
      </w:pPr>
      <w:r>
        <w:rPr>
          <w:rFonts w:eastAsia="Times New Roman" w:hAnsi="Times New Roman" w:ascii="Times New Roman"/>
          <w:sz w:val="24"/>
          <w:szCs w:val="24"/>
          <w:lang w:eastAsia="hr-HR"/>
        </w:rPr>
        <w:tab/>
      </w:r>
      <w:r>
        <w:rPr>
          <w:rFonts w:eastAsia="Times New Roman" w:hAnsi="Times New Roman" w:ascii="Times New Roman"/>
          <w:sz w:val="24"/>
          <w:szCs w:val="24"/>
          <w:lang w:eastAsia="hr-HR"/>
        </w:rPr>
        <w:tab/>
      </w:r>
      <w:r>
        <w:rPr>
          <w:rFonts w:eastAsia="Times New Roman" w:hAnsi="Times New Roman" w:ascii="Times New Roman"/>
          <w:sz w:val="24"/>
          <w:szCs w:val="24"/>
          <w:lang w:eastAsia="hr-HR"/>
        </w:rPr>
        <w:tab/>
      </w:r>
      <w:r>
        <w:rPr>
          <w:rFonts w:eastAsia="Times New Roman" w:hAnsi="Times New Roman" w:ascii="Times New Roman"/>
          <w:sz w:val="24"/>
          <w:szCs w:val="24"/>
          <w:lang w:eastAsia="hr-HR"/>
        </w:rPr>
        <w:tab/>
      </w:r>
      <w:r>
        <w:rPr>
          <w:rFonts w:eastAsia="Times New Roman" w:hAnsi="Times New Roman" w:ascii="Times New Roman"/>
          <w:sz w:val="24"/>
          <w:szCs w:val="24"/>
          <w:lang w:eastAsia="hr-HR"/>
        </w:rPr>
        <w:tab/>
      </w:r>
      <w:r>
        <w:rPr>
          <w:rFonts w:eastAsia="Times New Roman" w:hAnsi="Times New Roman" w:ascii="Times New Roman"/>
          <w:sz w:val="24"/>
          <w:szCs w:val="24"/>
          <w:lang w:eastAsia="hr-HR"/>
        </w:rPr>
        <w:tab/>
      </w:r>
      <w:r>
        <w:rPr>
          <w:rFonts w:eastAsia="Times New Roman" w:hAnsi="Times New Roman" w:ascii="Times New Roman"/>
          <w:sz w:val="24"/>
          <w:szCs w:val="24"/>
          <w:lang w:eastAsia="hr-HR"/>
        </w:rPr>
        <w:tab/>
      </w:r>
      <w:r>
        <w:rPr>
          <w:rFonts w:eastAsia="Times New Roman" w:hAnsi="Times New Roman" w:ascii="Times New Roman"/>
          <w:sz w:val="24"/>
          <w:szCs w:val="24"/>
          <w:lang w:eastAsia="hr-HR"/>
        </w:rPr>
        <w:tab/>
        <w:t xml:space="preserve">   Jadranka Mađeruh</w:t>
      </w:r>
      <w:r w:rsidR="00F411F7">
        <w:rPr>
          <w:rFonts w:eastAsia="Times New Roman" w:hAnsi="Times New Roman" w:ascii="Times New Roman"/>
          <w:sz w:val="24"/>
          <w:szCs w:val="24"/>
          <w:lang w:eastAsia="hr-HR"/>
        </w:rPr>
        <w:t>, v.r.</w:t>
      </w:r>
    </w:p>
    <w:p w:rsidRDefault="00F411F7" w:rsidP="001D6498" w:rsidR="00F411F7">
      <w:pPr>
        <w:spacing w:lineRule="auto" w:line="240" w:after="0"/>
        <w:jc w:val="center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F411F7" w:rsidP="001D6498" w:rsidR="00F411F7">
      <w:pPr>
        <w:spacing w:lineRule="auto" w:line="240" w:after="0"/>
        <w:jc w:val="center"/>
        <w:rPr>
          <w:rFonts w:eastAsia="Times New Roman" w:hAnsi="Times New Roman" w:ascii="Times New Roman"/>
          <w:sz w:val="24"/>
          <w:szCs w:val="24"/>
          <w:lang w:eastAsia="hr-HR"/>
        </w:rPr>
      </w:pPr>
      <w:r>
        <w:rPr>
          <w:rFonts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                                Za točnost otpravka-ovlašteni službenik:</w:t>
      </w:r>
      <w:r>
        <w:rPr>
          <w:rFonts w:eastAsia="Times New Roman" w:hAnsi="Times New Roman" w:ascii="Times New Roman"/>
          <w:sz w:val="24"/>
          <w:szCs w:val="24"/>
          <w:lang w:eastAsia="hr-HR"/>
        </w:rPr>
        <w:br/>
        <w:t xml:space="preserve">                                                                             Draženka Prpić</w:t>
      </w:r>
    </w:p>
    <w:p w:rsidRDefault="005615BB" w:rsidP="005615BB" w:rsidR="005615BB">
      <w:pPr>
        <w:spacing w:lineRule="auto" w:line="240" w:after="0"/>
        <w:jc w:val="center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AB360D" w:rsidP="00AB360D" w:rsidR="00AB360D">
      <w:pPr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>
        <w:rPr>
          <w:rFonts w:eastAsia="Times New Roman" w:hAnsi="Times New Roman" w:ascii="Times New Roman"/>
          <w:sz w:val="24"/>
          <w:szCs w:val="24"/>
          <w:lang w:eastAsia="hr-HR"/>
        </w:rPr>
        <w:t>Uputa o pravnom lijeku:</w:t>
      </w:r>
    </w:p>
    <w:p w:rsidRDefault="00AB360D" w:rsidP="00AB360D" w:rsidR="00AB360D">
      <w:pPr>
        <w:spacing w:lineRule="auto" w:line="240" w:after="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>
        <w:rPr>
          <w:rFonts w:eastAsia="Times New Roman" w:hAnsi="Times New Roman" w:ascii="Times New Roman"/>
          <w:sz w:val="24"/>
          <w:szCs w:val="24"/>
          <w:lang w:eastAsia="hr-HR"/>
        </w:rPr>
        <w:t xml:space="preserve">Protiv ovog rješenja podnositelj zahtjeva ima pravo na žalbu Visokom trgovačkom sudu RH, a koja se podnosi u roku od 8 dana ovome sudu u 3 primjerka.  </w:t>
      </w:r>
    </w:p>
    <w:p w:rsidRDefault="00AB360D" w:rsidP="00AB360D" w:rsidR="00AB360D">
      <w:pPr>
        <w:spacing w:lineRule="auto" w:line="240" w:after="0"/>
        <w:rPr>
          <w:rFonts w:eastAsia="Times New Roman" w:hAnsi="Times New Roman" w:ascii="Times New Roman"/>
          <w:sz w:val="24"/>
          <w:szCs w:val="24"/>
          <w:lang w:eastAsia="hr-HR" w:val="en-GB"/>
        </w:rPr>
      </w:pPr>
      <w:r>
        <w:rPr>
          <w:rFonts w:eastAsia="Times New Roman" w:hAnsi="Times New Roman" w:ascii="Times New Roman"/>
          <w:sz w:val="24"/>
          <w:szCs w:val="24"/>
          <w:lang w:eastAsia="hr-HR" w:val="en-GB"/>
        </w:rPr>
        <w:t xml:space="preserve">  </w:t>
      </w:r>
      <w:r>
        <w:rPr>
          <w:rFonts w:eastAsia="Times New Roman" w:hAnsi="Times New Roman" w:ascii="Times New Roman"/>
          <w:sz w:val="24"/>
          <w:szCs w:val="24"/>
          <w:lang w:eastAsia="hr-HR" w:val="en-GB"/>
        </w:rPr>
        <w:tab/>
      </w:r>
      <w:r>
        <w:rPr>
          <w:rFonts w:eastAsia="Times New Roman" w:hAnsi="Times New Roman" w:ascii="Times New Roman"/>
          <w:sz w:val="24"/>
          <w:szCs w:val="24"/>
          <w:lang w:eastAsia="hr-HR" w:val="en-GB"/>
        </w:rPr>
        <w:tab/>
      </w:r>
      <w:r>
        <w:rPr>
          <w:rFonts w:eastAsia="Times New Roman" w:hAnsi="Times New Roman" w:ascii="Times New Roman"/>
          <w:sz w:val="24"/>
          <w:szCs w:val="24"/>
          <w:lang w:eastAsia="hr-HR" w:val="en-GB"/>
        </w:rPr>
        <w:tab/>
      </w:r>
      <w:r>
        <w:rPr>
          <w:rFonts w:eastAsia="Times New Roman" w:hAnsi="Times New Roman" w:ascii="Times New Roman"/>
          <w:sz w:val="24"/>
          <w:szCs w:val="24"/>
          <w:lang w:eastAsia="hr-HR" w:val="en-GB"/>
        </w:rPr>
        <w:tab/>
      </w:r>
      <w:r>
        <w:rPr>
          <w:rFonts w:eastAsia="Times New Roman" w:hAnsi="Times New Roman" w:ascii="Times New Roman"/>
          <w:sz w:val="24"/>
          <w:szCs w:val="24"/>
          <w:lang w:eastAsia="hr-HR" w:val="en-GB"/>
        </w:rPr>
        <w:tab/>
      </w:r>
      <w:r>
        <w:rPr>
          <w:rFonts w:eastAsia="Times New Roman" w:hAnsi="Times New Roman" w:ascii="Times New Roman"/>
          <w:sz w:val="24"/>
          <w:szCs w:val="24"/>
          <w:lang w:eastAsia="hr-HR" w:val="en-GB"/>
        </w:rPr>
        <w:tab/>
      </w:r>
    </w:p>
    <w:p w:rsidRDefault="00AB360D" w:rsidP="00AB360D" w:rsidR="00AB360D">
      <w:pPr>
        <w:keepNext/>
        <w:spacing w:lineRule="auto" w:line="240" w:after="480" w:before="480"/>
        <w:jc w:val="center"/>
        <w:rPr>
          <w:rFonts w:hAnsi="Times New Roman" w:ascii="Times New Roman"/>
          <w:b/>
          <w:caps/>
          <w:spacing w:val="100"/>
          <w:sz w:val="24"/>
          <w:szCs w:val="24"/>
        </w:rPr>
      </w:pPr>
    </w:p>
    <w:p w:rsidRDefault="00AB360D" w:rsidP="00AB360D" w:rsidR="00AB360D">
      <w:pPr>
        <w:spacing w:lineRule="auto" w:line="240" w:after="240" w:before="480"/>
        <w:jc w:val="both"/>
        <w:rPr>
          <w:rFonts w:eastAsia="Times New Roman" w:hAnsi="Times New Roman" w:ascii="Times New Roman"/>
          <w:noProof/>
          <w:sz w:val="24"/>
          <w:szCs w:val="24"/>
          <w:lang w:eastAsia="hr-HR"/>
        </w:rPr>
      </w:pPr>
    </w:p>
    <w:p w:rsidRDefault="00AB360D" w:rsidP="00AB360D" w:rsidR="00AB360D">
      <w:pPr>
        <w:spacing w:lineRule="auto" w:line="240" w:after="240"/>
        <w:ind w:firstLine="567"/>
        <w:jc w:val="both"/>
        <w:rPr>
          <w:rFonts w:eastAsia="Times New Roman" w:hAnsi="Times New Roman" w:ascii="Times New Roman"/>
          <w:noProof/>
          <w:sz w:val="24"/>
          <w:szCs w:val="24"/>
          <w:lang w:eastAsia="hr-HR"/>
        </w:rPr>
      </w:pPr>
    </w:p>
    <w:p w:rsidRDefault="00AB360D" w:rsidP="00AB360D" w:rsidR="00AB360D">
      <w:pPr>
        <w:spacing w:lineRule="auto" w:line="240" w:after="120" w:before="360"/>
        <w:ind w:left="5387"/>
        <w:rPr>
          <w:rFonts w:hAnsi="Times New Roman" w:ascii="Times New Roman"/>
          <w:noProof/>
          <w:sz w:val="24"/>
          <w:szCs w:val="24"/>
        </w:rPr>
      </w:pPr>
    </w:p>
    <w:p w:rsidRDefault="00AB360D" w:rsidP="00AB360D" w:rsidR="00AB360D">
      <w:pPr>
        <w:rPr>
          <w:rFonts w:hAnsi="Times New Roman" w:ascii="Times New Roman"/>
          <w:sz w:val="24"/>
          <w:szCs w:val="24"/>
        </w:rPr>
      </w:pPr>
    </w:p>
    <w:p w:rsidRDefault="00750327" w:rsidR="00750327"/>
    <w:sectPr w:rsidR="00750327">
      <w:headerReference w:type="default" r:id="rId11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5F15DC" w:rsidP="00B670F6" w:rsidR="005F15DC">
      <w:pPr>
        <w:spacing w:lineRule="auto" w:line="240" w:after="0"/>
      </w:pPr>
      <w:r>
        <w:separator/>
      </w:r>
    </w:p>
  </w:endnote>
  <w:endnote w:id="0" w:type="continuationSeparator">
    <w:p w:rsidRDefault="005F15DC" w:rsidP="00B670F6" w:rsidR="005F15DC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5F15DC" w:rsidP="00B670F6" w:rsidR="005F15DC">
      <w:pPr>
        <w:spacing w:lineRule="auto" w:line="240" w:after="0"/>
      </w:pPr>
      <w:r>
        <w:separator/>
      </w:r>
    </w:p>
  </w:footnote>
  <w:footnote w:id="0" w:type="continuationSeparator">
    <w:p w:rsidRDefault="005F15DC" w:rsidP="00B670F6" w:rsidR="005F15DC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678045854"/>
      <w:docPartObj>
        <w:docPartGallery w:val="Page Numbers (Top of Page)"/>
        <w:docPartUnique/>
      </w:docPartObj>
    </w:sdtPr>
    <w:sdtEndPr/>
    <w:sdtContent>
      <w:p w:rsidRDefault="00B670F6" w:rsidR="00B670F6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11F7">
          <w:rPr>
            <w:noProof/>
          </w:rPr>
          <w:t>1</w:t>
        </w:r>
        <w:r>
          <w:fldChar w:fldCharType="end"/>
        </w:r>
      </w:p>
    </w:sdtContent>
  </w:sdt>
  <w:p w:rsidRDefault="00B670F6" w:rsidP="00B670F6" w:rsidR="00B670F6" w:rsidRPr="00B670F6">
    <w:pPr>
      <w:pStyle w:val="Zaglavlje"/>
      <w:jc w:val="right"/>
      <w:rPr>
        <w:rFonts w:hAnsi="Times New Roman" w:ascii="Times New Roman"/>
        <w:sz w:val="24"/>
        <w:szCs w:val="24"/>
      </w:rPr>
    </w:pPr>
    <w:r>
      <w:t xml:space="preserve"> </w:t>
    </w:r>
    <w:r w:rsidRPr="00B670F6">
      <w:rPr>
        <w:rFonts w:hAnsi="Times New Roman" w:ascii="Times New Roman"/>
        <w:sz w:val="24"/>
        <w:szCs w:val="24"/>
      </w:rPr>
      <w:t>1 St-</w:t>
    </w:r>
    <w:r w:rsidR="00AA362B">
      <w:rPr>
        <w:rFonts w:hAnsi="Times New Roman" w:ascii="Times New Roman"/>
        <w:sz w:val="24"/>
        <w:szCs w:val="24"/>
      </w:rPr>
      <w:t>6732/16</w:t>
    </w:r>
  </w:p>
  <w:p w:rsidRDefault="00AD42C6" w:rsidR="00AD42C6"/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8AB66CA"/>
    <w:multiLevelType w:val="hybridMultilevel"/>
    <w:tmpl w:val="75AE2986"/>
    <w:lvl w:tplc="65B2C314" w:ilvl="0">
      <w:start w:val="1"/>
      <w:numFmt w:val="decimal"/>
      <w:lvlText w:val="%1.)"/>
      <w:lvlJc w:val="left"/>
      <w:pPr>
        <w:ind w:hanging="720" w:left="108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3D867C7F"/>
    <w:multiLevelType w:val="hybridMultilevel"/>
    <w:tmpl w:val="338E2C9C"/>
    <w:lvl w:tplc="D53286F0" w:ilvl="0">
      <w:start w:val="1"/>
      <w:numFmt w:val="decimal"/>
      <w:lvlText w:val="%1."/>
      <w:lvlJc w:val="left"/>
      <w:pPr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B360D"/>
    <w:rsid w:val="001D6498"/>
    <w:rsid w:val="00226DBF"/>
    <w:rsid w:val="00252E37"/>
    <w:rsid w:val="003766CF"/>
    <w:rsid w:val="003C47D3"/>
    <w:rsid w:val="005615BB"/>
    <w:rsid w:val="005F15DC"/>
    <w:rsid w:val="00750327"/>
    <w:rsid w:val="00946536"/>
    <w:rsid w:val="00990B51"/>
    <w:rsid w:val="009E6241"/>
    <w:rsid w:val="00A17534"/>
    <w:rsid w:val="00AA362B"/>
    <w:rsid w:val="00AB360D"/>
    <w:rsid w:val="00AD42C6"/>
    <w:rsid w:val="00AD6430"/>
    <w:rsid w:val="00B670F6"/>
    <w:rsid w:val="00CA04E1"/>
    <w:rsid w:val="00CA62C6"/>
    <w:rsid w:val="00D9757F"/>
    <w:rsid w:val="00F41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AB360D"/>
    <w:rPr>
      <w:rFonts w:cs="Times New Roman" w:eastAsia="Calibri" w:hAnsi="Calibri" w:ascii="Calibri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AB360D"/>
    <w:pPr>
      <w:ind w:left="720"/>
      <w:contextualSpacing/>
    </w:pPr>
  </w:style>
  <w:style w:customStyle="true" w:styleId="GrbRH" w:type="paragraph">
    <w:name w:val="GrbRH"/>
    <w:basedOn w:val="Normal"/>
    <w:rsid w:val="00AB360D"/>
    <w:pPr>
      <w:spacing w:lineRule="auto" w:line="240" w:after="60"/>
    </w:pPr>
    <w:rPr>
      <w:rFonts w:hAnsi="Times New Roman" w:ascii="Times New Roman"/>
      <w:noProof/>
      <w:sz w:val="16"/>
      <w:szCs w:val="16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AB360D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AB360D"/>
    <w:rPr>
      <w:rFonts w:cs="Tahoma" w:eastAsia="Calibri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B670F6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B670F6"/>
    <w:rPr>
      <w:rFonts w:cs="Times New Roman" w:eastAsia="Calibri" w:hAnsi="Calibri" w:ascii="Calibri"/>
    </w:rPr>
  </w:style>
  <w:style w:styleId="Podnoje" w:type="paragraph">
    <w:name w:val="footer"/>
    <w:basedOn w:val="Normal"/>
    <w:link w:val="PodnojeChar"/>
    <w:uiPriority w:val="99"/>
    <w:unhideWhenUsed/>
    <w:rsid w:val="00B670F6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B670F6"/>
    <w:rPr>
      <w:rFonts w:cs="Times New Roman" w:eastAsia="Calibri" w:hAnsi="Calibri" w:ascii="Calibri"/>
    </w:rPr>
  </w:style>
  <w:style w:styleId="Tekstrezerviranogmjesta" w:type="character">
    <w:name w:val="Placeholder Text"/>
    <w:basedOn w:val="Zadanifontodlomka"/>
    <w:uiPriority w:val="99"/>
    <w:semiHidden/>
    <w:rsid w:val="00F411F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411F7"/>
    <w:rPr>
      <w:rFonts w:cs="Times New Roman" w:eastAsia="Times New Roman" w:hAnsi="Times New Roman" w:ascii="Times New Roman"/>
      <w:b/>
      <w:noProof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F411F7"/>
    <w:rPr>
      <w:rFonts w:eastAsia="Times New Roman" w:hAnsi="Times New Roman" w:ascii="Times New Roman"/>
      <w:b/>
      <w:noProof/>
      <w:sz w:val="24"/>
      <w:szCs w:val="24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F411F7"/>
    <w:rPr>
      <w:rFonts w:cs="Times New Roman" w:eastAsia="Times New Roman" w:hAnsi="Times New Roman" w:ascii="Times New Roman"/>
      <w:b w:val="false"/>
      <w:noProof/>
      <w:sz w:val="24"/>
      <w:szCs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F411F7"/>
    <w:rPr>
      <w:rFonts w:cs="Times New Roman" w:eastAsia="Times New Roman" w:hAnsi="Times New Roman" w:ascii="Times New Roman"/>
      <w:b w:val="false"/>
      <w:noProof/>
      <w:sz w:val="24"/>
      <w:szCs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AB360D"/>
    <w:rPr>
      <w:rFonts w:ascii="Calibri" w:cs="Times New Roman" w:eastAsia="Calibri" w:hAnsi="Calibri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AB360D"/>
    <w:pPr>
      <w:ind w:left="720"/>
      <w:contextualSpacing/>
    </w:pPr>
  </w:style>
  <w:style w:customStyle="1" w:styleId="GrbRH" w:type="paragraph">
    <w:name w:val="GrbRH"/>
    <w:basedOn w:val="Normal"/>
    <w:rsid w:val="00AB360D"/>
    <w:pPr>
      <w:spacing w:after="60" w:line="240" w:lineRule="auto"/>
    </w:pPr>
    <w:rPr>
      <w:rFonts w:ascii="Times New Roman" w:hAnsi="Times New Roman"/>
      <w:noProof/>
      <w:sz w:val="16"/>
      <w:szCs w:val="16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AB360D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AB360D"/>
    <w:rPr>
      <w:rFonts w:ascii="Tahoma" w:cs="Tahoma" w:eastAsia="Calibri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B670F6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B670F6"/>
    <w:rPr>
      <w:rFonts w:ascii="Calibri" w:cs="Times New Roman" w:eastAsia="Calibri" w:hAnsi="Calibri"/>
    </w:rPr>
  </w:style>
  <w:style w:styleId="Podnoje" w:type="paragraph">
    <w:name w:val="footer"/>
    <w:basedOn w:val="Normal"/>
    <w:link w:val="PodnojeChar"/>
    <w:uiPriority w:val="99"/>
    <w:unhideWhenUsed/>
    <w:rsid w:val="00B670F6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B670F6"/>
    <w:rPr>
      <w:rFonts w:ascii="Calibri" w:cs="Times New Roman" w:eastAsia="Calibri" w:hAnsi="Calibri"/>
    </w:rPr>
  </w:style>
  <w:style w:styleId="Tekstrezerviranogmjesta" w:type="character">
    <w:name w:val="Placeholder Text"/>
    <w:basedOn w:val="Zadanifontodlomka"/>
    <w:uiPriority w:val="99"/>
    <w:semiHidden/>
    <w:rsid w:val="00F411F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411F7"/>
    <w:rPr>
      <w:rFonts w:ascii="Times New Roman" w:cs="Times New Roman" w:eastAsia="Times New Roman" w:hAnsi="Times New Roman"/>
      <w:b/>
      <w:noProof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F411F7"/>
    <w:rPr>
      <w:rFonts w:ascii="Times New Roman" w:eastAsia="Times New Roman" w:hAnsi="Times New Roman"/>
      <w:b/>
      <w:noProof/>
      <w:sz w:val="24"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F411F7"/>
    <w:rPr>
      <w:rFonts w:ascii="Times New Roman" w:cs="Times New Roman" w:eastAsia="Times New Roman" w:hAnsi="Times New Roman"/>
      <w:b w:val="0"/>
      <w:noProof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F411F7"/>
    <w:rPr>
      <w:rFonts w:ascii="Times New Roman" w:cs="Times New Roman" w:eastAsia="Times New Roman" w:hAnsi="Times New Roman"/>
      <w:b w:val="0"/>
      <w:noProof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1007198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9. listopada 2018.</izvorni_sadrzaj>
    <derivirana_varijabla naziv="DomainObject.DatumDonosenjaOdluke_1">9. listopada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6732</izvorni_sadrzaj>
    <derivirana_varijabla naziv="DomainObject.Predmet.Broj_1">6732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studenog 2016.</izvorni_sadrzaj>
    <derivirana_varijabla naziv="DomainObject.Predmet.DatumOsnivanja_1">23. studenog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St-6732/2016</izvorni_sadrzaj>
    <derivirana_varijabla naziv="DomainObject.Predmet.OznakaBroj_1">St-6732/2016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PASARIĆ INŽENJERING d.o.o.</izvorni_sadrzaj>
    <derivirana_varijabla naziv="DomainObject.Predmet.ProtustrankaFormated_1">  PASARIĆ INŽENJERING d.o.o.</derivirana_varijabla>
  </DomainObject.Predmet.ProtustrankaFormated>
  <DomainObject.Predmet.ProtustrankaFormatedOIB>
    <izvorni_sadrzaj>  PASARIĆ INŽENJERING d.o.o., OIB 75528617474</izvorni_sadrzaj>
    <derivirana_varijabla naziv="DomainObject.Predmet.ProtustrankaFormatedOIB_1">  PASARIĆ INŽENJERING d.o.o., OIB 75528617474</derivirana_varijabla>
  </DomainObject.Predmet.ProtustrankaFormatedOIB>
  <DomainObject.Predmet.ProtustrankaFormatedWithAdress>
    <izvorni_sadrzaj> PASARIĆ INŽENJERING d.o.o., Kunovečka 22, 10000 Zagreb</izvorni_sadrzaj>
    <derivirana_varijabla naziv="DomainObject.Predmet.ProtustrankaFormatedWithAdress_1"> PASARIĆ INŽENJERING d.o.o., Kunovečka 22, 10000 Zagreb</derivirana_varijabla>
  </DomainObject.Predmet.ProtustrankaFormatedWithAdress>
  <DomainObject.Predmet.ProtustrankaFormatedWithAdressOIB>
    <izvorni_sadrzaj> PASARIĆ INŽENJERING d.o.o., OIB 75528617474, Kunovečka 22, 10000 Zagreb</izvorni_sadrzaj>
    <derivirana_varijabla naziv="DomainObject.Predmet.ProtustrankaFormatedWithAdressOIB_1"> PASARIĆ INŽENJERING d.o.o., OIB 75528617474, Kunovečka 22, 10000 Zagreb</derivirana_varijabla>
  </DomainObject.Predmet.ProtustrankaFormatedWithAdressOIB>
  <DomainObject.Predmet.ProtustrankaWithAdress>
    <izvorni_sadrzaj>PASARIĆ INŽENJERING d.o.o. Kunovečka 22, 10000 Zagreb</izvorni_sadrzaj>
    <derivirana_varijabla naziv="DomainObject.Predmet.ProtustrankaWithAdress_1">PASARIĆ INŽENJERING d.o.o. Kunovečka 22, 10000 Zagreb</derivirana_varijabla>
  </DomainObject.Predmet.ProtustrankaWithAdress>
  <DomainObject.Predmet.ProtustrankaWithAdressOIB>
    <izvorni_sadrzaj>PASARIĆ INŽENJERING d.o.o., OIB 75528617474, Kunovečka 22, 10000 Zagreb</izvorni_sadrzaj>
    <derivirana_varijabla naziv="DomainObject.Predmet.ProtustrankaWithAdressOIB_1">PASARIĆ INŽENJERING d.o.o., OIB 75528617474, Kunovečka 22, 10000 Zagreb</derivirana_varijabla>
  </DomainObject.Predmet.ProtustrankaWithAdressOIB>
  <DomainObject.Predmet.ProtustrankaNazivFormated>
    <izvorni_sadrzaj>PASARIĆ INŽENJERING d.o.o.</izvorni_sadrzaj>
    <derivirana_varijabla naziv="DomainObject.Predmet.ProtustrankaNazivFormated_1">PASARIĆ INŽENJERING d.o.o.</derivirana_varijabla>
  </DomainObject.Predmet.ProtustrankaNazivFormated>
  <DomainObject.Predmet.ProtustrankaNazivFormatedOIB>
    <izvorni_sadrzaj>PASARIĆ INŽENJERING d.o.o., OIB 75528617474</izvorni_sadrzaj>
    <derivirana_varijabla naziv="DomainObject.Predmet.ProtustrankaNazivFormatedOIB_1">PASARIĆ INŽENJERING d.o.o., OIB 75528617474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 SSKa - J. Mađeruh </izvorni_sadrzaj>
    <derivirana_varijabla naziv="DomainObject.Predmet.Referada.Naziv_1">1. SSKa - J. Mađeruh </derivirana_varijabla>
  </DomainObject.Predmet.Referada.Naziv>
  <DomainObject.Predmet.Referada.Oznaka>
    <izvorni_sadrzaj>1. SSKa</izvorni_sadrzaj>
    <derivirana_varijabla naziv="DomainObject.Predmet.Referada.Oznaka_1">1.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Nikola Kundrač zastupanog po punomoćniku Dražen Lančić</izvorni_sadrzaj>
    <derivirana_varijabla naziv="DomainObject.Predmet.StrankaFormated_1">  Nikola Kundrač zastupanog po punomoćniku Dražen Lančić</derivirana_varijabla>
  </DomainObject.Predmet.StrankaFormated>
  <DomainObject.Predmet.StrankaFormatedOIB>
    <izvorni_sadrzaj>  Nikola Kundrač, OIB 67140855223 zastupanog po punomoćniku Dražen Lančić</izvorni_sadrzaj>
    <derivirana_varijabla naziv="DomainObject.Predmet.StrankaFormatedOIB_1">  Nikola Kundrač, OIB 67140855223 zastupanog po punomoćniku Dražen Lančić</derivirana_varijabla>
  </DomainObject.Predmet.StrankaFormatedOIB>
  <DomainObject.Predmet.StrankaFormatedWithAdress>
    <izvorni_sadrzaj> Nikola Kundrač, Lazina 19, 10410 Lazina Čička zastupanog po punomoćniku Dražen Lančić</izvorni_sadrzaj>
    <derivirana_varijabla naziv="DomainObject.Predmet.StrankaFormatedWithAdress_1"> Nikola Kundrač, Lazina 19, 10410 Lazina Čička zastupanog po punomoćniku Dražen Lančić</derivirana_varijabla>
  </DomainObject.Predmet.StrankaFormatedWithAdress>
  <DomainObject.Predmet.StrankaFormatedWithAdressOIB>
    <izvorni_sadrzaj> Nikola Kundrač, OIB 67140855223, Lazina 19, 10410 Lazina Čička zastupanog po punomoćniku Dražen Lančić</izvorni_sadrzaj>
    <derivirana_varijabla naziv="DomainObject.Predmet.StrankaFormatedWithAdressOIB_1"> Nikola Kundrač, OIB 67140855223, Lazina 19, 10410 Lazina Čička zastupanog po punomoćniku Dražen Lančić</derivirana_varijabla>
  </DomainObject.Predmet.StrankaFormatedWithAdressOIB>
  <DomainObject.Predmet.StrankaWithAdress>
    <izvorni_sadrzaj>Nikola Kundrač Lazina 19,10410 Lazina Čička</izvorni_sadrzaj>
    <derivirana_varijabla naziv="DomainObject.Predmet.StrankaWithAdress_1">Nikola Kundrač Lazina 19,10410 Lazina Čička</derivirana_varijabla>
  </DomainObject.Predmet.StrankaWithAdress>
  <DomainObject.Predmet.StrankaWithAdressOIB>
    <izvorni_sadrzaj>Nikola Kundrač, OIB 67140855223, Lazina 19,10410 Lazina Čička</izvorni_sadrzaj>
    <derivirana_varijabla naziv="DomainObject.Predmet.StrankaWithAdressOIB_1">Nikola Kundrač, OIB 67140855223, Lazina 19,10410 Lazina Čička</derivirana_varijabla>
  </DomainObject.Predmet.StrankaWithAdressOIB>
  <DomainObject.Predmet.StrankaNazivFormated>
    <izvorni_sadrzaj>Nikola Kundrač</izvorni_sadrzaj>
    <derivirana_varijabla naziv="DomainObject.Predmet.StrankaNazivFormated_1">Nikola Kundrač</derivirana_varijabla>
  </DomainObject.Predmet.StrankaNazivFormated>
  <DomainObject.Predmet.StrankaNazivFormatedOIB>
    <izvorni_sadrzaj>Nikola Kundrač, OIB 67140855223</izvorni_sadrzaj>
    <derivirana_varijabla naziv="DomainObject.Predmet.StrankaNazivFormatedOIB_1">Nikola Kundrač, OIB 67140855223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 SSKa - J. Mađeruh </izvorni_sadrzaj>
    <derivirana_varijabla naziv="DomainObject.Predmet.TrenutnaLokacijaSpisa.Naziv_1">1.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Nikola Kundrač zastupanog po punomoćniku Dražen Lančić</item>
    </izvorni_sadrzaj>
    <derivirana_varijabla naziv="DomainObject.Predmet.StrankaListFormated_1">
      <item>Nikola Kundrač zastupanog po punomoćniku Dražen Lančić</item>
    </derivirana_varijabla>
  </DomainObject.Predmet.StrankaListFormated>
  <DomainObject.Predmet.StrankaListFormatedOIB>
    <izvorni_sadrzaj>
      <item>Nikola Kundrač, OIB 67140855223 zastupanog po punomoćniku Dražen Lančić</item>
    </izvorni_sadrzaj>
    <derivirana_varijabla naziv="DomainObject.Predmet.StrankaListFormatedOIB_1">
      <item>Nikola Kundrač, OIB 67140855223 zastupanog po punomoćniku Dražen Lančić</item>
    </derivirana_varijabla>
  </DomainObject.Predmet.StrankaListFormatedOIB>
  <DomainObject.Predmet.StrankaListFormatedWithAdress>
    <izvorni_sadrzaj>
      <item>Nikola Kundrač, Lazina 19, 10410 Lazina Čička zastupanog po punomoćniku Dražen Lančić</item>
    </izvorni_sadrzaj>
    <derivirana_varijabla naziv="DomainObject.Predmet.StrankaListFormatedWithAdress_1">
      <item>Nikola Kundrač, Lazina 19, 10410 Lazina Čička zastupanog po punomoćniku Dražen Lančić</item>
    </derivirana_varijabla>
  </DomainObject.Predmet.StrankaListFormatedWithAdress>
  <DomainObject.Predmet.StrankaListFormatedWithAdressOIB>
    <izvorni_sadrzaj>
      <item>Nikola Kundrač, OIB 67140855223, Lazina 19, 10410 Lazina Čička zastupanog po punomoćniku Dražen Lančić</item>
    </izvorni_sadrzaj>
    <derivirana_varijabla naziv="DomainObject.Predmet.StrankaListFormatedWithAdressOIB_1">
      <item>Nikola Kundrač, OIB 67140855223, Lazina 19, 10410 Lazina Čička zastupanog po punomoćniku Dražen Lančić</item>
    </derivirana_varijabla>
  </DomainObject.Predmet.StrankaListFormatedWithAdressOIB>
  <DomainObject.Predmet.StrankaListNazivFormated>
    <izvorni_sadrzaj>
      <item>Nikola Kundrač</item>
    </izvorni_sadrzaj>
    <derivirana_varijabla naziv="DomainObject.Predmet.StrankaListNazivFormated_1">
      <item>Nikola Kundrač</item>
    </derivirana_varijabla>
  </DomainObject.Predmet.StrankaListNazivFormated>
  <DomainObject.Predmet.StrankaListNazivFormatedOIB>
    <izvorni_sadrzaj>
      <item>Nikola Kundrač, OIB 67140855223</item>
    </izvorni_sadrzaj>
    <derivirana_varijabla naziv="DomainObject.Predmet.StrankaListNazivFormatedOIB_1">
      <item>Nikola Kundrač, OIB 67140855223</item>
    </derivirana_varijabla>
  </DomainObject.Predmet.StrankaListNazivFormatedOIB>
  <DomainObject.Predmet.ProtuStrankaListFormated>
    <izvorni_sadrzaj>
      <item>PASARIĆ INŽENJERING d.o.o.</item>
    </izvorni_sadrzaj>
    <derivirana_varijabla naziv="DomainObject.Predmet.ProtuStrankaListFormated_1">
      <item>PASARIĆ INŽENJERING d.o.o.</item>
    </derivirana_varijabla>
  </DomainObject.Predmet.ProtuStrankaListFormated>
  <DomainObject.Predmet.ProtuStrankaListFormatedOIB>
    <izvorni_sadrzaj>
      <item>PASARIĆ INŽENJERING d.o.o., OIB 75528617474</item>
    </izvorni_sadrzaj>
    <derivirana_varijabla naziv="DomainObject.Predmet.ProtuStrankaListFormatedOIB_1">
      <item>PASARIĆ INŽENJERING d.o.o., OIB 75528617474</item>
    </derivirana_varijabla>
  </DomainObject.Predmet.ProtuStrankaListFormatedOIB>
  <DomainObject.Predmet.ProtuStrankaListFormatedWithAdress>
    <izvorni_sadrzaj>
      <item>PASARIĆ INŽENJERING d.o.o., Kunovečka 22, 10000 Zagreb</item>
    </izvorni_sadrzaj>
    <derivirana_varijabla naziv="DomainObject.Predmet.ProtuStrankaListFormatedWithAdress_1">
      <item>PASARIĆ INŽENJERING d.o.o., Kunovečka 22, 10000 Zagreb</item>
    </derivirana_varijabla>
  </DomainObject.Predmet.ProtuStrankaListFormatedWithAdress>
  <DomainObject.Predmet.ProtuStrankaListFormatedWithAdressOIB>
    <izvorni_sadrzaj>
      <item>PASARIĆ INŽENJERING d.o.o., OIB 75528617474, Kunovečka 22, 10000 Zagreb</item>
    </izvorni_sadrzaj>
    <derivirana_varijabla naziv="DomainObject.Predmet.ProtuStrankaListFormatedWithAdressOIB_1">
      <item>PASARIĆ INŽENJERING d.o.o., OIB 75528617474, Kunovečka 22, 10000 Zagreb</item>
    </derivirana_varijabla>
  </DomainObject.Predmet.ProtuStrankaListFormatedWithAdressOIB>
  <DomainObject.Predmet.ProtuStrankaListNazivFormated>
    <izvorni_sadrzaj>
      <item>PASARIĆ INŽENJERING d.o.o.</item>
    </izvorni_sadrzaj>
    <derivirana_varijabla naziv="DomainObject.Predmet.ProtuStrankaListNazivFormated_1">
      <item>PASARIĆ INŽENJERING d.o.o.</item>
    </derivirana_varijabla>
  </DomainObject.Predmet.ProtuStrankaListNazivFormated>
  <DomainObject.Predmet.ProtuStrankaListNazivFormatedOIB>
    <izvorni_sadrzaj>
      <item>PASARIĆ INŽENJERING d.o.o., OIB 75528617474</item>
    </izvorni_sadrzaj>
    <derivirana_varijabla naziv="DomainObject.Predmet.ProtuStrankaListNazivFormatedOIB_1">
      <item>PASARIĆ INŽENJERING d.o.o., OIB 75528617474</item>
    </derivirana_varijabla>
  </DomainObject.Predmet.ProtuStrankaListNazivFormatedOIB>
  <DomainObject.Predmet.OstaliListFormated>
    <izvorni_sadrzaj>
      <item>Dražen Lančić punomoćnik sudionika u postupku Nikola Kundrač</item>
    </izvorni_sadrzaj>
    <derivirana_varijabla naziv="DomainObject.Predmet.OstaliListFormated_1">
      <item>Dražen Lančić punomoćnik sudionika u postupku Nikola Kundrač</item>
    </derivirana_varijabla>
  </DomainObject.Predmet.OstaliListFormated>
  <DomainObject.Predmet.OstaliListFormatedOIB>
    <izvorni_sadrzaj>
      <item>Dražen Lančić punomoćnik sudionika u postupku Nikola Kundrač</item>
    </izvorni_sadrzaj>
    <derivirana_varijabla naziv="DomainObject.Predmet.OstaliListFormatedOIB_1">
      <item>Dražen Lančić punomoćnik sudionika u postupku Nikola Kundrač</item>
    </derivirana_varijabla>
  </DomainObject.Predmet.OstaliListFormatedOIB>
  <DomainObject.Predmet.OstaliListFormatedWithAdress>
    <izvorni_sadrzaj>
      <item>Dražen Lančić, Tuškanova 32, 10000 Zagreb punomoćnik sudionika u postupku Nikola Kundrač</item>
    </izvorni_sadrzaj>
    <derivirana_varijabla naziv="DomainObject.Predmet.OstaliListFormatedWithAdress_1">
      <item>Dražen Lančić, Tuškanova 32, 10000 Zagreb punomoćnik sudionika u postupku Nikola Kundrač</item>
    </derivirana_varijabla>
  </DomainObject.Predmet.OstaliListFormatedWithAdress>
  <DomainObject.Predmet.OstaliListFormatedWithAdressOIB>
    <izvorni_sadrzaj>
      <item>Dražen Lančić, Tuškanova 32, 10000 Zagreb punomoćnik sudionika u postupku Nikola Kundrač</item>
    </izvorni_sadrzaj>
    <derivirana_varijabla naziv="DomainObject.Predmet.OstaliListFormatedWithAdressOIB_1">
      <item>Dražen Lančić, Tuškanova 32, 10000 Zagreb punomoćnik sudionika u postupku Nikola Kundrač</item>
    </derivirana_varijabla>
  </DomainObject.Predmet.OstaliListFormatedWithAdressOIB>
  <DomainObject.Predmet.OstaliListNazivFormated>
    <izvorni_sadrzaj>
      <item>Dražen Lančić</item>
    </izvorni_sadrzaj>
    <derivirana_varijabla naziv="DomainObject.Predmet.OstaliListNazivFormated_1">
      <item>Dražen Lančić</item>
    </derivirana_varijabla>
  </DomainObject.Predmet.OstaliListNazivFormated>
  <DomainObject.Predmet.OstaliListNazivFormatedOIB>
    <izvorni_sadrzaj>
      <item>Dražen Lančić</item>
    </izvorni_sadrzaj>
    <derivirana_varijabla naziv="DomainObject.Predmet.OstaliListNazivFormatedOIB_1">
      <item>Dražen Lančić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9. listopada 2018.</izvorni_sadrzaj>
    <derivirana_varijabla naziv="DomainObject.Datum_1">9. listopada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Nikola Kundrač</izvorni_sadrzaj>
    <derivirana_varijabla naziv="DomainObject.Predmet.StrankaIDrugi_1">Nikola Kundrač</derivirana_varijabla>
  </DomainObject.Predmet.StrankaIDrugi>
  <DomainObject.Predmet.ProtustrankaIDrugi>
    <izvorni_sadrzaj>PASARIĆ INŽENJERING d.o.o.</izvorni_sadrzaj>
    <derivirana_varijabla naziv="DomainObject.Predmet.ProtustrankaIDrugi_1">PASARIĆ INŽENJERING d.o.o.</derivirana_varijabla>
  </DomainObject.Predmet.ProtustrankaIDrugi>
  <DomainObject.Predmet.StrankaIDrugiAdressOIB>
    <izvorni_sadrzaj>Nikola Kundrač, OIB 67140855223, Lazina 19, 10410 Lazina Čička</izvorni_sadrzaj>
    <derivirana_varijabla naziv="DomainObject.Predmet.StrankaIDrugiAdressOIB_1">Nikola Kundrač, OIB 67140855223, Lazina 19, 10410 Lazina Čička</derivirana_varijabla>
  </DomainObject.Predmet.StrankaIDrugiAdressOIB>
  <DomainObject.Predmet.ProtustrankaIDrugiAdressOIB>
    <izvorni_sadrzaj>PASARIĆ INŽENJERING d.o.o., OIB 75528617474, Kunovečka 22, 10000 Zagreb</izvorni_sadrzaj>
    <derivirana_varijabla naziv="DomainObject.Predmet.ProtustrankaIDrugiAdressOIB_1">PASARIĆ INŽENJERING d.o.o., OIB 75528617474, Kunovečka 22,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PASARIĆ INŽENJERING d.o.o.</item>
      <item>Nikola Kundrač</item>
      <item>Dražen Lančić</item>
    </izvorni_sadrzaj>
    <derivirana_varijabla naziv="DomainObject.Predmet.SudioniciListNaziv_1">
      <item>PASARIĆ INŽENJERING d.o.o.</item>
      <item>Nikola Kundrač</item>
      <item>Dražen Lančić</item>
    </derivirana_varijabla>
  </DomainObject.Predmet.SudioniciListNaziv>
  <DomainObject.Predmet.SudioniciListAdressOIB>
    <izvorni_sadrzaj>
      <item>PASARIĆ INŽENJERING d.o.o., OIB 75528617474, Kunovečka 22,10000 Zagreb</item>
      <item>Nikola Kundrač, OIB 67140855223, Lazina 19,10410 Lazina Čička</item>
      <item>Dražen Lančić, Tuškanova 32,10000 Zagreb</item>
    </izvorni_sadrzaj>
    <derivirana_varijabla naziv="DomainObject.Predmet.SudioniciListAdressOIB_1">
      <item>PASARIĆ INŽENJERING d.o.o., OIB 75528617474, Kunovečka 22,10000 Zagreb</item>
      <item>Nikola Kundrač, OIB 67140855223, Lazina 19,10410 Lazina Čička</item>
      <item>Dražen Lančić, Tuškanova 32,10000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75528617474</item>
      <item>, OIB 67140855223</item>
      <item>, OIB null</item>
    </izvorni_sadrzaj>
    <derivirana_varijabla naziv="DomainObject.Predmet.SudioniciListNazivOIB_1">
      <item>, OIB 75528617474</item>
      <item>, OIB 67140855223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1CA3A4D-2CDC-4C14-9465-66D2E0BE6057}">
  <ds:schemaRefs>
    <ds:schemaRef ds:uri="http://schemas.openxmlformats.org/officeDocument/2006/bibliography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274</properties:Words>
  <properties:Characters>1456</properties:Characters>
  <properties:Lines>53</properties:Lines>
  <properties:Paragraphs>18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2023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2018-10-09T07:52:00Z</dcterms:created>
  <dc:creator>Draženka Prpić</dc:creator>
  <cp:lastModifiedBy>Draženka Prpić</cp:lastModifiedBy>
  <cp:lastPrinted>2018-10-09T07:54:00Z</cp:lastPrinted>
  <dcterms:modified xmlns:xsi="http://www.w3.org/2001/XMLSchema-instance" xsi:type="dcterms:W3CDTF">2018-10-09T07:54:00Z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odbačen zahtjev/prijedlog (ODBAČAJ PRIJEDLOGA-već pokrenut postupak-st-6732-16.docx)</vt:lpwstr>
  </prop:property>
  <prop:property name="CC_coloring" pid="4" fmtid="{D5CDD505-2E9C-101B-9397-08002B2CF9AE}">
    <vt:bool>false</vt:bool>
  </prop:property>
  <prop:property name="eSPIS_CC_ID" pid="5" fmtid="{D5CDD505-2E9C-101B-9397-08002B2CF9AE}">
    <vt:lpwstr>2672814256</vt:lpwstr>
  </prop:property>
  <prop:property name="BrojStranica" pid="6" fmtid="{D5CDD505-2E9C-101B-9397-08002B2CF9AE}">
    <vt:i4>2</vt:i4>
  </prop:property>
</prop:Properties>
</file>