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CellMar>
          <w:left w:w="10" w:type="dxa"/>
          <w:right w:w="10" w:type="dxa"/>
        </w:tblCellMar>
        <w:tblLook w:firstRow="1" w:lastRow="0" w:firstColumn="1" w:lastColumn="0" w:noHBand="0" w:noVBand="1" w:val="04A0"/>
      </w:tblPr>
      <w:tblGrid>
        <w:gridCol w:w="2829"/>
      </w:tblGrid>
      <w:tr w:rsidR="00EF44C7" w:rsidTr="00C169BB" w14:paraId="56F1CE4C" w14:textId="77777777">
        <w:trPr>
          <w:trHeight w:val="1"/>
        </w:trPr>
        <w:tc>
          <w:tcPr>
            <w:tcW w:w="2829" w:type="dxa"/>
            <w:tcMar>
              <w:left w:w="0" w:type="dxa"/>
              <w:right w:w="0" w:type="dxa"/>
            </w:tcMar>
          </w:tcPr>
          <w:p w:rsidR="00EF44C7" w:rsidRDefault="00360631" w14:paraId="67C75CB5" w14:textId="77777777">
            <w:pPr>
              <w:spacing w:after="0" w:line="240" w:lineRule="auto"/>
              <w:jc w:val="center"/>
              <w:rPr>
                <w:rFonts w:ascii="Arial" w:hAnsi="Arial" w:eastAsia="Arial" w:cs="Arial"/>
                <w:color w:val="000000"/>
              </w:rPr>
            </w:pPr>
            <w:r>
              <w:object w:dxaOrig="1093" w:dyaOrig="1396" w14:anchorId="330CD419">
                <v:rect style="width:54.6pt;height:69.6pt" id="rectole0000000000" o:spid="_x0000_i1025" stroked="f" o:ole="" o:preferrelative="t">
                  <v:imagedata o:title="" r:id="rId5"/>
                </v:rect>
                <o:OLEObject Type="Embed" ProgID="StaticMetafile" ShapeID="rectole0000000000" DrawAspect="Content" ObjectID="_1849675367" r:id="rId6"/>
              </w:object>
            </w:r>
          </w:p>
          <w:p w:rsidR="00EF44C7" w:rsidRDefault="00360631" w14:paraId="663C73E7" w14:textId="77777777">
            <w:pPr>
              <w:spacing w:before="120" w:after="0" w:line="240" w:lineRule="auto"/>
              <w:jc w:val="center"/>
              <w:rPr>
                <w:rFonts w:ascii="Arial" w:hAnsi="Arial" w:eastAsia="Arial" w:cs="Arial"/>
                <w:color w:val="000000"/>
              </w:rPr>
            </w:pPr>
            <w:r>
              <w:rPr>
                <w:rFonts w:ascii="Arial" w:hAnsi="Arial" w:eastAsia="Arial" w:cs="Arial"/>
                <w:color w:val="000000"/>
              </w:rPr>
              <w:t>Republika Hrvatska</w:t>
            </w:r>
          </w:p>
          <w:p w:rsidR="00EF44C7" w:rsidRDefault="00360631" w14:paraId="38375131" w14:textId="77777777">
            <w:pPr>
              <w:spacing w:after="0" w:line="240" w:lineRule="auto"/>
              <w:jc w:val="center"/>
              <w:rPr>
                <w:rFonts w:ascii="Arial" w:hAnsi="Arial" w:eastAsia="Arial" w:cs="Arial"/>
                <w:color w:val="000000"/>
              </w:rPr>
            </w:pPr>
            <w:r>
              <w:rPr>
                <w:rFonts w:ascii="Arial" w:hAnsi="Arial" w:eastAsia="Arial" w:cs="Arial"/>
                <w:color w:val="000000"/>
              </w:rPr>
              <w:t>Općinski sud u Varaždinu</w:t>
            </w:r>
          </w:p>
          <w:p w:rsidR="00EF44C7" w:rsidRDefault="00360631" w14:paraId="3D328A56" w14:textId="77777777">
            <w:pPr>
              <w:spacing w:after="0" w:line="240" w:lineRule="auto"/>
              <w:jc w:val="center"/>
            </w:pPr>
            <w:r>
              <w:rPr>
                <w:rFonts w:ascii="Arial" w:hAnsi="Arial" w:eastAsia="Arial" w:cs="Arial"/>
                <w:color w:val="000000"/>
              </w:rPr>
              <w:t xml:space="preserve">Varaždin, Kapucinski trg 5 </w:t>
            </w:r>
          </w:p>
        </w:tc>
      </w:tr>
    </w:tbl>
    <w:p w:rsidR="00EF44C7" w:rsidRDefault="00360631" w14:paraId="15841746" w14:textId="77777777">
      <w:pPr>
        <w:spacing w:after="0" w:line="240" w:lineRule="auto"/>
        <w:jc w:val="center"/>
        <w15:collapsed w:val="false"/>
        <w:rPr>
          <w:rFonts w:ascii="Arial" w:hAnsi="Arial" w:eastAsia="Arial" w:cs="Arial"/>
          <w:color w:val="000000"/>
        </w:rPr>
      </w:pPr>
      <w:r>
        <w:rPr>
          <w:rFonts w:ascii="Arial" w:hAnsi="Arial" w:eastAsia="Arial" w:cs="Arial"/>
          <w:color w:val="000000"/>
        </w:rPr>
        <w:t xml:space="preserve">                                                                         Poslovni broj: Pp-1619/2026-11</w:t>
      </w:r>
    </w:p>
    <w:p w:rsidR="00EF44C7" w:rsidRDefault="00360631" w14:paraId="077D8DDB" w14:textId="77777777">
      <w:pPr>
        <w:spacing w:after="0" w:line="240" w:lineRule="auto"/>
        <w:rPr>
          <w:rFonts w:ascii="Arial" w:hAnsi="Arial" w:eastAsia="Arial" w:cs="Arial"/>
          <w:color w:val="000000"/>
        </w:rPr>
      </w:pPr>
      <w:r>
        <w:rPr>
          <w:rFonts w:ascii="Arial" w:hAnsi="Arial" w:eastAsia="Arial" w:cs="Arial"/>
          <w:color w:val="000000"/>
        </w:rPr>
        <w:t xml:space="preserve">                                                                                                 </w:t>
      </w:r>
    </w:p>
    <w:p w:rsidR="00EF44C7" w:rsidRDefault="00360631" w14:paraId="76B7D196" w14:textId="77777777">
      <w:pPr>
        <w:spacing w:after="0" w:line="240" w:lineRule="auto"/>
        <w:jc w:val="center"/>
        <w:rPr>
          <w:rFonts w:ascii="Arial" w:hAnsi="Arial" w:eastAsia="Arial" w:cs="Arial"/>
          <w:color w:val="000000"/>
        </w:rPr>
      </w:pPr>
      <w:r>
        <w:rPr>
          <w:rFonts w:ascii="Arial" w:hAnsi="Arial" w:eastAsia="Arial" w:cs="Arial"/>
          <w:color w:val="000000"/>
        </w:rPr>
        <w:t>U   I M E   R E P U B L I K E    H R V A T  S K  E</w:t>
      </w:r>
    </w:p>
    <w:p w:rsidR="00EF44C7" w:rsidRDefault="00EF44C7" w14:paraId="04F06F31" w14:textId="77777777">
      <w:pPr>
        <w:spacing w:after="0" w:line="240" w:lineRule="auto"/>
        <w:jc w:val="center"/>
        <w:rPr>
          <w:rFonts w:ascii="Arial" w:hAnsi="Arial" w:eastAsia="Arial" w:cs="Arial"/>
          <w:color w:val="000000"/>
        </w:rPr>
      </w:pPr>
    </w:p>
    <w:p w:rsidR="00EF44C7" w:rsidRDefault="00360631" w14:paraId="16E65C7B" w14:textId="77777777">
      <w:pPr>
        <w:spacing w:after="0" w:line="240" w:lineRule="auto"/>
        <w:jc w:val="center"/>
        <w:rPr>
          <w:rFonts w:ascii="Arial" w:hAnsi="Arial" w:eastAsia="Arial" w:cs="Arial"/>
          <w:color w:val="000000"/>
        </w:rPr>
      </w:pPr>
      <w:r>
        <w:rPr>
          <w:rFonts w:ascii="Arial" w:hAnsi="Arial" w:eastAsia="Arial" w:cs="Arial"/>
          <w:color w:val="000000"/>
        </w:rPr>
        <w:t>P R E S U D A</w:t>
      </w:r>
    </w:p>
    <w:p w:rsidR="00EF44C7" w:rsidRDefault="00EF44C7" w14:paraId="1E769E92" w14:textId="77777777">
      <w:pPr>
        <w:spacing w:after="0" w:line="240" w:lineRule="auto"/>
        <w:jc w:val="center"/>
        <w:rPr>
          <w:rFonts w:ascii="Arial" w:hAnsi="Arial" w:eastAsia="Arial" w:cs="Arial"/>
          <w:color w:val="000000"/>
        </w:rPr>
      </w:pPr>
    </w:p>
    <w:p w:rsidR="00EF44C7" w:rsidRDefault="00360631" w14:paraId="47AE103E" w14:textId="77777777">
      <w:pPr>
        <w:spacing w:after="0" w:line="240" w:lineRule="auto"/>
        <w:ind w:firstLine="709"/>
        <w:jc w:val="both"/>
        <w:rPr>
          <w:rFonts w:ascii="Arial" w:hAnsi="Arial" w:eastAsia="Arial" w:cs="Arial"/>
        </w:rPr>
      </w:pPr>
      <w:r>
        <w:rPr>
          <w:rFonts w:ascii="Arial" w:hAnsi="Arial" w:eastAsia="Arial" w:cs="Arial"/>
          <w:color w:val="000000"/>
        </w:rPr>
        <w:t xml:space="preserve">Općinski sud u Varaždinu, po sucu toga suda Miri </w:t>
      </w:r>
      <w:proofErr w:type="spellStart"/>
      <w:r>
        <w:rPr>
          <w:rFonts w:ascii="Arial" w:hAnsi="Arial" w:eastAsia="Arial" w:cs="Arial"/>
          <w:color w:val="000000"/>
        </w:rPr>
        <w:t>Jalševcu</w:t>
      </w:r>
      <w:proofErr w:type="spellEnd"/>
      <w:r>
        <w:rPr>
          <w:rFonts w:ascii="Arial" w:hAnsi="Arial" w:eastAsia="Arial" w:cs="Arial"/>
          <w:color w:val="000000"/>
        </w:rPr>
        <w:t xml:space="preserve">, kao sucu pojedincu uz sudjelovanje zapisničarke Štefanije Novoselec, u prekršajnom postupku protiv okrivljenih – 1.okrivljene pravne osobe </w:t>
      </w:r>
      <w:proofErr w:type="spellStart"/>
      <w:r>
        <w:rPr>
          <w:rFonts w:ascii="Arial" w:hAnsi="Arial" w:eastAsia="Arial" w:cs="Arial"/>
          <w:color w:val="000000"/>
        </w:rPr>
        <w:t>Eterlux</w:t>
      </w:r>
      <w:proofErr w:type="spellEnd"/>
      <w:r>
        <w:rPr>
          <w:rFonts w:ascii="Arial" w:hAnsi="Arial" w:eastAsia="Arial" w:cs="Arial"/>
          <w:color w:val="000000"/>
        </w:rPr>
        <w:t xml:space="preserve"> d.o.o. Varaždin, Ive Mikaca 2 A, 2.okrivljenog odgovorne osobe Stjepana Solara i 3. okrivljene odgovorne osobe Vedrane Solar, oboje sa prebivalištem u Varaždinu, Vinka </w:t>
      </w:r>
      <w:proofErr w:type="spellStart"/>
      <w:r>
        <w:rPr>
          <w:rFonts w:ascii="Arial" w:hAnsi="Arial" w:eastAsia="Arial" w:cs="Arial"/>
          <w:color w:val="000000"/>
        </w:rPr>
        <w:t>Međerala</w:t>
      </w:r>
      <w:proofErr w:type="spellEnd"/>
      <w:r>
        <w:rPr>
          <w:rFonts w:ascii="Arial" w:hAnsi="Arial" w:eastAsia="Arial" w:cs="Arial"/>
          <w:color w:val="000000"/>
        </w:rPr>
        <w:t xml:space="preserve"> 4 A, </w:t>
      </w:r>
      <w:r>
        <w:rPr>
          <w:rFonts w:ascii="Arial" w:hAnsi="Arial" w:eastAsia="Arial" w:cs="Arial"/>
        </w:rPr>
        <w:t xml:space="preserve">zbog prekršaja iz članka 50. stavak 1. i 2., kažnjivog po članku 60. stavak 1. točka 42. i stavak 2. Zakona o računovodstvu ( Narodne novine 85/2024, 145/2024, 151/2025, 59/2026., dalje u tekstu ZR ), povodom prigovora okrivljenih protiv Prekršajnog naloga Financijske agencije, Regionalni centar Zagreb, Ulica grada Vukovara 70, Zagreb, broj KLASA: 034-07/26-04/3828., URBROJ: 118-07-03-26-1. od 05. lipnja 2026., na temelju članka 222. stavak 3. Prekršajnog zakona ( Narodne novine broj 107/07, 39/13, 157/13, 110/15, 70/17, 118/17, 114/22, 133/23., dalje u tekstu PZ), dana 12. kolovoza 2026.  </w:t>
      </w:r>
    </w:p>
    <w:p w:rsidR="00EF44C7" w:rsidRDefault="00EF44C7" w14:paraId="7BB2061E" w14:textId="77777777">
      <w:pPr>
        <w:spacing w:after="0" w:line="240" w:lineRule="auto"/>
        <w:jc w:val="center"/>
        <w:rPr>
          <w:rFonts w:ascii="Arial" w:hAnsi="Arial" w:eastAsia="Arial" w:cs="Arial"/>
        </w:rPr>
      </w:pPr>
    </w:p>
    <w:p w:rsidR="00EF44C7" w:rsidRDefault="00360631" w14:paraId="77A1A6CE" w14:textId="77777777">
      <w:pPr>
        <w:spacing w:after="0" w:line="240" w:lineRule="auto"/>
        <w:jc w:val="center"/>
        <w:rPr>
          <w:rFonts w:ascii="Arial" w:hAnsi="Arial" w:eastAsia="Arial" w:cs="Arial"/>
        </w:rPr>
      </w:pPr>
      <w:r>
        <w:rPr>
          <w:rFonts w:ascii="Arial" w:hAnsi="Arial" w:eastAsia="Arial" w:cs="Arial"/>
        </w:rPr>
        <w:t>p r e s u d i o    j e</w:t>
      </w:r>
    </w:p>
    <w:p w:rsidR="00EF44C7" w:rsidRDefault="00EF44C7" w14:paraId="0F891B0F" w14:textId="77777777">
      <w:pPr>
        <w:spacing w:after="0" w:line="240" w:lineRule="auto"/>
        <w:jc w:val="center"/>
        <w:rPr>
          <w:rFonts w:ascii="Arial" w:hAnsi="Arial" w:eastAsia="Arial" w:cs="Arial"/>
        </w:rPr>
      </w:pPr>
    </w:p>
    <w:p w:rsidR="00EF44C7" w:rsidRDefault="00360631" w14:paraId="19DFC96C" w14:textId="77777777">
      <w:pPr>
        <w:spacing w:after="0" w:line="240" w:lineRule="auto"/>
        <w:rPr>
          <w:rFonts w:ascii="Arial" w:hAnsi="Arial" w:eastAsia="Arial" w:cs="Arial"/>
        </w:rPr>
      </w:pPr>
      <w:r>
        <w:rPr>
          <w:rFonts w:ascii="Arial" w:hAnsi="Arial" w:eastAsia="Arial" w:cs="Arial"/>
        </w:rPr>
        <w:t>I</w:t>
      </w:r>
      <w:r>
        <w:rPr>
          <w:rFonts w:ascii="Arial" w:hAnsi="Arial" w:eastAsia="Arial" w:cs="Arial"/>
        </w:rPr>
        <w:tab/>
        <w:t xml:space="preserve">Okrivljeni </w:t>
      </w:r>
    </w:p>
    <w:p w:rsidR="00EF44C7" w:rsidRDefault="00EF44C7" w14:paraId="393EE5D6" w14:textId="77777777">
      <w:pPr>
        <w:spacing w:after="0" w:line="240" w:lineRule="auto"/>
        <w:ind w:firstLine="720"/>
        <w:jc w:val="both"/>
        <w:rPr>
          <w:rFonts w:ascii="Arial" w:hAnsi="Arial" w:eastAsia="Arial" w:cs="Arial"/>
        </w:rPr>
      </w:pPr>
    </w:p>
    <w:p w:rsidR="00EF44C7" w:rsidRDefault="00360631" w14:paraId="3D042606" w14:textId="77777777">
      <w:pPr>
        <w:spacing w:after="0" w:line="240" w:lineRule="auto"/>
        <w:ind w:firstLine="720"/>
        <w:jc w:val="both"/>
        <w:rPr>
          <w:rFonts w:ascii="Arial" w:hAnsi="Arial" w:eastAsia="Arial" w:cs="Arial"/>
        </w:rPr>
      </w:pPr>
      <w:r>
        <w:rPr>
          <w:rFonts w:ascii="Arial" w:hAnsi="Arial" w:eastAsia="Arial" w:cs="Arial"/>
        </w:rPr>
        <w:t>1. okrivljena pravna osoba ETERLUX d.o.o., OIB: 13784511981, sa sjedištem u Varaždinu, Ive Mikaca 2 A , prekršajno neosuđivana</w:t>
      </w:r>
    </w:p>
    <w:p w:rsidR="00EF44C7" w:rsidRDefault="00EF44C7" w14:paraId="63338181" w14:textId="77777777">
      <w:pPr>
        <w:spacing w:after="0" w:line="240" w:lineRule="auto"/>
        <w:ind w:firstLine="720"/>
        <w:jc w:val="both"/>
        <w:rPr>
          <w:rFonts w:ascii="Arial" w:hAnsi="Arial" w:eastAsia="Arial" w:cs="Arial"/>
        </w:rPr>
      </w:pPr>
    </w:p>
    <w:p w:rsidR="00EF44C7" w:rsidRDefault="00360631" w14:paraId="49FC1D16" w14:textId="77777777">
      <w:pPr>
        <w:spacing w:after="0" w:line="240" w:lineRule="auto"/>
        <w:jc w:val="both"/>
        <w:rPr>
          <w:rFonts w:ascii="Arial" w:hAnsi="Arial" w:eastAsia="Arial" w:cs="Arial"/>
        </w:rPr>
      </w:pPr>
      <w:r>
        <w:rPr>
          <w:rFonts w:ascii="Arial" w:hAnsi="Arial" w:eastAsia="Arial" w:cs="Arial"/>
        </w:rPr>
        <w:tab/>
        <w:t xml:space="preserve">2. okrivljeni odgovorna osoba STJEPAN SOLAR, OIB: 473693277327, sin Stjepana, rođen 03.01.1962. u Svetom Urbanu, sa prebivalištem u Varaždinu, Vinka </w:t>
      </w:r>
      <w:proofErr w:type="spellStart"/>
      <w:r>
        <w:rPr>
          <w:rFonts w:ascii="Arial" w:hAnsi="Arial" w:eastAsia="Arial" w:cs="Arial"/>
        </w:rPr>
        <w:t>Međerala</w:t>
      </w:r>
      <w:proofErr w:type="spellEnd"/>
      <w:r>
        <w:rPr>
          <w:rFonts w:ascii="Arial" w:hAnsi="Arial" w:eastAsia="Arial" w:cs="Arial"/>
        </w:rPr>
        <w:t xml:space="preserve"> 4 A, državljanin RH, prekršajno neosuđivan</w:t>
      </w:r>
    </w:p>
    <w:p w:rsidR="00EF44C7" w:rsidRDefault="00EF44C7" w14:paraId="67F4AC0F" w14:textId="77777777">
      <w:pPr>
        <w:spacing w:after="0" w:line="240" w:lineRule="auto"/>
        <w:jc w:val="both"/>
        <w:rPr>
          <w:rFonts w:ascii="Arial" w:hAnsi="Arial" w:eastAsia="Arial" w:cs="Arial"/>
        </w:rPr>
      </w:pPr>
    </w:p>
    <w:p w:rsidR="00EF44C7" w:rsidRDefault="00360631" w14:paraId="307997D6" w14:textId="77777777">
      <w:pPr>
        <w:spacing w:after="0" w:line="240" w:lineRule="auto"/>
        <w:jc w:val="both"/>
        <w:rPr>
          <w:rFonts w:ascii="Arial" w:hAnsi="Arial" w:eastAsia="Arial" w:cs="Arial"/>
        </w:rPr>
      </w:pPr>
      <w:r>
        <w:rPr>
          <w:rFonts w:ascii="Arial" w:hAnsi="Arial" w:eastAsia="Arial" w:cs="Arial"/>
        </w:rPr>
        <w:t xml:space="preserve">          3. okrivljena odgovorna osoba VEDRANA SOLAR, OIB: 53264339958, kći Branka, rođena 02.04.1967. u Ogulinu, sa prebivalištem u Varaždinu, Vinka </w:t>
      </w:r>
      <w:proofErr w:type="spellStart"/>
      <w:r>
        <w:rPr>
          <w:rFonts w:ascii="Arial" w:hAnsi="Arial" w:eastAsia="Arial" w:cs="Arial"/>
        </w:rPr>
        <w:t>Međerala</w:t>
      </w:r>
      <w:proofErr w:type="spellEnd"/>
      <w:r>
        <w:rPr>
          <w:rFonts w:ascii="Arial" w:hAnsi="Arial" w:eastAsia="Arial" w:cs="Arial"/>
        </w:rPr>
        <w:t xml:space="preserve"> 4 A, državljanka RH, prekršajno neosuđivana </w:t>
      </w:r>
    </w:p>
    <w:p w:rsidR="00EF44C7" w:rsidRDefault="00EF44C7" w14:paraId="43C2C528" w14:textId="77777777">
      <w:pPr>
        <w:spacing w:after="0" w:line="240" w:lineRule="auto"/>
        <w:jc w:val="both"/>
        <w:rPr>
          <w:rFonts w:ascii="Arial" w:hAnsi="Arial" w:eastAsia="Arial" w:cs="Arial"/>
        </w:rPr>
      </w:pPr>
    </w:p>
    <w:p w:rsidR="00EF44C7" w:rsidRDefault="00360631" w14:paraId="22127643" w14:textId="77777777">
      <w:pPr>
        <w:spacing w:after="0" w:line="240" w:lineRule="auto"/>
        <w:jc w:val="center"/>
        <w:rPr>
          <w:rFonts w:ascii="Arial" w:hAnsi="Arial" w:eastAsia="Arial" w:cs="Arial"/>
        </w:rPr>
      </w:pPr>
      <w:r>
        <w:rPr>
          <w:rFonts w:ascii="Arial" w:hAnsi="Arial" w:eastAsia="Arial" w:cs="Arial"/>
        </w:rPr>
        <w:t>k r i v i    s u</w:t>
      </w:r>
    </w:p>
    <w:p w:rsidR="00EF44C7" w:rsidRDefault="00EF44C7" w14:paraId="394F9CF1" w14:textId="77777777">
      <w:pPr>
        <w:spacing w:after="0" w:line="240" w:lineRule="auto"/>
        <w:jc w:val="center"/>
        <w:rPr>
          <w:rFonts w:ascii="Arial" w:hAnsi="Arial" w:eastAsia="Arial" w:cs="Arial"/>
        </w:rPr>
      </w:pPr>
    </w:p>
    <w:p w:rsidR="00EF44C7" w:rsidRDefault="00360631" w14:paraId="3E4490A8" w14:textId="77777777">
      <w:pPr>
        <w:spacing w:after="0" w:line="240" w:lineRule="auto"/>
        <w:ind w:firstLine="720"/>
        <w:jc w:val="both"/>
        <w:rPr>
          <w:rFonts w:ascii="Arial" w:hAnsi="Arial" w:eastAsia="Arial" w:cs="Arial"/>
        </w:rPr>
      </w:pPr>
      <w:r>
        <w:rPr>
          <w:rFonts w:ascii="Arial" w:hAnsi="Arial" w:eastAsia="Arial" w:cs="Arial"/>
        </w:rPr>
        <w:t xml:space="preserve">što 1. okrivljena pravna osoba kao poduzetnik i 2. i 3. okrivljeni kao odgovorne osobe poduzetnika nisu dostavili Fini do 30. travnja 2026. u bilo koju poslovnicu Fine na području RH ili putem internetskog servisa uz korištenje digitalnog certifikata, za statističke i druge potrebe propisane financijske izvještaje (bilancu, račun dobiti i gubitaka i dodatne podatke), za prethodnu kalendarsku godinu 2025. </w:t>
      </w:r>
    </w:p>
    <w:p w:rsidR="00EF44C7" w:rsidRDefault="00C169BB" w14:paraId="676E6554" w14:textId="1481D950">
      <w:pPr>
        <w:spacing w:after="0" w:line="240" w:lineRule="auto"/>
        <w:ind w:firstLine="720"/>
        <w:jc w:val="both"/>
        <w:rPr>
          <w:rFonts w:ascii="Arial" w:hAnsi="Arial" w:eastAsia="Arial" w:cs="Arial"/>
        </w:rPr>
      </w:pPr>
      <w:r>
        <w:rPr>
          <w:rFonts w:ascii="Arial" w:hAnsi="Arial" w:eastAsia="Arial" w:cs="Arial"/>
        </w:rPr>
        <w:lastRenderedPageBreak/>
        <w:t xml:space="preserve">                                                    -2-               Poslovni broj: Pp-1619/2026-11 </w:t>
      </w:r>
    </w:p>
    <w:p w:rsidR="00C169BB" w:rsidRDefault="00C169BB" w14:paraId="7A6324C6" w14:textId="77777777">
      <w:pPr>
        <w:spacing w:after="0" w:line="240" w:lineRule="auto"/>
        <w:ind w:firstLine="720"/>
        <w:jc w:val="both"/>
        <w:rPr>
          <w:rFonts w:ascii="Arial" w:hAnsi="Arial" w:eastAsia="Arial" w:cs="Arial"/>
        </w:rPr>
      </w:pPr>
    </w:p>
    <w:p w:rsidR="00C169BB" w:rsidRDefault="00C169BB" w14:paraId="7606D8C4" w14:textId="77777777">
      <w:pPr>
        <w:spacing w:after="0" w:line="240" w:lineRule="auto"/>
        <w:ind w:firstLine="720"/>
        <w:jc w:val="both"/>
        <w:rPr>
          <w:rFonts w:ascii="Arial" w:hAnsi="Arial" w:eastAsia="Arial" w:cs="Arial"/>
        </w:rPr>
      </w:pPr>
    </w:p>
    <w:p w:rsidR="00EF44C7" w:rsidRDefault="00360631" w14:paraId="113241BA" w14:textId="77777777">
      <w:pPr>
        <w:spacing w:after="0" w:line="240" w:lineRule="auto"/>
        <w:ind w:firstLine="720"/>
        <w:jc w:val="both"/>
        <w:rPr>
          <w:rFonts w:ascii="Arial" w:hAnsi="Arial" w:eastAsia="Arial" w:cs="Arial"/>
        </w:rPr>
      </w:pPr>
      <w:r>
        <w:rPr>
          <w:rFonts w:ascii="Arial" w:hAnsi="Arial" w:eastAsia="Arial" w:cs="Arial"/>
        </w:rPr>
        <w:t xml:space="preserve">dakle, isti nisu Fini u tekućoj godini, u zakonom propisanom roku,   dostavili financijske izvještaje i dodatne podatke za nadzorne, statističke i druge potrebe u skladu s člankom 50. stavak 1. i 2. Zakona o računovodstvu </w:t>
      </w:r>
    </w:p>
    <w:p w:rsidR="00EF44C7" w:rsidRDefault="00360631" w14:paraId="501039DC" w14:textId="77777777">
      <w:pPr>
        <w:spacing w:after="0" w:line="240" w:lineRule="auto"/>
        <w:jc w:val="both"/>
        <w:rPr>
          <w:rFonts w:ascii="Arial" w:hAnsi="Arial" w:eastAsia="Arial" w:cs="Arial"/>
        </w:rPr>
      </w:pPr>
      <w:r>
        <w:rPr>
          <w:rFonts w:ascii="Arial" w:hAnsi="Arial" w:eastAsia="Arial" w:cs="Arial"/>
        </w:rPr>
        <w:t xml:space="preserve">                                                        </w:t>
      </w:r>
    </w:p>
    <w:p w:rsidR="00EF44C7" w:rsidRDefault="00360631" w14:paraId="19889D18" w14:textId="77777777">
      <w:pPr>
        <w:spacing w:after="0" w:line="240" w:lineRule="auto"/>
        <w:ind w:firstLine="708"/>
        <w:jc w:val="both"/>
        <w:rPr>
          <w:rFonts w:ascii="Arial" w:hAnsi="Arial" w:eastAsia="Arial" w:cs="Arial"/>
        </w:rPr>
      </w:pPr>
      <w:r>
        <w:rPr>
          <w:rFonts w:ascii="Arial" w:hAnsi="Arial" w:eastAsia="Arial" w:cs="Arial"/>
        </w:rPr>
        <w:t>čime su postupili protivno odredbi članka 50. stavak 1. i 2. ZR i počinili prekršaj iz članka 60. stavak 1. točka 42. i stavak 2. ZR, temeljem kojega im se, a primjenom članka 37. PZ</w:t>
      </w:r>
    </w:p>
    <w:p w:rsidR="00EF44C7" w:rsidRDefault="00360631" w14:paraId="28FF51F9" w14:textId="77777777">
      <w:pPr>
        <w:spacing w:after="0" w:line="240" w:lineRule="auto"/>
        <w:jc w:val="center"/>
        <w:rPr>
          <w:rFonts w:ascii="Arial" w:hAnsi="Arial" w:eastAsia="Arial" w:cs="Arial"/>
        </w:rPr>
      </w:pPr>
      <w:r>
        <w:rPr>
          <w:rFonts w:ascii="Arial" w:hAnsi="Arial" w:eastAsia="Arial" w:cs="Arial"/>
        </w:rPr>
        <w:t>i z r i č e</w:t>
      </w:r>
    </w:p>
    <w:p w:rsidR="00EF44C7" w:rsidRDefault="00EF44C7" w14:paraId="65F89665" w14:textId="77777777">
      <w:pPr>
        <w:spacing w:after="0" w:line="240" w:lineRule="auto"/>
        <w:jc w:val="both"/>
        <w:rPr>
          <w:rFonts w:ascii="Arial" w:hAnsi="Arial" w:eastAsia="Arial" w:cs="Arial"/>
        </w:rPr>
      </w:pPr>
    </w:p>
    <w:p w:rsidR="00EF44C7" w:rsidRDefault="00360631" w14:paraId="0CAE91D6" w14:textId="77777777">
      <w:pPr>
        <w:spacing w:after="0" w:line="240" w:lineRule="auto"/>
        <w:jc w:val="both"/>
        <w:rPr>
          <w:rFonts w:ascii="Arial" w:hAnsi="Arial" w:eastAsia="Arial" w:cs="Arial"/>
        </w:rPr>
      </w:pPr>
      <w:r>
        <w:rPr>
          <w:rFonts w:ascii="Arial" w:hAnsi="Arial" w:eastAsia="Arial" w:cs="Arial"/>
        </w:rPr>
        <w:t xml:space="preserve">1. okrivljenoj pravnoj osobi ETERLUX d.o.o. Varaždin </w:t>
      </w:r>
    </w:p>
    <w:p w:rsidR="00EF44C7" w:rsidRDefault="00EF44C7" w14:paraId="201D7CDC" w14:textId="77777777">
      <w:pPr>
        <w:spacing w:after="0" w:line="240" w:lineRule="auto"/>
        <w:jc w:val="both"/>
        <w:rPr>
          <w:rFonts w:ascii="Arial" w:hAnsi="Arial" w:eastAsia="Arial" w:cs="Arial"/>
        </w:rPr>
      </w:pPr>
    </w:p>
    <w:p w:rsidR="00EF44C7" w:rsidRDefault="00360631" w14:paraId="264BCDA7" w14:textId="77777777">
      <w:pPr>
        <w:spacing w:after="0" w:line="240" w:lineRule="auto"/>
        <w:ind w:firstLine="708"/>
        <w:jc w:val="center"/>
        <w:rPr>
          <w:rFonts w:ascii="Arial" w:hAnsi="Arial" w:eastAsia="Arial" w:cs="Arial"/>
        </w:rPr>
      </w:pPr>
      <w:r>
        <w:rPr>
          <w:rFonts w:ascii="Arial" w:hAnsi="Arial" w:eastAsia="Arial" w:cs="Arial"/>
        </w:rPr>
        <w:t xml:space="preserve">novčana kazna u iznosu od 417,00 EURA ( </w:t>
      </w:r>
      <w:proofErr w:type="spellStart"/>
      <w:r>
        <w:rPr>
          <w:rFonts w:ascii="Arial" w:hAnsi="Arial" w:eastAsia="Arial" w:cs="Arial"/>
        </w:rPr>
        <w:t>četristo</w:t>
      </w:r>
      <w:proofErr w:type="spellEnd"/>
      <w:r>
        <w:rPr>
          <w:rFonts w:ascii="Arial" w:hAnsi="Arial" w:eastAsia="Arial" w:cs="Arial"/>
        </w:rPr>
        <w:t xml:space="preserve"> sedamnaest eura )</w:t>
      </w:r>
    </w:p>
    <w:p w:rsidR="00EF44C7" w:rsidRDefault="00EF44C7" w14:paraId="451D4F51" w14:textId="77777777">
      <w:pPr>
        <w:spacing w:after="0" w:line="240" w:lineRule="auto"/>
        <w:jc w:val="both"/>
        <w:rPr>
          <w:rFonts w:ascii="Arial" w:hAnsi="Arial" w:eastAsia="Arial" w:cs="Arial"/>
        </w:rPr>
      </w:pPr>
    </w:p>
    <w:p w:rsidR="00EF44C7" w:rsidRDefault="00360631" w14:paraId="1078B37D" w14:textId="77777777">
      <w:pPr>
        <w:spacing w:after="0" w:line="240" w:lineRule="auto"/>
        <w:jc w:val="both"/>
        <w:rPr>
          <w:rFonts w:ascii="Arial" w:hAnsi="Arial" w:eastAsia="Arial" w:cs="Arial"/>
        </w:rPr>
      </w:pPr>
      <w:r>
        <w:rPr>
          <w:rFonts w:ascii="Arial" w:hAnsi="Arial" w:eastAsia="Arial" w:cs="Arial"/>
        </w:rPr>
        <w:t>2. okrivljenom odgovornoj osobi Stjepanu Solaru</w:t>
      </w:r>
    </w:p>
    <w:p w:rsidR="00EF44C7" w:rsidRDefault="00EF44C7" w14:paraId="018A8CD1" w14:textId="77777777">
      <w:pPr>
        <w:spacing w:after="0" w:line="240" w:lineRule="auto"/>
        <w:jc w:val="both"/>
        <w:rPr>
          <w:rFonts w:ascii="Arial" w:hAnsi="Arial" w:eastAsia="Arial" w:cs="Arial"/>
        </w:rPr>
      </w:pPr>
    </w:p>
    <w:p w:rsidR="00EF44C7" w:rsidRDefault="00360631" w14:paraId="3B48EF90" w14:textId="77777777">
      <w:pPr>
        <w:spacing w:after="0" w:line="240" w:lineRule="auto"/>
        <w:ind w:firstLine="708"/>
        <w:jc w:val="center"/>
        <w:rPr>
          <w:rFonts w:ascii="Arial" w:hAnsi="Arial" w:eastAsia="Arial" w:cs="Arial"/>
        </w:rPr>
      </w:pPr>
      <w:r>
        <w:rPr>
          <w:rFonts w:ascii="Arial" w:hAnsi="Arial" w:eastAsia="Arial" w:cs="Arial"/>
        </w:rPr>
        <w:t>novčana kazna u iznosu od 58,50 EURA ( pedeset osam eura i pedeset centi )</w:t>
      </w:r>
    </w:p>
    <w:p w:rsidR="00EF44C7" w:rsidRDefault="00EF44C7" w14:paraId="781B45A5" w14:textId="77777777">
      <w:pPr>
        <w:spacing w:after="0" w:line="240" w:lineRule="auto"/>
        <w:jc w:val="both"/>
        <w:rPr>
          <w:rFonts w:ascii="Arial" w:hAnsi="Arial" w:eastAsia="Arial" w:cs="Arial"/>
        </w:rPr>
      </w:pPr>
    </w:p>
    <w:p w:rsidR="00EF44C7" w:rsidRDefault="00360631" w14:paraId="494BCA8B" w14:textId="77777777">
      <w:pPr>
        <w:spacing w:after="0" w:line="240" w:lineRule="auto"/>
        <w:jc w:val="both"/>
        <w:rPr>
          <w:rFonts w:ascii="Arial" w:hAnsi="Arial" w:eastAsia="Arial" w:cs="Arial"/>
        </w:rPr>
      </w:pPr>
      <w:r>
        <w:rPr>
          <w:rFonts w:ascii="Arial" w:hAnsi="Arial" w:eastAsia="Arial" w:cs="Arial"/>
        </w:rPr>
        <w:t>3. okrivljenoj odgovornoj osobi Vedrani Solar</w:t>
      </w:r>
    </w:p>
    <w:p w:rsidR="00EF44C7" w:rsidRDefault="00EF44C7" w14:paraId="7BA61D38" w14:textId="77777777">
      <w:pPr>
        <w:spacing w:after="0" w:line="240" w:lineRule="auto"/>
        <w:jc w:val="both"/>
        <w:rPr>
          <w:rFonts w:ascii="Arial" w:hAnsi="Arial" w:eastAsia="Arial" w:cs="Arial"/>
        </w:rPr>
      </w:pPr>
    </w:p>
    <w:p w:rsidR="00EF44C7" w:rsidRDefault="00360631" w14:paraId="2EBBEEAC" w14:textId="77777777">
      <w:pPr>
        <w:spacing w:after="0" w:line="240" w:lineRule="auto"/>
        <w:ind w:firstLine="708"/>
        <w:jc w:val="center"/>
        <w:rPr>
          <w:rFonts w:ascii="Arial" w:hAnsi="Arial" w:eastAsia="Arial" w:cs="Arial"/>
        </w:rPr>
      </w:pPr>
      <w:r>
        <w:rPr>
          <w:rFonts w:ascii="Arial" w:hAnsi="Arial" w:eastAsia="Arial" w:cs="Arial"/>
        </w:rPr>
        <w:t>novčana kazna u iznosu od 58,50 EURA ( pedeset osam eura i pedeset centi )</w:t>
      </w:r>
    </w:p>
    <w:p w:rsidR="00EF44C7" w:rsidRDefault="00EF44C7" w14:paraId="7AC003BD" w14:textId="77777777">
      <w:pPr>
        <w:spacing w:after="0" w:line="240" w:lineRule="auto"/>
        <w:jc w:val="both"/>
        <w:rPr>
          <w:rFonts w:ascii="Arial" w:hAnsi="Arial" w:eastAsia="Arial" w:cs="Arial"/>
        </w:rPr>
      </w:pPr>
    </w:p>
    <w:p w:rsidR="00EF44C7" w:rsidRDefault="00360631" w14:paraId="335C5FE6" w14:textId="77777777">
      <w:pPr>
        <w:spacing w:after="0" w:line="240" w:lineRule="auto"/>
        <w:jc w:val="both"/>
        <w:rPr>
          <w:rFonts w:ascii="Arial" w:hAnsi="Arial" w:eastAsia="Arial" w:cs="Arial"/>
        </w:rPr>
      </w:pPr>
      <w:r>
        <w:rPr>
          <w:rFonts w:ascii="Arial" w:hAnsi="Arial" w:eastAsia="Arial" w:cs="Arial"/>
        </w:rPr>
        <w:t>II</w:t>
      </w:r>
      <w:r>
        <w:rPr>
          <w:rFonts w:ascii="Arial" w:hAnsi="Arial" w:eastAsia="Arial" w:cs="Arial"/>
        </w:rPr>
        <w:tab/>
        <w:t>Okrivljeni su dužni izrečene novčane kazne platiti u roku od 30 dana ( trideset dana ) od dana pravomoćnosti ove presude. Okrivljeni se upozoravaju sukladno članku 152. stavak 3. PZ, da ako u roku koji im je određen za plaćanje novčane kazne uplate 2/3 izrečene kazne smatrati će se da je izrečena novčana kazna u cjelini plaćena. Ukoliko okrivljeni u tom roku izrečene novčane kazne ne plati iste će se temeljem članka 34. PZ naplatiti prisilno.</w:t>
      </w:r>
    </w:p>
    <w:p w:rsidR="00EF44C7" w:rsidRDefault="00EF44C7" w14:paraId="79D7C64E" w14:textId="77777777">
      <w:pPr>
        <w:spacing w:after="0" w:line="240" w:lineRule="auto"/>
        <w:jc w:val="both"/>
        <w:rPr>
          <w:rFonts w:ascii="Arial" w:hAnsi="Arial" w:eastAsia="Arial" w:cs="Arial"/>
        </w:rPr>
      </w:pPr>
    </w:p>
    <w:p w:rsidR="00EF44C7" w:rsidRDefault="00360631" w14:paraId="65DF90AD" w14:textId="34CCD607">
      <w:pPr>
        <w:spacing w:after="0" w:line="240" w:lineRule="auto"/>
        <w:jc w:val="both"/>
        <w:rPr>
          <w:rFonts w:ascii="Arial" w:hAnsi="Arial" w:eastAsia="Arial" w:cs="Arial"/>
        </w:rPr>
      </w:pPr>
      <w:r>
        <w:rPr>
          <w:rFonts w:ascii="Arial" w:hAnsi="Arial" w:eastAsia="Arial" w:cs="Arial"/>
        </w:rPr>
        <w:t>III</w:t>
      </w:r>
      <w:r>
        <w:rPr>
          <w:rFonts w:ascii="Arial" w:hAnsi="Arial" w:eastAsia="Arial" w:cs="Arial"/>
        </w:rPr>
        <w:tab/>
        <w:t>Trošak postupka od 24,89 EURA ( dvadeset četiri eura i osamdeset devet centi ) za 1. okrivljenu pravnu osobu i 20,00 EURA ( dvadeset eura ) za svaku od odgovornih osoba o</w:t>
      </w:r>
      <w:r w:rsidR="00A2210B">
        <w:rPr>
          <w:rFonts w:ascii="Arial" w:hAnsi="Arial" w:eastAsia="Arial" w:cs="Arial"/>
        </w:rPr>
        <w:t>d</w:t>
      </w:r>
      <w:r>
        <w:rPr>
          <w:rFonts w:ascii="Arial" w:hAnsi="Arial" w:eastAsia="Arial" w:cs="Arial"/>
        </w:rPr>
        <w:t>nosi se na paušalni trošak postupka, a temelji se na članku 138. stavak 3. u vezi članka 139. stavak 3. PZ, te Rješenju o određivanju paušalnog iznosa za troškove prekršajnog postupka (NN 18/13) i iste su dužni platiti svaki od okrivljenih u istom roku kao i novčanu kaznu. Ukoliko okrivljeni u tom roku izrečene troškove ne plate isti će se temeljem članka 34. PZ naplatiti prisilno.</w:t>
      </w:r>
    </w:p>
    <w:p w:rsidR="00A2210B" w:rsidRDefault="00A2210B" w14:paraId="58745164" w14:textId="77777777">
      <w:pPr>
        <w:spacing w:after="0" w:line="240" w:lineRule="auto"/>
        <w:jc w:val="both"/>
        <w:rPr>
          <w:rFonts w:ascii="Arial" w:hAnsi="Arial" w:eastAsia="Arial" w:cs="Arial"/>
        </w:rPr>
      </w:pPr>
    </w:p>
    <w:p w:rsidR="00EF44C7" w:rsidRDefault="00360631" w14:paraId="4CBE1DE1" w14:textId="77777777">
      <w:pPr>
        <w:spacing w:after="0" w:line="240" w:lineRule="auto"/>
        <w:jc w:val="center"/>
        <w:rPr>
          <w:rFonts w:ascii="Arial" w:hAnsi="Arial" w:eastAsia="Arial" w:cs="Arial"/>
        </w:rPr>
      </w:pPr>
      <w:r>
        <w:rPr>
          <w:rFonts w:ascii="Arial" w:hAnsi="Arial" w:eastAsia="Arial" w:cs="Arial"/>
        </w:rPr>
        <w:t>Obrazloženje</w:t>
      </w:r>
    </w:p>
    <w:p w:rsidR="00EF44C7" w:rsidRDefault="00360631" w14:paraId="348D2332" w14:textId="77777777">
      <w:pPr>
        <w:spacing w:after="0" w:line="240" w:lineRule="auto"/>
        <w:ind w:firstLine="708"/>
        <w:jc w:val="center"/>
        <w:rPr>
          <w:rFonts w:ascii="Arial" w:hAnsi="Arial" w:eastAsia="Arial" w:cs="Arial"/>
        </w:rPr>
      </w:pPr>
      <w:r>
        <w:rPr>
          <w:rFonts w:ascii="Arial" w:hAnsi="Arial" w:eastAsia="Arial" w:cs="Arial"/>
        </w:rPr>
        <w:t xml:space="preserve"> </w:t>
      </w:r>
    </w:p>
    <w:p w:rsidR="00EF44C7" w:rsidRDefault="00360631" w14:paraId="258C0291" w14:textId="77777777">
      <w:pPr>
        <w:spacing w:after="0" w:line="240" w:lineRule="auto"/>
        <w:jc w:val="both"/>
        <w:rPr>
          <w:rFonts w:ascii="Arial" w:hAnsi="Arial" w:eastAsia="Arial" w:cs="Arial"/>
        </w:rPr>
      </w:pPr>
      <w:r>
        <w:rPr>
          <w:rFonts w:ascii="Arial" w:hAnsi="Arial" w:eastAsia="Arial" w:cs="Arial"/>
        </w:rPr>
        <w:t>1.</w:t>
      </w:r>
      <w:r>
        <w:rPr>
          <w:rFonts w:ascii="Arial" w:hAnsi="Arial" w:eastAsia="Arial" w:cs="Arial"/>
        </w:rPr>
        <w:tab/>
        <w:t>Tužitelj Financijska agencija, Regionalni centar Zagreb izdao je okrivljenima Prekršajni nalog broj KLASA: 034-07/26-04/3828., URBROJ: 118-07-03-26-1. od 05. lipnja 2026., zbog prekršaja činjenično i pravno opisanog u izreci presude.</w:t>
      </w:r>
    </w:p>
    <w:p w:rsidR="00EF44C7" w:rsidRDefault="00EF44C7" w14:paraId="074B4082" w14:textId="77777777">
      <w:pPr>
        <w:spacing w:after="0" w:line="240" w:lineRule="auto"/>
        <w:jc w:val="both"/>
        <w:rPr>
          <w:rFonts w:ascii="Arial" w:hAnsi="Arial" w:eastAsia="Arial" w:cs="Arial"/>
        </w:rPr>
      </w:pPr>
    </w:p>
    <w:p w:rsidR="00EF44C7" w:rsidRDefault="00360631" w14:paraId="6CF667CE" w14:textId="77777777">
      <w:pPr>
        <w:spacing w:after="0" w:line="240" w:lineRule="auto"/>
        <w:jc w:val="both"/>
        <w:rPr>
          <w:rFonts w:ascii="Arial" w:hAnsi="Arial" w:eastAsia="Arial" w:cs="Arial"/>
        </w:rPr>
      </w:pPr>
      <w:r>
        <w:rPr>
          <w:rFonts w:ascii="Arial" w:hAnsi="Arial" w:eastAsia="Arial" w:cs="Arial"/>
        </w:rPr>
        <w:t>2.</w:t>
      </w:r>
      <w:r>
        <w:rPr>
          <w:rFonts w:ascii="Arial" w:hAnsi="Arial" w:eastAsia="Arial" w:cs="Arial"/>
        </w:rPr>
        <w:tab/>
        <w:t xml:space="preserve">Protiv </w:t>
      </w:r>
      <w:proofErr w:type="spellStart"/>
      <w:r>
        <w:rPr>
          <w:rFonts w:ascii="Arial" w:hAnsi="Arial" w:eastAsia="Arial" w:cs="Arial"/>
        </w:rPr>
        <w:t>narečenog</w:t>
      </w:r>
      <w:proofErr w:type="spellEnd"/>
      <w:r>
        <w:rPr>
          <w:rFonts w:ascii="Arial" w:hAnsi="Arial" w:eastAsia="Arial" w:cs="Arial"/>
        </w:rPr>
        <w:t xml:space="preserve"> Prekršajnog naloga okrivljeni su, pravodobno, uložili prigovor, slijedom čega je Prekršajni nalog stavljen izvan snage i proveden je žurni prekršajni postupak, a kako je to predložio tužitelj.</w:t>
      </w:r>
    </w:p>
    <w:p w:rsidR="00EF44C7" w:rsidRDefault="00EF44C7" w14:paraId="43F94CF6" w14:textId="77777777">
      <w:pPr>
        <w:spacing w:after="0" w:line="240" w:lineRule="auto"/>
        <w:jc w:val="both"/>
        <w:rPr>
          <w:rFonts w:ascii="Arial" w:hAnsi="Arial" w:eastAsia="Arial" w:cs="Arial"/>
        </w:rPr>
      </w:pPr>
    </w:p>
    <w:p w:rsidR="00C169BB" w:rsidRDefault="00C169BB" w14:paraId="125D849F" w14:textId="77777777">
      <w:pPr>
        <w:spacing w:after="0" w:line="240" w:lineRule="auto"/>
        <w:jc w:val="both"/>
        <w:rPr>
          <w:rFonts w:ascii="Arial" w:hAnsi="Arial" w:eastAsia="Arial" w:cs="Arial"/>
        </w:rPr>
      </w:pPr>
    </w:p>
    <w:p w:rsidR="00C169BB" w:rsidRDefault="00C169BB" w14:paraId="55796281" w14:textId="77777777">
      <w:pPr>
        <w:spacing w:after="0" w:line="240" w:lineRule="auto"/>
        <w:jc w:val="both"/>
        <w:rPr>
          <w:rFonts w:ascii="Arial" w:hAnsi="Arial" w:eastAsia="Arial" w:cs="Arial"/>
        </w:rPr>
      </w:pPr>
    </w:p>
    <w:p w:rsidR="00C169BB" w:rsidRDefault="00C169BB" w14:paraId="14A4EF72" w14:textId="57671285">
      <w:pPr>
        <w:spacing w:after="0" w:line="240" w:lineRule="auto"/>
        <w:jc w:val="both"/>
        <w:rPr>
          <w:rFonts w:ascii="Arial" w:hAnsi="Arial" w:eastAsia="Arial" w:cs="Arial"/>
        </w:rPr>
      </w:pPr>
      <w:r>
        <w:rPr>
          <w:rFonts w:ascii="Arial" w:hAnsi="Arial" w:eastAsia="Arial" w:cs="Arial"/>
        </w:rPr>
        <w:t xml:space="preserve">                                                              -3-               Poslovni broj: Pp-1619/2026-11</w:t>
      </w:r>
    </w:p>
    <w:p w:rsidR="00C169BB" w:rsidRDefault="00C169BB" w14:paraId="2B868CCB" w14:textId="77777777">
      <w:pPr>
        <w:spacing w:after="0" w:line="240" w:lineRule="auto"/>
        <w:jc w:val="both"/>
        <w:rPr>
          <w:rFonts w:ascii="Arial" w:hAnsi="Arial" w:eastAsia="Arial" w:cs="Arial"/>
        </w:rPr>
      </w:pPr>
    </w:p>
    <w:p w:rsidR="00EF44C7" w:rsidRDefault="00360631" w14:paraId="4E0A4E69" w14:textId="16829B25">
      <w:pPr>
        <w:spacing w:after="0" w:line="240" w:lineRule="auto"/>
        <w:jc w:val="both"/>
        <w:rPr>
          <w:rFonts w:ascii="Arial" w:hAnsi="Arial" w:eastAsia="Arial" w:cs="Arial"/>
        </w:rPr>
      </w:pPr>
      <w:r>
        <w:rPr>
          <w:rFonts w:ascii="Arial" w:hAnsi="Arial" w:eastAsia="Arial" w:cs="Arial"/>
        </w:rPr>
        <w:t>3.</w:t>
      </w:r>
      <w:r>
        <w:rPr>
          <w:rFonts w:ascii="Arial" w:hAnsi="Arial" w:eastAsia="Arial" w:cs="Arial"/>
        </w:rPr>
        <w:tab/>
        <w:t>Na ročište zakazano pred uređujućim sudom za dan 07. kolovoza 2026., na uredan poziv suda, okrivljeni se nisu odazvali, niti su svoje izostanke opravdali, ali je izostanak okrivljenih opravdao njihov branitelj poslovnim obvezama okrivljenih i sudu neposredno na ročištu predao pisanu obranu okrivljenih, slijedom čega je ročište održano, sukladno članku 167. stavak 3. PZ, bez nazočnosti okrivljenih.</w:t>
      </w:r>
    </w:p>
    <w:p w:rsidR="00EF44C7" w:rsidRDefault="00EF44C7" w14:paraId="7C6EF233" w14:textId="77777777">
      <w:pPr>
        <w:spacing w:after="0" w:line="240" w:lineRule="auto"/>
        <w:jc w:val="both"/>
        <w:rPr>
          <w:rFonts w:ascii="Arial" w:hAnsi="Arial" w:eastAsia="Arial" w:cs="Arial"/>
        </w:rPr>
      </w:pPr>
    </w:p>
    <w:p w:rsidR="00EF44C7" w:rsidRDefault="00360631" w14:paraId="474E897C" w14:textId="77777777">
      <w:pPr>
        <w:spacing w:after="0" w:line="240" w:lineRule="auto"/>
        <w:jc w:val="both"/>
        <w:rPr>
          <w:rFonts w:ascii="Arial" w:hAnsi="Arial" w:eastAsia="Arial" w:cs="Arial"/>
        </w:rPr>
      </w:pPr>
      <w:r>
        <w:rPr>
          <w:rFonts w:ascii="Arial" w:hAnsi="Arial" w:eastAsia="Arial" w:cs="Arial"/>
        </w:rPr>
        <w:t>4.</w:t>
      </w:r>
      <w:r>
        <w:rPr>
          <w:rFonts w:ascii="Arial" w:hAnsi="Arial" w:eastAsia="Arial" w:cs="Arial"/>
        </w:rPr>
        <w:tab/>
        <w:t xml:space="preserve">U pisanoj obrani okrivljenih, datiranoj sa 06. kolovoza 2026., navodi se da okrivljeni u cijelosti priznaju počinjeni prekršaj nepravodobnog podnošenja godišnjeg financijskog izvještaja koji se sastoji od bilance, računa dobiti i gubitka i dodatnih podataka, a koji im se stavlja na teret prekršajnim nalogom od 3. lipnja 2026., iskreno žale zbog nastalog propusta i u potpunosti prihvaćaju svoju prekršajnu odgovornost. Naglašavaju kako je do ovog kašnjenja došlo posve nenamjerno. Nastupile su izvanredne </w:t>
      </w:r>
      <w:r>
        <w:object w:dxaOrig="6" w:dyaOrig="6" w14:anchorId="0E318BEA">
          <v:rect style="width:.6pt;height:.6pt" id="rectole0000000001" o:spid="_x0000_i1026" stroked="f" o:ole="" o:preferrelative="t">
            <v:imagedata o:title="" r:id="rId7"/>
          </v:rect>
          <o:OLEObject Type="Embed" ProgID="StaticMetafile" ShapeID="rectole0000000001" DrawAspect="Content" ObjectID="_1849675368" r:id="rId8"/>
        </w:object>
      </w:r>
      <w:r>
        <w:rPr>
          <w:rFonts w:ascii="Arial" w:hAnsi="Arial" w:eastAsia="Arial" w:cs="Arial"/>
        </w:rPr>
        <w:t xml:space="preserve">okolnosti u poslovanju povezano s njihovim knjigovodstvom, pa se dogodio previd, no nikako nisu </w:t>
      </w:r>
      <w:r>
        <w:object w:dxaOrig="6" w:dyaOrig="13" w14:anchorId="1DD158C4">
          <v:rect style="width:.6pt;height:.6pt" id="rectole0000000002" o:spid="_x0000_i1027" stroked="f" o:ole="" o:preferrelative="t">
            <v:imagedata o:title="" r:id="rId9"/>
          </v:rect>
          <o:OLEObject Type="Embed" ProgID="StaticMetafile" ShapeID="rectole0000000002" DrawAspect="Content" ObjectID="_1849675369" r:id="rId10"/>
        </w:object>
      </w:r>
      <w:r>
        <w:rPr>
          <w:rFonts w:ascii="Arial" w:hAnsi="Arial" w:eastAsia="Arial" w:cs="Arial"/>
        </w:rPr>
        <w:t>htjeli izbjeći njihovu zakonsku obvezu. Predmetni godišnji financijski izvještaj su naknadno uspješno dostavili FINA-i dana 8. svibnja 2026. godine, čime su obvezu u kratkom roku ispunili i otklonili propust, a što je vidljivo iz Sudskog registra RH. Ističu kako zbog ovog kratkog kašnjenja nije nastala nikakva materijalna ni društvena šteta za državni proračun, javne interese niti za bilo koje treće osobe. Obavještavaju naslovni sud da su dana 10. srpnja 2026. godine izvršili uplate novčanih kazni i pripadajućih troškova postupka prema izdanom prekršajnom nalogu, u cijelosti (100% iznosa), čime su odustali od prigovora protiv prekršajnog naloga sukladno članku 235. stavku 5 Prekršajnog zakona. S obzirom na to da su sve kazne i troškovi u potpunosti podmireni te s obzirom na priznanje prekršaja, mole i predlažu da ih naslovni sud oslobodi daljnjih novčanih kazni i troškova postupka.</w:t>
      </w:r>
    </w:p>
    <w:p w:rsidR="00EF44C7" w:rsidRDefault="00EF44C7" w14:paraId="2AFD36BC" w14:textId="77777777">
      <w:pPr>
        <w:spacing w:after="0" w:line="240" w:lineRule="auto"/>
        <w:jc w:val="both"/>
        <w:rPr>
          <w:rFonts w:ascii="Arial" w:hAnsi="Arial" w:eastAsia="Arial" w:cs="Arial"/>
        </w:rPr>
      </w:pPr>
    </w:p>
    <w:p w:rsidR="00EF44C7" w:rsidRDefault="00360631" w14:paraId="4F299839" w14:textId="77777777">
      <w:pPr>
        <w:spacing w:after="0" w:line="240" w:lineRule="auto"/>
        <w:jc w:val="both"/>
        <w:rPr>
          <w:rFonts w:ascii="Arial" w:hAnsi="Arial" w:eastAsia="Arial" w:cs="Arial"/>
        </w:rPr>
      </w:pPr>
      <w:r>
        <w:rPr>
          <w:rFonts w:ascii="Arial" w:hAnsi="Arial" w:eastAsia="Arial" w:cs="Arial"/>
        </w:rPr>
        <w:t>5.</w:t>
      </w:r>
      <w:r>
        <w:rPr>
          <w:rFonts w:ascii="Arial" w:hAnsi="Arial" w:eastAsia="Arial" w:cs="Arial"/>
        </w:rPr>
        <w:tab/>
        <w:t xml:space="preserve"> U okviru postupka sud je razgledao i pročitao materijalnu dokumentaciju u spisu i to izvadak iz registra godišnjih financijskih izvještaja za 2025. FINE od 19.06.2026., izvadak iz sudskog registra Trgovačkog suda, te potvrde  o prekršajnoj osuđivanosti za okrivljene od 03.07.2026. Ministarstva pravosuđa, uprave i digitalne transformacije.</w:t>
      </w:r>
    </w:p>
    <w:p w:rsidR="00EF44C7" w:rsidRDefault="00EF44C7" w14:paraId="09C198F4" w14:textId="77777777">
      <w:pPr>
        <w:spacing w:after="0" w:line="240" w:lineRule="auto"/>
        <w:jc w:val="both"/>
        <w:rPr>
          <w:rFonts w:ascii="Arial" w:hAnsi="Arial" w:eastAsia="Arial" w:cs="Arial"/>
        </w:rPr>
      </w:pPr>
    </w:p>
    <w:p w:rsidR="00EF44C7" w:rsidRDefault="00360631" w14:paraId="63157EBD" w14:textId="77777777">
      <w:pPr>
        <w:spacing w:after="0" w:line="240" w:lineRule="auto"/>
        <w:jc w:val="both"/>
        <w:rPr>
          <w:rFonts w:ascii="Arial" w:hAnsi="Arial" w:eastAsia="Arial" w:cs="Arial"/>
        </w:rPr>
      </w:pPr>
      <w:r>
        <w:rPr>
          <w:rFonts w:ascii="Arial" w:hAnsi="Arial" w:eastAsia="Arial" w:cs="Arial"/>
        </w:rPr>
        <w:t>6.</w:t>
      </w:r>
      <w:r>
        <w:rPr>
          <w:rFonts w:ascii="Arial" w:hAnsi="Arial" w:eastAsia="Arial" w:cs="Arial"/>
        </w:rPr>
        <w:tab/>
        <w:t>Na temelju tako provedenog postupka, analizom i ocjenom obrane okrivljenih, kao i provedenih dokaza i to svakog zasebno, te u odnosu na ostale provedene dokaze, sud je sa sigurnošću i van svake sumnje i dvojbe utvrdio i našao dokazanim da su okrivljeni počinili terećeni prekršaj, a na način i kako je to navedeno i opisano u izreci presude.</w:t>
      </w:r>
    </w:p>
    <w:p w:rsidR="00EF44C7" w:rsidRDefault="00EF44C7" w14:paraId="4AABF80B" w14:textId="77777777">
      <w:pPr>
        <w:spacing w:after="0" w:line="240" w:lineRule="auto"/>
        <w:jc w:val="both"/>
        <w:rPr>
          <w:rFonts w:ascii="Arial" w:hAnsi="Arial" w:eastAsia="Arial" w:cs="Arial"/>
        </w:rPr>
      </w:pPr>
    </w:p>
    <w:p w:rsidR="00EF44C7" w:rsidRDefault="00360631" w14:paraId="4257A09A" w14:textId="77777777">
      <w:pPr>
        <w:spacing w:after="0" w:line="240" w:lineRule="auto"/>
        <w:jc w:val="both"/>
        <w:rPr>
          <w:rFonts w:ascii="Arial" w:hAnsi="Arial" w:eastAsia="Arial" w:cs="Arial"/>
        </w:rPr>
      </w:pPr>
      <w:r>
        <w:rPr>
          <w:rFonts w:ascii="Arial" w:hAnsi="Arial" w:eastAsia="Arial" w:cs="Arial"/>
        </w:rPr>
        <w:t>6.1.</w:t>
      </w:r>
      <w:r>
        <w:rPr>
          <w:rFonts w:ascii="Arial" w:hAnsi="Arial" w:eastAsia="Arial" w:cs="Arial"/>
        </w:rPr>
        <w:tab/>
        <w:t>Naime, članak 50. stavak 1. ZR kaže da su poduzetnik i pravna i fizička osoba iz članka 4. stavka 3. ovoga Zakona dužni za statističke i druge potrebe Financijskoj agenciji do 30. travnja tekuće godine dostaviti bilancu, račun dobiti i gubitka i dodatne podatke za prethodnu kalendarsku godinu.</w:t>
      </w:r>
    </w:p>
    <w:p w:rsidR="00EF44C7" w:rsidRDefault="00EF44C7" w14:paraId="36B90F49" w14:textId="77777777">
      <w:pPr>
        <w:spacing w:after="0" w:line="240" w:lineRule="auto"/>
        <w:jc w:val="both"/>
        <w:rPr>
          <w:rFonts w:ascii="Arial" w:hAnsi="Arial" w:eastAsia="Arial" w:cs="Arial"/>
        </w:rPr>
      </w:pPr>
    </w:p>
    <w:p w:rsidR="00EF44C7" w:rsidRDefault="00360631" w14:paraId="748C271A" w14:textId="77777777">
      <w:pPr>
        <w:spacing w:after="0" w:line="240" w:lineRule="auto"/>
        <w:jc w:val="both"/>
        <w:rPr>
          <w:rFonts w:ascii="Arial" w:hAnsi="Arial" w:eastAsia="Arial" w:cs="Arial"/>
        </w:rPr>
      </w:pPr>
      <w:r>
        <w:rPr>
          <w:rFonts w:ascii="Arial" w:hAnsi="Arial" w:eastAsia="Arial" w:cs="Arial"/>
        </w:rPr>
        <w:t>6.1.1.</w:t>
      </w:r>
      <w:r>
        <w:rPr>
          <w:rFonts w:ascii="Arial" w:hAnsi="Arial" w:eastAsia="Arial" w:cs="Arial"/>
        </w:rPr>
        <w:tab/>
        <w:t>Prema stavku 2. istog članka Zakona poduzetnik koji do 30. travnja tekuće godine za prethodnu kalendarsku godinu Financijskoj agenciji dostavi izvještaje iz članka 47. ovoga Zakona radi javne objave, pod uvjetom da mu je poslovna godina jednaka kalendarskoj godini, može istodobnom dostavom dodatnih podataka ispuniti i obvezu predaje propisanu stavkom 1. ovoga članka.</w:t>
      </w:r>
    </w:p>
    <w:p w:rsidR="00EF44C7" w:rsidRDefault="00EF44C7" w14:paraId="3FC50A81" w14:textId="77777777">
      <w:pPr>
        <w:spacing w:after="0" w:line="240" w:lineRule="auto"/>
        <w:jc w:val="both"/>
        <w:rPr>
          <w:rFonts w:ascii="Arial" w:hAnsi="Arial" w:eastAsia="Arial" w:cs="Arial"/>
        </w:rPr>
      </w:pPr>
    </w:p>
    <w:p w:rsidR="00C169BB" w:rsidRDefault="00C169BB" w14:paraId="7E57C6DB" w14:textId="3B26522A">
      <w:pPr>
        <w:spacing w:after="0" w:line="240" w:lineRule="auto"/>
        <w:jc w:val="both"/>
        <w:rPr>
          <w:rFonts w:ascii="Arial" w:hAnsi="Arial" w:eastAsia="Arial" w:cs="Arial"/>
        </w:rPr>
      </w:pPr>
      <w:r>
        <w:rPr>
          <w:rFonts w:ascii="Arial" w:hAnsi="Arial" w:eastAsia="Arial" w:cs="Arial"/>
        </w:rPr>
        <w:lastRenderedPageBreak/>
        <w:t xml:space="preserve">                                                           -4-               Poslovni broj: Pp-1619/2026-11</w:t>
      </w:r>
    </w:p>
    <w:p w:rsidR="00C169BB" w:rsidRDefault="00C169BB" w14:paraId="03E47709" w14:textId="77777777">
      <w:pPr>
        <w:spacing w:after="0" w:line="240" w:lineRule="auto"/>
        <w:jc w:val="both"/>
        <w:rPr>
          <w:rFonts w:ascii="Arial" w:hAnsi="Arial" w:eastAsia="Arial" w:cs="Arial"/>
        </w:rPr>
      </w:pPr>
    </w:p>
    <w:p w:rsidR="00EF44C7" w:rsidRDefault="00360631" w14:paraId="0530CCA9" w14:textId="0874CCE1">
      <w:pPr>
        <w:spacing w:after="0" w:line="240" w:lineRule="auto"/>
        <w:jc w:val="both"/>
        <w:rPr>
          <w:rFonts w:ascii="Arial" w:hAnsi="Arial" w:eastAsia="Arial" w:cs="Arial"/>
        </w:rPr>
      </w:pPr>
      <w:r>
        <w:rPr>
          <w:rFonts w:ascii="Arial" w:hAnsi="Arial" w:eastAsia="Arial" w:cs="Arial"/>
        </w:rPr>
        <w:t>6.2.</w:t>
      </w:r>
      <w:r>
        <w:rPr>
          <w:rFonts w:ascii="Arial" w:hAnsi="Arial" w:eastAsia="Arial" w:cs="Arial"/>
        </w:rPr>
        <w:tab/>
        <w:t>U protivnom prema članku 60. stavak 1. točka 42. i stavku 2. ZR novčanom kaznom u iznosu od 1320,00 eura do 13.270,00 eura kaznit će se za prekršaj poduzetnik odnosno pravna i fizička osoba iz članka 4. stavka 3. ovoga Zakona, a novčanom kaznim u iznosu od 660,00 eura do 2650,00 eura kaznit će se za prekršaj iz stavka 1. ovoga članka i odgovorna osoba poduzetnika ako ne dostavi Financijskoj agenciji financijske izvještaje i dodatne podatke za nadzorne, statističke i druge potrebe u skladu s člankom 50 stavcima 1. i 2. ovoga Zakona ili u slučajevima posebnih okolnosti iz članka 53. stavka 1. u rokovima propisanim naredbom iz članka 53. stavka 2. ovoga Zakona.</w:t>
      </w:r>
    </w:p>
    <w:p w:rsidR="00EF44C7" w:rsidRDefault="00EF44C7" w14:paraId="3C28220C" w14:textId="77777777">
      <w:pPr>
        <w:spacing w:after="0" w:line="240" w:lineRule="auto"/>
        <w:jc w:val="both"/>
        <w:rPr>
          <w:rFonts w:ascii="Arial" w:hAnsi="Arial" w:eastAsia="Arial" w:cs="Arial"/>
        </w:rPr>
      </w:pPr>
    </w:p>
    <w:p w:rsidR="00EF44C7" w:rsidRDefault="00360631" w14:paraId="6AAEF81B" w14:textId="77777777">
      <w:pPr>
        <w:spacing w:after="0" w:line="240" w:lineRule="auto"/>
        <w:jc w:val="both"/>
        <w:rPr>
          <w:rFonts w:ascii="Arial" w:hAnsi="Arial" w:eastAsia="Arial" w:cs="Arial"/>
        </w:rPr>
      </w:pPr>
      <w:r>
        <w:rPr>
          <w:rFonts w:ascii="Arial" w:hAnsi="Arial" w:eastAsia="Arial" w:cs="Arial"/>
        </w:rPr>
        <w:t>7.</w:t>
      </w:r>
      <w:r>
        <w:rPr>
          <w:rFonts w:ascii="Arial" w:hAnsi="Arial" w:eastAsia="Arial" w:cs="Arial"/>
        </w:rPr>
        <w:tab/>
        <w:t>Materijalnu dokumentaciju sud je prihvatio i ocijenio vjerodostojnom, a ista je tijekom postupka, razgledana i pročitana.</w:t>
      </w:r>
    </w:p>
    <w:p w:rsidR="00EF44C7" w:rsidRDefault="00EF44C7" w14:paraId="5571042A" w14:textId="77777777">
      <w:pPr>
        <w:spacing w:after="0" w:line="240" w:lineRule="auto"/>
        <w:jc w:val="both"/>
        <w:rPr>
          <w:rFonts w:ascii="Arial" w:hAnsi="Arial" w:eastAsia="Arial" w:cs="Arial"/>
        </w:rPr>
      </w:pPr>
    </w:p>
    <w:p w:rsidR="00EF44C7" w:rsidRDefault="00360631" w14:paraId="6BB9AFB9" w14:textId="77777777">
      <w:pPr>
        <w:spacing w:after="0" w:line="240" w:lineRule="auto"/>
        <w:jc w:val="both"/>
        <w:rPr>
          <w:rFonts w:ascii="Arial" w:hAnsi="Arial" w:eastAsia="Arial" w:cs="Arial"/>
        </w:rPr>
      </w:pPr>
      <w:r>
        <w:rPr>
          <w:rFonts w:ascii="Arial" w:hAnsi="Arial" w:eastAsia="Arial" w:cs="Arial"/>
        </w:rPr>
        <w:t>8.</w:t>
      </w:r>
      <w:r>
        <w:rPr>
          <w:rFonts w:ascii="Arial" w:hAnsi="Arial" w:eastAsia="Arial" w:cs="Arial"/>
        </w:rPr>
        <w:tab/>
        <w:t xml:space="preserve">Osim iz potpunog i decidiranog priznanja okrivljenih, koji potvrđuju i priznaju da nisu dostavili Fini do 30. travnja 2026. za statističke i druge potrebe propisane financijske izvještaje (bilancu, račun dobiti i gubitaka i dodatne podatke), za prethodnu kalendarsku godinu 2025., čime su u cijelosti potvrdili navode Optužnog prijedloga, osnovanost Optužnog prijedloga proizlazi i iz navoda Izvatka  iz registra godišnjih financijskih izvještaja za 2025. godinu FINE od 19.06.2026. za obveznika pravnu osobu </w:t>
      </w:r>
      <w:proofErr w:type="spellStart"/>
      <w:r>
        <w:rPr>
          <w:rFonts w:ascii="Arial" w:hAnsi="Arial" w:eastAsia="Arial" w:cs="Arial"/>
        </w:rPr>
        <w:t>Eterlux</w:t>
      </w:r>
      <w:proofErr w:type="spellEnd"/>
      <w:r>
        <w:rPr>
          <w:rFonts w:ascii="Arial" w:hAnsi="Arial" w:eastAsia="Arial" w:cs="Arial"/>
        </w:rPr>
        <w:t xml:space="preserve"> d.o.o. Varaždin, te iz navoda istog, sud nalazi nedvojbeno utvrđenim, da okrivljeni nisu do </w:t>
      </w:r>
      <w:proofErr w:type="spellStart"/>
      <w:r>
        <w:rPr>
          <w:rFonts w:ascii="Arial" w:hAnsi="Arial" w:eastAsia="Arial" w:cs="Arial"/>
        </w:rPr>
        <w:t>narečenog</w:t>
      </w:r>
      <w:proofErr w:type="spellEnd"/>
      <w:r>
        <w:rPr>
          <w:rFonts w:ascii="Arial" w:hAnsi="Arial" w:eastAsia="Arial" w:cs="Arial"/>
        </w:rPr>
        <w:t xml:space="preserve"> datuma, a shodno tome niti u Zakonom propisanom roku, dakle do 30. travnja 2026., dostavili Fini godišnji financijski izvještaj za statističke i druge potrebe za 2025. godinu.</w:t>
      </w:r>
    </w:p>
    <w:p w:rsidR="00EF44C7" w:rsidRDefault="00EF44C7" w14:paraId="4D973EB2" w14:textId="77777777">
      <w:pPr>
        <w:spacing w:after="0" w:line="240" w:lineRule="auto"/>
        <w:jc w:val="both"/>
        <w:rPr>
          <w:rFonts w:ascii="Arial" w:hAnsi="Arial" w:eastAsia="Arial" w:cs="Arial"/>
        </w:rPr>
      </w:pPr>
    </w:p>
    <w:p w:rsidR="00EF44C7" w:rsidRDefault="00360631" w14:paraId="3E4D217C" w14:textId="77777777">
      <w:pPr>
        <w:spacing w:after="0" w:line="240" w:lineRule="auto"/>
        <w:jc w:val="both"/>
        <w:rPr>
          <w:rFonts w:ascii="Arial" w:hAnsi="Arial" w:eastAsia="Arial" w:cs="Arial"/>
        </w:rPr>
      </w:pPr>
      <w:r>
        <w:rPr>
          <w:rFonts w:ascii="Arial" w:hAnsi="Arial" w:eastAsia="Arial" w:cs="Arial"/>
        </w:rPr>
        <w:t>8.1.</w:t>
      </w:r>
      <w:r>
        <w:rPr>
          <w:rFonts w:ascii="Arial" w:hAnsi="Arial" w:eastAsia="Arial" w:cs="Arial"/>
        </w:rPr>
        <w:tab/>
        <w:t>Kako su se na strani okrivljenih ostvarila sva bitna obilježja terećenog prekršaja, to ih je sud zbog počinjenja istog proglasio krivima.</w:t>
      </w:r>
    </w:p>
    <w:p w:rsidR="00EF44C7" w:rsidRDefault="00EF44C7" w14:paraId="300A5E53" w14:textId="77777777">
      <w:pPr>
        <w:spacing w:after="0" w:line="240" w:lineRule="auto"/>
        <w:jc w:val="both"/>
        <w:rPr>
          <w:rFonts w:ascii="Arial" w:hAnsi="Arial" w:eastAsia="Arial" w:cs="Arial"/>
        </w:rPr>
      </w:pPr>
    </w:p>
    <w:p w:rsidR="00EF44C7" w:rsidRDefault="00360631" w14:paraId="18D16C8C" w14:textId="77777777">
      <w:pPr>
        <w:spacing w:after="0" w:line="240" w:lineRule="auto"/>
        <w:jc w:val="both"/>
        <w:rPr>
          <w:rFonts w:ascii="Arial" w:hAnsi="Arial" w:eastAsia="Arial" w:cs="Arial"/>
        </w:rPr>
      </w:pPr>
      <w:r>
        <w:rPr>
          <w:rFonts w:ascii="Arial" w:hAnsi="Arial" w:eastAsia="Arial" w:cs="Arial"/>
        </w:rPr>
        <w:t>8.2.</w:t>
      </w:r>
      <w:r>
        <w:rPr>
          <w:rFonts w:ascii="Arial" w:hAnsi="Arial" w:eastAsia="Arial" w:cs="Arial"/>
        </w:rPr>
        <w:tab/>
        <w:t>Navodi obrane okrivljenih da se previd dogodio zbog izvanrednih okolnosti s njihovim knjigovodstvom, nisu navodi koji bi od okrivljenih otklonili odgovornost za počinjeni prekršaj, obzirom da su se, kao poduzetnik, odnosno odgovorne osobe u pravnoj osobi - poduzetniku i mogli i bili dužni upoznati sa pozitivnim Zakonskim odredbama, iste poštivati i istih se pridržavati, što su u konkretnom slučaju propustili.</w:t>
      </w:r>
    </w:p>
    <w:p w:rsidR="00EF44C7" w:rsidRDefault="00EF44C7" w14:paraId="353DFAE5" w14:textId="77777777">
      <w:pPr>
        <w:spacing w:after="0" w:line="240" w:lineRule="auto"/>
        <w:jc w:val="both"/>
        <w:rPr>
          <w:rFonts w:ascii="Arial" w:hAnsi="Arial" w:eastAsia="Arial" w:cs="Arial"/>
        </w:rPr>
      </w:pPr>
    </w:p>
    <w:p w:rsidR="00EF44C7" w:rsidRDefault="00360631" w14:paraId="25CEFA56" w14:textId="77777777">
      <w:pPr>
        <w:spacing w:after="0" w:line="240" w:lineRule="auto"/>
        <w:jc w:val="both"/>
        <w:rPr>
          <w:rFonts w:ascii="Arial" w:hAnsi="Arial" w:eastAsia="Arial" w:cs="Arial"/>
        </w:rPr>
      </w:pPr>
      <w:r>
        <w:rPr>
          <w:rFonts w:ascii="Arial" w:hAnsi="Arial" w:eastAsia="Arial" w:cs="Arial"/>
        </w:rPr>
        <w:t>9.</w:t>
      </w:r>
      <w:r>
        <w:rPr>
          <w:rFonts w:ascii="Arial" w:hAnsi="Arial" w:eastAsia="Arial" w:cs="Arial"/>
        </w:rPr>
        <w:tab/>
        <w:t>Prilikom donošenja odluke o prekršajnoj sankciji sud je imao u vidu stupanj krivnje, opasnost djela i svrhu kažnjavanja, te je uzeo u obzir sve okolnosti koje utječu na vrstu i visinu kazne iz članka 36. stavka 2. PZ, pa je tako okrivljenima, kao olakotnim okolnostima cijenio što do danas nisu prekršajno osuđivani radi bilo kakvog prekršaja, pa slijedom toga niti radi istog ili istovrsnog , okolnosti u kojima je do djela prekršaja došlo, a na koje su okrivljeni ukazali u svojoj obrani, da su u međuvremenu nedostatak u poslovanju otklonili, te njihovo potpuno i decidirano priznanje prekršaja, dok osobito otegotnih okolnosti na strani nijedno od okrivljenih sud nije našao.</w:t>
      </w:r>
    </w:p>
    <w:p w:rsidR="00EF44C7" w:rsidRDefault="00EF44C7" w14:paraId="1066723D" w14:textId="77777777">
      <w:pPr>
        <w:spacing w:after="0" w:line="240" w:lineRule="auto"/>
        <w:jc w:val="both"/>
        <w:rPr>
          <w:rFonts w:ascii="Arial" w:hAnsi="Arial" w:eastAsia="Arial" w:cs="Arial"/>
        </w:rPr>
      </w:pPr>
    </w:p>
    <w:p w:rsidR="00EF44C7" w:rsidRDefault="00360631" w14:paraId="45393C17" w14:textId="77777777">
      <w:pPr>
        <w:spacing w:after="0" w:line="240" w:lineRule="auto"/>
        <w:jc w:val="both"/>
        <w:rPr>
          <w:rFonts w:ascii="Arial" w:hAnsi="Arial" w:eastAsia="Arial" w:cs="Arial"/>
        </w:rPr>
      </w:pPr>
      <w:r>
        <w:rPr>
          <w:rFonts w:ascii="Arial" w:hAnsi="Arial" w:eastAsia="Arial" w:cs="Arial"/>
        </w:rPr>
        <w:t>10.</w:t>
      </w:r>
      <w:r>
        <w:rPr>
          <w:rFonts w:ascii="Arial" w:hAnsi="Arial" w:eastAsia="Arial" w:cs="Arial"/>
        </w:rPr>
        <w:tab/>
        <w:t>Obzirom na propisane kazne, te nađene olakotne okolnosti na strani okrivljenih, sud je okrivljenima za počinjeni prekršaj, primjenom članka 37. PZ, izrekao ublažene novčane kazne, ostavio im primjereni rok za plaćanje istih i upozorio ih da ukoliko u ostavljenom roku plate 2 / 3 izrečene novčane kazne, da će se smatrati da je izrečena kazna u cijelosti plaćena.</w:t>
      </w:r>
    </w:p>
    <w:p w:rsidR="00EF44C7" w:rsidRDefault="00EF44C7" w14:paraId="3FC32575" w14:textId="77777777">
      <w:pPr>
        <w:spacing w:after="0" w:line="240" w:lineRule="auto"/>
        <w:jc w:val="both"/>
        <w:rPr>
          <w:rFonts w:ascii="Arial" w:hAnsi="Arial" w:eastAsia="Arial" w:cs="Arial"/>
        </w:rPr>
      </w:pPr>
    </w:p>
    <w:p w:rsidR="00C169BB" w:rsidRDefault="00C169BB" w14:paraId="31DE66DC" w14:textId="618567BA">
      <w:pPr>
        <w:spacing w:after="0" w:line="240" w:lineRule="auto"/>
        <w:jc w:val="both"/>
        <w:rPr>
          <w:rFonts w:ascii="Arial" w:hAnsi="Arial" w:eastAsia="Arial" w:cs="Arial"/>
        </w:rPr>
      </w:pPr>
      <w:r>
        <w:rPr>
          <w:rFonts w:ascii="Arial" w:hAnsi="Arial" w:eastAsia="Arial" w:cs="Arial"/>
        </w:rPr>
        <w:lastRenderedPageBreak/>
        <w:t xml:space="preserve">                                                               -5-               Poslovni broj: Pp-1619/2026-11</w:t>
      </w:r>
    </w:p>
    <w:p w:rsidR="00C169BB" w:rsidRDefault="00C169BB" w14:paraId="3842EA39" w14:textId="77777777">
      <w:pPr>
        <w:spacing w:after="0" w:line="240" w:lineRule="auto"/>
        <w:jc w:val="both"/>
        <w:rPr>
          <w:rFonts w:ascii="Arial" w:hAnsi="Arial" w:eastAsia="Arial" w:cs="Arial"/>
        </w:rPr>
      </w:pPr>
    </w:p>
    <w:p w:rsidR="00EF44C7" w:rsidRDefault="00360631" w14:paraId="3C80D0F2" w14:textId="3C1CCF21">
      <w:pPr>
        <w:spacing w:after="0" w:line="240" w:lineRule="auto"/>
        <w:jc w:val="both"/>
        <w:rPr>
          <w:rFonts w:ascii="Arial" w:hAnsi="Arial" w:eastAsia="Arial" w:cs="Arial"/>
        </w:rPr>
      </w:pPr>
      <w:r>
        <w:rPr>
          <w:rFonts w:ascii="Arial" w:hAnsi="Arial" w:eastAsia="Arial" w:cs="Arial"/>
        </w:rPr>
        <w:t>10.1.</w:t>
      </w:r>
      <w:r>
        <w:rPr>
          <w:rFonts w:ascii="Arial" w:hAnsi="Arial" w:eastAsia="Arial" w:cs="Arial"/>
        </w:rPr>
        <w:tab/>
        <w:t>Navedeni izbor kazne i visina iste po mišljenju suda primjereni su i dostatni krivnji okrivljenih i prekršajno</w:t>
      </w:r>
      <w:r w:rsidR="00A2210B">
        <w:rPr>
          <w:rFonts w:ascii="Arial" w:hAnsi="Arial" w:eastAsia="Arial" w:cs="Arial"/>
        </w:rPr>
        <w:t xml:space="preserve"> </w:t>
      </w:r>
      <w:r>
        <w:rPr>
          <w:rFonts w:ascii="Arial" w:hAnsi="Arial" w:eastAsia="Arial" w:cs="Arial"/>
        </w:rPr>
        <w:t>pravnoj odgovornosti okrivljenih te će se takvim ublaženim kaznama okrivljenima ukazati na štetnost, nedopuštenost, te društvenu neprihvatljivost protupravnog ponašanja i utjecati na iste da u budućnosti više ne čine prekršaje.  Na opisani način ostvarit će se i svrha generalne prevencije.</w:t>
      </w:r>
    </w:p>
    <w:p w:rsidR="00EF44C7" w:rsidRDefault="00EF44C7" w14:paraId="34DCACC8" w14:textId="77777777">
      <w:pPr>
        <w:spacing w:after="0" w:line="240" w:lineRule="auto"/>
        <w:jc w:val="both"/>
        <w:rPr>
          <w:rFonts w:ascii="Arial" w:hAnsi="Arial" w:eastAsia="Arial" w:cs="Arial"/>
        </w:rPr>
      </w:pPr>
    </w:p>
    <w:p w:rsidR="00EF44C7" w:rsidRDefault="00360631" w14:paraId="10DD3878" w14:textId="77777777">
      <w:pPr>
        <w:spacing w:after="0" w:line="240" w:lineRule="auto"/>
        <w:jc w:val="both"/>
        <w:rPr>
          <w:rFonts w:ascii="Arial" w:hAnsi="Arial" w:eastAsia="Arial" w:cs="Arial"/>
        </w:rPr>
      </w:pPr>
      <w:r>
        <w:rPr>
          <w:rFonts w:ascii="Arial" w:hAnsi="Arial" w:eastAsia="Arial" w:cs="Arial"/>
        </w:rPr>
        <w:t>10.2.</w:t>
      </w:r>
      <w:r>
        <w:rPr>
          <w:rFonts w:ascii="Arial" w:hAnsi="Arial" w:eastAsia="Arial" w:cs="Arial"/>
        </w:rPr>
        <w:tab/>
        <w:t xml:space="preserve">Obzirom da je svo troje okrivljenih dana 10.07.2026. platilo na ime novčane kazne i to 1. okrivljena pravna osoba iznos od 278,00 eura, a 2. i 3. okrivljene pravne osobe iznose od po 39,00 eura svaka, što je razvidno iz ispisa HPB d.d. Zagreb, to isti od izrečenih kazni ovom presudom nemaju ništa za platiti, budući </w:t>
      </w:r>
      <w:proofErr w:type="spellStart"/>
      <w:r>
        <w:rPr>
          <w:rFonts w:ascii="Arial" w:hAnsi="Arial" w:eastAsia="Arial" w:cs="Arial"/>
        </w:rPr>
        <w:t>plačeni</w:t>
      </w:r>
      <w:proofErr w:type="spellEnd"/>
      <w:r>
        <w:rPr>
          <w:rFonts w:ascii="Arial" w:hAnsi="Arial" w:eastAsia="Arial" w:cs="Arial"/>
        </w:rPr>
        <w:t xml:space="preserve"> iznosi od strane istih 10.07.2026. predstavljaju 2 / 3 izrečenih im novčanih kazni ovom presudom.</w:t>
      </w:r>
    </w:p>
    <w:p w:rsidR="00EF44C7" w:rsidRDefault="00360631" w14:paraId="11CC15D5" w14:textId="77777777">
      <w:pPr>
        <w:spacing w:after="0" w:line="240" w:lineRule="auto"/>
        <w:jc w:val="both"/>
        <w:rPr>
          <w:rFonts w:ascii="Arial" w:hAnsi="Arial" w:eastAsia="Arial" w:cs="Arial"/>
        </w:rPr>
      </w:pPr>
      <w:r>
        <w:rPr>
          <w:rFonts w:ascii="Arial" w:hAnsi="Arial" w:eastAsia="Arial" w:cs="Arial"/>
        </w:rPr>
        <w:t xml:space="preserve"> </w:t>
      </w:r>
    </w:p>
    <w:p w:rsidR="00EF44C7" w:rsidRDefault="00360631" w14:paraId="5D6E55BB" w14:textId="77777777">
      <w:pPr>
        <w:spacing w:after="0" w:line="240" w:lineRule="auto"/>
        <w:jc w:val="both"/>
        <w:rPr>
          <w:rFonts w:ascii="Arial" w:hAnsi="Arial" w:eastAsia="Arial" w:cs="Arial"/>
        </w:rPr>
      </w:pPr>
      <w:r>
        <w:rPr>
          <w:rFonts w:ascii="Arial" w:hAnsi="Arial" w:eastAsia="Arial" w:cs="Arial"/>
        </w:rPr>
        <w:t>11.</w:t>
      </w:r>
      <w:r>
        <w:rPr>
          <w:rFonts w:ascii="Arial" w:hAnsi="Arial" w:eastAsia="Arial" w:cs="Arial"/>
        </w:rPr>
        <w:tab/>
        <w:t>Sud je, temeljem članka 139. stavak 3. PZ, obvezao okrivljene da naknade troškove prekršajnog postupka i to 1. okrivljena pravna osoba u iznosu od 24,89 eura, a 2. i 3. okrivljeni odgovorne osobe u iznosu od po 20,00 eura svaka jer su ih okrivljeni i prouzročili, a isti se odnose na paušal suda i obređeni su u skladu s trajanjem i složenošću samog prekršajnog postupka i sud je uvjerenja da će ih okrivljeni moći namiriti, a 2. i 3. okrivljeni i bez opasnosti za svoje nužno uzdržavanje.</w:t>
      </w:r>
    </w:p>
    <w:p w:rsidR="00EF44C7" w:rsidRDefault="00EF44C7" w14:paraId="6CDBE077" w14:textId="77777777">
      <w:pPr>
        <w:spacing w:after="0" w:line="240" w:lineRule="auto"/>
        <w:jc w:val="both"/>
        <w:rPr>
          <w:rFonts w:ascii="Arial" w:hAnsi="Arial" w:eastAsia="Arial" w:cs="Arial"/>
        </w:rPr>
      </w:pPr>
    </w:p>
    <w:p w:rsidR="00EF44C7" w:rsidRDefault="00360631" w14:paraId="4A3F26E5" w14:textId="77777777">
      <w:pPr>
        <w:spacing w:after="0" w:line="240" w:lineRule="auto"/>
        <w:jc w:val="both"/>
        <w:rPr>
          <w:rFonts w:ascii="Arial" w:hAnsi="Arial" w:eastAsia="Arial" w:cs="Arial"/>
        </w:rPr>
      </w:pPr>
      <w:r>
        <w:rPr>
          <w:rFonts w:ascii="Arial" w:hAnsi="Arial" w:eastAsia="Arial" w:cs="Arial"/>
        </w:rPr>
        <w:t>11.1.</w:t>
      </w:r>
      <w:r>
        <w:rPr>
          <w:rFonts w:ascii="Arial" w:hAnsi="Arial" w:eastAsia="Arial" w:cs="Arial"/>
        </w:rPr>
        <w:tab/>
        <w:t>1.okrivljena pravna osoba izrečene joj troškove prekršajnog postupka ovom presudom nije dužna platiti, obzirom da je iste u cijelosti platila 10.07.2026., što je razvidno iz ispisa HPB d.d. Zagreb.</w:t>
      </w:r>
    </w:p>
    <w:p w:rsidR="00EF44C7" w:rsidRDefault="00EF44C7" w14:paraId="73C40E28" w14:textId="77777777">
      <w:pPr>
        <w:spacing w:after="0" w:line="240" w:lineRule="auto"/>
        <w:jc w:val="both"/>
        <w:rPr>
          <w:rFonts w:ascii="Arial" w:hAnsi="Arial" w:eastAsia="Arial" w:cs="Arial"/>
        </w:rPr>
      </w:pPr>
    </w:p>
    <w:p w:rsidR="00EF44C7" w:rsidRDefault="00360631" w14:paraId="4360151C" w14:textId="77777777">
      <w:pPr>
        <w:spacing w:after="0" w:line="240" w:lineRule="auto"/>
        <w:jc w:val="both"/>
        <w:rPr>
          <w:rFonts w:ascii="Arial" w:hAnsi="Arial" w:eastAsia="Arial" w:cs="Arial"/>
        </w:rPr>
      </w:pPr>
      <w:r>
        <w:rPr>
          <w:rFonts w:ascii="Arial" w:hAnsi="Arial" w:eastAsia="Arial" w:cs="Arial"/>
        </w:rPr>
        <w:t>12.</w:t>
      </w:r>
      <w:r>
        <w:rPr>
          <w:rFonts w:ascii="Arial" w:hAnsi="Arial" w:eastAsia="Arial" w:cs="Arial"/>
        </w:rPr>
        <w:tab/>
        <w:t>Radi svega navedenog, odlučeno je kao u izreci presude.</w:t>
      </w:r>
    </w:p>
    <w:p w:rsidR="00EF44C7" w:rsidRDefault="00EF44C7" w14:paraId="5816A152" w14:textId="77777777">
      <w:pPr>
        <w:spacing w:after="0" w:line="240" w:lineRule="auto"/>
        <w:jc w:val="center"/>
        <w:rPr>
          <w:rFonts w:ascii="Arial" w:hAnsi="Arial" w:eastAsia="Arial" w:cs="Arial"/>
        </w:rPr>
      </w:pPr>
    </w:p>
    <w:p w:rsidR="00EF44C7" w:rsidRDefault="00360631" w14:paraId="7737B1EF" w14:textId="77777777">
      <w:pPr>
        <w:spacing w:after="0" w:line="240" w:lineRule="auto"/>
        <w:jc w:val="center"/>
        <w:rPr>
          <w:rFonts w:ascii="Arial" w:hAnsi="Arial" w:eastAsia="Arial" w:cs="Arial"/>
        </w:rPr>
      </w:pPr>
      <w:r>
        <w:rPr>
          <w:rFonts w:ascii="Arial" w:hAnsi="Arial" w:eastAsia="Arial" w:cs="Arial"/>
        </w:rPr>
        <w:t xml:space="preserve">  U Varaždinu, 12. kolovoza 2026.</w:t>
      </w:r>
    </w:p>
    <w:p w:rsidR="00EF44C7" w:rsidRDefault="00EF44C7" w14:paraId="2EB2144A" w14:textId="77777777">
      <w:pPr>
        <w:spacing w:after="0" w:line="240" w:lineRule="auto"/>
        <w:jc w:val="center"/>
        <w:rPr>
          <w:rFonts w:ascii="Arial" w:hAnsi="Arial" w:eastAsia="Arial" w:cs="Arial"/>
        </w:rPr>
      </w:pPr>
    </w:p>
    <w:p w:rsidR="00EF44C7" w:rsidRDefault="00360631" w14:paraId="00C1151B" w14:textId="77777777">
      <w:pPr>
        <w:spacing w:after="0" w:line="240" w:lineRule="auto"/>
        <w:jc w:val="both"/>
        <w:rPr>
          <w:rFonts w:ascii="Arial" w:hAnsi="Arial" w:eastAsia="Arial" w:cs="Arial"/>
          <w:b/>
        </w:rPr>
      </w:pPr>
      <w:r>
        <w:rPr>
          <w:rFonts w:ascii="Arial" w:hAnsi="Arial" w:eastAsia="Arial" w:cs="Arial"/>
        </w:rPr>
        <w:t xml:space="preserve">                Zapisničarka</w:t>
      </w:r>
      <w:r>
        <w:rPr>
          <w:rFonts w:ascii="Arial" w:hAnsi="Arial" w:eastAsia="Arial" w:cs="Arial"/>
        </w:rPr>
        <w:tab/>
      </w:r>
      <w:r>
        <w:rPr>
          <w:rFonts w:ascii="Arial" w:hAnsi="Arial" w:eastAsia="Arial" w:cs="Arial"/>
        </w:rPr>
        <w:tab/>
      </w:r>
      <w:r>
        <w:rPr>
          <w:rFonts w:ascii="Arial" w:hAnsi="Arial" w:eastAsia="Arial" w:cs="Arial"/>
        </w:rPr>
        <w:tab/>
      </w:r>
      <w:r>
        <w:rPr>
          <w:rFonts w:ascii="Arial" w:hAnsi="Arial" w:eastAsia="Arial" w:cs="Arial"/>
        </w:rPr>
        <w:tab/>
        <w:t xml:space="preserve">                         Sudac</w:t>
      </w:r>
    </w:p>
    <w:p w:rsidR="00EF44C7" w:rsidRDefault="00360631" w14:paraId="0A536575" w14:textId="77777777">
      <w:pPr>
        <w:spacing w:after="0" w:line="240" w:lineRule="auto"/>
        <w:jc w:val="both"/>
        <w:rPr>
          <w:rFonts w:ascii="Arial" w:hAnsi="Arial" w:eastAsia="Arial" w:cs="Arial"/>
        </w:rPr>
      </w:pPr>
      <w:r>
        <w:rPr>
          <w:rFonts w:ascii="Arial" w:hAnsi="Arial" w:eastAsia="Arial" w:cs="Arial"/>
        </w:rPr>
        <w:t xml:space="preserve">         Štefanija Novoselec, v.r.    </w:t>
      </w:r>
      <w:r>
        <w:rPr>
          <w:rFonts w:ascii="Arial" w:hAnsi="Arial" w:eastAsia="Arial" w:cs="Arial"/>
        </w:rPr>
        <w:tab/>
      </w:r>
      <w:r>
        <w:rPr>
          <w:rFonts w:ascii="Arial" w:hAnsi="Arial" w:eastAsia="Arial" w:cs="Arial"/>
        </w:rPr>
        <w:tab/>
      </w:r>
      <w:r>
        <w:rPr>
          <w:rFonts w:ascii="Arial" w:hAnsi="Arial" w:eastAsia="Arial" w:cs="Arial"/>
        </w:rPr>
        <w:tab/>
        <w:t xml:space="preserve">                  Miro Jalševec, v.r.</w:t>
      </w:r>
    </w:p>
    <w:p w:rsidR="00EF44C7" w:rsidRDefault="00EF44C7" w14:paraId="3C67F945" w14:textId="77777777">
      <w:pPr>
        <w:spacing w:after="0" w:line="240" w:lineRule="auto"/>
        <w:jc w:val="both"/>
        <w:rPr>
          <w:rFonts w:ascii="Arial" w:hAnsi="Arial" w:eastAsia="Arial" w:cs="Arial"/>
        </w:rPr>
      </w:pPr>
    </w:p>
    <w:p w:rsidR="00EF44C7" w:rsidRDefault="00360631" w14:paraId="5A7CFF20" w14:textId="77777777">
      <w:pPr>
        <w:spacing w:after="0" w:line="240" w:lineRule="auto"/>
        <w:rPr>
          <w:rFonts w:ascii="Arial" w:hAnsi="Arial" w:eastAsia="Arial" w:cs="Arial"/>
        </w:rPr>
      </w:pPr>
      <w:r>
        <w:rPr>
          <w:rFonts w:ascii="Arial" w:hAnsi="Arial" w:eastAsia="Arial" w:cs="Arial"/>
        </w:rPr>
        <w:t>UPUTA O PRAVU NA ŽALBU:</w:t>
      </w:r>
    </w:p>
    <w:p w:rsidR="00EF44C7" w:rsidRDefault="00360631" w14:paraId="0854640B" w14:textId="77777777">
      <w:pPr>
        <w:spacing w:after="0" w:line="240" w:lineRule="auto"/>
        <w:jc w:val="both"/>
        <w:rPr>
          <w:rFonts w:ascii="Arial" w:hAnsi="Arial" w:eastAsia="Arial" w:cs="Arial"/>
        </w:rPr>
      </w:pPr>
      <w:r>
        <w:rPr>
          <w:rFonts w:ascii="Arial" w:hAnsi="Arial" w:eastAsia="Arial" w:cs="Arial"/>
        </w:rPr>
        <w:t xml:space="preserve">             Protiv ove presude može se podnijeti žalba u roku od 8 (osam) dana po primitku presude. Žalba se predaje ovom sudu pismeno u 2 (dva) primjerka, a o istoj će odlučivati Visoki prekršajni sud Republike Hrvatske u Zagrebu. </w:t>
      </w:r>
    </w:p>
    <w:p w:rsidR="00EF44C7" w:rsidRDefault="00360631" w14:paraId="6437E88A" w14:textId="77777777">
      <w:pPr>
        <w:spacing w:after="0" w:line="240" w:lineRule="auto"/>
        <w:jc w:val="both"/>
        <w:rPr>
          <w:rFonts w:ascii="Arial" w:hAnsi="Arial" w:eastAsia="Arial" w:cs="Arial"/>
        </w:rPr>
      </w:pPr>
      <w:r>
        <w:rPr>
          <w:rFonts w:ascii="Arial" w:hAnsi="Arial" w:eastAsia="Arial" w:cs="Arial"/>
        </w:rPr>
        <w:t>PRESUDU DOSTAVITI:</w:t>
      </w:r>
    </w:p>
    <w:p w:rsidR="00EF44C7" w:rsidRDefault="00360631" w14:paraId="4FE0F0A4" w14:textId="77777777">
      <w:pPr>
        <w:spacing w:after="0" w:line="240" w:lineRule="auto"/>
        <w:jc w:val="both"/>
        <w:rPr>
          <w:rFonts w:ascii="Arial" w:hAnsi="Arial" w:eastAsia="Arial" w:cs="Arial"/>
        </w:rPr>
      </w:pPr>
      <w:r>
        <w:rPr>
          <w:rFonts w:ascii="Arial" w:hAnsi="Arial" w:eastAsia="Arial" w:cs="Arial"/>
        </w:rPr>
        <w:t>1.</w:t>
      </w:r>
      <w:r>
        <w:rPr>
          <w:rFonts w:ascii="Arial" w:hAnsi="Arial" w:eastAsia="Arial" w:cs="Arial"/>
        </w:rPr>
        <w:tab/>
        <w:t>Tužitelj: Financijska agencija, RC Zagreb, Ulica grada Vukovara 70</w:t>
      </w:r>
    </w:p>
    <w:p w:rsidR="00EF44C7" w:rsidRDefault="00360631" w14:paraId="037CB3C0" w14:textId="77777777">
      <w:pPr>
        <w:spacing w:after="0" w:line="240" w:lineRule="auto"/>
        <w:jc w:val="both"/>
        <w:rPr>
          <w:rFonts w:ascii="Arial" w:hAnsi="Arial" w:eastAsia="Arial" w:cs="Arial"/>
        </w:rPr>
      </w:pPr>
      <w:r>
        <w:rPr>
          <w:rFonts w:ascii="Arial" w:hAnsi="Arial" w:eastAsia="Arial" w:cs="Arial"/>
        </w:rPr>
        <w:t>2.</w:t>
      </w:r>
      <w:r>
        <w:rPr>
          <w:rFonts w:ascii="Arial" w:hAnsi="Arial" w:eastAsia="Arial" w:cs="Arial"/>
        </w:rPr>
        <w:tab/>
        <w:t xml:space="preserve">Okrivljeni: 1.okrivljena pravna osoba </w:t>
      </w:r>
      <w:proofErr w:type="spellStart"/>
      <w:r>
        <w:rPr>
          <w:rFonts w:ascii="Arial" w:hAnsi="Arial" w:eastAsia="Arial" w:cs="Arial"/>
        </w:rPr>
        <w:t>Eterlux</w:t>
      </w:r>
      <w:proofErr w:type="spellEnd"/>
      <w:r>
        <w:rPr>
          <w:rFonts w:ascii="Arial" w:hAnsi="Arial" w:eastAsia="Arial" w:cs="Arial"/>
        </w:rPr>
        <w:t xml:space="preserve"> d.o.o. , Varaždin, Ive Mikaca </w:t>
      </w:r>
    </w:p>
    <w:p w:rsidR="00EF44C7" w:rsidRDefault="00360631" w14:paraId="62087D01" w14:textId="77777777">
      <w:pPr>
        <w:spacing w:after="0" w:line="240" w:lineRule="auto"/>
        <w:jc w:val="both"/>
        <w:rPr>
          <w:rFonts w:ascii="Arial" w:hAnsi="Arial" w:eastAsia="Arial" w:cs="Arial"/>
        </w:rPr>
      </w:pPr>
      <w:r>
        <w:rPr>
          <w:rFonts w:ascii="Arial" w:hAnsi="Arial" w:eastAsia="Arial" w:cs="Arial"/>
        </w:rPr>
        <w:t xml:space="preserve">                           2 A</w:t>
      </w:r>
    </w:p>
    <w:p w:rsidR="00EF44C7" w:rsidRDefault="00360631" w14:paraId="7AB0684D" w14:textId="77777777">
      <w:pPr>
        <w:spacing w:after="0" w:line="240" w:lineRule="auto"/>
        <w:jc w:val="both"/>
        <w:rPr>
          <w:rFonts w:ascii="Arial" w:hAnsi="Arial" w:eastAsia="Arial" w:cs="Arial"/>
        </w:rPr>
      </w:pPr>
      <w:r>
        <w:rPr>
          <w:rFonts w:ascii="Arial" w:hAnsi="Arial" w:eastAsia="Arial" w:cs="Arial"/>
        </w:rPr>
        <w:t xml:space="preserve">                            2.okrivljeni odgovorna osoba Stjepan Solar, Vinka </w:t>
      </w:r>
      <w:proofErr w:type="spellStart"/>
      <w:r>
        <w:rPr>
          <w:rFonts w:ascii="Arial" w:hAnsi="Arial" w:eastAsia="Arial" w:cs="Arial"/>
        </w:rPr>
        <w:t>Međerala</w:t>
      </w:r>
      <w:proofErr w:type="spellEnd"/>
      <w:r>
        <w:rPr>
          <w:rFonts w:ascii="Arial" w:hAnsi="Arial" w:eastAsia="Arial" w:cs="Arial"/>
        </w:rPr>
        <w:t xml:space="preserve"> 4 </w:t>
      </w:r>
    </w:p>
    <w:p w:rsidR="00EF44C7" w:rsidRDefault="00360631" w14:paraId="5C9E431D" w14:textId="77777777">
      <w:pPr>
        <w:spacing w:after="0" w:line="240" w:lineRule="auto"/>
        <w:jc w:val="both"/>
        <w:rPr>
          <w:rFonts w:ascii="Arial" w:hAnsi="Arial" w:eastAsia="Arial" w:cs="Arial"/>
        </w:rPr>
      </w:pPr>
      <w:r>
        <w:rPr>
          <w:rFonts w:ascii="Arial" w:hAnsi="Arial" w:eastAsia="Arial" w:cs="Arial"/>
        </w:rPr>
        <w:t xml:space="preserve">                           A, Varaždin</w:t>
      </w:r>
    </w:p>
    <w:p w:rsidR="00EF44C7" w:rsidRDefault="00360631" w14:paraId="3E81942A" w14:textId="77777777">
      <w:pPr>
        <w:spacing w:after="0" w:line="240" w:lineRule="auto"/>
        <w:jc w:val="both"/>
        <w:rPr>
          <w:rFonts w:ascii="Arial" w:hAnsi="Arial" w:eastAsia="Arial" w:cs="Arial"/>
        </w:rPr>
      </w:pPr>
      <w:r>
        <w:rPr>
          <w:rFonts w:ascii="Arial" w:hAnsi="Arial" w:eastAsia="Arial" w:cs="Arial"/>
        </w:rPr>
        <w:tab/>
        <w:t xml:space="preserve">                 3.okrivljena odgovorna osoba Vedrana Solar, Vinka </w:t>
      </w:r>
      <w:proofErr w:type="spellStart"/>
      <w:r>
        <w:rPr>
          <w:rFonts w:ascii="Arial" w:hAnsi="Arial" w:eastAsia="Arial" w:cs="Arial"/>
        </w:rPr>
        <w:t>Međerala</w:t>
      </w:r>
      <w:proofErr w:type="spellEnd"/>
      <w:r>
        <w:rPr>
          <w:rFonts w:ascii="Arial" w:hAnsi="Arial" w:eastAsia="Arial" w:cs="Arial"/>
        </w:rPr>
        <w:t xml:space="preserve"> </w:t>
      </w:r>
    </w:p>
    <w:p w:rsidR="00EF44C7" w:rsidRDefault="00360631" w14:paraId="0C1DE6ED" w14:textId="77777777">
      <w:pPr>
        <w:spacing w:after="0" w:line="240" w:lineRule="auto"/>
        <w:jc w:val="both"/>
        <w:rPr>
          <w:rFonts w:ascii="Arial" w:hAnsi="Arial" w:eastAsia="Arial" w:cs="Arial"/>
        </w:rPr>
      </w:pPr>
      <w:r>
        <w:rPr>
          <w:rFonts w:ascii="Arial" w:hAnsi="Arial" w:eastAsia="Arial" w:cs="Arial"/>
        </w:rPr>
        <w:t xml:space="preserve">                           4 A, </w:t>
      </w:r>
    </w:p>
    <w:p w:rsidR="00EF44C7" w:rsidRDefault="00360631" w14:paraId="7230D980" w14:textId="77777777">
      <w:pPr>
        <w:spacing w:after="0" w:line="240" w:lineRule="auto"/>
        <w:jc w:val="both"/>
        <w:rPr>
          <w:rFonts w:ascii="Arial" w:hAnsi="Arial" w:eastAsia="Arial" w:cs="Arial"/>
        </w:rPr>
      </w:pPr>
      <w:r>
        <w:rPr>
          <w:rFonts w:ascii="Arial" w:hAnsi="Arial" w:eastAsia="Arial" w:cs="Arial"/>
        </w:rPr>
        <w:t xml:space="preserve">3. Branitelj okrivljenih: Matija </w:t>
      </w:r>
      <w:proofErr w:type="spellStart"/>
      <w:r>
        <w:rPr>
          <w:rFonts w:ascii="Arial" w:hAnsi="Arial" w:eastAsia="Arial" w:cs="Arial"/>
        </w:rPr>
        <w:t>Šabijan</w:t>
      </w:r>
      <w:proofErr w:type="spellEnd"/>
      <w:r>
        <w:rPr>
          <w:rFonts w:ascii="Arial" w:hAnsi="Arial" w:eastAsia="Arial" w:cs="Arial"/>
        </w:rPr>
        <w:t xml:space="preserve">, odvjetnik iz Varaždina, </w:t>
      </w:r>
      <w:proofErr w:type="spellStart"/>
      <w:r>
        <w:rPr>
          <w:rFonts w:ascii="Arial" w:hAnsi="Arial" w:eastAsia="Arial" w:cs="Arial"/>
        </w:rPr>
        <w:t>Milkovićeva</w:t>
      </w:r>
      <w:proofErr w:type="spellEnd"/>
      <w:r>
        <w:rPr>
          <w:rFonts w:ascii="Arial" w:hAnsi="Arial" w:eastAsia="Arial" w:cs="Arial"/>
        </w:rPr>
        <w:t xml:space="preserve"> 17</w:t>
      </w:r>
    </w:p>
    <w:p w:rsidR="00EF44C7" w:rsidRDefault="00360631" w14:paraId="571507AC" w14:textId="77777777">
      <w:pPr>
        <w:spacing w:after="0" w:line="240" w:lineRule="auto"/>
        <w:jc w:val="both"/>
        <w:rPr>
          <w:rFonts w:ascii="Arial" w:hAnsi="Arial" w:eastAsia="Arial" w:cs="Arial"/>
        </w:rPr>
      </w:pPr>
      <w:r>
        <w:rPr>
          <w:rFonts w:ascii="Arial" w:hAnsi="Arial" w:eastAsia="Arial" w:cs="Arial"/>
        </w:rPr>
        <w:t xml:space="preserve">4. Za spis, ovdje      </w:t>
      </w:r>
    </w:p>
    <w:p w:rsidR="00EF44C7" w:rsidRDefault="00EF44C7" w14:paraId="5CD43B35" w14:textId="77777777">
      <w:pPr>
        <w:spacing w:after="0" w:line="240" w:lineRule="auto"/>
        <w:ind w:left="720"/>
        <w:jc w:val="both"/>
        <w:rPr>
          <w:rFonts w:ascii="Arial" w:hAnsi="Arial" w:eastAsia="Arial" w:cs="Arial"/>
        </w:rPr>
      </w:pPr>
    </w:p>
    <w:p w:rsidR="00EF44C7" w:rsidRDefault="00360631" w14:paraId="54F04568" w14:textId="77777777">
      <w:pPr>
        <w:spacing w:after="0" w:line="240" w:lineRule="auto"/>
        <w:ind w:left="720"/>
        <w:jc w:val="both"/>
        <w:rPr>
          <w:rFonts w:ascii="Arial" w:hAnsi="Arial" w:eastAsia="Arial" w:cs="Arial"/>
        </w:rPr>
      </w:pPr>
      <w:r>
        <w:rPr>
          <w:rFonts w:ascii="Arial" w:hAnsi="Arial" w:eastAsia="Arial" w:cs="Arial"/>
        </w:rPr>
        <w:t xml:space="preserve">                                    Za točnost </w:t>
      </w:r>
      <w:proofErr w:type="spellStart"/>
      <w:r>
        <w:rPr>
          <w:rFonts w:ascii="Arial" w:hAnsi="Arial" w:eastAsia="Arial" w:cs="Arial"/>
        </w:rPr>
        <w:t>otpravka</w:t>
      </w:r>
      <w:proofErr w:type="spellEnd"/>
      <w:r>
        <w:rPr>
          <w:rFonts w:ascii="Arial" w:hAnsi="Arial" w:eastAsia="Arial" w:cs="Arial"/>
        </w:rPr>
        <w:t xml:space="preserve"> – ovlašteni službenik</w:t>
      </w:r>
    </w:p>
    <w:p w:rsidR="00EF44C7" w:rsidRDefault="00360631" w14:paraId="20A388DD" w14:textId="77777777">
      <w:pPr>
        <w:spacing w:after="0" w:line="240" w:lineRule="auto"/>
        <w:jc w:val="both"/>
        <w:rPr>
          <w:rFonts w:ascii="Arial" w:hAnsi="Arial" w:eastAsia="Arial" w:cs="Arial"/>
        </w:rPr>
      </w:pPr>
      <w:r>
        <w:rPr>
          <w:rFonts w:ascii="Arial" w:hAnsi="Arial" w:eastAsia="Arial" w:cs="Arial"/>
        </w:rPr>
        <w:tab/>
      </w:r>
      <w:r>
        <w:rPr>
          <w:rFonts w:ascii="Arial" w:hAnsi="Arial" w:eastAsia="Arial" w:cs="Arial"/>
        </w:rPr>
        <w:tab/>
      </w:r>
      <w:r>
        <w:rPr>
          <w:rFonts w:ascii="Arial" w:hAnsi="Arial" w:eastAsia="Arial" w:cs="Arial"/>
        </w:rPr>
        <w:tab/>
      </w:r>
      <w:r>
        <w:rPr>
          <w:rFonts w:ascii="Arial" w:hAnsi="Arial" w:eastAsia="Arial" w:cs="Arial"/>
        </w:rPr>
        <w:tab/>
      </w:r>
      <w:r>
        <w:rPr>
          <w:rFonts w:ascii="Arial" w:hAnsi="Arial" w:eastAsia="Arial" w:cs="Arial"/>
        </w:rPr>
        <w:tab/>
        <w:t xml:space="preserve">               Štefanija Novoselec</w:t>
      </w:r>
    </w:p>
    <w:p w:rsidR="00EF44C7" w:rsidRDefault="00EF44C7" w14:paraId="3CC65735" w14:textId="77777777">
      <w:pPr>
        <w:spacing w:after="0" w:line="240" w:lineRule="auto"/>
        <w:jc w:val="both"/>
        <w:rPr>
          <w:rFonts w:ascii="Arial" w:hAnsi="Arial" w:eastAsia="Arial" w:cs="Arial"/>
        </w:rPr>
      </w:pPr>
    </w:p>
    <w:p w:rsidR="00EF44C7" w:rsidRDefault="00EF44C7" w14:paraId="200C6CB0" w14:textId="77777777">
      <w:pPr>
        <w:spacing w:after="0" w:line="240" w:lineRule="auto"/>
        <w:jc w:val="both"/>
        <w:rPr>
          <w:rFonts w:ascii="Arial" w:hAnsi="Arial" w:eastAsia="Arial" w:cs="Arial"/>
        </w:rPr>
      </w:pPr>
    </w:p>
    <w:p w:rsidR="00EF44C7" w:rsidRDefault="00EF44C7" w14:paraId="17B26D03" w14:textId="77777777">
      <w:pPr>
        <w:spacing w:after="0" w:line="240" w:lineRule="auto"/>
        <w:jc w:val="both"/>
        <w:rPr>
          <w:rFonts w:ascii="Arial" w:hAnsi="Arial" w:eastAsia="Arial" w:cs="Arial"/>
        </w:rPr>
      </w:pPr>
    </w:p>
    <w:sectPr w:rsidR="00EF44C7">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4C7"/>
    <w:rsid w:val="00070314"/>
    <w:rsid w:val="002901BF"/>
    <w:rsid w:val="002F02D0"/>
    <w:rsid w:val="00360631"/>
    <w:rsid w:val="004E791B"/>
    <w:rsid w:val="00A2210B"/>
    <w:rsid w:val="00C169BB"/>
    <w:rsid w:val="00E35A5A"/>
    <w:rsid w:val="00EF44C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9" v:ext="edit"/>
    <o:shapelayout v:ext="edit">
      <o:idmap data="1" v:ext="edit"/>
    </o:shapelayout>
  </w:shapeDefaults>
  <w:decimalSymbol w:val=","/>
  <w:listSeparator w:val=";"/>
  <w14:docId w14:val="52424EBB"/>
  <w15:docId w15:val="{C6E13B6E-097A-41C8-9F62-CF850F6657F8}"/>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kern w:val="2"/>
        <w:sz w:val="24"/>
        <w:szCs w:val="24"/>
        <w:lang w:val="hr-HR" w:eastAsia="hr-HR" w:bidi="ar-SA"/>
      </w:rPr>
    </w:rPrDefault>
    <w:pPrDefault>
      <w:pPr>
        <w:spacing w:after="160" w:line="278"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E35A5A"/>
    <w:rPr>
      <w:color w:val="808080"/>
      <w:bdr w:val="none" w:color="auto" w:sz="0" w:space="0"/>
      <w:shd w:val="clear" w:color="auto" w:fill="auto"/>
    </w:rPr>
  </w:style>
  <w:style w:type="character" w:styleId="eSPISCCParagraphDefaultFont" w:customStyle="true">
    <w:name w:val="eSPIS_CC_Paragraph Default Font"/>
    <w:basedOn w:val="Zadanifontodlomka"/>
    <w:rsid w:val="00E35A5A"/>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E35A5A"/>
    <w:rPr>
      <w:bdr w:val="none" w:color="auto" w:sz="0" w:space="0"/>
      <w:shd w:val="clear" w:color="auto" w:fill="FFFFCC"/>
      <w:lang w:val="hr-HR"/>
    </w:rPr>
  </w:style>
  <w:style w:type="character" w:styleId="PozadinaSvijetloCrvena" w:customStyle="true">
    <w:name w:val="Pozadina_SvijetloCrvena"/>
    <w:basedOn w:val="eSPISCCParagraphDefaultFont"/>
    <w:rsid w:val="00E35A5A"/>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E35A5A"/>
    <w:rPr>
      <w:rFonts w:ascii="Times New Roman" w:hAnsi="Times New Roman" w:cs="Times New Roman"/>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_rels/document.xml.rels><?xml version="1.0" encoding="UTF-8" standalone="yes"?><Relationships xmlns="http://schemas.openxmlformats.org/package/2006/relationships"><Relationship Target="embeddings/oleObject2.bin" Type="http://schemas.openxmlformats.org/officeDocument/2006/relationships/oleObject" Id="rId8"/><Relationship Target="settings.xml" Type="http://schemas.openxmlformats.org/officeDocument/2006/relationships/settings" Id="rId3"/><Relationship Target="media/image2.png" Type="http://schemas.openxmlformats.org/officeDocument/2006/relationships/image" Id="rId7"/><Relationship Target="theme/theme1.xml" Type="http://schemas.openxmlformats.org/officeDocument/2006/relationships/theme" Id="rId12"/><Relationship Target="styles.xml" Type="http://schemas.openxmlformats.org/officeDocument/2006/relationships/styles" Id="rId2"/><Relationship Target="../customXml/item1.xml" Type="http://schemas.openxmlformats.org/officeDocument/2006/relationships/customXml" Id="rId1"/><Relationship Target="embeddings/oleObject1.bin" Type="http://schemas.openxmlformats.org/officeDocument/2006/relationships/oleObject" Id="rId6"/><Relationship Target="fontTable.xml" Type="http://schemas.openxmlformats.org/officeDocument/2006/relationships/fontTable" Id="rId11"/><Relationship Target="media/image1.png" Type="http://schemas.openxmlformats.org/officeDocument/2006/relationships/image" Id="rId5"/><Relationship Target="embeddings/oleObject3.bin" Type="http://schemas.openxmlformats.org/officeDocument/2006/relationships/oleObject" Id="rId10"/><Relationship Target="webSettings.xml" Type="http://schemas.openxmlformats.org/officeDocument/2006/relationships/webSettings" Id="rId4"/><Relationship Target="media/image3.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31. kolovoza 2026.</izvorni_sadrzaj>
    <derivirana_varijabla naziv="DomainObject.DatumDonosenjaOdluke_1">31.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Miro</izvorni_sadrzaj>
    <derivirana_varijabla naziv="DomainObject.DonositeljOdluke.Ime_1">Miro</derivirana_varijabla>
  </DomainObject.DonositeljOdluke.Ime>
  <DomainObject.DonositeljOdluke.Prezime>
    <izvorni_sadrzaj>Jalševec</izvorni_sadrzaj>
    <derivirana_varijabla naziv="DomainObject.DonositeljOdluke.Prezime_1">Jalševec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1619</izvorni_sadrzaj>
    <derivirana_varijabla naziv="DomainObject.Predmet.Broj_1">1619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 srpnja 2026.</izvorni_sadrzaj>
    <derivirana_varijabla naziv="DomainObject.Predmet.DatumOsnivanja_1">2.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 travnja 1967.</izvorni_sadrzaj>
    <derivirana_varijabla naziv="DomainObject.Predmet.OkrivljenikFizickaOsoba.DatumRodjenja_1">2. travnja 1967.</derivirana_varijabla>
  </DomainObject.Predmet.OkrivljenikFizickaOsoba.DatumRodjenja>
  <DomainObject.Predmet.OkrivljenikFizickaOsoba.DatumRodjenjaFormated>
    <izvorni_sadrzaj>2.4.1967.</izvorni_sadrzaj>
    <derivirana_varijabla naziv="DomainObject.Predmet.OkrivljenikFizickaOsoba.DatumRodjenjaFormated_1">2.4.1967.</derivirana_varijabla>
  </DomainObject.Predmet.OkrivljenikFizickaOsoba.DatumRodjenjaFormated>
  <DomainObject.Predmet.OkrivljenikFizickaOsoba.Ime>
    <izvorni_sadrzaj>Vedrana</izvorni_sadrzaj>
    <derivirana_varijabla naziv="DomainObject.Predmet.OkrivljenikFizickaOsoba.Ime_1">Vedrana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Ogulin (Ogulin)</izvorni_sadrzaj>
    <derivirana_varijabla naziv="DomainObject.Predmet.OkrivljenikFizickaOsoba.MjestoRodjenja_1">Ogulin (Ogulin)</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Vedrana Solar</izvorni_sadrzaj>
    <derivirana_varijabla naziv="DomainObject.Predmet.OkrivljenikFizickaOsoba.Naziv_1">Vedrana Solar</derivirana_varijabla>
  </DomainObject.Predmet.OkrivljenikFizickaOsoba.Naziv>
  <DomainObject.Predmet.OkrivljenikFizickaOsoba.Prezime>
    <izvorni_sadrzaj>Solar</izvorni_sadrzaj>
    <derivirana_varijabla naziv="DomainObject.Predmet.OkrivljenikFizickaOsoba.Prezime_1">Solar</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53264339958</izvorni_sadrzaj>
    <derivirana_varijabla naziv="DomainObject.Predmet.OkrivljenikFizickaOsoba.Oib_1">53264339958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Pp-1619/2026</izvorni_sadrzaj>
    <derivirana_varijabla naziv="DomainObject.Predmet.OznakaBroj_1">Pp-1619/2026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ETERLUX društvo s ograničenom odgovornošću za graditeljstvo i usluge; Stjepan Solar; Vedrana Solar</izvorni_sadrzaj>
    <derivirana_varijabla naziv="DomainObject.Predmet.ProtustrankaFormated_1">  ETERLUX društvo s ograničenom odgovornošću za graditeljstvo i usluge; Stjepan Solar; Vedrana Solar</derivirana_varijabla>
  </DomainObject.Predmet.ProtustrankaFormated>
  <DomainObject.Predmet.ProtustrankaFormatedOIB>
    <izvorni_sadrzaj>  ETERLUX društvo s ograničenom odgovornošću za graditeljstvo i usluge, OIB 13784511981; Stjepan Solar, OIB 47393277327; Vedrana Solar, OIB 53264339958</izvorni_sadrzaj>
    <derivirana_varijabla naziv="DomainObject.Predmet.ProtustrankaFormatedOIB_1">  ETERLUX društvo s ograničenom odgovornošću za graditeljstvo i usluge, OIB 13784511981; Stjepan Solar, OIB 47393277327; Vedrana Solar, OIB 53264339958</derivirana_varijabla>
  </DomainObject.Predmet.ProtustrankaFormatedOIB>
  <DomainObject.Predmet.ProtustrankaFormatedWithAdress>
    <izvorni_sadrzaj> ETERLUX društvo s ograničenom odgovornošću za graditeljstvo i usluge, Ulica Ivane Brlić-Mažuranić 31, 42000 Varaždin; Stjepan Solar, Vinka Međerala 4a, 42000 Varaždin; Vedrana Solar, Vinka Međerala 4a, 42000 Varaždin</izvorni_sadrzaj>
    <derivirana_varijabla naziv="DomainObject.Predmet.ProtustrankaFormatedWithAdress_1"> ETERLUX društvo s ograničenom odgovornošću za graditeljstvo i usluge, Ulica Ivane Brlić-Mažuranić 31, 42000 Varaždin; Stjepan Solar, Vinka Međerala 4a, 42000 Varaždin; Vedrana Solar, Vinka Međerala 4a, 42000 Varaždin</derivirana_varijabla>
  </DomainObject.Predmet.ProtustrankaFormatedWithAdress>
  <DomainObject.Predmet.ProtustrankaFormatedWithAdressOIB>
    <izvorni_sadrzaj> ETERLUX društvo s ograničenom odgovornošću za graditeljstvo i usluge, OIB 13784511981, Ulica Ivane Brlić-Mažuranić 31, 42000 Varaždin; Stjepan Solar, OIB 47393277327, Vinka Međerala 4a, 42000 Varaždin; Vedrana Solar, OIB 53264339958, Vinka Međerala 4a, 42000 Varaždin</izvorni_sadrzaj>
    <derivirana_varijabla naziv="DomainObject.Predmet.ProtustrankaFormatedWithAdressOIB_1"> ETERLUX društvo s ograničenom odgovornošću za graditeljstvo i usluge, OIB 13784511981, Ulica Ivane Brlić-Mažuranić 31, 42000 Varaždin; Stjepan Solar, OIB 47393277327, Vinka Međerala 4a, 42000 Varaždin; Vedrana Solar, OIB 53264339958, Vinka Međerala 4a, 42000 Varaždin</derivirana_varijabla>
  </DomainObject.Predmet.ProtustrankaFormatedWithAdressOIB>
  <DomainObject.Predmet.ProtustrankaWithAdress>
    <izvorni_sadrzaj>ETERLUX društvo s ograničenom odgovornošću za graditeljstvo i usluge Ulica Ivane Brlić-Mažuranić 31, 42000 Varaždin, Stjepan Solar Vinka Međerala 4a, 42000 Varaždin, Vedrana Solar Vinka Međerala 4a, 42000 Varaždin</izvorni_sadrzaj>
    <derivirana_varijabla naziv="DomainObject.Predmet.ProtustrankaWithAdress_1">ETERLUX društvo s ograničenom odgovornošću za graditeljstvo i usluge Ulica Ivane Brlić-Mažuranić 31, 42000 Varaždin, Stjepan Solar Vinka Međerala 4a, 42000 Varaždin, Vedrana Solar Vinka Međerala 4a, 42000 Varaždin</derivirana_varijabla>
  </DomainObject.Predmet.ProtustrankaWithAdress>
  <DomainObject.Predmet.ProtustrankaWithAdressOIB>
    <izvorni_sadrzaj>ETERLUX društvo s ograničenom odgovornošću za graditeljstvo i usluge, OIB 13784511981, Ulica Ivane Brlić-Mažuranić 31, 42000 Varaždin, Stjepan Solar, OIB 47393277327, Vinka Međerala 4a, 42000 Varaždin, Vedrana Solar, OIB 53264339958, Vinka Međerala 4a, 42000 Varaždin</izvorni_sadrzaj>
    <derivirana_varijabla naziv="DomainObject.Predmet.ProtustrankaWithAdressOIB_1">ETERLUX društvo s ograničenom odgovornošću za graditeljstvo i usluge, OIB 13784511981, Ulica Ivane Brlić-Mažuranić 31, 42000 Varaždin, Stjepan Solar, OIB 47393277327, Vinka Međerala 4a, 42000 Varaždin, Vedrana Solar, OIB 53264339958, Vinka Međerala 4a, 42000 Varaždin</derivirana_varijabla>
  </DomainObject.Predmet.ProtustrankaWithAdressOIB>
  <DomainObject.Predmet.ProtustrankaNazivFormated>
    <izvorni_sadrzaj>ETERLUX društvo s ograničenom odgovornošću za graditeljstvo i usluge,Stjepan Solar,Vedrana Solar</izvorni_sadrzaj>
    <derivirana_varijabla naziv="DomainObject.Predmet.ProtustrankaNazivFormated_1">ETERLUX društvo s ograničenom odgovornošću za graditeljstvo i usluge,Stjepan Solar,Vedrana Solar</derivirana_varijabla>
  </DomainObject.Predmet.ProtustrankaNazivFormated>
  <DomainObject.Predmet.ProtustrankaNazivFormatedOIB>
    <izvorni_sadrzaj>ETERLUX društvo s ograničenom odgovornošću za graditeljstvo i usluge, OIB 13784511981,Stjepan Solar, OIB 47393277327,Vedrana Solar, OIB 53264339958</izvorni_sadrzaj>
    <derivirana_varijabla naziv="DomainObject.Predmet.ProtustrankaNazivFormatedOIB_1">ETERLUX društvo s ograničenom odgovornošću za graditeljstvo i usluge, OIB 13784511981,Stjepan Solar, OIB 47393277327,Vedrana Solar, OIB 53264339958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Miro Jalševec 34.</izvorni_sadrzaj>
    <derivirana_varijabla naziv="DomainObject.Predmet.Referada.Naziv_1">Miro Jalševec 34.</derivirana_varijabla>
  </DomainObject.Predmet.Referada.Naziv>
  <DomainObject.Predmet.Referada.Oznaka>
    <izvorni_sadrzaj>34</izvorni_sadrzaj>
    <derivirana_varijabla naziv="DomainObject.Predmet.Referada.Oznaka_1">34</derivirana_varijabla>
  </DomainObject.Predmet.Referada.Oznaka>
  <DomainObject.Predmet.Referada.Prostorija.Naziv>
    <izvorni_sadrzaj>sudnica 27/P</izvorni_sadrzaj>
    <derivirana_varijabla naziv="DomainObject.Predmet.Referada.Prostorija.Naziv_1">sudnica 27/P</derivirana_varijabla>
  </DomainObject.Predmet.Referada.Prostorija.Naziv>
  <DomainObject.Predmet.Referada.Prostorija.Oznaka>
    <izvorni_sadrzaj>27 prizemlje</izvorni_sadrzaj>
    <derivirana_varijabla naziv="DomainObject.Predmet.Referada.Prostorija.Oznaka_1">27 prizemlje</derivirana_varijabla>
  </DomainObject.Predmet.Referada.Prostorija.Oznaka>
  <DomainObject.Predmet.Referada.Sud.Naziv>
    <izvorni_sadrzaj>Općinski sud u Varaždinu</izvorni_sadrzaj>
    <derivirana_varijabla naziv="DomainObject.Predmet.Referada.Sud.Naziv_1">Općinski sud u Varaždinu</derivirana_varijabla>
  </DomainObject.Predmet.Referada.Sud.Naziv>
  <DomainObject.Predmet.Referada.Sudac>
    <izvorni_sadrzaj>Miro Jalševec</izvorni_sadrzaj>
    <derivirana_varijabla naziv="DomainObject.Predmet.Referada.Sudac_1">Miro Jalševec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Varaždin</izvorni_sadrzaj>
    <derivirana_varijabla naziv="DomainObject.Predmet.Sud.Adresa.Naselje_1">Varaždin</derivirana_varijabla>
  </DomainObject.Predmet.Sud.Adresa.Naselje>
  <DomainObject.Predmet.Sud.Adresa.NaseljeLokativ>
    <izvorni_sadrzaj/>
    <derivirana_varijabla naziv="DomainObject.Predmet.Sud.Adresa.NaseljeLokativ_1"/>
  </DomainObject.Predmet.Sud.Adresa.NaseljeLokativ>
  <DomainObject.Predmet.Sud.Adresa.PostBroj>
    <izvorni_sadrzaj>42000</izvorni_sadrzaj>
    <derivirana_varijabla naziv="DomainObject.Predmet.Sud.Adresa.PostBroj_1">42000</derivirana_varijabla>
  </DomainObject.Predmet.Sud.Adresa.PostBroj>
  <DomainObject.Predmet.Sud.Adresa.UlicaIKBR>
    <izvorni_sadrzaj>Trg slobode 9</izvorni_sadrzaj>
    <derivirana_varijabla naziv="DomainObject.Predmet.Sud.Adresa.UlicaIKBR_1">Trg slobode 9</derivirana_varijabla>
  </DomainObject.Predmet.Sud.Adresa.UlicaIKBR>
  <DomainObject.Predmet.Sud.Naziv>
    <izvorni_sadrzaj>Općinski sud u Varaždinu</izvorni_sadrzaj>
    <derivirana_varijabla naziv="DomainObject.Predmet.Sud.Naziv_1">Općinski sud u Varaždinu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Miro Jalševec 34.</izvorni_sadrzaj>
    <derivirana_varijabla naziv="DomainObject.Predmet.TrenutnaLokacijaSpisa.Naziv_1">Miro Jalševec 34.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Varaždinu</izvorni_sadrzaj>
    <derivirana_varijabla naziv="DomainObject.Predmet.TrenutnaLokacijaSpisa.Sud.Naziv_1">Općinski sud u Varaždinu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prek pis</izvorni_sadrzaj>
    <derivirana_varijabla naziv="DomainObject.Predmet.UstrojstvenaJedinicaVodi.Oznaka_1">prek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Varaždinu</izvorni_sadrzaj>
    <derivirana_varijabla naziv="DomainObject.Predmet.UstrojstvenaJedinicaVodi.Sud.Naziv_1">Općinski sud u Varaždinu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Štefanija Novoselec</izvorni_sadrzaj>
    <derivirana_varijabla naziv="DomainObject.Predmet.Zapisnicar_1">Štefanija Novoselec</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ETERLUX društvo s ograničenom odgovornošću za graditeljstvo i usluge</item>
      <item>Stjepan Solar</item>
      <item>Vedrana Solar</item>
    </izvorni_sadrzaj>
    <derivirana_varijabla naziv="DomainObject.Predmet.ProtuStrankaListFormated_1">
      <item>ETERLUX društvo s ograničenom odgovornošću za graditeljstvo i usluge</item>
      <item>Stjepan Solar</item>
      <item>Vedrana Solar</item>
    </derivirana_varijabla>
  </DomainObject.Predmet.ProtuStrankaListFormated>
  <DomainObject.Predmet.ProtuStrankaListFormatedOIB>
    <izvorni_sadrzaj>
      <item>ETERLUX društvo s ograničenom odgovornošću za graditeljstvo i usluge, OIB 13784511981</item>
      <item>Stjepan Solar, OIB 47393277327</item>
      <item>Vedrana Solar, OIB 53264339958</item>
    </izvorni_sadrzaj>
    <derivirana_varijabla naziv="DomainObject.Predmet.ProtuStrankaListFormatedOIB_1">
      <item>ETERLUX društvo s ograničenom odgovornošću za graditeljstvo i usluge, OIB 13784511981</item>
      <item>Stjepan Solar, OIB 47393277327</item>
      <item>Vedrana Solar, OIB 53264339958</item>
    </derivirana_varijabla>
  </DomainObject.Predmet.ProtuStrankaListFormatedOIB>
  <DomainObject.Predmet.ProtuStrankaListFormatedWithAdress>
    <izvorni_sadrzaj>
      <item>ETERLUX društvo s ograničenom odgovornošću za graditeljstvo i usluge, Ulica Ivane Brlić-Mažuranić 31, 42000 Varaždin</item>
      <item>Stjepan Solar, Vinka Međerala 4a, 42000 Varaždin</item>
      <item>Vedrana Solar, Vinka Međerala 4a, 42000 Varaždin</item>
    </izvorni_sadrzaj>
    <derivirana_varijabla naziv="DomainObject.Predmet.ProtuStrankaListFormatedWithAdress_1">
      <item>ETERLUX društvo s ograničenom odgovornošću za graditeljstvo i usluge, Ulica Ivane Brlić-Mažuranić 31, 42000 Varaždin</item>
      <item>Stjepan Solar, Vinka Međerala 4a, 42000 Varaždin</item>
      <item>Vedrana Solar, Vinka Međerala 4a, 42000 Varaždin</item>
    </derivirana_varijabla>
  </DomainObject.Predmet.ProtuStrankaListFormatedWithAdress>
  <DomainObject.Predmet.ProtuStrankaListFormatedWithAdressOIB>
    <izvorni_sadrzaj>
      <item>ETERLUX društvo s ograničenom odgovornošću za graditeljstvo i usluge, OIB 13784511981, Ulica Ivane Brlić-Mažuranić 31, 42000 Varaždin</item>
      <item>Stjepan Solar, OIB 47393277327, Vinka Međerala 4a, 42000 Varaždin</item>
      <item>Vedrana Solar, OIB 53264339958, Vinka Međerala 4a, 42000 Varaždin</item>
    </izvorni_sadrzaj>
    <derivirana_varijabla naziv="DomainObject.Predmet.ProtuStrankaListFormatedWithAdressOIB_1">
      <item>ETERLUX društvo s ograničenom odgovornošću za graditeljstvo i usluge, OIB 13784511981, Ulica Ivane Brlić-Mažuranić 31, 42000 Varaždin</item>
      <item>Stjepan Solar, OIB 47393277327, Vinka Međerala 4a, 42000 Varaždin</item>
      <item>Vedrana Solar, OIB 53264339958, Vinka Međerala 4a, 42000 Varaždin</item>
    </derivirana_varijabla>
  </DomainObject.Predmet.ProtuStrankaListFormatedWithAdressOIB>
  <DomainObject.Predmet.ProtuStrankaListNazivFormated>
    <izvorni_sadrzaj>
      <item>ETERLUX društvo s ograničenom odgovornošću za graditeljstvo i usluge</item>
      <item>Stjepan Solar</item>
      <item>Vedrana Solar</item>
    </izvorni_sadrzaj>
    <derivirana_varijabla naziv="DomainObject.Predmet.ProtuStrankaListNazivFormated_1">
      <item>ETERLUX društvo s ograničenom odgovornošću za graditeljstvo i usluge</item>
      <item>Stjepan Solar</item>
      <item>Vedrana Solar</item>
    </derivirana_varijabla>
  </DomainObject.Predmet.ProtuStrankaListNazivFormated>
  <DomainObject.Predmet.ProtuStrankaListNazivFormatedOIB>
    <izvorni_sadrzaj>
      <item>ETERLUX društvo s ograničenom odgovornošću za graditeljstvo i usluge, OIB 13784511981</item>
      <item>Stjepan Solar, OIB 47393277327</item>
      <item>Vedrana Solar, OIB 53264339958</item>
    </izvorni_sadrzaj>
    <derivirana_varijabla naziv="DomainObject.Predmet.ProtuStrankaListNazivFormatedOIB_1">
      <item>ETERLUX društvo s ograničenom odgovornošću za graditeljstvo i usluge, OIB 13784511981</item>
      <item>Stjepan Solar, OIB 47393277327</item>
      <item>Vedrana Solar, OIB 53264339958</item>
    </derivirana_varijabla>
  </DomainObject.Predmet.ProtuStrankaListNazivFormatedOIB>
  <DomainObject.Predmet.OstaliListFormated>
    <izvorni_sadrzaj>
      <item>Matija Šebijan</item>
    </izvorni_sadrzaj>
    <derivirana_varijabla naziv="DomainObject.Predmet.OstaliListFormated_1">
      <item>Matija Šebijan</item>
    </derivirana_varijabla>
  </DomainObject.Predmet.OstaliListFormated>
  <DomainObject.Predmet.OstaliListFormatedOIB>
    <izvorni_sadrzaj>
      <item>Matija Šebijan</item>
    </izvorni_sadrzaj>
    <derivirana_varijabla naziv="DomainObject.Predmet.OstaliListFormatedOIB_1">
      <item>Matija Šebijan</item>
    </derivirana_varijabla>
  </DomainObject.Predmet.OstaliListFormatedOIB>
  <DomainObject.Predmet.OstaliListFormatedWithAdress>
    <izvorni_sadrzaj>
      <item>Matija Šebijan</item>
    </izvorni_sadrzaj>
    <derivirana_varijabla naziv="DomainObject.Predmet.OstaliListFormatedWithAdress_1">
      <item>Matija Šebijan</item>
    </derivirana_varijabla>
  </DomainObject.Predmet.OstaliListFormatedWithAdress>
  <DomainObject.Predmet.OstaliListFormatedWithAdressOIB>
    <izvorni_sadrzaj>
      <item>Matija Šebijan</item>
    </izvorni_sadrzaj>
    <derivirana_varijabla naziv="DomainObject.Predmet.OstaliListFormatedWithAdressOIB_1">
      <item>Matija Šebijan</item>
    </derivirana_varijabla>
  </DomainObject.Predmet.OstaliListFormatedWithAdressOIB>
  <DomainObject.Predmet.OstaliListNazivFormated>
    <izvorni_sadrzaj>
      <item>Matija Šebijan</item>
    </izvorni_sadrzaj>
    <derivirana_varijabla naziv="DomainObject.Predmet.OstaliListNazivFormated_1">
      <item>Matija Šebijan</item>
    </derivirana_varijabla>
  </DomainObject.Predmet.OstaliListNazivFormated>
  <DomainObject.Predmet.OstaliListNazivFormatedOIB>
    <izvorni_sadrzaj>
      <item>Matija Šebijan</item>
    </izvorni_sadrzaj>
    <derivirana_varijabla naziv="DomainObject.Predmet.OstaliListNazivFormatedOIB_1">
      <item>Matija Šebijan</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50, 50, 50</izvorni_sadrzaj>
    <derivirana_varijabla naziv="DomainObject.Predmet.ClanakZakona_1">50, 50, 50</derivirana_varijabla>
  </DomainObject.Predmet.ClanakZakona>
  <DomainObject.Predmet.ClanakZakonaFull>
    <izvorni_sadrzaj>članka 50. stavka 1,2., članka 50. stavka 1,2., članka 50. stavka 1,2.</izvorni_sadrzaj>
    <derivirana_varijabla naziv="DomainObject.Predmet.ClanakZakonaFull_1">članka 50. stavka 1,2., članka 50. stavka 1,2., članka 50. stavka 1,2.</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Predmet.FunkcijaOsobe>
    <izvorni_sadrzaj/>
    <derivirana_varijabla naziv="DomainObject.Predmet.FunkcijaOsobe_1"/>
  </DomainObject.Predmet.FunkcijaOsobe>
  <DomainObject.Datum>
    <izvorni_sadrzaj>31. kolovoza 2026.</izvorni_sadrzaj>
    <derivirana_varijabla naziv="DomainObject.Datum_1">31. kolovoza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ETERLUX društvo s ograničenom odgovornošću za graditeljstvo i usluge i dr.</izvorni_sadrzaj>
    <derivirana_varijabla naziv="DomainObject.Predmet.ProtustrankaIDrugi_1">ETERLUX društvo s ograničenom odgovornošću za graditeljstvo i usluge i dr.</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ETERLUX društvo s ograničenom odgovornošću za graditeljstvo i usluge, OIB 13784511981, Ulica Ivane Brlić-Mažuranić 31, 42000 Varaždin i dr.</izvorni_sadrzaj>
    <derivirana_varijabla naziv="DomainObject.Predmet.ProtustrankaIDrugiAdressOIB_1">ETERLUX društvo s ograničenom odgovornošću za graditeljstvo i usluge, OIB 13784511981, Ulica Ivane Brlić-Mažuranić 31, 42000 Varaždin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ETERLUX društvo s ograničenom odgovornošću za graditeljstvo i usluge</item>
      <item>Stjepan Solar</item>
      <item>Vedrana Solar</item>
      <item>Matija Šebijan</item>
    </izvorni_sadrzaj>
    <derivirana_varijabla naziv="DomainObject.Predmet.SudioniciListNaziv_1">
      <item>Financijska agencija (FINA)</item>
      <item>ETERLUX društvo s ograničenom odgovornošću za graditeljstvo i usluge</item>
      <item>Stjepan Solar</item>
      <item>Vedrana Solar</item>
      <item>Matija Šebijan</item>
    </derivirana_varijabla>
  </DomainObject.Predmet.SudioniciListNaziv>
  <DomainObject.Predmet.SudioniciListAdressOIB>
    <izvorni_sadrzaj>
      <item>Financijska agencija (FINA), OIB 85821130368, Ulica grada Vukovara 70,10000 Zagreb</item>
      <item>ETERLUX društvo s ograničenom odgovornošću za graditeljstvo i usluge, OIB 13784511981, Ulica Ivane Brlić-Mažuranić 31,42000 Varaždin</item>
      <item>Stjepan Solar, OIB 47393277327, Vinka Međerala 4a,42000 Varaždin</item>
      <item>Vedrana Solar, OIB 53264339958, Vinka Međerala 4a,42000 Varaždin</item>
      <item>Matija Šebijan</item>
    </izvorni_sadrzaj>
    <derivirana_varijabla naziv="DomainObject.Predmet.SudioniciListAdressOIB_1">
      <item>Financijska agencija (FINA), OIB 85821130368, Ulica grada Vukovara 70,10000 Zagreb</item>
      <item>ETERLUX društvo s ograničenom odgovornošću za graditeljstvo i usluge, OIB 13784511981, Ulica Ivane Brlić-Mažuranić 31,42000 Varaždin</item>
      <item>Stjepan Solar, OIB 47393277327, Vinka Međerala 4a,42000 Varaždin</item>
      <item>Vedrana Solar, OIB 53264339958, Vinka Međerala 4a,42000 Varaždin</item>
      <item>Matija Šebijan</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13784511981</item>
      <item>, OIB 47393277327</item>
      <item>, OIB 53264339958</item>
      <item>, OIB null</item>
    </izvorni_sadrzaj>
    <derivirana_varijabla naziv="DomainObject.Predmet.SudioniciListNazivOIB_1">
      <item>, OIB 85821130368</item>
      <item>, OIB 13784511981</item>
      <item>, OIB 47393277327</item>
      <item>, OIB 53264339958</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 srpnja 2026.</izvorni_sadrzaj>
    <derivirana_varijabla naziv="DomainObject.Predmet.DatumPocetkaProcesa_1">2.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ETERLUX društvo s ograničenom odgovornošću za graditeljstvo i usluge, Ulica Ivane Brlić-Mažuranić 31, 42000 Varaždin, OIB: 13784511981</item>
      <item>Stjepan Solar, Vinka Međerala 4a, 42000 Varaždin, OIB: 47393277327, rođen-a 03.01.1962., mjesto rođenja Sveti Urban (Štrigova)</item>
      <item>Vedrana Solar, Vinka Međerala 4a, 42000 Varaždin, OIB: 53264339958, rođen-a 02.04.1967., mjesto rođenja Ogulin (Ogulin)</item>
    </izvorni_sadrzaj>
    <derivirana_varijabla naziv="DomainObject.Predmet.OkrivljenikAdresaMjestoRodjenjaList_1">
      <item>ETERLUX društvo s ograničenom odgovornošću za graditeljstvo i usluge, Ulica Ivane Brlić-Mažuranić 31, 42000 Varaždin, OIB: 13784511981</item>
      <item>Stjepan Solar, Vinka Međerala 4a, 42000 Varaždin, OIB: 47393277327, rođen-a 03.01.1962., mjesto rođenja Sveti Urban (Štrigova)</item>
      <item>Vedrana Solar, Vinka Međerala 4a, 42000 Varaždin, OIB: 53264339958, rođen-a 02.04.1967., mjesto rođenja Ogulin (Ogulin)</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ETERLUX društvo s ograničenom odgovornošću za graditeljstvo i usluge, MBS 070179932, Ulica Ivane Brlić-Mažuranić 31, 42000 Varaždin</izvorni_sadrzaj>
    <derivirana_varijabla naziv="DomainObject.Predmet.OkrivljenikPravnaNazivAdresaMbs_1">ETERLUX društvo s ograničenom odgovornošću za graditeljstvo i usluge, MBS 070179932, Ulica Ivane Brlić-Mažuranić 31, 42000 Varaždin</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klasa:034-07/26-04/3828, ur.broj: 118-07-03-26-10</izvorni_sadrzaj>
    <derivirana_varijabla naziv="DomainObject.PrviPodnesak.OznakaBrojPodnositelja_1">klasa:034-07/26-04/3828, ur.broj: 118-07-03-26-10</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6</properties:Pages>
  <properties:Words>2091</properties:Words>
  <properties:Characters>11299</properties:Characters>
  <properties:Lines>248</properties:Lines>
  <properties:Paragraphs>67</properties:Paragraphs>
  <properties:TotalTime>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14172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2026-08-31T07:55:00Z</dcterms:created>
  <dc:creator>Miro Jalševec</dc:creator>
  <cp:lastModifiedBy>Štefanija Novoselec</cp:lastModifiedBy>
  <dcterms:modified xmlns:xsi="http://www.w3.org/2001/XMLSchema-instance" xsi:type="dcterms:W3CDTF">2026-08-31T07:56:00Z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(ETERLUX D.O.O. PRESUDA ZA OTPREMU.docx)</vt:lpwstr>
  </prop:property>
  <prop:property fmtid="{D5CDD505-2E9C-101B-9397-08002B2CF9AE}" pid="4" name="CC_coloring">
    <vt:bool>false</vt:bool>
  </prop:property>
  <prop:property fmtid="{D5CDD505-2E9C-101B-9397-08002B2CF9AE}" pid="5" name="BrojStranica">
    <vt:i4>6</vt:i4>
  </prop:property>
</prop:Properties>
</file>