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1" w:firstColumn="1" w:lastColumn="1" w:noHBand="0" w:noVBand="0" w:val="01E0"/>
      </w:tblPr>
      <w:tblGrid>
        <w:gridCol w:w="3096"/>
        <w:gridCol w:w="3095"/>
        <w:gridCol w:w="3095"/>
      </w:tblGrid>
      <w:tr w:rsidRPr="00B519F6" w:rsidR="00DA62EE" w:rsidTr="00CE0CC7">
        <w:tc>
          <w:tcPr>
            <w:tcW w:w="3096" w:type="dxa"/>
            <w:shd w:val="clear" w:color="auto" w:fill="auto"/>
          </w:tcPr>
          <w:p w:rsidRPr="00B519F6" w:rsidR="00DA62EE" w:rsidP="00CE0CC7" w:rsidRDefault="00DA62EE">
            <w:pPr>
              <w:jc w:val="center"/>
              <w:outlineLvl w:val="0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  <w:noProof/>
              </w:rPr>
              <w:drawing>
                <wp:inline distT="0" distB="0" distL="0" distR="0">
                  <wp:extent cx="484505" cy="682625"/>
                  <wp:effectExtent l="0" t="0" r="0" b="3175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0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519F6" w:rsidR="00DA62EE" w:rsidP="00CE0CC7" w:rsidRDefault="00DA62EE">
            <w:pPr>
              <w:jc w:val="both"/>
              <w:outlineLvl w:val="0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 xml:space="preserve">REPUBLIKA HRVATSKA </w:t>
            </w:r>
          </w:p>
          <w:p w:rsidRPr="00B519F6" w:rsidR="00DA62EE" w:rsidP="00CE0CC7" w:rsidRDefault="00DA62EE">
            <w:pPr>
              <w:jc w:val="both"/>
              <w:outlineLvl w:val="0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 xml:space="preserve">OPĆINSKI SUD U RIJECI </w:t>
            </w:r>
          </w:p>
          <w:p w:rsidRPr="00B519F6" w:rsidR="00DA62EE" w:rsidP="00CE0CC7" w:rsidRDefault="00DA62EE">
            <w:pPr>
              <w:jc w:val="both"/>
              <w:outlineLvl w:val="0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 xml:space="preserve">      Prekršajni odjel                                                                   </w:t>
            </w:r>
          </w:p>
          <w:p w:rsidRPr="00B519F6" w:rsidR="00DA62EE" w:rsidP="00CE0CC7" w:rsidRDefault="00DA62EE">
            <w:pPr>
              <w:jc w:val="both"/>
              <w:outlineLvl w:val="0"/>
              <w:rPr>
                <w:rFonts w:ascii="Arial" w:hAnsi="Arial" w:cs="Arial"/>
              </w:rPr>
            </w:pPr>
          </w:p>
        </w:tc>
        <w:tc>
          <w:tcPr>
            <w:tcW w:w="3096" w:type="dxa"/>
            <w:shd w:val="clear" w:color="auto" w:fill="auto"/>
          </w:tcPr>
          <w:p w:rsidRPr="00B519F6" w:rsidR="00DA62EE" w:rsidP="00CE0CC7" w:rsidRDefault="00DA62EE">
            <w:pPr>
              <w:jc w:val="center"/>
              <w:outlineLvl w:val="0"/>
              <w:rPr>
                <w:rFonts w:ascii="Arial" w:hAnsi="Arial" w:cs="Arial"/>
              </w:rPr>
            </w:pPr>
          </w:p>
        </w:tc>
        <w:tc>
          <w:tcPr>
            <w:tcW w:w="3096" w:type="dxa"/>
            <w:shd w:val="clear" w:color="auto" w:fill="auto"/>
          </w:tcPr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CE0CC7" w:rsidRDefault="00DA62EE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B519F6" w:rsidR="00DA62EE" w:rsidP="00DA62EE" w:rsidRDefault="00DA62EE">
            <w:pPr>
              <w:jc w:val="right"/>
              <w:outlineLvl w:val="0"/>
              <w:rPr>
                <w:rFonts w:ascii="Arial" w:hAnsi="Arial" w:cs="Arial"/>
              </w:rPr>
            </w:pPr>
            <w:proofErr w:type="spellStart"/>
            <w:r w:rsidRPr="00B519F6">
              <w:rPr>
                <w:rFonts w:ascii="Arial" w:hAnsi="Arial" w:cs="Arial"/>
              </w:rPr>
              <w:t>Posl.broj</w:t>
            </w:r>
            <w:proofErr w:type="spellEnd"/>
            <w:r w:rsidRPr="00B519F6">
              <w:rPr>
                <w:rFonts w:ascii="Arial" w:hAnsi="Arial" w:cs="Arial"/>
              </w:rPr>
              <w:t xml:space="preserve">: </w:t>
            </w:r>
            <w:proofErr w:type="spellStart"/>
            <w:r w:rsidRPr="00B519F6">
              <w:rPr>
                <w:rFonts w:ascii="Arial" w:hAnsi="Arial" w:cs="Arial"/>
              </w:rPr>
              <w:t>Pp</w:t>
            </w:r>
            <w:proofErr w:type="spellEnd"/>
            <w:r w:rsidRPr="00B519F6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24</w:t>
            </w:r>
            <w:r w:rsidRPr="00B519F6">
              <w:rPr>
                <w:rFonts w:ascii="Arial" w:hAnsi="Arial" w:cs="Arial"/>
              </w:rPr>
              <w:t>/20</w:t>
            </w:r>
            <w:r>
              <w:rPr>
                <w:rFonts w:ascii="Arial" w:hAnsi="Arial" w:cs="Arial"/>
              </w:rPr>
              <w:t>25-16</w:t>
            </w:r>
          </w:p>
        </w:tc>
      </w:tr>
    </w:tbl>
    <w:p w:rsidR="00DA62EE" w:rsidP="00DA62EE" w:rsidRDefault="00DA62EE" w14:paraId="0bf05e2" w14:textId="0bf05e2">
      <w:pPr>
        <w:jc w:val="center"/>
        <w15:collapsed w:val="false"/>
        <w:rPr>
          <w:rFonts w:ascii="Arial" w:hAnsi="Arial" w:cs="Arial"/>
          <w:sz w:val="28"/>
          <w:szCs w:val="28"/>
        </w:rPr>
      </w:pPr>
    </w:p>
    <w:p w:rsidRPr="00B519F6" w:rsidR="00DA62EE" w:rsidP="00DA62EE" w:rsidRDefault="00DA62EE">
      <w:pPr>
        <w:jc w:val="center"/>
        <w:rPr>
          <w:rFonts w:ascii="Arial" w:hAnsi="Arial" w:cs="Arial"/>
        </w:rPr>
      </w:pPr>
      <w:r w:rsidRPr="00B519F6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 </w:t>
      </w:r>
      <w:r w:rsidRPr="00B519F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 </w:t>
      </w:r>
      <w:r w:rsidRPr="00B519F6">
        <w:rPr>
          <w:rFonts w:ascii="Arial" w:hAnsi="Arial" w:cs="Arial"/>
        </w:rPr>
        <w:t xml:space="preserve"> H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E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p w:rsidRPr="00B519F6" w:rsidR="00DA62EE" w:rsidP="00DA62EE" w:rsidRDefault="00DA62EE">
      <w:pPr>
        <w:jc w:val="center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P R E S U D A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</w:p>
    <w:p w:rsidR="00DC592C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ab/>
        <w:t xml:space="preserve">Općinski sud u Rijeci, Prekršajni odjel, po sucu Ladi Pažanin, kao sucu pojedincu, uz sudjelovanje zapisničara Gordane Šegota,  u prekršajnom postupku protiv okrivljenika </w:t>
      </w:r>
      <w:r>
        <w:rPr>
          <w:rFonts w:ascii="Arial" w:hAnsi="Arial" w:cs="Arial"/>
        </w:rPr>
        <w:t xml:space="preserve">Bože Majetića, </w:t>
      </w:r>
      <w:r w:rsidRPr="00B519F6">
        <w:rPr>
          <w:rFonts w:ascii="Arial" w:hAnsi="Arial" w:cs="Arial"/>
        </w:rPr>
        <w:t xml:space="preserve">zbog djela prekršaja iz članka </w:t>
      </w:r>
      <w:r>
        <w:rPr>
          <w:rFonts w:ascii="Arial" w:hAnsi="Arial" w:cs="Arial"/>
        </w:rPr>
        <w:t xml:space="preserve">70.stavka  1. točke 1. i točka 7. </w:t>
      </w:r>
      <w:r w:rsidRPr="00C408B1">
        <w:rPr>
          <w:rFonts w:ascii="Arial" w:hAnsi="Arial" w:cs="Arial"/>
        </w:rPr>
        <w:t xml:space="preserve">Zakona o nabavi i posjedovanju oružja građana </w:t>
      </w:r>
      <w:r w:rsidRPr="00F5144A">
        <w:rPr>
          <w:rFonts w:ascii="Arial" w:hAnsi="Arial" w:cs="Arial"/>
        </w:rPr>
        <w:t>(„Narodne novine“ broj: 63/07, 146/08, 59/12, 94/18, 42/20, 114/22)</w:t>
      </w:r>
      <w:r>
        <w:rPr>
          <w:rFonts w:ascii="Arial" w:hAnsi="Arial" w:cs="Arial"/>
        </w:rPr>
        <w:t xml:space="preserve">,  </w:t>
      </w:r>
      <w:r w:rsidRPr="00B519F6">
        <w:rPr>
          <w:rFonts w:ascii="Arial" w:hAnsi="Arial" w:cs="Arial"/>
        </w:rPr>
        <w:t>pokrenutog optužnim prijedlogom MUP, PU Primorsko-goransk</w:t>
      </w:r>
      <w:r>
        <w:rPr>
          <w:rFonts w:ascii="Arial" w:hAnsi="Arial" w:cs="Arial"/>
        </w:rPr>
        <w:t xml:space="preserve">e, </w:t>
      </w:r>
      <w:r w:rsidRPr="00B519F6">
        <w:rPr>
          <w:rFonts w:ascii="Arial" w:hAnsi="Arial" w:cs="Arial"/>
        </w:rPr>
        <w:t xml:space="preserve">I policijske postaje Rijeka, broj: </w:t>
      </w:r>
      <w:r>
        <w:rPr>
          <w:rFonts w:ascii="Arial" w:hAnsi="Arial" w:cs="Arial"/>
        </w:rPr>
        <w:t>211</w:t>
      </w:r>
      <w:r w:rsidRPr="00B519F6">
        <w:rPr>
          <w:rFonts w:ascii="Arial" w:hAnsi="Arial" w:cs="Arial"/>
        </w:rPr>
        <w:t>-0</w:t>
      </w:r>
      <w:r>
        <w:rPr>
          <w:rFonts w:ascii="Arial" w:hAnsi="Arial" w:cs="Arial"/>
        </w:rPr>
        <w:t>7/2</w:t>
      </w:r>
      <w:r w:rsidR="001E2343">
        <w:rPr>
          <w:rFonts w:ascii="Arial" w:hAnsi="Arial" w:cs="Arial"/>
        </w:rPr>
        <w:t>4</w:t>
      </w:r>
      <w:r>
        <w:rPr>
          <w:rFonts w:ascii="Arial" w:hAnsi="Arial" w:cs="Arial"/>
        </w:rPr>
        <w:t>-5/</w:t>
      </w:r>
      <w:r w:rsidR="001E2343">
        <w:rPr>
          <w:rFonts w:ascii="Arial" w:hAnsi="Arial" w:cs="Arial"/>
        </w:rPr>
        <w:t>34523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Ur.broj</w:t>
      </w:r>
      <w:proofErr w:type="spellEnd"/>
      <w:r>
        <w:rPr>
          <w:rFonts w:ascii="Arial" w:hAnsi="Arial" w:cs="Arial"/>
        </w:rPr>
        <w:t>: 511-09-23-2</w:t>
      </w:r>
      <w:r w:rsidR="001E234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-1, podnesen </w:t>
      </w:r>
      <w:r w:rsidR="00DC592C">
        <w:rPr>
          <w:rFonts w:ascii="Arial" w:hAnsi="Arial" w:cs="Arial"/>
        </w:rPr>
        <w:t>3.siječnja 2025.,</w:t>
      </w:r>
      <w:r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>nakon glavne i javne rasprave održane</w:t>
      </w:r>
      <w:r>
        <w:rPr>
          <w:rFonts w:ascii="Arial" w:hAnsi="Arial" w:cs="Arial"/>
        </w:rPr>
        <w:t xml:space="preserve"> </w:t>
      </w:r>
      <w:r w:rsidR="00DC592C">
        <w:rPr>
          <w:rFonts w:ascii="Arial" w:hAnsi="Arial" w:cs="Arial"/>
        </w:rPr>
        <w:t xml:space="preserve">u odsutnosti okrivljenika Bože Majetića, a u nazočnosti </w:t>
      </w:r>
      <w:r w:rsidRPr="00B519F6">
        <w:rPr>
          <w:rFonts w:ascii="Arial" w:hAnsi="Arial" w:cs="Arial"/>
        </w:rPr>
        <w:t>podnositelja optužnog prijedloga,</w:t>
      </w:r>
      <w:r w:rsidR="00DC592C">
        <w:rPr>
          <w:rFonts w:ascii="Arial" w:hAnsi="Arial" w:cs="Arial"/>
        </w:rPr>
        <w:t xml:space="preserve"> zaključene 2.listopada 2025., tem</w:t>
      </w:r>
      <w:r w:rsidRPr="00B519F6">
        <w:rPr>
          <w:rFonts w:ascii="Arial" w:hAnsi="Arial" w:cs="Arial"/>
        </w:rPr>
        <w:t xml:space="preserve">eljem članka </w:t>
      </w:r>
      <w:r w:rsidR="00DC592C">
        <w:rPr>
          <w:rFonts w:ascii="Arial" w:hAnsi="Arial" w:cs="Arial"/>
        </w:rPr>
        <w:t>183. P</w:t>
      </w:r>
      <w:r w:rsidRPr="00B519F6">
        <w:rPr>
          <w:rFonts w:ascii="Arial" w:hAnsi="Arial" w:cs="Arial"/>
        </w:rPr>
        <w:t xml:space="preserve">rekršajnog zakona, </w:t>
      </w:r>
      <w:r>
        <w:rPr>
          <w:rFonts w:ascii="Arial" w:hAnsi="Arial" w:cs="Arial"/>
        </w:rPr>
        <w:t xml:space="preserve">dana </w:t>
      </w:r>
      <w:r w:rsidR="00DC592C">
        <w:rPr>
          <w:rFonts w:ascii="Arial" w:hAnsi="Arial" w:cs="Arial"/>
        </w:rPr>
        <w:t xml:space="preserve">3.listopada 2025., </w:t>
      </w:r>
      <w:r w:rsidRPr="00B519F6">
        <w:rPr>
          <w:rFonts w:ascii="Arial" w:hAnsi="Arial" w:cs="Arial"/>
        </w:rPr>
        <w:t xml:space="preserve">javno je objavio i 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 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  <w:r w:rsidRPr="00B519F6">
        <w:rPr>
          <w:rFonts w:ascii="Arial" w:hAnsi="Arial" w:cs="Arial"/>
        </w:rPr>
        <w:t>p r e s u d i o   j e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p w:rsidR="00CD485F" w:rsidP="00DA62EE" w:rsidRDefault="00DA62EE">
      <w:pPr>
        <w:ind w:firstLine="708"/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Okrivljenik </w:t>
      </w:r>
      <w:r w:rsidR="00DC592C">
        <w:rPr>
          <w:rFonts w:ascii="Arial" w:hAnsi="Arial" w:cs="Arial"/>
        </w:rPr>
        <w:t xml:space="preserve">Božo Majetić, r.30.rujna 1961.g. u mjestu Donji </w:t>
      </w:r>
      <w:proofErr w:type="spellStart"/>
      <w:r w:rsidR="00DC592C">
        <w:rPr>
          <w:rFonts w:ascii="Arial" w:hAnsi="Arial" w:cs="Arial"/>
        </w:rPr>
        <w:t>Vaganac</w:t>
      </w:r>
      <w:proofErr w:type="spellEnd"/>
      <w:r w:rsidR="00DC592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sa prebivalištem u </w:t>
      </w:r>
      <w:r w:rsidR="00B6174B">
        <w:rPr>
          <w:rFonts w:ascii="Arial" w:hAnsi="Arial" w:cs="Arial"/>
        </w:rPr>
        <w:t xml:space="preserve">Njemačkoj u mjestu </w:t>
      </w:r>
      <w:proofErr w:type="spellStart"/>
      <w:r w:rsidR="00B6174B">
        <w:rPr>
          <w:rFonts w:ascii="Arial" w:hAnsi="Arial" w:cs="Arial"/>
        </w:rPr>
        <w:t>Germering</w:t>
      </w:r>
      <w:proofErr w:type="spellEnd"/>
      <w:r w:rsidR="00B6174B">
        <w:rPr>
          <w:rFonts w:ascii="Arial" w:hAnsi="Arial" w:cs="Arial"/>
        </w:rPr>
        <w:t xml:space="preserve">, </w:t>
      </w:r>
      <w:proofErr w:type="spellStart"/>
      <w:r w:rsidR="00B6174B">
        <w:rPr>
          <w:rFonts w:ascii="Arial" w:hAnsi="Arial" w:cs="Arial"/>
        </w:rPr>
        <w:t>Hanshubert</w:t>
      </w:r>
      <w:proofErr w:type="spellEnd"/>
      <w:r w:rsidR="00B6174B">
        <w:rPr>
          <w:rFonts w:ascii="Arial" w:hAnsi="Arial" w:cs="Arial"/>
        </w:rPr>
        <w:t xml:space="preserve"> Str.16, </w:t>
      </w:r>
      <w:proofErr w:type="spellStart"/>
      <w:r w:rsidR="00B6174B">
        <w:rPr>
          <w:rFonts w:ascii="Arial" w:hAnsi="Arial" w:cs="Arial"/>
        </w:rPr>
        <w:t>OI</w:t>
      </w:r>
      <w:r w:rsidRPr="00B519F6">
        <w:rPr>
          <w:rFonts w:ascii="Arial" w:hAnsi="Arial" w:cs="Arial"/>
        </w:rPr>
        <w:t>B</w:t>
      </w:r>
      <w:proofErr w:type="spellEnd"/>
      <w:r w:rsidRPr="00B519F6">
        <w:rPr>
          <w:rFonts w:ascii="Arial" w:hAnsi="Arial" w:cs="Arial"/>
        </w:rPr>
        <w:t xml:space="preserve">: </w:t>
      </w:r>
      <w:r w:rsidR="00CD485F">
        <w:rPr>
          <w:rFonts w:ascii="Arial" w:hAnsi="Arial" w:cs="Arial"/>
        </w:rPr>
        <w:t>92609281741,</w:t>
      </w:r>
      <w:r w:rsidRPr="00B519F6">
        <w:rPr>
          <w:rFonts w:ascii="Arial" w:hAnsi="Arial" w:cs="Arial"/>
        </w:rPr>
        <w:t xml:space="preserve"> </w:t>
      </w:r>
      <w:r w:rsidR="00CD485F">
        <w:rPr>
          <w:rFonts w:ascii="Arial" w:hAnsi="Arial" w:cs="Arial"/>
        </w:rPr>
        <w:t xml:space="preserve">prekršajno neosuđivan, ostali podaci neutvrđeni 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p w:rsidRPr="00B519F6" w:rsidR="00DA62EE" w:rsidP="00DA62EE" w:rsidRDefault="00DA62EE">
      <w:pPr>
        <w:jc w:val="center"/>
        <w:rPr>
          <w:rFonts w:ascii="Arial" w:hAnsi="Arial" w:cs="Arial"/>
          <w:spacing w:val="40"/>
        </w:rPr>
      </w:pPr>
      <w:r w:rsidRPr="00B519F6">
        <w:rPr>
          <w:rFonts w:ascii="Arial" w:hAnsi="Arial" w:cs="Arial"/>
          <w:spacing w:val="40"/>
        </w:rPr>
        <w:t>kriv  je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ab/>
        <w:t xml:space="preserve">što je,  </w:t>
      </w:r>
    </w:p>
    <w:p w:rsidRPr="00CF5950" w:rsidR="00DA62EE" w:rsidP="00DA62EE" w:rsidRDefault="00DA62E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623D50">
        <w:rPr>
          <w:rFonts w:ascii="Arial" w:hAnsi="Arial" w:cs="Arial"/>
        </w:rPr>
        <w:tab/>
      </w:r>
      <w:r>
        <w:rPr>
          <w:rFonts w:ascii="Arial" w:hAnsi="Arial" w:cs="Arial"/>
        </w:rPr>
        <w:t>pr</w:t>
      </w:r>
      <w:r w:rsidRPr="00CF5950">
        <w:rPr>
          <w:rFonts w:ascii="Arial" w:hAnsi="Arial" w:cs="Arial"/>
        </w:rPr>
        <w:t xml:space="preserve">otivno odredbi članka 11.stavka 4. Zakona o nabavi i posjedovanju oružja građana, dana </w:t>
      </w:r>
      <w:r w:rsidR="00CD485F">
        <w:rPr>
          <w:rFonts w:ascii="Arial" w:hAnsi="Arial" w:cs="Arial"/>
        </w:rPr>
        <w:t xml:space="preserve">21.listopada 2024. u 10,00 sati, u Rijeci, u obiteljskoj kući na adresi </w:t>
      </w:r>
      <w:proofErr w:type="spellStart"/>
      <w:r w:rsidR="00CD485F">
        <w:rPr>
          <w:rFonts w:ascii="Arial" w:hAnsi="Arial" w:cs="Arial"/>
        </w:rPr>
        <w:t>Trstenička</w:t>
      </w:r>
      <w:proofErr w:type="spellEnd"/>
      <w:r w:rsidR="00CD485F">
        <w:rPr>
          <w:rFonts w:ascii="Arial" w:hAnsi="Arial" w:cs="Arial"/>
        </w:rPr>
        <w:t xml:space="preserve"> 11, držao oružje kategorije B, odnosno pištolj marke </w:t>
      </w:r>
      <w:r w:rsidR="00B27A66">
        <w:rPr>
          <w:rFonts w:ascii="Arial" w:hAnsi="Arial" w:cs="Arial"/>
        </w:rPr>
        <w:t xml:space="preserve">WZOR50, kalibra 7,65 mm, tvorničkog broja: 51816, s pripadajućim spremnikom </w:t>
      </w:r>
      <w:r>
        <w:rPr>
          <w:rFonts w:ascii="Arial" w:hAnsi="Arial" w:cs="Arial"/>
        </w:rPr>
        <w:t>b</w:t>
      </w:r>
      <w:r w:rsidRPr="00CF5950">
        <w:rPr>
          <w:rFonts w:ascii="Arial" w:hAnsi="Arial" w:cs="Arial"/>
        </w:rPr>
        <w:t>ez od</w:t>
      </w:r>
      <w:r>
        <w:rPr>
          <w:rFonts w:ascii="Arial" w:hAnsi="Arial" w:cs="Arial"/>
        </w:rPr>
        <w:t>obrenja za nabavu takvog oružja</w:t>
      </w:r>
      <w:r w:rsidR="00B27A66">
        <w:rPr>
          <w:rFonts w:ascii="Arial" w:hAnsi="Arial" w:cs="Arial"/>
        </w:rPr>
        <w:t>,</w:t>
      </w:r>
    </w:p>
    <w:p w:rsidRPr="00C408B1" w:rsidR="00DA62EE" w:rsidP="00DA62EE" w:rsidRDefault="00DA62EE">
      <w:pPr>
        <w:jc w:val="both"/>
        <w:rPr>
          <w:rFonts w:ascii="Arial" w:hAnsi="Arial" w:cs="Arial"/>
        </w:rPr>
      </w:pPr>
      <w:r w:rsidRPr="00C408B1">
        <w:rPr>
          <w:rFonts w:ascii="Arial" w:hAnsi="Arial" w:cs="Arial"/>
        </w:rPr>
        <w:tab/>
        <w:t>dakle,</w:t>
      </w:r>
      <w:r>
        <w:rPr>
          <w:rFonts w:ascii="Arial" w:hAnsi="Arial" w:cs="Arial"/>
        </w:rPr>
        <w:t xml:space="preserve"> bez odobrenja za nabavu oružja, držao vatreno </w:t>
      </w:r>
      <w:r w:rsidRPr="00C408B1">
        <w:rPr>
          <w:rFonts w:ascii="Arial" w:hAnsi="Arial" w:cs="Arial"/>
        </w:rPr>
        <w:t xml:space="preserve">oružje kategorije B,  </w:t>
      </w:r>
    </w:p>
    <w:p w:rsidRPr="00C408B1" w:rsidR="00DA62EE" w:rsidP="00DA62EE" w:rsidRDefault="00DA62EE">
      <w:pPr>
        <w:jc w:val="both"/>
        <w:rPr>
          <w:rFonts w:ascii="Arial" w:hAnsi="Arial" w:cs="Arial"/>
        </w:rPr>
      </w:pPr>
      <w:r w:rsidRPr="00C408B1">
        <w:rPr>
          <w:rFonts w:ascii="Arial" w:hAnsi="Arial" w:cs="Arial"/>
        </w:rPr>
        <w:tab/>
        <w:t>čime je počinio prekršaj iz članka 70.stavak 1. točka 1. Zakona o nabavi i posjedovanju oružja građana</w:t>
      </w:r>
      <w:r>
        <w:rPr>
          <w:rFonts w:ascii="Arial" w:hAnsi="Arial" w:cs="Arial"/>
        </w:rPr>
        <w:t>,</w:t>
      </w:r>
    </w:p>
    <w:p w:rsidR="0012376B" w:rsidP="00DA62EE" w:rsidRDefault="00DA62EE">
      <w:pPr>
        <w:jc w:val="both"/>
        <w:rPr>
          <w:rFonts w:ascii="Arial" w:hAnsi="Arial" w:cs="Arial"/>
        </w:rPr>
      </w:pPr>
      <w:r w:rsidRPr="00C408B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2. </w:t>
      </w:r>
      <w:r w:rsidR="00623D50">
        <w:rPr>
          <w:rFonts w:ascii="Arial" w:hAnsi="Arial" w:cs="Arial"/>
        </w:rPr>
        <w:tab/>
        <w:t xml:space="preserve">protivno odredbi članka 30.stavka 3. </w:t>
      </w:r>
      <w:r w:rsidRPr="00F81945" w:rsidR="00623D50">
        <w:rPr>
          <w:rFonts w:ascii="Arial" w:hAnsi="Arial" w:cs="Arial"/>
        </w:rPr>
        <w:t>Zakona o nabavi i posjedovanju oružja građana,</w:t>
      </w:r>
      <w:r w:rsidR="00623D50">
        <w:rPr>
          <w:rFonts w:ascii="Arial" w:hAnsi="Arial" w:cs="Arial"/>
        </w:rPr>
        <w:t xml:space="preserve"> </w:t>
      </w:r>
      <w:r w:rsidR="0012376B">
        <w:rPr>
          <w:rFonts w:ascii="Arial" w:hAnsi="Arial" w:cs="Arial"/>
        </w:rPr>
        <w:t>u vrijeme i na mjestu kao pod točkom 1. izreke presude, posjedovao streljivo  kalibra 7,65 mm, koje se nalazilo u pištolju tvornički broj: 51816</w:t>
      </w:r>
      <w:r w:rsidR="00082B63">
        <w:rPr>
          <w:rFonts w:ascii="Arial" w:hAnsi="Arial" w:cs="Arial"/>
        </w:rPr>
        <w:t xml:space="preserve"> za koje nije imao važeći oružani list ili važeće odobrenje za nabavu oružja ili europsku oružnu propusnicu ili drugu ispravu o oružju izdanu na temelju međunarodnih ugovora</w:t>
      </w:r>
      <w:r w:rsidR="00623D50">
        <w:rPr>
          <w:rFonts w:ascii="Arial" w:hAnsi="Arial" w:cs="Arial"/>
        </w:rPr>
        <w:t>,</w:t>
      </w:r>
    </w:p>
    <w:p w:rsidR="00DA62EE" w:rsidP="00DA62EE" w:rsidRDefault="00DA62EE">
      <w:pPr>
        <w:jc w:val="both"/>
        <w:rPr>
          <w:rFonts w:ascii="Arial" w:hAnsi="Arial" w:cs="Arial"/>
        </w:rPr>
      </w:pPr>
      <w:r w:rsidRPr="00C408B1">
        <w:rPr>
          <w:rFonts w:ascii="Arial" w:hAnsi="Arial" w:cs="Arial"/>
        </w:rPr>
        <w:tab/>
        <w:t>dakle,</w:t>
      </w:r>
      <w:r>
        <w:rPr>
          <w:rFonts w:ascii="Arial" w:hAnsi="Arial" w:cs="Arial"/>
        </w:rPr>
        <w:t xml:space="preserve"> posjedovao streljivo za oružje kategorije B,  bez važećih isprava, </w:t>
      </w:r>
    </w:p>
    <w:p w:rsidRPr="00C408B1" w:rsidR="00DA62EE" w:rsidP="00DA62EE" w:rsidRDefault="00DA62EE">
      <w:pPr>
        <w:jc w:val="both"/>
        <w:rPr>
          <w:rFonts w:ascii="Arial" w:hAnsi="Arial" w:cs="Arial"/>
        </w:rPr>
      </w:pPr>
      <w:r w:rsidRPr="00C408B1">
        <w:rPr>
          <w:rFonts w:ascii="Arial" w:hAnsi="Arial" w:cs="Arial"/>
        </w:rPr>
        <w:tab/>
        <w:t xml:space="preserve">čime je počinio prekršaj iz članka 70.stavak 1. točka </w:t>
      </w:r>
      <w:r>
        <w:rPr>
          <w:rFonts w:ascii="Arial" w:hAnsi="Arial" w:cs="Arial"/>
        </w:rPr>
        <w:t>7</w:t>
      </w:r>
      <w:r w:rsidRPr="00C408B1">
        <w:rPr>
          <w:rFonts w:ascii="Arial" w:hAnsi="Arial" w:cs="Arial"/>
        </w:rPr>
        <w:t>. Zakona o nabavi i posjedovanju oružja građana</w:t>
      </w:r>
      <w:r>
        <w:rPr>
          <w:rFonts w:ascii="Arial" w:hAnsi="Arial" w:cs="Arial"/>
        </w:rPr>
        <w:t>,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ab/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  <w:r w:rsidRPr="003B25A7">
        <w:rPr>
          <w:rFonts w:ascii="Arial" w:hAnsi="Arial" w:cs="Arial"/>
        </w:rPr>
        <w:tab/>
        <w:t xml:space="preserve">pa se temeljem citiranih zakonskih propisa, okrivljeniku </w:t>
      </w:r>
    </w:p>
    <w:p w:rsidRPr="003B25A7" w:rsidR="00DA62EE" w:rsidP="00DA62EE" w:rsidRDefault="00DA62EE">
      <w:pPr>
        <w:jc w:val="center"/>
        <w:rPr>
          <w:rFonts w:ascii="Arial" w:hAnsi="Arial" w:cs="Arial"/>
        </w:rPr>
      </w:pPr>
      <w:r w:rsidRPr="003B25A7">
        <w:rPr>
          <w:rFonts w:ascii="Arial" w:hAnsi="Arial" w:cs="Arial"/>
        </w:rPr>
        <w:lastRenderedPageBreak/>
        <w:t>u</w:t>
      </w:r>
      <w:r>
        <w:rPr>
          <w:rFonts w:ascii="Arial" w:hAnsi="Arial" w:cs="Arial"/>
        </w:rPr>
        <w:t xml:space="preserve"> t </w:t>
      </w:r>
      <w:r w:rsidRPr="003B25A7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</w:t>
      </w:r>
      <w:r w:rsidRPr="003B25A7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3B25A7">
        <w:rPr>
          <w:rFonts w:ascii="Arial" w:hAnsi="Arial" w:cs="Arial"/>
        </w:rPr>
        <w:t>đ</w:t>
      </w:r>
      <w:r>
        <w:rPr>
          <w:rFonts w:ascii="Arial" w:hAnsi="Arial" w:cs="Arial"/>
        </w:rPr>
        <w:t xml:space="preserve"> </w:t>
      </w:r>
      <w:r w:rsidRPr="003B25A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Pr="003B25A7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</w:t>
      </w:r>
      <w:r w:rsidRPr="003B25A7">
        <w:rPr>
          <w:rFonts w:ascii="Arial" w:hAnsi="Arial" w:cs="Arial"/>
        </w:rPr>
        <w:t xml:space="preserve">e </w:t>
      </w:r>
    </w:p>
    <w:p w:rsidRPr="003B25A7" w:rsidR="00DA62EE" w:rsidP="00DA62EE" w:rsidRDefault="00DA62EE">
      <w:pPr>
        <w:jc w:val="center"/>
        <w:rPr>
          <w:rFonts w:ascii="Arial" w:hAnsi="Arial" w:cs="Arial"/>
        </w:rPr>
      </w:pPr>
    </w:p>
    <w:p w:rsidRPr="003B25A7" w:rsidR="00DA62EE" w:rsidP="00DA62EE" w:rsidRDefault="00DA62EE">
      <w:pPr>
        <w:ind w:firstLine="708"/>
        <w:jc w:val="both"/>
        <w:rPr>
          <w:rFonts w:ascii="Arial" w:hAnsi="Arial" w:cs="Arial"/>
        </w:rPr>
      </w:pPr>
      <w:r w:rsidRPr="003B25A7">
        <w:rPr>
          <w:rFonts w:ascii="Arial" w:hAnsi="Arial" w:cs="Arial"/>
        </w:rPr>
        <w:t>- za djelo prekršaja pod točkom 1.</w:t>
      </w:r>
      <w:r>
        <w:rPr>
          <w:rFonts w:ascii="Arial" w:hAnsi="Arial" w:cs="Arial"/>
        </w:rPr>
        <w:t xml:space="preserve"> izreke presude, novčana k</w:t>
      </w:r>
      <w:r w:rsidRPr="003B25A7">
        <w:rPr>
          <w:rFonts w:ascii="Arial" w:hAnsi="Arial" w:cs="Arial"/>
        </w:rPr>
        <w:t xml:space="preserve">azna u iznosu od </w:t>
      </w:r>
      <w:r>
        <w:rPr>
          <w:rFonts w:ascii="Arial" w:hAnsi="Arial" w:cs="Arial"/>
        </w:rPr>
        <w:t>660,00 (</w:t>
      </w:r>
      <w:proofErr w:type="spellStart"/>
      <w:r>
        <w:rPr>
          <w:rFonts w:ascii="Arial" w:hAnsi="Arial" w:cs="Arial"/>
        </w:rPr>
        <w:t>šestošestdeset</w:t>
      </w:r>
      <w:proofErr w:type="spellEnd"/>
      <w:r>
        <w:rPr>
          <w:rFonts w:ascii="Arial" w:hAnsi="Arial" w:cs="Arial"/>
        </w:rPr>
        <w:t>) eura,</w:t>
      </w:r>
    </w:p>
    <w:p w:rsidRPr="003B25A7" w:rsidR="00DA62EE" w:rsidP="00DA62EE" w:rsidRDefault="00DA62EE">
      <w:pPr>
        <w:ind w:firstLine="708"/>
        <w:jc w:val="both"/>
        <w:rPr>
          <w:rFonts w:ascii="Arial" w:hAnsi="Arial" w:cs="Arial"/>
        </w:rPr>
      </w:pPr>
      <w:r w:rsidRPr="003B25A7">
        <w:rPr>
          <w:rFonts w:ascii="Arial" w:hAnsi="Arial" w:cs="Arial"/>
        </w:rPr>
        <w:t>- za djelo prekršaja pod točkom 2.</w:t>
      </w:r>
      <w:r>
        <w:rPr>
          <w:rFonts w:ascii="Arial" w:hAnsi="Arial" w:cs="Arial"/>
        </w:rPr>
        <w:t xml:space="preserve"> izreke presude</w:t>
      </w:r>
      <w:r w:rsidRPr="003B25A7">
        <w:rPr>
          <w:rFonts w:ascii="Arial" w:hAnsi="Arial" w:cs="Arial"/>
        </w:rPr>
        <w:t xml:space="preserve">, novčana kazna u iznosu od </w:t>
      </w:r>
      <w:r>
        <w:rPr>
          <w:rFonts w:ascii="Arial" w:hAnsi="Arial" w:cs="Arial"/>
        </w:rPr>
        <w:t>660,00 (</w:t>
      </w:r>
      <w:proofErr w:type="spellStart"/>
      <w:r>
        <w:rPr>
          <w:rFonts w:ascii="Arial" w:hAnsi="Arial" w:cs="Arial"/>
        </w:rPr>
        <w:t>šestošestdeset</w:t>
      </w:r>
      <w:proofErr w:type="spellEnd"/>
      <w:r>
        <w:rPr>
          <w:rFonts w:ascii="Arial" w:hAnsi="Arial" w:cs="Arial"/>
        </w:rPr>
        <w:t>) eura.</w:t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</w:p>
    <w:p w:rsidRPr="003B25A7" w:rsidR="00DA62EE" w:rsidP="00DA62EE" w:rsidRDefault="00DA62EE">
      <w:pPr>
        <w:jc w:val="both"/>
        <w:rPr>
          <w:rFonts w:ascii="Arial" w:hAnsi="Arial" w:cs="Arial"/>
        </w:rPr>
      </w:pPr>
      <w:r w:rsidRPr="003B25A7">
        <w:rPr>
          <w:rFonts w:ascii="Arial" w:hAnsi="Arial" w:cs="Arial"/>
        </w:rPr>
        <w:tab/>
        <w:t xml:space="preserve">Temeljem članka  39. stavka  1. Prekršajnog zakona, okrivljeniku se </w:t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</w:p>
    <w:p w:rsidRPr="003B25A7" w:rsidR="00DA62EE" w:rsidP="00DA62EE" w:rsidRDefault="00DA62EE">
      <w:pPr>
        <w:jc w:val="center"/>
        <w:rPr>
          <w:rFonts w:ascii="Arial" w:hAnsi="Arial" w:cs="Arial"/>
        </w:rPr>
      </w:pPr>
      <w:r w:rsidRPr="003B25A7">
        <w:rPr>
          <w:rFonts w:ascii="Arial" w:hAnsi="Arial" w:cs="Arial"/>
        </w:rPr>
        <w:t xml:space="preserve">i z r i č e </w:t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</w:p>
    <w:p w:rsidRPr="003B25A7" w:rsidR="00DA62EE" w:rsidP="00DA62EE" w:rsidRDefault="00DA62EE">
      <w:pPr>
        <w:jc w:val="center"/>
        <w:rPr>
          <w:rFonts w:ascii="Arial" w:hAnsi="Arial" w:cs="Arial"/>
        </w:rPr>
      </w:pPr>
      <w:r w:rsidRPr="003B25A7">
        <w:rPr>
          <w:rFonts w:ascii="Arial" w:hAnsi="Arial" w:cs="Arial"/>
        </w:rPr>
        <w:t xml:space="preserve">ukupna novčana kazna u iznosu od </w:t>
      </w:r>
      <w:r>
        <w:rPr>
          <w:rFonts w:ascii="Arial" w:hAnsi="Arial" w:cs="Arial"/>
        </w:rPr>
        <w:t>1.320,00 (</w:t>
      </w:r>
      <w:proofErr w:type="spellStart"/>
      <w:r>
        <w:rPr>
          <w:rFonts w:ascii="Arial" w:hAnsi="Arial" w:cs="Arial"/>
        </w:rPr>
        <w:t>tisućutristodvadeset</w:t>
      </w:r>
      <w:proofErr w:type="spellEnd"/>
      <w:r>
        <w:rPr>
          <w:rFonts w:ascii="Arial" w:hAnsi="Arial" w:cs="Arial"/>
        </w:rPr>
        <w:t>) eura.</w:t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</w:p>
    <w:p w:rsidRPr="003B25A7" w:rsidR="00DA62EE" w:rsidP="00DA62EE" w:rsidRDefault="00DA62EE">
      <w:pPr>
        <w:jc w:val="both"/>
        <w:rPr>
          <w:rFonts w:ascii="Arial" w:hAnsi="Arial" w:cs="Arial"/>
        </w:rPr>
      </w:pPr>
      <w:r w:rsidRPr="003B25A7">
        <w:rPr>
          <w:rFonts w:ascii="Arial" w:hAnsi="Arial" w:cs="Arial"/>
        </w:rPr>
        <w:tab/>
        <w:t xml:space="preserve">Okrivljenik je dužan platiti novčanu kaznu u roku od </w:t>
      </w:r>
      <w:r>
        <w:rPr>
          <w:rFonts w:ascii="Arial" w:hAnsi="Arial" w:cs="Arial"/>
        </w:rPr>
        <w:t>3</w:t>
      </w:r>
      <w:r w:rsidRPr="003B25A7">
        <w:rPr>
          <w:rFonts w:ascii="Arial" w:hAnsi="Arial" w:cs="Arial"/>
        </w:rPr>
        <w:t>0 /</w:t>
      </w:r>
      <w:r>
        <w:rPr>
          <w:rFonts w:ascii="Arial" w:hAnsi="Arial" w:cs="Arial"/>
        </w:rPr>
        <w:t>trideset</w:t>
      </w:r>
      <w:r w:rsidRPr="003B25A7">
        <w:rPr>
          <w:rFonts w:ascii="Arial" w:hAnsi="Arial" w:cs="Arial"/>
        </w:rPr>
        <w:t xml:space="preserve">/ dana po pravomoćnosti ove presude. </w:t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  <w:r w:rsidRPr="003B25A7">
        <w:rPr>
          <w:rFonts w:ascii="Arial" w:hAnsi="Arial" w:cs="Arial"/>
        </w:rPr>
        <w:tab/>
        <w:t>Novčana kazna smatrat će se u cijelosti uplaćenom ako okrivljenik uplati dvije trećine izrečene novčane kazne (</w:t>
      </w:r>
      <w:r>
        <w:rPr>
          <w:rFonts w:ascii="Arial" w:hAnsi="Arial" w:cs="Arial"/>
        </w:rPr>
        <w:t>880,00 /</w:t>
      </w:r>
      <w:proofErr w:type="spellStart"/>
      <w:r>
        <w:rPr>
          <w:rFonts w:ascii="Arial" w:hAnsi="Arial" w:cs="Arial"/>
        </w:rPr>
        <w:t>osamstoosamdeset</w:t>
      </w:r>
      <w:proofErr w:type="spellEnd"/>
      <w:r>
        <w:rPr>
          <w:rFonts w:ascii="Arial" w:hAnsi="Arial" w:cs="Arial"/>
        </w:rPr>
        <w:t xml:space="preserve">/ eura) </w:t>
      </w:r>
      <w:r w:rsidRPr="003B25A7">
        <w:rPr>
          <w:rFonts w:ascii="Arial" w:hAnsi="Arial" w:cs="Arial"/>
        </w:rPr>
        <w:t xml:space="preserve">u roku određenom ovom odlukom. </w:t>
      </w:r>
    </w:p>
    <w:p w:rsidRPr="003B25A7" w:rsidR="00DA62EE" w:rsidP="00DA62EE" w:rsidRDefault="00DA62EE">
      <w:pPr>
        <w:jc w:val="both"/>
        <w:rPr>
          <w:rFonts w:ascii="Arial" w:hAnsi="Arial" w:cs="Arial"/>
        </w:rPr>
      </w:pPr>
      <w:r w:rsidRPr="003B25A7">
        <w:rPr>
          <w:rFonts w:ascii="Arial" w:hAnsi="Arial" w:cs="Arial"/>
          <w:b/>
        </w:rPr>
        <w:t xml:space="preserve"> </w:t>
      </w:r>
      <w:r w:rsidRPr="003B25A7">
        <w:rPr>
          <w:rFonts w:ascii="Arial" w:hAnsi="Arial" w:cs="Arial"/>
        </w:rPr>
        <w:tab/>
        <w:t xml:space="preserve">Ako okrivljenik izrečenu novčanu kaznu ne uplati u ostavljenom roku, ista će se temeljem članka 34. stavka 1. Prekršajnog zakona naplatiti prisilno.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</w:p>
    <w:p w:rsidRPr="00B519F6" w:rsidR="00DA62EE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B519F6">
        <w:rPr>
          <w:rFonts w:ascii="Arial" w:hAnsi="Arial" w:cs="Arial"/>
        </w:rPr>
        <w:t>Temeljem članka 76.a</w:t>
      </w:r>
      <w:r>
        <w:rPr>
          <w:rFonts w:ascii="Arial" w:hAnsi="Arial" w:cs="Arial"/>
        </w:rPr>
        <w:t xml:space="preserve"> stavak 1. </w:t>
      </w:r>
      <w:r w:rsidRPr="00B519F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rekršajnog zakona, </w:t>
      </w:r>
      <w:r w:rsidRPr="00B519F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d okrivljenika </w:t>
      </w:r>
      <w:r w:rsidR="0067031F">
        <w:rPr>
          <w:rFonts w:ascii="Arial" w:hAnsi="Arial" w:cs="Arial"/>
        </w:rPr>
        <w:t xml:space="preserve">Bože Majetića </w:t>
      </w:r>
      <w:r w:rsidRPr="00B519F6">
        <w:rPr>
          <w:rFonts w:ascii="Arial" w:hAnsi="Arial" w:cs="Arial"/>
        </w:rPr>
        <w:t>se oduzima</w:t>
      </w:r>
      <w:r>
        <w:rPr>
          <w:rFonts w:ascii="Arial" w:hAnsi="Arial" w:cs="Arial"/>
        </w:rPr>
        <w:t>ju</w:t>
      </w:r>
      <w:r w:rsidRPr="00B519F6">
        <w:rPr>
          <w:rFonts w:ascii="Arial" w:hAnsi="Arial" w:cs="Arial"/>
        </w:rPr>
        <w:t xml:space="preserve"> predmet</w:t>
      </w:r>
      <w:r>
        <w:rPr>
          <w:rFonts w:ascii="Arial" w:hAnsi="Arial" w:cs="Arial"/>
        </w:rPr>
        <w:t>i</w:t>
      </w:r>
      <w:r w:rsidRPr="00B519F6">
        <w:rPr>
          <w:rFonts w:ascii="Arial" w:hAnsi="Arial" w:cs="Arial"/>
        </w:rPr>
        <w:t xml:space="preserve"> prekršaja, i to</w:t>
      </w:r>
      <w:r>
        <w:rPr>
          <w:rFonts w:ascii="Arial" w:hAnsi="Arial" w:cs="Arial"/>
        </w:rPr>
        <w:t>:</w:t>
      </w:r>
      <w:r w:rsidR="00AC1AC1">
        <w:rPr>
          <w:rFonts w:ascii="Arial" w:hAnsi="Arial" w:cs="Arial"/>
        </w:rPr>
        <w:t xml:space="preserve"> 1 (jedan) pištolj marke WZOR50, kalibra 7,65 mm, tvorničkog broja: 51816 s pripadajućim spremnikom i 1 (jedan) komad bojeva streljiva kalibra 7,65 mm, sve pobliže navedeno u potvrdi o privremenom oduzimanju predmeta </w:t>
      </w:r>
      <w:r w:rsidRPr="00AC1AC1" w:rsidR="00AC1AC1">
        <w:rPr>
          <w:rFonts w:ascii="Arial" w:hAnsi="Arial" w:cs="Arial"/>
        </w:rPr>
        <w:t>I policijske postaje Rijeka</w:t>
      </w:r>
      <w:r w:rsidR="00AC1AC1">
        <w:rPr>
          <w:rFonts w:ascii="Arial" w:hAnsi="Arial" w:cs="Arial"/>
        </w:rPr>
        <w:t>, broj: 00133931 od 3.siječnja 2024.</w:t>
      </w:r>
    </w:p>
    <w:p w:rsidR="00DA62EE" w:rsidP="00DA62EE" w:rsidRDefault="00DA62EE">
      <w:pPr>
        <w:ind w:firstLine="708"/>
        <w:jc w:val="both"/>
        <w:rPr>
          <w:rFonts w:ascii="Arial" w:hAnsi="Arial" w:cs="Arial"/>
        </w:rPr>
      </w:pPr>
    </w:p>
    <w:p w:rsidRPr="00B519F6" w:rsidR="00DA62EE" w:rsidP="00DA62EE" w:rsidRDefault="00DA62EE">
      <w:pPr>
        <w:ind w:firstLine="708"/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>Po pravomoćnosti ove presude, oduzetim oružjem</w:t>
      </w:r>
      <w:r>
        <w:rPr>
          <w:rFonts w:ascii="Arial" w:hAnsi="Arial" w:cs="Arial"/>
        </w:rPr>
        <w:t xml:space="preserve"> i streljivom </w:t>
      </w:r>
      <w:r w:rsidRPr="00B519F6">
        <w:rPr>
          <w:rFonts w:ascii="Arial" w:hAnsi="Arial" w:cs="Arial"/>
        </w:rPr>
        <w:t>raspolaže Ministarstvo unut</w:t>
      </w:r>
      <w:r>
        <w:rPr>
          <w:rFonts w:ascii="Arial" w:hAnsi="Arial" w:cs="Arial"/>
        </w:rPr>
        <w:t>arnjih</w:t>
      </w:r>
      <w:r w:rsidRPr="00B519F6">
        <w:rPr>
          <w:rFonts w:ascii="Arial" w:hAnsi="Arial" w:cs="Arial"/>
        </w:rPr>
        <w:t xml:space="preserve"> poslova RH, sukladno Pravilniku o načinu raspolaganju s oružjem i streljivom oduzetim u upravnom, prekršajnom i kaznenom postupku i oružjem predanom Ministarstvu unut</w:t>
      </w:r>
      <w:r>
        <w:rPr>
          <w:rFonts w:ascii="Arial" w:hAnsi="Arial" w:cs="Arial"/>
        </w:rPr>
        <w:t xml:space="preserve">arnjih </w:t>
      </w:r>
      <w:r w:rsidRPr="00B519F6">
        <w:rPr>
          <w:rFonts w:ascii="Arial" w:hAnsi="Arial" w:cs="Arial"/>
        </w:rPr>
        <w:t>poslova, te o načinu rada povjerenstva koje odlučuje o takvom oružju.</w:t>
      </w:r>
    </w:p>
    <w:p w:rsidR="00DA62EE" w:rsidP="00DA62EE" w:rsidRDefault="00DA62EE">
      <w:pPr>
        <w:jc w:val="center"/>
        <w:rPr>
          <w:rFonts w:ascii="Arial" w:hAnsi="Arial" w:cs="Arial"/>
        </w:rPr>
      </w:pP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ab/>
        <w:t xml:space="preserve">Temeljem članka 139. stavak 3. u svezi članka 138. stavak 3. PZ-a, okrivljenik je dužan nadoknaditi trošak prekršajnog postupka u paušalnom iznosu od </w:t>
      </w:r>
      <w:r>
        <w:rPr>
          <w:rFonts w:ascii="Arial" w:hAnsi="Arial" w:cs="Arial"/>
        </w:rPr>
        <w:t xml:space="preserve">30,00 (trideset) eura, </w:t>
      </w:r>
      <w:r w:rsidRPr="00B519F6">
        <w:rPr>
          <w:rFonts w:ascii="Arial" w:hAnsi="Arial" w:cs="Arial"/>
        </w:rPr>
        <w:t xml:space="preserve"> u roku od 30 /trideset/ dana po pravomoćnosti ove presude.  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p w:rsidRPr="00B519F6" w:rsidR="00DA62EE" w:rsidP="00DA62EE" w:rsidRDefault="00DA62EE">
      <w:pPr>
        <w:jc w:val="center"/>
        <w:outlineLvl w:val="0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Obrazloženje 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p w:rsidRPr="00B519F6" w:rsidR="00DA62EE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B519F6">
        <w:rPr>
          <w:rFonts w:ascii="Arial" w:hAnsi="Arial" w:cs="Arial"/>
        </w:rPr>
        <w:tab/>
        <w:t>MUP, PU Primorsko-goranska</w:t>
      </w:r>
      <w:r>
        <w:rPr>
          <w:rFonts w:ascii="Arial" w:hAnsi="Arial" w:cs="Arial"/>
        </w:rPr>
        <w:t>, I</w:t>
      </w:r>
      <w:r w:rsidRPr="00B519F6">
        <w:rPr>
          <w:rFonts w:ascii="Arial" w:hAnsi="Arial" w:cs="Arial"/>
        </w:rPr>
        <w:t xml:space="preserve"> policijska postaja Rijeka, pod brojem:</w:t>
      </w:r>
      <w:r w:rsidR="00CC7346">
        <w:rPr>
          <w:rFonts w:ascii="Arial" w:hAnsi="Arial" w:cs="Arial"/>
        </w:rPr>
        <w:t xml:space="preserve"> 211</w:t>
      </w:r>
      <w:r w:rsidRPr="00B519F6" w:rsidR="00CC7346">
        <w:rPr>
          <w:rFonts w:ascii="Arial" w:hAnsi="Arial" w:cs="Arial"/>
        </w:rPr>
        <w:t>-0</w:t>
      </w:r>
      <w:r w:rsidR="00CC7346">
        <w:rPr>
          <w:rFonts w:ascii="Arial" w:hAnsi="Arial" w:cs="Arial"/>
        </w:rPr>
        <w:t xml:space="preserve">7/24-5/34523, </w:t>
      </w:r>
      <w:proofErr w:type="spellStart"/>
      <w:r w:rsidR="00CC7346">
        <w:rPr>
          <w:rFonts w:ascii="Arial" w:hAnsi="Arial" w:cs="Arial"/>
        </w:rPr>
        <w:t>Ur.broj</w:t>
      </w:r>
      <w:proofErr w:type="spellEnd"/>
      <w:r w:rsidR="00CC7346">
        <w:rPr>
          <w:rFonts w:ascii="Arial" w:hAnsi="Arial" w:cs="Arial"/>
        </w:rPr>
        <w:t>: 511-09-23-25-1 dana 3.siječnja 2025.</w:t>
      </w:r>
      <w:r w:rsidR="000A3FC6">
        <w:rPr>
          <w:rFonts w:ascii="Arial" w:hAnsi="Arial" w:cs="Arial"/>
        </w:rPr>
        <w:t xml:space="preserve"> </w:t>
      </w:r>
      <w:r w:rsidRPr="00B519F6">
        <w:rPr>
          <w:rFonts w:ascii="Arial" w:hAnsi="Arial" w:cs="Arial"/>
        </w:rPr>
        <w:t xml:space="preserve">optužni prijedlog protiv okrivljenika </w:t>
      </w:r>
      <w:r w:rsidR="000A3FC6">
        <w:rPr>
          <w:rFonts w:ascii="Arial" w:hAnsi="Arial" w:cs="Arial"/>
        </w:rPr>
        <w:t xml:space="preserve">Bože Majetića, </w:t>
      </w:r>
      <w:r w:rsidRPr="00B519F6">
        <w:rPr>
          <w:rFonts w:ascii="Arial" w:hAnsi="Arial" w:cs="Arial"/>
        </w:rPr>
        <w:t xml:space="preserve">zbog djela prekršaja </w:t>
      </w:r>
      <w:r w:rsidR="001B7BFC">
        <w:rPr>
          <w:rFonts w:ascii="Arial" w:hAnsi="Arial" w:cs="Arial"/>
        </w:rPr>
        <w:t xml:space="preserve">činjenično </w:t>
      </w:r>
      <w:r w:rsidRPr="00B519F6">
        <w:rPr>
          <w:rFonts w:ascii="Arial" w:hAnsi="Arial" w:cs="Arial"/>
        </w:rPr>
        <w:t>pobliže opisan</w:t>
      </w:r>
      <w:r>
        <w:rPr>
          <w:rFonts w:ascii="Arial" w:hAnsi="Arial" w:cs="Arial"/>
        </w:rPr>
        <w:t xml:space="preserve">ih </w:t>
      </w:r>
      <w:r w:rsidR="001B7BFC">
        <w:rPr>
          <w:rFonts w:ascii="Arial" w:hAnsi="Arial" w:cs="Arial"/>
        </w:rPr>
        <w:t xml:space="preserve"> u izreci ove presude, a pravno označenih kao prekršaji iz članka 70.stavak 1. točka 1. i točka 7. i članka 72.stavak 1. točka 7. </w:t>
      </w:r>
      <w:r w:rsidRPr="00B519F6">
        <w:rPr>
          <w:rFonts w:ascii="Arial" w:hAnsi="Arial" w:cs="Arial"/>
        </w:rPr>
        <w:t xml:space="preserve"> </w:t>
      </w:r>
      <w:r w:rsidRPr="00C408B1" w:rsidR="001B7BFC">
        <w:rPr>
          <w:rFonts w:ascii="Arial" w:hAnsi="Arial" w:cs="Arial"/>
        </w:rPr>
        <w:t>Zakona o nabavi i posjedovanju oružja građana</w:t>
      </w:r>
      <w:r w:rsidR="001B7BFC">
        <w:rPr>
          <w:rFonts w:ascii="Arial" w:hAnsi="Arial" w:cs="Arial"/>
        </w:rPr>
        <w:t>.</w:t>
      </w:r>
    </w:p>
    <w:p w:rsidR="00DA62EE" w:rsidP="00DA62EE" w:rsidRDefault="00DA62EE">
      <w:pPr>
        <w:jc w:val="both"/>
        <w:rPr>
          <w:rFonts w:ascii="Arial" w:hAnsi="Arial" w:cs="Arial"/>
        </w:rPr>
      </w:pPr>
    </w:p>
    <w:p w:rsidR="00F34D99" w:rsidP="00F34D99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B519F6">
        <w:rPr>
          <w:rFonts w:ascii="Arial" w:hAnsi="Arial" w:cs="Arial"/>
        </w:rPr>
        <w:tab/>
      </w:r>
      <w:r w:rsidR="00B566EE">
        <w:rPr>
          <w:rFonts w:ascii="Arial" w:hAnsi="Arial" w:cs="Arial"/>
        </w:rPr>
        <w:t>Pozivi o</w:t>
      </w:r>
      <w:r w:rsidR="001B7BFC">
        <w:rPr>
          <w:rFonts w:ascii="Arial" w:hAnsi="Arial" w:cs="Arial"/>
        </w:rPr>
        <w:t>krivljenik</w:t>
      </w:r>
      <w:r w:rsidR="00B566EE">
        <w:rPr>
          <w:rFonts w:ascii="Arial" w:hAnsi="Arial" w:cs="Arial"/>
        </w:rPr>
        <w:t>u</w:t>
      </w:r>
      <w:r w:rsidR="001B7BFC">
        <w:rPr>
          <w:rFonts w:ascii="Arial" w:hAnsi="Arial" w:cs="Arial"/>
        </w:rPr>
        <w:t xml:space="preserve"> Bož</w:t>
      </w:r>
      <w:r w:rsidR="00B566EE">
        <w:rPr>
          <w:rFonts w:ascii="Arial" w:hAnsi="Arial" w:cs="Arial"/>
        </w:rPr>
        <w:t>i</w:t>
      </w:r>
      <w:r w:rsidR="001B7BFC">
        <w:rPr>
          <w:rFonts w:ascii="Arial" w:hAnsi="Arial" w:cs="Arial"/>
        </w:rPr>
        <w:t xml:space="preserve"> Majetić</w:t>
      </w:r>
      <w:r w:rsidR="00B566EE">
        <w:rPr>
          <w:rFonts w:ascii="Arial" w:hAnsi="Arial" w:cs="Arial"/>
        </w:rPr>
        <w:t xml:space="preserve">u za ročišta određena za dan 26.veljače 2025., 2.travnja 2025., 2.srpnja 2025. i 2.listopada 2025. vraćeni su neuručeni s naznakom dostavljača </w:t>
      </w:r>
      <w:r w:rsidRPr="00B566EE" w:rsidR="00B566EE">
        <w:rPr>
          <w:rFonts w:ascii="Arial" w:hAnsi="Arial" w:cs="Arial"/>
        </w:rPr>
        <w:t>„obaviješten, nije podigao pošiljku“</w:t>
      </w:r>
      <w:r w:rsidR="00DD029A">
        <w:rPr>
          <w:rFonts w:ascii="Arial" w:hAnsi="Arial" w:cs="Arial"/>
        </w:rPr>
        <w:t>. Poziv okrivljeniku za ročište određeno za dan 2.srpnja 2025. istaknut je na oglasnu ploču Suda dana 13.lipnja 2025., a protekom osmog dana smatra se da je dostava poziva okrivljeniku uredno iskazana.</w:t>
      </w:r>
    </w:p>
    <w:p w:rsidR="00DD029A" w:rsidP="00F34D99" w:rsidRDefault="00DD029A">
      <w:pPr>
        <w:jc w:val="both"/>
        <w:rPr>
          <w:rFonts w:ascii="Arial" w:hAnsi="Arial" w:cs="Arial"/>
        </w:rPr>
      </w:pPr>
    </w:p>
    <w:p w:rsidR="00DD029A" w:rsidP="00F34D99" w:rsidRDefault="000007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 w:rsidR="00DD029A">
        <w:rPr>
          <w:rFonts w:ascii="Arial" w:hAnsi="Arial" w:cs="Arial"/>
        </w:rPr>
        <w:tab/>
        <w:t>Sud je održao ročište dana 2.srpnja 2025. u odsutnosti okrivljenika Bože Majetića, a u nazočnosti predstavnika podnositelja optužnog prijedloga</w:t>
      </w:r>
      <w:r w:rsidR="00F434F5">
        <w:rPr>
          <w:rFonts w:ascii="Arial" w:hAnsi="Arial" w:cs="Arial"/>
        </w:rPr>
        <w:t xml:space="preserve"> koji je naveo da tužitelj u cijelosti ostaje kod svih navoda iz optužnog prijedloga. Tužitelj je istakao da je 21.listopada 2024. u prostorije I policijske postaje Rijeka došla supruga okrivljenika i prijavila prijetnju od strane supruga Bože Majetića,  a uz to je prijavila policiji da posjeduje oružje. Istog dana policijski službenici su otišli na adresu prebivališta okrivljenika i Nevenke Majetić</w:t>
      </w:r>
      <w:r>
        <w:rPr>
          <w:rFonts w:ascii="Arial" w:hAnsi="Arial" w:cs="Arial"/>
        </w:rPr>
        <w:t>, supruge okrivljenika, kojom prilikom je ona policijskim službenicima izručila pištolj marke WZOR50, tvornički broj: 51816 sa spremnikom u kojem je bilo streljivo, koje nije bilo moguće izvaditi jer je pištolj zahrđao. Pištolj je uz potvrdu oduzet, jer okrivljenik nije imao odobrenje za nabavu i držanje tog oružja. Okrivljenik je ispitan u policijskoj postaji 17.prosinca 2024.</w:t>
      </w:r>
    </w:p>
    <w:p w:rsidR="00CE0CC7" w:rsidP="00F34D99" w:rsidRDefault="00CE0CC7">
      <w:pPr>
        <w:jc w:val="both"/>
        <w:rPr>
          <w:rFonts w:ascii="Arial" w:hAnsi="Arial" w:cs="Arial"/>
        </w:rPr>
      </w:pPr>
    </w:p>
    <w:p w:rsidR="00CE0CC7" w:rsidP="00F34D99" w:rsidRDefault="00CE0C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  <w:t xml:space="preserve">U dokaznom postupku na glavnoj raspravi održanoj 2.listopada 2025. pročitana je potvrda o privremenom oduzimanju predmeta prekršaja I policijske postaje Rijeka od 21.listopada 2024. broj: 00133931, pročitana je službena zabilješka </w:t>
      </w:r>
      <w:r w:rsidRPr="00CE0CC7">
        <w:rPr>
          <w:rFonts w:ascii="Arial" w:hAnsi="Arial" w:cs="Arial"/>
        </w:rPr>
        <w:t>I policijske postaje Rijeka</w:t>
      </w:r>
      <w:r>
        <w:rPr>
          <w:rFonts w:ascii="Arial" w:hAnsi="Arial" w:cs="Arial"/>
        </w:rPr>
        <w:t xml:space="preserve"> sastavljena 21.listopada 2024. u dijelu koji se odnosi na neposredno zapažanje policijskih službenika</w:t>
      </w:r>
      <w:r w:rsidR="00180861">
        <w:rPr>
          <w:rFonts w:ascii="Arial" w:hAnsi="Arial" w:cs="Arial"/>
        </w:rPr>
        <w:t xml:space="preserve">. </w:t>
      </w:r>
    </w:p>
    <w:p w:rsidR="00180861" w:rsidP="00F34D99" w:rsidRDefault="00180861">
      <w:pPr>
        <w:jc w:val="both"/>
        <w:rPr>
          <w:rFonts w:ascii="Arial" w:hAnsi="Arial" w:cs="Arial"/>
        </w:rPr>
      </w:pPr>
    </w:p>
    <w:p w:rsidR="00DA62EE" w:rsidP="00DA62EE" w:rsidRDefault="001808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4.1.</w:t>
      </w:r>
      <w:r>
        <w:rPr>
          <w:rFonts w:ascii="Arial" w:hAnsi="Arial" w:cs="Arial"/>
        </w:rPr>
        <w:tab/>
        <w:t xml:space="preserve">Sud je izvršio </w:t>
      </w:r>
      <w:r w:rsidR="00DA62EE">
        <w:rPr>
          <w:rFonts w:ascii="Arial" w:hAnsi="Arial" w:cs="Arial"/>
        </w:rPr>
        <w:t xml:space="preserve">uvid u podatke </w:t>
      </w:r>
      <w:r w:rsidRPr="00D00C0B" w:rsidR="00DA62EE">
        <w:rPr>
          <w:rFonts w:ascii="Arial" w:hAnsi="Arial" w:cs="Arial"/>
        </w:rPr>
        <w:t>Ministarstva pravosuđa i uprave, Odjel za prekršajne evidencije</w:t>
      </w:r>
      <w:r w:rsidR="00DA62EE">
        <w:rPr>
          <w:rFonts w:ascii="Arial" w:hAnsi="Arial" w:cs="Arial"/>
        </w:rPr>
        <w:t xml:space="preserve"> za okrivljenika iz kojih slijedi da okrivljenik </w:t>
      </w:r>
      <w:r>
        <w:rPr>
          <w:rFonts w:ascii="Arial" w:hAnsi="Arial" w:cs="Arial"/>
        </w:rPr>
        <w:t xml:space="preserve">Božo Majetić </w:t>
      </w:r>
      <w:r w:rsidR="00DA62EE">
        <w:rPr>
          <w:rFonts w:ascii="Arial" w:hAnsi="Arial" w:cs="Arial"/>
        </w:rPr>
        <w:t xml:space="preserve"> nije prekršajno osuđivan.</w:t>
      </w:r>
    </w:p>
    <w:p w:rsidR="00DA62EE" w:rsidP="00DA62EE" w:rsidRDefault="00DA62EE">
      <w:pPr>
        <w:jc w:val="both"/>
        <w:rPr>
          <w:rFonts w:ascii="Arial" w:hAnsi="Arial" w:cs="Arial"/>
        </w:rPr>
      </w:pPr>
    </w:p>
    <w:p w:rsidR="00CE2E04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B519F6">
        <w:rPr>
          <w:rFonts w:ascii="Arial" w:hAnsi="Arial" w:cs="Arial"/>
        </w:rPr>
        <w:tab/>
        <w:t>Na temelju ovako provedenog postupka</w:t>
      </w:r>
      <w:r>
        <w:rPr>
          <w:rFonts w:ascii="Arial" w:hAnsi="Arial" w:cs="Arial"/>
        </w:rPr>
        <w:t xml:space="preserve">, </w:t>
      </w:r>
      <w:r w:rsidR="00180861">
        <w:rPr>
          <w:rFonts w:ascii="Arial" w:hAnsi="Arial" w:cs="Arial"/>
        </w:rPr>
        <w:t xml:space="preserve">činjenice da je djelo prekršaja utvrđeno neposrednim zapažanjem ovlaštenih službenih osoba </w:t>
      </w:r>
      <w:r w:rsidRPr="00180861" w:rsidR="00180861">
        <w:rPr>
          <w:rFonts w:ascii="Arial" w:hAnsi="Arial" w:cs="Arial"/>
        </w:rPr>
        <w:t>I policijske postaje Rijeka</w:t>
      </w:r>
      <w:r w:rsidR="00180861">
        <w:rPr>
          <w:rFonts w:ascii="Arial" w:hAnsi="Arial" w:cs="Arial"/>
        </w:rPr>
        <w:t xml:space="preserve">, Sud nalazi utvrđenim da je okrivljenik Božo Majetić dana 21.listopada 2024. oko 10,00 sati, u Rijeci, u obiteljskoj kući na adresi </w:t>
      </w:r>
      <w:proofErr w:type="spellStart"/>
      <w:r w:rsidR="00180861">
        <w:rPr>
          <w:rFonts w:ascii="Arial" w:hAnsi="Arial" w:cs="Arial"/>
        </w:rPr>
        <w:t>Trstenička</w:t>
      </w:r>
      <w:proofErr w:type="spellEnd"/>
      <w:r w:rsidR="00180861">
        <w:rPr>
          <w:rFonts w:ascii="Arial" w:hAnsi="Arial" w:cs="Arial"/>
        </w:rPr>
        <w:t xml:space="preserve"> 11, držao oružje kategorije B, odnosno pištolj marke WZOR50, kalibra 7,65 mm, tvorničkog broja: 51816</w:t>
      </w:r>
      <w:r w:rsidR="00396251">
        <w:rPr>
          <w:rFonts w:ascii="Arial" w:hAnsi="Arial" w:cs="Arial"/>
        </w:rPr>
        <w:t xml:space="preserve"> s pripadajućim spremnikom, bez pribavljenog odobrenja za nabavu držanja ili nošenja vatrenog oružja kategorije B nadležnog tijela. Također je nesporno utvrđeno da je okrivljenik za navedeno oružje kategorije B posjedovao i streljivo kalibra 7,65 mm</w:t>
      </w:r>
      <w:r w:rsidR="00CE2E04">
        <w:rPr>
          <w:rFonts w:ascii="Arial" w:hAnsi="Arial" w:cs="Arial"/>
        </w:rPr>
        <w:t xml:space="preserve">. </w:t>
      </w:r>
    </w:p>
    <w:p w:rsidR="00CE2E04" w:rsidP="00DA62EE" w:rsidRDefault="00CE2E04">
      <w:pPr>
        <w:jc w:val="both"/>
        <w:rPr>
          <w:rFonts w:ascii="Arial" w:hAnsi="Arial" w:cs="Arial"/>
        </w:rPr>
      </w:pPr>
    </w:p>
    <w:p w:rsidR="00180861" w:rsidP="00DA62EE" w:rsidRDefault="00CE2E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5.1.</w:t>
      </w:r>
      <w:r>
        <w:rPr>
          <w:rFonts w:ascii="Arial" w:hAnsi="Arial" w:cs="Arial"/>
        </w:rPr>
        <w:tab/>
        <w:t xml:space="preserve">Na taj način u ponašanju okrivljenika stekla su se sva obilježja djela prekršaja iz članka 70.stavak 1. točka 1. i točka 7. </w:t>
      </w:r>
      <w:r w:rsidRPr="00C408B1">
        <w:rPr>
          <w:rFonts w:ascii="Arial" w:hAnsi="Arial" w:cs="Arial"/>
        </w:rPr>
        <w:t>Zakona o nabavi i posjedovanju oružja građana</w:t>
      </w:r>
      <w:r>
        <w:rPr>
          <w:rFonts w:ascii="Arial" w:hAnsi="Arial" w:cs="Arial"/>
        </w:rPr>
        <w:t xml:space="preserve">. </w:t>
      </w:r>
    </w:p>
    <w:p w:rsidR="00180861" w:rsidP="00DA62EE" w:rsidRDefault="00180861">
      <w:pPr>
        <w:jc w:val="both"/>
        <w:rPr>
          <w:rFonts w:ascii="Arial" w:hAnsi="Arial" w:cs="Arial"/>
        </w:rPr>
      </w:pPr>
    </w:p>
    <w:p w:rsidR="00DA62EE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5.2.</w:t>
      </w:r>
      <w:r>
        <w:rPr>
          <w:rFonts w:ascii="Arial" w:hAnsi="Arial" w:cs="Arial"/>
        </w:rPr>
        <w:tab/>
      </w:r>
      <w:r w:rsidR="00CE2E04">
        <w:rPr>
          <w:rFonts w:ascii="Arial" w:hAnsi="Arial" w:cs="Arial"/>
        </w:rPr>
        <w:t>Naime, o</w:t>
      </w:r>
      <w:r>
        <w:rPr>
          <w:rFonts w:ascii="Arial" w:hAnsi="Arial" w:cs="Arial"/>
        </w:rPr>
        <w:t>dredbom članka 11.stavka 4. Zakona o nabavi i posjedovanju oružja građana, propisano je da građani ne smiju nabavljati, držati niti nositi vatreno oružje kategorije B, bez odobrenja za nabavu takvog oru</w:t>
      </w:r>
      <w:r w:rsidR="00AA5919">
        <w:rPr>
          <w:rFonts w:ascii="Arial" w:hAnsi="Arial" w:cs="Arial"/>
        </w:rPr>
        <w:t>žja koje izdaje nadležno tijelo, a odredbom</w:t>
      </w:r>
      <w:r>
        <w:rPr>
          <w:rFonts w:ascii="Arial" w:hAnsi="Arial" w:cs="Arial"/>
        </w:rPr>
        <w:t xml:space="preserve"> članka 30.stavak 3. Zakona o nabavi i posjedovanju oružja građana propisano je da  streljivo za oružje kategorije B može posjedovati samo osoba koja ima važeći oružani list ili važeće odobrenje za nabavu oružja ili Europsku oružnu propusnicu ili drugu ispravu o oružju, izdanu na temelju međunarodnih ugovora.</w:t>
      </w:r>
    </w:p>
    <w:p w:rsidR="00DA62EE" w:rsidP="00DA62EE" w:rsidRDefault="00DA62EE">
      <w:pPr>
        <w:jc w:val="both"/>
        <w:rPr>
          <w:rFonts w:ascii="Arial" w:hAnsi="Arial" w:cs="Arial"/>
        </w:rPr>
      </w:pPr>
    </w:p>
    <w:p w:rsidR="00AA5919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</w:r>
      <w:r w:rsidRPr="00B519F6">
        <w:rPr>
          <w:rFonts w:ascii="Arial" w:hAnsi="Arial" w:cs="Arial"/>
        </w:rPr>
        <w:t xml:space="preserve">Prilikom odmjeravanja vrste i </w:t>
      </w:r>
      <w:r>
        <w:rPr>
          <w:rFonts w:ascii="Arial" w:hAnsi="Arial" w:cs="Arial"/>
        </w:rPr>
        <w:t xml:space="preserve">mjere </w:t>
      </w:r>
      <w:r w:rsidRPr="00B519F6">
        <w:rPr>
          <w:rFonts w:ascii="Arial" w:hAnsi="Arial" w:cs="Arial"/>
        </w:rPr>
        <w:t xml:space="preserve"> kazne okrivljeniku za počinjen</w:t>
      </w:r>
      <w:r>
        <w:rPr>
          <w:rFonts w:ascii="Arial" w:hAnsi="Arial" w:cs="Arial"/>
        </w:rPr>
        <w:t>e</w:t>
      </w:r>
      <w:r w:rsidRPr="00B519F6">
        <w:rPr>
          <w:rFonts w:ascii="Arial" w:hAnsi="Arial" w:cs="Arial"/>
        </w:rPr>
        <w:t xml:space="preserve"> prekršaj</w:t>
      </w:r>
      <w:r>
        <w:rPr>
          <w:rFonts w:ascii="Arial" w:hAnsi="Arial" w:cs="Arial"/>
        </w:rPr>
        <w:t>e</w:t>
      </w:r>
      <w:r w:rsidRPr="00B519F6">
        <w:rPr>
          <w:rFonts w:ascii="Arial" w:hAnsi="Arial" w:cs="Arial"/>
        </w:rPr>
        <w:t xml:space="preserve">, Sud je cijenio sve </w:t>
      </w:r>
      <w:r w:rsidR="00AA5919">
        <w:rPr>
          <w:rFonts w:ascii="Arial" w:hAnsi="Arial" w:cs="Arial"/>
        </w:rPr>
        <w:t xml:space="preserve">dostupne </w:t>
      </w:r>
      <w:r w:rsidRPr="00B519F6">
        <w:rPr>
          <w:rFonts w:ascii="Arial" w:hAnsi="Arial" w:cs="Arial"/>
        </w:rPr>
        <w:t>okolnosti iz članka 36. Prekršajnog zakona, s time što je okrivljeniku o</w:t>
      </w:r>
      <w:r>
        <w:rPr>
          <w:rFonts w:ascii="Arial" w:hAnsi="Arial" w:cs="Arial"/>
        </w:rPr>
        <w:t xml:space="preserve">lakotno </w:t>
      </w:r>
      <w:r w:rsidRPr="00B519F6">
        <w:rPr>
          <w:rFonts w:ascii="Arial" w:hAnsi="Arial" w:cs="Arial"/>
        </w:rPr>
        <w:t xml:space="preserve">cijenjeno prekršajno </w:t>
      </w:r>
      <w:r>
        <w:rPr>
          <w:rFonts w:ascii="Arial" w:hAnsi="Arial" w:cs="Arial"/>
        </w:rPr>
        <w:t>neosuđivanje</w:t>
      </w:r>
      <w:r w:rsidR="00AA5919">
        <w:rPr>
          <w:rFonts w:ascii="Arial" w:hAnsi="Arial" w:cs="Arial"/>
        </w:rPr>
        <w:t>.</w:t>
      </w:r>
    </w:p>
    <w:p w:rsidR="00DA62EE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6.1.</w:t>
      </w:r>
      <w:r>
        <w:rPr>
          <w:rFonts w:ascii="Arial" w:hAnsi="Arial" w:cs="Arial"/>
        </w:rPr>
        <w:tab/>
        <w:t>Za istaći je da je za svako od navedenih prekršaja zakonom zapriječena novčana kazna u iznosu od 660,00 do 5.300,00 eura ili alternativno kazna zatvora do 60 dana.</w:t>
      </w:r>
    </w:p>
    <w:p w:rsidR="00DA62EE" w:rsidP="00DA62EE" w:rsidRDefault="00DA62EE">
      <w:pPr>
        <w:jc w:val="both"/>
        <w:rPr>
          <w:rFonts w:ascii="Arial" w:hAnsi="Arial" w:cs="Arial"/>
        </w:rPr>
      </w:pPr>
    </w:p>
    <w:p w:rsidRPr="00B519F6" w:rsidR="00DA62EE" w:rsidP="00DA62EE" w:rsidRDefault="00DA62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6.1.</w:t>
      </w:r>
      <w:r>
        <w:rPr>
          <w:rFonts w:ascii="Arial" w:hAnsi="Arial" w:cs="Arial"/>
        </w:rPr>
        <w:tab/>
        <w:t>Suk</w:t>
      </w:r>
      <w:r w:rsidRPr="00B519F6">
        <w:rPr>
          <w:rFonts w:ascii="Arial" w:hAnsi="Arial" w:cs="Arial"/>
        </w:rPr>
        <w:t xml:space="preserve">ladno odredbi čl. </w:t>
      </w:r>
      <w:smartTag w:uri="urn:schemas-microsoft-com:office:smarttags" w:element="metricconverter">
        <w:smartTagPr>
          <w:attr w:name="ProductID" w:val="152. st"/>
        </w:smartTagPr>
        <w:r w:rsidRPr="00B519F6">
          <w:rPr>
            <w:rFonts w:ascii="Arial" w:hAnsi="Arial" w:cs="Arial"/>
          </w:rPr>
          <w:t>152. st</w:t>
        </w:r>
      </w:smartTag>
      <w:r w:rsidRPr="00B519F6">
        <w:rPr>
          <w:rFonts w:ascii="Arial" w:hAnsi="Arial" w:cs="Arial"/>
        </w:rPr>
        <w:t>. 3. PZ-a, a u svezi čl. 43. Zakona o izmjenama i dopunama PZ-a (NN 39/13), novčana kazna smatrat će se u cijelosti plaćenom ako okrivljenik plati dvije trećine izrečene novčane kazne u roku određenom ovom odlukom.</w:t>
      </w:r>
    </w:p>
    <w:p w:rsidR="00DA62EE" w:rsidP="00DA62EE" w:rsidRDefault="00DA62EE">
      <w:pPr>
        <w:ind w:firstLine="708"/>
        <w:jc w:val="both"/>
        <w:rPr>
          <w:rFonts w:ascii="Arial" w:hAnsi="Arial" w:cs="Arial"/>
        </w:rPr>
      </w:pPr>
    </w:p>
    <w:p w:rsidRPr="00B519F6" w:rsidR="000A3FC6" w:rsidP="000A3FC6" w:rsidRDefault="008F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A62EE">
        <w:rPr>
          <w:rFonts w:ascii="Arial" w:hAnsi="Arial" w:cs="Arial"/>
        </w:rPr>
        <w:t>.</w:t>
      </w:r>
      <w:r w:rsidR="00DA62EE">
        <w:rPr>
          <w:rFonts w:ascii="Arial" w:hAnsi="Arial" w:cs="Arial"/>
        </w:rPr>
        <w:tab/>
      </w:r>
      <w:r w:rsidRPr="00B519F6" w:rsidR="00DA62EE">
        <w:rPr>
          <w:rFonts w:ascii="Arial" w:hAnsi="Arial" w:cs="Arial"/>
        </w:rPr>
        <w:t>Temeljem članka 76.a</w:t>
      </w:r>
      <w:r w:rsidR="00DA62EE">
        <w:rPr>
          <w:rFonts w:ascii="Arial" w:hAnsi="Arial" w:cs="Arial"/>
        </w:rPr>
        <w:t xml:space="preserve"> stavak 1. </w:t>
      </w:r>
      <w:r w:rsidRPr="00B519F6" w:rsidR="00DA62EE">
        <w:rPr>
          <w:rFonts w:ascii="Arial" w:hAnsi="Arial" w:cs="Arial"/>
        </w:rPr>
        <w:t>P</w:t>
      </w:r>
      <w:r w:rsidR="00DA62EE">
        <w:rPr>
          <w:rFonts w:ascii="Arial" w:hAnsi="Arial" w:cs="Arial"/>
        </w:rPr>
        <w:t xml:space="preserve">rekršajnog zakona, </w:t>
      </w:r>
      <w:r w:rsidRPr="00B519F6" w:rsidR="00DA62EE">
        <w:rPr>
          <w:rFonts w:ascii="Arial" w:hAnsi="Arial" w:cs="Arial"/>
        </w:rPr>
        <w:t>o</w:t>
      </w:r>
      <w:r w:rsidR="00DA62EE">
        <w:rPr>
          <w:rFonts w:ascii="Arial" w:hAnsi="Arial" w:cs="Arial"/>
        </w:rPr>
        <w:t xml:space="preserve">d okrivljenika Tonija Perkovića </w:t>
      </w:r>
      <w:r w:rsidRPr="00B519F6" w:rsidR="00DA62EE">
        <w:rPr>
          <w:rFonts w:ascii="Arial" w:hAnsi="Arial" w:cs="Arial"/>
        </w:rPr>
        <w:t>se oduzima</w:t>
      </w:r>
      <w:r w:rsidR="00DA62EE">
        <w:rPr>
          <w:rFonts w:ascii="Arial" w:hAnsi="Arial" w:cs="Arial"/>
        </w:rPr>
        <w:t>ju</w:t>
      </w:r>
      <w:r w:rsidRPr="00B519F6" w:rsidR="00DA62EE">
        <w:rPr>
          <w:rFonts w:ascii="Arial" w:hAnsi="Arial" w:cs="Arial"/>
        </w:rPr>
        <w:t xml:space="preserve"> predmet</w:t>
      </w:r>
      <w:r w:rsidR="00DA62EE">
        <w:rPr>
          <w:rFonts w:ascii="Arial" w:hAnsi="Arial" w:cs="Arial"/>
        </w:rPr>
        <w:t>i</w:t>
      </w:r>
      <w:r w:rsidRPr="00B519F6" w:rsidR="00DA62EE">
        <w:rPr>
          <w:rFonts w:ascii="Arial" w:hAnsi="Arial" w:cs="Arial"/>
        </w:rPr>
        <w:t xml:space="preserve"> prekršaja, i to</w:t>
      </w:r>
      <w:r w:rsidR="00DA62EE">
        <w:rPr>
          <w:rFonts w:ascii="Arial" w:hAnsi="Arial" w:cs="Arial"/>
        </w:rPr>
        <w:t>:</w:t>
      </w:r>
      <w:r w:rsidRPr="00B519F6" w:rsidR="00DA62EE">
        <w:rPr>
          <w:rFonts w:ascii="Arial" w:hAnsi="Arial" w:cs="Arial"/>
        </w:rPr>
        <w:t xml:space="preserve"> </w:t>
      </w:r>
      <w:r w:rsidR="000A3FC6">
        <w:rPr>
          <w:rFonts w:ascii="Arial" w:hAnsi="Arial" w:cs="Arial"/>
        </w:rPr>
        <w:t xml:space="preserve">1 (jedan) pištolj marke WZOR50, kalibra 7,65 mm, tvorničkog broja: 51816 s pripadajućim spremnikom i 1 (jedan) komad bojeva streljiva kalibra 7,65 mm, sve pobliže navedeno u potvrdi o privremenom oduzimanju predmeta </w:t>
      </w:r>
      <w:r w:rsidRPr="00AC1AC1" w:rsidR="000A3FC6">
        <w:rPr>
          <w:rFonts w:ascii="Arial" w:hAnsi="Arial" w:cs="Arial"/>
        </w:rPr>
        <w:t>I policijske postaje Rijeka</w:t>
      </w:r>
      <w:r w:rsidR="000A3FC6">
        <w:rPr>
          <w:rFonts w:ascii="Arial" w:hAnsi="Arial" w:cs="Arial"/>
        </w:rPr>
        <w:t>, broj: 00133931 od 3.siječnja 2024.</w:t>
      </w:r>
    </w:p>
    <w:p w:rsidR="000A3FC6" w:rsidP="00DA62EE" w:rsidRDefault="000A3FC6">
      <w:pPr>
        <w:jc w:val="both"/>
        <w:rPr>
          <w:rFonts w:ascii="Arial" w:hAnsi="Arial" w:cs="Arial"/>
        </w:rPr>
      </w:pPr>
    </w:p>
    <w:p w:rsidR="00DA62EE" w:rsidP="00DA62EE" w:rsidRDefault="008F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A62EE">
        <w:rPr>
          <w:rFonts w:ascii="Arial" w:hAnsi="Arial" w:cs="Arial"/>
        </w:rPr>
        <w:t>.1.</w:t>
      </w:r>
      <w:r w:rsidR="00DA62EE">
        <w:rPr>
          <w:rFonts w:ascii="Arial" w:hAnsi="Arial" w:cs="Arial"/>
        </w:rPr>
        <w:tab/>
        <w:t xml:space="preserve">Odlučujući u smislu odredbe članka 76.a stavak 1., stavak 2. i stavak 3. </w:t>
      </w:r>
      <w:r w:rsidRPr="00C30F16" w:rsidR="00DA62EE">
        <w:rPr>
          <w:rFonts w:ascii="Arial" w:hAnsi="Arial" w:cs="Arial"/>
        </w:rPr>
        <w:t>Prekršajnog zakona</w:t>
      </w:r>
      <w:r w:rsidR="00DA62EE">
        <w:rPr>
          <w:rFonts w:ascii="Arial" w:hAnsi="Arial" w:cs="Arial"/>
        </w:rPr>
        <w:t xml:space="preserve">, Sud je ocijenio da radi zaštite opće sigurnosti, javnog poretka, te zaštite zdravlja ljudi je opravdano oduzimanje navedenog oružja i streljiva, pri čemu je Sud vodio računa o odredbi članka 51.a </w:t>
      </w:r>
      <w:r w:rsidRPr="004C2E0F" w:rsidR="00DA62EE">
        <w:rPr>
          <w:rFonts w:ascii="Arial" w:hAnsi="Arial" w:cs="Arial"/>
        </w:rPr>
        <w:t>Prekršajnog zakona</w:t>
      </w:r>
      <w:r w:rsidR="00DA62EE">
        <w:rPr>
          <w:rFonts w:ascii="Arial" w:hAnsi="Arial" w:cs="Arial"/>
        </w:rPr>
        <w:t xml:space="preserve">.  </w:t>
      </w:r>
    </w:p>
    <w:p w:rsidR="00DA62EE" w:rsidP="00DA62EE" w:rsidRDefault="00DA62EE">
      <w:pPr>
        <w:jc w:val="both"/>
        <w:rPr>
          <w:rFonts w:ascii="Arial" w:hAnsi="Arial" w:cs="Arial"/>
        </w:rPr>
      </w:pPr>
    </w:p>
    <w:p w:rsidRPr="00B519F6" w:rsidR="00DA62EE" w:rsidP="00DA62EE" w:rsidRDefault="008F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DA62EE">
        <w:rPr>
          <w:rFonts w:ascii="Arial" w:hAnsi="Arial" w:cs="Arial"/>
        </w:rPr>
        <w:t xml:space="preserve">. </w:t>
      </w:r>
      <w:r w:rsidR="00DA62EE">
        <w:rPr>
          <w:rFonts w:ascii="Arial" w:hAnsi="Arial" w:cs="Arial"/>
        </w:rPr>
        <w:tab/>
      </w:r>
      <w:r w:rsidRPr="00B519F6" w:rsidR="00DA62EE">
        <w:rPr>
          <w:rFonts w:ascii="Arial" w:hAnsi="Arial" w:cs="Arial"/>
        </w:rPr>
        <w:t xml:space="preserve">Sudac  je   okrivljenika  obvezao  na   plaćanje  paušalnog   troška prekršajnog postupka u iznosu od </w:t>
      </w:r>
      <w:r w:rsidR="00DA62EE">
        <w:rPr>
          <w:rFonts w:ascii="Arial" w:hAnsi="Arial" w:cs="Arial"/>
        </w:rPr>
        <w:t xml:space="preserve">30,00 eura, </w:t>
      </w:r>
      <w:r w:rsidRPr="00B519F6" w:rsidR="00DA62EE">
        <w:rPr>
          <w:rFonts w:ascii="Arial" w:hAnsi="Arial" w:cs="Arial"/>
        </w:rPr>
        <w:t xml:space="preserve">koji iznos je primjeren kako složenosti i dužini trajanja postupka, tako i </w:t>
      </w:r>
      <w:r w:rsidR="00B47D2E">
        <w:rPr>
          <w:rFonts w:ascii="Arial" w:hAnsi="Arial" w:cs="Arial"/>
        </w:rPr>
        <w:t xml:space="preserve">pretpostavljenom </w:t>
      </w:r>
      <w:r w:rsidRPr="00B519F6" w:rsidR="00DA62EE">
        <w:rPr>
          <w:rFonts w:ascii="Arial" w:hAnsi="Arial" w:cs="Arial"/>
        </w:rPr>
        <w:t xml:space="preserve">imovnom stanju okrivljenika. 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</w:p>
    <w:p w:rsidRPr="00B519F6" w:rsidR="00DA62EE" w:rsidP="00DA62EE" w:rsidRDefault="00DA62EE">
      <w:pPr>
        <w:jc w:val="center"/>
        <w:rPr>
          <w:rFonts w:ascii="Arial" w:hAnsi="Arial" w:cs="Arial"/>
        </w:rPr>
      </w:pPr>
      <w:r w:rsidRPr="00B519F6">
        <w:rPr>
          <w:rFonts w:ascii="Arial" w:hAnsi="Arial" w:cs="Arial"/>
        </w:rPr>
        <w:t>U Rijeci,</w:t>
      </w:r>
      <w:r w:rsidR="00F34D99">
        <w:rPr>
          <w:rFonts w:ascii="Arial" w:hAnsi="Arial" w:cs="Arial"/>
        </w:rPr>
        <w:t xml:space="preserve"> 3.listopada 2025.</w:t>
      </w:r>
      <w:r w:rsidRPr="00B519F6">
        <w:rPr>
          <w:rFonts w:ascii="Arial" w:hAnsi="Arial" w:cs="Arial"/>
        </w:rPr>
        <w:t xml:space="preserve">  </w:t>
      </w: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p w:rsidRPr="00B519F6" w:rsidR="00DA62EE" w:rsidP="00DA62EE" w:rsidRDefault="00DA62EE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2660"/>
        <w:gridCol w:w="4166"/>
        <w:gridCol w:w="2460"/>
      </w:tblGrid>
      <w:tr w:rsidRPr="00B519F6" w:rsidR="00DA62EE" w:rsidTr="002109E2">
        <w:tc>
          <w:tcPr>
            <w:tcW w:w="2660" w:type="dxa"/>
            <w:shd w:val="clear" w:color="auto" w:fill="auto"/>
          </w:tcPr>
          <w:p w:rsidRPr="00B519F6" w:rsidR="00DA62EE" w:rsidP="00CE0CC7" w:rsidRDefault="00DA62EE">
            <w:pPr>
              <w:jc w:val="center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>Zapisničar:</w:t>
            </w:r>
          </w:p>
          <w:p w:rsidRPr="00B519F6" w:rsidR="00DA62EE" w:rsidP="00CE0CC7" w:rsidRDefault="00DA62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66" w:type="dxa"/>
            <w:shd w:val="clear" w:color="auto" w:fill="auto"/>
          </w:tcPr>
          <w:p w:rsidRPr="00B519F6" w:rsidR="00DA62EE" w:rsidP="00CE0CC7" w:rsidRDefault="00DA62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0" w:type="dxa"/>
            <w:shd w:val="clear" w:color="auto" w:fill="auto"/>
          </w:tcPr>
          <w:p w:rsidRPr="00B519F6" w:rsidR="00DA62EE" w:rsidP="00CE0CC7" w:rsidRDefault="00DA62EE">
            <w:pPr>
              <w:jc w:val="center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 xml:space="preserve">Sudac: </w:t>
            </w:r>
          </w:p>
        </w:tc>
      </w:tr>
      <w:tr w:rsidRPr="00B519F6" w:rsidR="00DA62EE" w:rsidTr="002109E2">
        <w:tc>
          <w:tcPr>
            <w:tcW w:w="2660" w:type="dxa"/>
            <w:shd w:val="clear" w:color="auto" w:fill="auto"/>
          </w:tcPr>
          <w:p w:rsidRPr="00B519F6" w:rsidR="00DA62EE" w:rsidP="00CE0CC7" w:rsidRDefault="00DA62EE">
            <w:pPr>
              <w:jc w:val="center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>Gordana Šegota</w:t>
            </w:r>
            <w:r w:rsidR="002109E2">
              <w:rPr>
                <w:rFonts w:ascii="Arial" w:hAnsi="Arial" w:cs="Arial"/>
              </w:rPr>
              <w:t>, v.r.</w:t>
            </w:r>
          </w:p>
        </w:tc>
        <w:tc>
          <w:tcPr>
            <w:tcW w:w="4166" w:type="dxa"/>
            <w:shd w:val="clear" w:color="auto" w:fill="auto"/>
          </w:tcPr>
          <w:p w:rsidRPr="00B519F6" w:rsidR="00DA62EE" w:rsidP="00CE0CC7" w:rsidRDefault="00DA62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0" w:type="dxa"/>
            <w:shd w:val="clear" w:color="auto" w:fill="auto"/>
          </w:tcPr>
          <w:p w:rsidRPr="00B519F6" w:rsidR="00DA62EE" w:rsidP="00CE0CC7" w:rsidRDefault="00DA62EE">
            <w:pPr>
              <w:jc w:val="center"/>
              <w:rPr>
                <w:rFonts w:ascii="Arial" w:hAnsi="Arial" w:cs="Arial"/>
              </w:rPr>
            </w:pPr>
            <w:r w:rsidRPr="00B519F6">
              <w:rPr>
                <w:rFonts w:ascii="Arial" w:hAnsi="Arial" w:cs="Arial"/>
              </w:rPr>
              <w:t>Lada Pažanin</w:t>
            </w:r>
            <w:r w:rsidR="002109E2">
              <w:rPr>
                <w:rFonts w:ascii="Arial" w:hAnsi="Arial" w:cs="Arial"/>
              </w:rPr>
              <w:t>, v.r.</w:t>
            </w:r>
            <w:bookmarkStart w:name="_GoBack" w:id="0"/>
            <w:bookmarkEnd w:id="0"/>
          </w:p>
        </w:tc>
      </w:tr>
    </w:tbl>
    <w:p w:rsidRPr="00B519F6" w:rsidR="00DA62EE" w:rsidP="00DA62EE" w:rsidRDefault="00DA62EE">
      <w:pPr>
        <w:jc w:val="both"/>
        <w:rPr>
          <w:rFonts w:ascii="Arial" w:hAnsi="Arial" w:cs="Arial"/>
        </w:rPr>
      </w:pPr>
    </w:p>
    <w:p w:rsidR="00DA62EE" w:rsidP="00DA62EE" w:rsidRDefault="00DA62EE">
      <w:pPr>
        <w:jc w:val="both"/>
        <w:rPr>
          <w:rFonts w:ascii="Arial" w:hAnsi="Arial" w:cs="Arial"/>
        </w:rPr>
      </w:pPr>
    </w:p>
    <w:p w:rsidR="00DA62EE" w:rsidP="00DA62EE" w:rsidRDefault="00DA62EE">
      <w:pPr>
        <w:jc w:val="both"/>
        <w:rPr>
          <w:rFonts w:ascii="Arial" w:hAnsi="Arial" w:cs="Arial"/>
        </w:rPr>
      </w:pPr>
    </w:p>
    <w:p w:rsidRPr="00647D91" w:rsidR="00DA62EE" w:rsidP="00DA62EE" w:rsidRDefault="00DA62EE">
      <w:pPr>
        <w:rPr>
          <w:rFonts w:ascii="Arial" w:hAnsi="Arial" w:cs="Arial"/>
        </w:rPr>
      </w:pPr>
      <w:r w:rsidRPr="00647D91">
        <w:rPr>
          <w:rFonts w:ascii="Arial" w:hAnsi="Arial" w:cs="Arial"/>
        </w:rPr>
        <w:t xml:space="preserve">Uputa o pravnom lijeku: </w:t>
      </w:r>
    </w:p>
    <w:p w:rsidR="00DA62EE" w:rsidP="00DA62EE" w:rsidRDefault="00DA62EE">
      <w:pPr>
        <w:jc w:val="both"/>
        <w:rPr>
          <w:rFonts w:ascii="Arial" w:hAnsi="Arial" w:cs="Arial"/>
        </w:rPr>
      </w:pPr>
      <w:r w:rsidRPr="00647D91">
        <w:rPr>
          <w:rFonts w:ascii="Arial" w:hAnsi="Arial" w:cs="Arial"/>
        </w:rPr>
        <w:tab/>
        <w:t xml:space="preserve">Protiv ove presude stranke imaju pravo žalbe u roku od 8 dana od dana dostave prijepisa presude. Žalba se podnosi Općinskom sudu u Rijeci, Prekršajni odjel, u dva istovjetna primjerka, a o žalbi odlučuje nadležni Sud.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</w:p>
    <w:p w:rsidRPr="00B519F6" w:rsidR="00DA62EE" w:rsidP="00DA62EE" w:rsidRDefault="00DA62EE">
      <w:pPr>
        <w:jc w:val="both"/>
        <w:rPr>
          <w:rFonts w:ascii="Arial" w:hAnsi="Arial" w:cs="Arial"/>
        </w:rPr>
      </w:pP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Presuda se dostavlja: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1/ Okrivljeniku </w:t>
      </w:r>
    </w:p>
    <w:p w:rsidRPr="00B519F6" w:rsidR="00DA62EE" w:rsidP="00DA62EE" w:rsidRDefault="00DA62EE">
      <w:pPr>
        <w:jc w:val="both"/>
        <w:rPr>
          <w:rFonts w:ascii="Arial" w:hAnsi="Arial" w:cs="Arial"/>
        </w:rPr>
      </w:pPr>
      <w:r w:rsidRPr="00B519F6">
        <w:rPr>
          <w:rFonts w:ascii="Arial" w:hAnsi="Arial" w:cs="Arial"/>
        </w:rPr>
        <w:t xml:space="preserve">2/ Tužitelju </w:t>
      </w:r>
    </w:p>
    <w:p w:rsidR="00595A76" w:rsidP="00F34D99" w:rsidRDefault="00DA62EE">
      <w:pPr>
        <w:jc w:val="both"/>
      </w:pPr>
      <w:r w:rsidRPr="00B519F6">
        <w:rPr>
          <w:rFonts w:ascii="Arial" w:hAnsi="Arial" w:cs="Arial"/>
        </w:rPr>
        <w:t xml:space="preserve">3/ </w:t>
      </w:r>
      <w:r w:rsidR="00F34D99">
        <w:rPr>
          <w:rFonts w:ascii="Arial" w:hAnsi="Arial" w:cs="Arial"/>
        </w:rPr>
        <w:t xml:space="preserve">U spis                 </w:t>
      </w:r>
    </w:p>
    <w:sectPr w:rsidR="00595A76" w:rsidSect="00CE0CC7">
      <w:headerReference w:type="even" r:id="rId8"/>
      <w:headerReference w:type="defaul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F07DE" w:rsidP="000A3FC6" w:rsidRDefault="007F07DE">
      <w:r>
        <w:separator/>
      </w:r>
    </w:p>
  </w:endnote>
  <w:endnote w:type="continuationSeparator" w:id="0">
    <w:p w:rsidR="007F07DE" w:rsidP="000A3FC6" w:rsidRDefault="007F07D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F07DE" w:rsidP="000A3FC6" w:rsidRDefault="007F07DE">
      <w:r>
        <w:separator/>
      </w:r>
    </w:p>
  </w:footnote>
  <w:footnote w:type="continuationSeparator" w:id="0">
    <w:p w:rsidR="007F07DE" w:rsidP="000A3FC6" w:rsidRDefault="007F07D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E0CC7" w:rsidP="00CE0CC7" w:rsidRDefault="00CE0CC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E0CC7" w:rsidRDefault="00CE0CC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E0CC7" w:rsidP="00CE0CC7" w:rsidRDefault="00CE0CC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t xml:space="preserve">- </w:t>
    </w: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109E2">
      <w:rPr>
        <w:rStyle w:val="Brojstranice"/>
        <w:noProof/>
      </w:rPr>
      <w:t>4</w:t>
    </w:r>
    <w:r>
      <w:rPr>
        <w:rStyle w:val="Brojstranice"/>
      </w:rPr>
      <w:fldChar w:fldCharType="end"/>
    </w:r>
    <w:r>
      <w:rPr>
        <w:rStyle w:val="Brojstranice"/>
      </w:rPr>
      <w:t xml:space="preserve"> -</w:t>
    </w:r>
  </w:p>
  <w:p w:rsidRPr="00EB1D67" w:rsidR="00CE0CC7" w:rsidP="000A3FC6" w:rsidRDefault="00CE0CC7">
    <w:pPr>
      <w:pStyle w:val="Zaglavlje"/>
      <w:jc w:val="right"/>
    </w:pPr>
    <w:proofErr w:type="spellStart"/>
    <w:r w:rsidRPr="00B519F6">
      <w:rPr>
        <w:rFonts w:ascii="Arial" w:hAnsi="Arial" w:cs="Arial"/>
      </w:rPr>
      <w:t>Posl.broj</w:t>
    </w:r>
    <w:proofErr w:type="spellEnd"/>
    <w:r w:rsidRPr="00B519F6">
      <w:rPr>
        <w:rFonts w:ascii="Arial" w:hAnsi="Arial" w:cs="Arial"/>
      </w:rPr>
      <w:t xml:space="preserve">: </w:t>
    </w:r>
    <w:proofErr w:type="spellStart"/>
    <w:r w:rsidRPr="00B519F6">
      <w:rPr>
        <w:rFonts w:ascii="Arial" w:hAnsi="Arial" w:cs="Arial"/>
      </w:rPr>
      <w:t>Pp</w:t>
    </w:r>
    <w:proofErr w:type="spellEnd"/>
    <w:r w:rsidRPr="00B519F6">
      <w:rPr>
        <w:rFonts w:ascii="Arial" w:hAnsi="Arial" w:cs="Arial"/>
      </w:rPr>
      <w:t>-</w:t>
    </w:r>
    <w:r>
      <w:rPr>
        <w:rFonts w:ascii="Arial" w:hAnsi="Arial" w:cs="Arial"/>
      </w:rPr>
      <w:t>24</w:t>
    </w:r>
    <w:r w:rsidRPr="00B519F6">
      <w:rPr>
        <w:rFonts w:ascii="Arial" w:hAnsi="Arial" w:cs="Arial"/>
      </w:rPr>
      <w:t>/20</w:t>
    </w:r>
    <w:r>
      <w:rPr>
        <w:rFonts w:ascii="Arial" w:hAnsi="Arial" w:cs="Arial"/>
      </w:rPr>
      <w:t>25-16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EE"/>
    <w:rsid w:val="0000073C"/>
    <w:rsid w:val="00082B63"/>
    <w:rsid w:val="000A3FC6"/>
    <w:rsid w:val="0012376B"/>
    <w:rsid w:val="00180861"/>
    <w:rsid w:val="001B7BFC"/>
    <w:rsid w:val="001E2343"/>
    <w:rsid w:val="002109E2"/>
    <w:rsid w:val="00217E54"/>
    <w:rsid w:val="00274308"/>
    <w:rsid w:val="00396251"/>
    <w:rsid w:val="00595A76"/>
    <w:rsid w:val="00623D50"/>
    <w:rsid w:val="006572D5"/>
    <w:rsid w:val="0067031F"/>
    <w:rsid w:val="00700B4D"/>
    <w:rsid w:val="007F07DE"/>
    <w:rsid w:val="008F648F"/>
    <w:rsid w:val="00A47A9B"/>
    <w:rsid w:val="00AA37C7"/>
    <w:rsid w:val="00AA5919"/>
    <w:rsid w:val="00AC1AC1"/>
    <w:rsid w:val="00AF1551"/>
    <w:rsid w:val="00B27A66"/>
    <w:rsid w:val="00B47D2E"/>
    <w:rsid w:val="00B566EE"/>
    <w:rsid w:val="00B6174B"/>
    <w:rsid w:val="00CC7346"/>
    <w:rsid w:val="00CD485F"/>
    <w:rsid w:val="00CE0CC7"/>
    <w:rsid w:val="00CE2E04"/>
    <w:rsid w:val="00DA62EE"/>
    <w:rsid w:val="00DC01A7"/>
    <w:rsid w:val="00DC592C"/>
    <w:rsid w:val="00DD029A"/>
    <w:rsid w:val="00EB2872"/>
    <w:rsid w:val="00F34D99"/>
    <w:rsid w:val="00F4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Times New Roman" w:eastAsiaTheme="minorHAnsi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DA62EE"/>
    <w:pPr>
      <w:jc w:val="left"/>
    </w:pPr>
    <w:rPr>
      <w:rFonts w:ascii="Times New Roman" w:hAnsi="Times New Roman" w:eastAsia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DA62E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DA62EE"/>
    <w:rPr>
      <w:rFonts w:ascii="Times New Roman" w:hAnsi="Times New Roman" w:eastAsia="Times New Roman"/>
      <w:lang w:eastAsia="hr-HR"/>
    </w:rPr>
  </w:style>
  <w:style w:type="character" w:styleId="Brojstranice">
    <w:name w:val="page number"/>
    <w:basedOn w:val="Zadanifontodlomka"/>
    <w:rsid w:val="00DA62EE"/>
  </w:style>
  <w:style w:type="paragraph" w:styleId="Tekstbalonia">
    <w:name w:val="Balloon Text"/>
    <w:basedOn w:val="Normal"/>
    <w:link w:val="TekstbaloniaChar"/>
    <w:uiPriority w:val="99"/>
    <w:semiHidden/>
    <w:unhideWhenUsed/>
    <w:rsid w:val="00DA62E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A62EE"/>
    <w:rPr>
      <w:rFonts w:ascii="Tahoma" w:hAnsi="Tahoma" w:eastAsia="Times New Roman" w:cs="Tahoma"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A3FC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A3FC6"/>
    <w:rPr>
      <w:rFonts w:ascii="Times New Roman" w:hAnsi="Times New Roman" w:eastAsia="Times New Roman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="Times New Roman" w:eastAsiaTheme="minorHAnsi" w:hAnsi="Arial"/>
        <w:sz w:val="24"/>
        <w:szCs w:val="24"/>
        <w:lang w:bidi="ar-SA" w:eastAsia="en-US" w:val="hr-HR"/>
      </w:rPr>
    </w:rPrDefault>
    <w:pPrDefault>
      <w:pPr>
        <w:jc w:val="both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A62EE"/>
    <w:pPr>
      <w:jc w:val="left"/>
    </w:pPr>
    <w:rPr>
      <w:rFonts w:ascii="Times New Roman" w:eastAsia="Times New Roman" w:hAnsi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DA62E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DA62EE"/>
    <w:rPr>
      <w:rFonts w:ascii="Times New Roman" w:eastAsia="Times New Roman" w:hAnsi="Times New Roman"/>
      <w:lang w:eastAsia="hr-HR"/>
    </w:rPr>
  </w:style>
  <w:style w:styleId="Brojstranice" w:type="character">
    <w:name w:val="page number"/>
    <w:basedOn w:val="Zadanifontodlomka"/>
    <w:rsid w:val="00DA62EE"/>
  </w:style>
  <w:style w:styleId="Tekstbalonia" w:type="paragraph">
    <w:name w:val="Balloon Text"/>
    <w:basedOn w:val="Normal"/>
    <w:link w:val="TekstbaloniaChar"/>
    <w:uiPriority w:val="99"/>
    <w:semiHidden/>
    <w:unhideWhenUsed/>
    <w:rsid w:val="00DA62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A62EE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A3FC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A3FC6"/>
    <w:rPr>
      <w:rFonts w:ascii="Times New Roman" w:eastAsia="Times New Roman" w:hAnsi="Times New Roman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4</properties:Pages>
  <properties:Words>1495</properties:Words>
  <properties:Characters>8525</properties:Characters>
  <properties:Lines>71</properties:Lines>
  <properties:Paragraphs>19</properties:Paragraphs>
  <properties:TotalTime>50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Obrazloženje </vt:lpstr>
    </vt:vector>
  </properties:TitlesOfParts>
  <properties:LinksUpToDate>false</properties:LinksUpToDate>
  <properties:CharactersWithSpaces>10001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2025-12-23T12:45:00Z</dcterms:created>
  <dc:creator>Gordana Šegota</dc:creator>
  <cp:lastModifiedBy>Gordana Šegota</cp:lastModifiedBy>
  <cp:lastPrinted>2025-12-23T13:37:00Z</cp:lastPrinted>
  <dcterms:modified xmlns:xsi="http://www.w3.org/2001/XMLSchema-instance" xsi:type="dcterms:W3CDTF">2025-12-23T13:37:00Z</dcterms:modified>
  <cp:revision>2</cp:revision>
</cp:coreProperties>
</file>