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tblGrid>
      <w:tr w:rsidR="00116D8C" w:rsidRPr="004B2894" w:rsidTr="00116D8C">
        <w:tc>
          <w:tcPr>
            <w:tcW w:w="3039" w:type="dxa"/>
            <w:tcBorders>
              <w:top w:val="nil"/>
              <w:left w:val="nil"/>
              <w:bottom w:val="nil"/>
              <w:right w:val="nil"/>
            </w:tcBorders>
            <w:hideMark/>
          </w:tcPr>
          <w:p w:rsidR="00116D8C" w:rsidRPr="004B2894" w:rsidRDefault="00116D8C" w:rsidP="00DB2F63">
            <w:pPr>
              <w:jc w:val="center"/>
              <w:rPr>
                <w:rFonts w:ascii="Arial" w:hAnsi="Arial" w:cs="Arial"/>
              </w:rPr>
            </w:pPr>
            <w:r w:rsidRPr="004B2894">
              <w:rPr>
                <w:rFonts w:ascii="Arial" w:hAnsi="Arial" w:cs="Arial"/>
                <w:noProof/>
              </w:rPr>
              <w:drawing>
                <wp:inline distT="0" distB="0" distL="0" distR="0" wp14:anchorId="20D822BE" wp14:editId="1EB99749">
                  <wp:extent cx="485775" cy="6096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116D8C" w:rsidRPr="004B2894" w:rsidRDefault="00116D8C" w:rsidP="00DB2F63">
            <w:pPr>
              <w:jc w:val="center"/>
              <w:rPr>
                <w:rFonts w:ascii="Arial" w:hAnsi="Arial" w:cs="Arial"/>
              </w:rPr>
            </w:pPr>
            <w:r w:rsidRPr="004B2894">
              <w:rPr>
                <w:rFonts w:ascii="Arial" w:hAnsi="Arial" w:cs="Arial"/>
              </w:rPr>
              <w:t>REPUBLIKA HRVATSKA</w:t>
            </w:r>
          </w:p>
          <w:p w:rsidR="00116D8C" w:rsidRPr="004B2894" w:rsidRDefault="00116D8C" w:rsidP="00DB2F63">
            <w:pPr>
              <w:jc w:val="center"/>
              <w:rPr>
                <w:rFonts w:ascii="Arial" w:hAnsi="Arial" w:cs="Arial"/>
              </w:rPr>
            </w:pPr>
            <w:r w:rsidRPr="004B2894">
              <w:rPr>
                <w:rFonts w:ascii="Arial" w:hAnsi="Arial" w:cs="Arial"/>
              </w:rPr>
              <w:t>Općinski sud u Zadru</w:t>
            </w:r>
          </w:p>
          <w:p w:rsidR="00116D8C" w:rsidRPr="004B2894" w:rsidRDefault="00116D8C" w:rsidP="00DB2F63">
            <w:pPr>
              <w:jc w:val="center"/>
              <w:rPr>
                <w:rFonts w:ascii="Arial" w:hAnsi="Arial" w:cs="Arial"/>
              </w:rPr>
            </w:pPr>
            <w:proofErr w:type="spellStart"/>
            <w:r w:rsidRPr="004B2894">
              <w:rPr>
                <w:rFonts w:ascii="Arial" w:hAnsi="Arial" w:cs="Arial"/>
              </w:rPr>
              <w:t>Borelli</w:t>
            </w:r>
            <w:proofErr w:type="spellEnd"/>
            <w:r w:rsidRPr="004B2894">
              <w:rPr>
                <w:rFonts w:ascii="Arial" w:hAnsi="Arial" w:cs="Arial"/>
              </w:rPr>
              <w:t xml:space="preserve"> 9, 23000 Zadar</w:t>
            </w:r>
          </w:p>
        </w:tc>
      </w:tr>
    </w:tbl>
    <w:p w:rsidR="0047090A" w:rsidRPr="004B2894" w:rsidRDefault="0047090A" w:rsidP="00DB2F63">
      <w:pPr>
        <w:rPr>
          <w:rFonts w:ascii="Arial" w:hAnsi="Arial" w:cs="Arial"/>
        </w:rPr>
      </w:pPr>
    </w:p>
    <w:p w:rsidR="000414CE" w:rsidRPr="004B2894" w:rsidRDefault="000414CE" w:rsidP="00DB2F63">
      <w:pPr>
        <w:pStyle w:val="Naslov1"/>
        <w:spacing w:line="240" w:lineRule="auto"/>
        <w:ind w:firstLine="0"/>
        <w:jc w:val="center"/>
        <w:rPr>
          <w:bCs/>
        </w:rPr>
      </w:pPr>
      <w:r w:rsidRPr="004B2894">
        <w:rPr>
          <w:bCs/>
        </w:rPr>
        <w:t>U  I M E   R E P U B L I K E   H R V A T S K E</w:t>
      </w:r>
    </w:p>
    <w:p w:rsidR="007244B3" w:rsidRPr="004B2894" w:rsidRDefault="007244B3" w:rsidP="00DB2F63">
      <w:pPr>
        <w:rPr>
          <w:rFonts w:ascii="Arial" w:hAnsi="Arial" w:cs="Arial"/>
        </w:rPr>
      </w:pPr>
    </w:p>
    <w:p w:rsidR="00636CA4" w:rsidRPr="004B2894" w:rsidRDefault="00636CA4" w:rsidP="00DB2F63">
      <w:pPr>
        <w:jc w:val="center"/>
        <w:rPr>
          <w:rFonts w:ascii="Arial" w:hAnsi="Arial" w:cs="Arial"/>
        </w:rPr>
      </w:pPr>
      <w:r w:rsidRPr="004B2894">
        <w:rPr>
          <w:rFonts w:ascii="Arial" w:hAnsi="Arial" w:cs="Arial"/>
        </w:rPr>
        <w:t>P R E S U D A</w:t>
      </w:r>
      <w:r w:rsidR="00A25CF3" w:rsidRPr="004B2894">
        <w:rPr>
          <w:rFonts w:ascii="Arial" w:hAnsi="Arial" w:cs="Arial"/>
        </w:rPr>
        <w:t xml:space="preserve">  Z B O G   O G L U H E</w:t>
      </w:r>
    </w:p>
    <w:p w:rsidR="005348FC" w:rsidRPr="004B2894" w:rsidRDefault="005348FC" w:rsidP="00DB2F63">
      <w:pPr>
        <w:jc w:val="both"/>
        <w:rPr>
          <w:rFonts w:ascii="Arial" w:hAnsi="Arial" w:cs="Arial"/>
        </w:rPr>
      </w:pPr>
    </w:p>
    <w:p w:rsidR="00556DE9" w:rsidRDefault="00F0441B" w:rsidP="00DB2F63">
      <w:pPr>
        <w:jc w:val="both"/>
        <w:rPr>
          <w:rFonts w:ascii="Arial" w:hAnsi="Arial" w:cs="Arial"/>
        </w:rPr>
      </w:pPr>
      <w:r w:rsidRPr="004B2894">
        <w:rPr>
          <w:rFonts w:ascii="Arial" w:hAnsi="Arial" w:cs="Arial"/>
        </w:rPr>
        <w:tab/>
      </w:r>
      <w:r w:rsidR="00AD6294" w:rsidRPr="00AD6294">
        <w:rPr>
          <w:rFonts w:ascii="Arial" w:hAnsi="Arial" w:cs="Arial"/>
        </w:rPr>
        <w:t xml:space="preserve">Općinski sud u Zadru, po sutkinji toga suda Maji Ivković kao sucu pojedincu, u pravnoj stvari tužitelja Mladena </w:t>
      </w:r>
      <w:proofErr w:type="spellStart"/>
      <w:r w:rsidR="00AD6294" w:rsidRPr="00AD6294">
        <w:rPr>
          <w:rFonts w:ascii="Arial" w:hAnsi="Arial" w:cs="Arial"/>
        </w:rPr>
        <w:t>Benića</w:t>
      </w:r>
      <w:proofErr w:type="spellEnd"/>
      <w:r w:rsidR="00AD6294" w:rsidRPr="00AD6294">
        <w:rPr>
          <w:rFonts w:ascii="Arial" w:hAnsi="Arial" w:cs="Arial"/>
        </w:rPr>
        <w:t xml:space="preserve"> iz Kukljice, Kukljica Ulica I br.</w:t>
      </w:r>
      <w:r w:rsidR="00AD6294">
        <w:rPr>
          <w:rFonts w:ascii="Arial" w:hAnsi="Arial" w:cs="Arial"/>
        </w:rPr>
        <w:t xml:space="preserve"> 22, OIB: </w:t>
      </w:r>
      <w:r w:rsidR="00AD6294" w:rsidRPr="00AD6294">
        <w:rPr>
          <w:rFonts w:ascii="Arial" w:hAnsi="Arial" w:cs="Arial"/>
        </w:rPr>
        <w:t xml:space="preserve">01490689575, zastupanog po punomoćnici Ivanki </w:t>
      </w:r>
      <w:proofErr w:type="spellStart"/>
      <w:r w:rsidR="00AD6294" w:rsidRPr="00AD6294">
        <w:rPr>
          <w:rFonts w:ascii="Arial" w:hAnsi="Arial" w:cs="Arial"/>
        </w:rPr>
        <w:t>Bosotina</w:t>
      </w:r>
      <w:proofErr w:type="spellEnd"/>
      <w:r w:rsidR="00AD6294" w:rsidRPr="00AD6294">
        <w:rPr>
          <w:rFonts w:ascii="Arial" w:hAnsi="Arial" w:cs="Arial"/>
        </w:rPr>
        <w:t xml:space="preserve">, odvjetnici u Zadru, protiv tuženika pod 1) </w:t>
      </w:r>
      <w:proofErr w:type="spellStart"/>
      <w:r w:rsidR="00AD6294" w:rsidRPr="00AD6294">
        <w:rPr>
          <w:rFonts w:ascii="Arial" w:hAnsi="Arial" w:cs="Arial"/>
        </w:rPr>
        <w:t>Endia</w:t>
      </w:r>
      <w:proofErr w:type="spellEnd"/>
      <w:r w:rsidR="00AD6294" w:rsidRPr="00AD6294">
        <w:rPr>
          <w:rFonts w:ascii="Arial" w:hAnsi="Arial" w:cs="Arial"/>
        </w:rPr>
        <w:t xml:space="preserve"> </w:t>
      </w:r>
      <w:proofErr w:type="spellStart"/>
      <w:r w:rsidR="00AD6294" w:rsidRPr="00AD6294">
        <w:rPr>
          <w:rFonts w:ascii="Arial" w:hAnsi="Arial" w:cs="Arial"/>
        </w:rPr>
        <w:t>Benića</w:t>
      </w:r>
      <w:proofErr w:type="spellEnd"/>
      <w:r w:rsidR="00AD6294" w:rsidRPr="00AD6294">
        <w:rPr>
          <w:rFonts w:ascii="Arial" w:hAnsi="Arial" w:cs="Arial"/>
        </w:rPr>
        <w:t xml:space="preserve"> iz Australije, </w:t>
      </w:r>
      <w:proofErr w:type="spellStart"/>
      <w:r w:rsidR="00AD6294" w:rsidRPr="00AD6294">
        <w:rPr>
          <w:rFonts w:ascii="Arial" w:hAnsi="Arial" w:cs="Arial"/>
        </w:rPr>
        <w:t>Kalaroo</w:t>
      </w:r>
      <w:proofErr w:type="spellEnd"/>
      <w:r w:rsidR="00AD6294" w:rsidRPr="00AD6294">
        <w:rPr>
          <w:rFonts w:ascii="Arial" w:hAnsi="Arial" w:cs="Arial"/>
        </w:rPr>
        <w:t xml:space="preserve"> WA 3025, 42 </w:t>
      </w:r>
      <w:proofErr w:type="spellStart"/>
      <w:r w:rsidR="00AD6294" w:rsidRPr="00AD6294">
        <w:rPr>
          <w:rFonts w:ascii="Arial" w:hAnsi="Arial" w:cs="Arial"/>
        </w:rPr>
        <w:t>Northwood</w:t>
      </w:r>
      <w:proofErr w:type="spellEnd"/>
      <w:r w:rsidR="00AD6294" w:rsidRPr="00AD6294">
        <w:rPr>
          <w:rFonts w:ascii="Arial" w:hAnsi="Arial" w:cs="Arial"/>
        </w:rPr>
        <w:t xml:space="preserve"> </w:t>
      </w:r>
      <w:proofErr w:type="spellStart"/>
      <w:r w:rsidR="00AD6294" w:rsidRPr="00AD6294">
        <w:rPr>
          <w:rFonts w:ascii="Arial" w:hAnsi="Arial" w:cs="Arial"/>
        </w:rPr>
        <w:t>Way</w:t>
      </w:r>
      <w:proofErr w:type="spellEnd"/>
      <w:r w:rsidR="00AD6294" w:rsidRPr="00AD6294">
        <w:rPr>
          <w:rFonts w:ascii="Arial" w:hAnsi="Arial" w:cs="Arial"/>
        </w:rPr>
        <w:t>,</w:t>
      </w:r>
      <w:r w:rsidR="00AD6294">
        <w:rPr>
          <w:rFonts w:ascii="Arial" w:hAnsi="Arial" w:cs="Arial"/>
        </w:rPr>
        <w:t xml:space="preserve"> </w:t>
      </w:r>
      <w:r w:rsidR="00AD6294" w:rsidRPr="00AD6294">
        <w:rPr>
          <w:rFonts w:ascii="Arial" w:hAnsi="Arial" w:cs="Arial"/>
        </w:rPr>
        <w:t xml:space="preserve">pod 2) Vesele Budimir iz Australije, Perth </w:t>
      </w:r>
      <w:proofErr w:type="spellStart"/>
      <w:r w:rsidR="00AD6294" w:rsidRPr="00AD6294">
        <w:rPr>
          <w:rFonts w:ascii="Arial" w:hAnsi="Arial" w:cs="Arial"/>
        </w:rPr>
        <w:t>Eglinton</w:t>
      </w:r>
      <w:proofErr w:type="spellEnd"/>
      <w:r w:rsidR="00AD6294" w:rsidRPr="00AD6294">
        <w:rPr>
          <w:rFonts w:ascii="Arial" w:hAnsi="Arial" w:cs="Arial"/>
        </w:rPr>
        <w:t xml:space="preserve"> WA 6034, 17 </w:t>
      </w:r>
      <w:proofErr w:type="spellStart"/>
      <w:r w:rsidR="00AD6294" w:rsidRPr="00AD6294">
        <w:rPr>
          <w:rFonts w:ascii="Arial" w:hAnsi="Arial" w:cs="Arial"/>
        </w:rPr>
        <w:t>Persian</w:t>
      </w:r>
      <w:proofErr w:type="spellEnd"/>
      <w:r w:rsidR="00AD6294" w:rsidRPr="00AD6294">
        <w:rPr>
          <w:rFonts w:ascii="Arial" w:hAnsi="Arial" w:cs="Arial"/>
        </w:rPr>
        <w:t xml:space="preserve"> St. i pod 3) Milene Tomić iz Australije, </w:t>
      </w:r>
      <w:proofErr w:type="spellStart"/>
      <w:r w:rsidR="00AD6294" w:rsidRPr="00AD6294">
        <w:rPr>
          <w:rFonts w:ascii="Arial" w:hAnsi="Arial" w:cs="Arial"/>
        </w:rPr>
        <w:t>Rochingam</w:t>
      </w:r>
      <w:proofErr w:type="spellEnd"/>
      <w:r w:rsidR="00AD6294" w:rsidRPr="00AD6294">
        <w:rPr>
          <w:rFonts w:ascii="Arial" w:hAnsi="Arial" w:cs="Arial"/>
        </w:rPr>
        <w:t xml:space="preserve"> WA 6968, 18 </w:t>
      </w:r>
      <w:proofErr w:type="spellStart"/>
      <w:r w:rsidR="00AD6294" w:rsidRPr="00AD6294">
        <w:rPr>
          <w:rFonts w:ascii="Arial" w:hAnsi="Arial" w:cs="Arial"/>
        </w:rPr>
        <w:t>Breaden</w:t>
      </w:r>
      <w:proofErr w:type="spellEnd"/>
      <w:r w:rsidR="00AD6294" w:rsidRPr="00AD6294">
        <w:rPr>
          <w:rFonts w:ascii="Arial" w:hAnsi="Arial" w:cs="Arial"/>
        </w:rPr>
        <w:t xml:space="preserve"> dr. </w:t>
      </w:r>
      <w:proofErr w:type="spellStart"/>
      <w:r w:rsidR="00AD6294" w:rsidRPr="00AD6294">
        <w:rPr>
          <w:rFonts w:ascii="Arial" w:hAnsi="Arial" w:cs="Arial"/>
        </w:rPr>
        <w:t>Cooloongup</w:t>
      </w:r>
      <w:proofErr w:type="spellEnd"/>
      <w:r w:rsidR="00AD6294" w:rsidRPr="00AD6294">
        <w:rPr>
          <w:rFonts w:ascii="Arial" w:hAnsi="Arial" w:cs="Arial"/>
        </w:rPr>
        <w:t xml:space="preserve"> 6/68,</w:t>
      </w:r>
      <w:r w:rsidR="00AD6294">
        <w:rPr>
          <w:rFonts w:ascii="Arial" w:hAnsi="Arial" w:cs="Arial"/>
        </w:rPr>
        <w:t xml:space="preserve"> svi </w:t>
      </w:r>
      <w:r w:rsidR="00AD6294" w:rsidRPr="00AD6294">
        <w:rPr>
          <w:rFonts w:ascii="Arial" w:hAnsi="Arial" w:cs="Arial"/>
        </w:rPr>
        <w:t xml:space="preserve">kao zakonski nasljednici iza </w:t>
      </w:r>
      <w:proofErr w:type="spellStart"/>
      <w:r w:rsidR="00AD6294" w:rsidRPr="00AD6294">
        <w:rPr>
          <w:rFonts w:ascii="Arial" w:hAnsi="Arial" w:cs="Arial"/>
        </w:rPr>
        <w:t>pok</w:t>
      </w:r>
      <w:proofErr w:type="spellEnd"/>
      <w:r w:rsidR="00AD6294" w:rsidRPr="00AD6294">
        <w:rPr>
          <w:rFonts w:ascii="Arial" w:hAnsi="Arial" w:cs="Arial"/>
        </w:rPr>
        <w:t xml:space="preserve">. Ante </w:t>
      </w:r>
      <w:proofErr w:type="spellStart"/>
      <w:r w:rsidR="00AD6294" w:rsidRPr="00AD6294">
        <w:rPr>
          <w:rFonts w:ascii="Arial" w:hAnsi="Arial" w:cs="Arial"/>
        </w:rPr>
        <w:t>Benića</w:t>
      </w:r>
      <w:proofErr w:type="spellEnd"/>
      <w:r w:rsidR="00AD6294" w:rsidRPr="00AD6294">
        <w:rPr>
          <w:rFonts w:ascii="Arial" w:hAnsi="Arial" w:cs="Arial"/>
        </w:rPr>
        <w:t xml:space="preserve"> </w:t>
      </w:r>
      <w:proofErr w:type="spellStart"/>
      <w:r w:rsidR="00AD6294" w:rsidRPr="00AD6294">
        <w:rPr>
          <w:rFonts w:ascii="Arial" w:hAnsi="Arial" w:cs="Arial"/>
        </w:rPr>
        <w:t>pok</w:t>
      </w:r>
      <w:proofErr w:type="spellEnd"/>
      <w:r w:rsidR="00AD6294" w:rsidRPr="00AD6294">
        <w:rPr>
          <w:rFonts w:ascii="Arial" w:hAnsi="Arial" w:cs="Arial"/>
        </w:rPr>
        <w:t>. Šime</w:t>
      </w:r>
      <w:r w:rsidR="00AD6294">
        <w:rPr>
          <w:rFonts w:ascii="Arial" w:hAnsi="Arial" w:cs="Arial"/>
        </w:rPr>
        <w:t>,</w:t>
      </w:r>
      <w:r w:rsidR="00AD6294" w:rsidRPr="00AD6294">
        <w:rPr>
          <w:rFonts w:ascii="Arial" w:hAnsi="Arial" w:cs="Arial"/>
        </w:rPr>
        <w:t xml:space="preserve"> radi sporova iz nasljeđivanja, </w:t>
      </w:r>
      <w:r w:rsidR="001B682C">
        <w:rPr>
          <w:rFonts w:ascii="Arial" w:hAnsi="Arial" w:cs="Arial"/>
        </w:rPr>
        <w:t xml:space="preserve">    26</w:t>
      </w:r>
      <w:r w:rsidR="00AD6294">
        <w:rPr>
          <w:rFonts w:ascii="Arial" w:hAnsi="Arial" w:cs="Arial"/>
        </w:rPr>
        <w:t xml:space="preserve"> kolovoza</w:t>
      </w:r>
      <w:r w:rsidR="00AD6294" w:rsidRPr="00AD6294">
        <w:rPr>
          <w:rFonts w:ascii="Arial" w:hAnsi="Arial" w:cs="Arial"/>
        </w:rPr>
        <w:t xml:space="preserve"> 2022.</w:t>
      </w:r>
    </w:p>
    <w:p w:rsidR="00AD6294" w:rsidRDefault="00AD6294" w:rsidP="00DB2F63">
      <w:pPr>
        <w:jc w:val="both"/>
        <w:rPr>
          <w:rFonts w:ascii="Arial" w:hAnsi="Arial" w:cs="Arial"/>
        </w:rPr>
      </w:pPr>
    </w:p>
    <w:p w:rsidR="00636CA4" w:rsidRPr="004B2894" w:rsidRDefault="00636CA4" w:rsidP="00DB2F63">
      <w:pPr>
        <w:ind w:left="2880" w:firstLine="720"/>
        <w:rPr>
          <w:rFonts w:ascii="Arial" w:hAnsi="Arial" w:cs="Arial"/>
        </w:rPr>
      </w:pPr>
      <w:r w:rsidRPr="004B2894">
        <w:rPr>
          <w:rFonts w:ascii="Arial" w:hAnsi="Arial" w:cs="Arial"/>
        </w:rPr>
        <w:t>p r e s u d i o     j e</w:t>
      </w:r>
    </w:p>
    <w:p w:rsidR="00293DE6" w:rsidRPr="004B2894" w:rsidRDefault="00293DE6" w:rsidP="00DB2F63">
      <w:pPr>
        <w:ind w:left="2880" w:firstLine="720"/>
        <w:rPr>
          <w:rFonts w:ascii="Arial" w:hAnsi="Arial" w:cs="Arial"/>
        </w:rPr>
      </w:pPr>
    </w:p>
    <w:p w:rsidR="009408C5" w:rsidRDefault="00AD6294" w:rsidP="00DB2F63">
      <w:pPr>
        <w:ind w:firstLine="708"/>
        <w:jc w:val="both"/>
        <w:rPr>
          <w:rFonts w:ascii="Arial" w:hAnsi="Arial" w:cs="Arial"/>
        </w:rPr>
      </w:pPr>
      <w:r w:rsidRPr="00AD6294">
        <w:rPr>
          <w:rFonts w:ascii="Arial" w:hAnsi="Arial" w:cs="Arial"/>
        </w:rPr>
        <w:t xml:space="preserve">Utvrđuje se da u ostavinu iza </w:t>
      </w:r>
      <w:proofErr w:type="spellStart"/>
      <w:r w:rsidRPr="00AD6294">
        <w:rPr>
          <w:rFonts w:ascii="Arial" w:hAnsi="Arial" w:cs="Arial"/>
        </w:rPr>
        <w:t>pok</w:t>
      </w:r>
      <w:proofErr w:type="spellEnd"/>
      <w:r w:rsidRPr="00AD6294">
        <w:rPr>
          <w:rFonts w:ascii="Arial" w:hAnsi="Arial" w:cs="Arial"/>
        </w:rPr>
        <w:t xml:space="preserve">. Ante </w:t>
      </w:r>
      <w:proofErr w:type="spellStart"/>
      <w:r w:rsidRPr="00AD6294">
        <w:rPr>
          <w:rFonts w:ascii="Arial" w:hAnsi="Arial" w:cs="Arial"/>
        </w:rPr>
        <w:t>Benića</w:t>
      </w:r>
      <w:proofErr w:type="spellEnd"/>
      <w:r w:rsidRPr="00AD6294">
        <w:rPr>
          <w:rFonts w:ascii="Arial" w:hAnsi="Arial" w:cs="Arial"/>
        </w:rPr>
        <w:t xml:space="preserve"> </w:t>
      </w:r>
      <w:proofErr w:type="spellStart"/>
      <w:r w:rsidRPr="00AD6294">
        <w:rPr>
          <w:rFonts w:ascii="Arial" w:hAnsi="Arial" w:cs="Arial"/>
        </w:rPr>
        <w:t>pok</w:t>
      </w:r>
      <w:proofErr w:type="spellEnd"/>
      <w:r w:rsidRPr="00AD6294">
        <w:rPr>
          <w:rFonts w:ascii="Arial" w:hAnsi="Arial" w:cs="Arial"/>
        </w:rPr>
        <w:t xml:space="preserve">. Šime </w:t>
      </w:r>
      <w:proofErr w:type="spellStart"/>
      <w:r w:rsidRPr="00AD6294">
        <w:rPr>
          <w:rFonts w:ascii="Arial" w:hAnsi="Arial" w:cs="Arial"/>
        </w:rPr>
        <w:t>rođ</w:t>
      </w:r>
      <w:proofErr w:type="spellEnd"/>
      <w:r w:rsidRPr="00AD6294">
        <w:rPr>
          <w:rFonts w:ascii="Arial" w:hAnsi="Arial" w:cs="Arial"/>
        </w:rPr>
        <w:t>. 06. veljače 1921. a u</w:t>
      </w:r>
      <w:r>
        <w:rPr>
          <w:rFonts w:ascii="Arial" w:hAnsi="Arial" w:cs="Arial"/>
        </w:rPr>
        <w:t>mrlog 04. studenog 1987. godine</w:t>
      </w:r>
      <w:r w:rsidRPr="00AD6294">
        <w:rPr>
          <w:rFonts w:ascii="Arial" w:hAnsi="Arial" w:cs="Arial"/>
        </w:rPr>
        <w:t xml:space="preserve">, državljanina RH ne ulaze nekretnine evidentirane u evidencijama DGU, Područni ured za katastar Zadar Pl.br. 43. za k.o. Kukljica i to: č. zem. 150/2, dio 486/1, 502/2, 514/1, 514/3, dio 515, dio 516/2, dio 517/1, dio 517/2, dio 1335, 1357/2, dio 1368/1, dio 1368/3, dio 1369/1, dio 1369/3,dio 1369/4, dio 1370/1, 1478/1, dio 1478/2, 1478/4,1493/1, dio 2077, dio 2181/1, 2183/2, 2202/1, dio 2205/1, 2205/4, dio 2363/2, 2380/2, dio 2380/5, dio 2380/6, dio 2380/7, dio 2380/8, 2414, 2630, 2686/2, 2873/2, 2927/2, 2927/3, 2931, 3472, 3475/2, 3508/1, č. </w:t>
      </w:r>
      <w:proofErr w:type="spellStart"/>
      <w:r w:rsidRPr="00AD6294">
        <w:rPr>
          <w:rFonts w:ascii="Arial" w:hAnsi="Arial" w:cs="Arial"/>
        </w:rPr>
        <w:t>zgr</w:t>
      </w:r>
      <w:proofErr w:type="spellEnd"/>
      <w:r w:rsidRPr="00AD6294">
        <w:rPr>
          <w:rFonts w:ascii="Arial" w:hAnsi="Arial" w:cs="Arial"/>
        </w:rPr>
        <w:t xml:space="preserve">. 88, dio </w:t>
      </w:r>
      <w:proofErr w:type="spellStart"/>
      <w:r w:rsidRPr="00AD6294">
        <w:rPr>
          <w:rFonts w:ascii="Arial" w:hAnsi="Arial" w:cs="Arial"/>
        </w:rPr>
        <w:t>čest.zgr</w:t>
      </w:r>
      <w:proofErr w:type="spellEnd"/>
      <w:r w:rsidRPr="00AD6294">
        <w:rPr>
          <w:rFonts w:ascii="Arial" w:hAnsi="Arial" w:cs="Arial"/>
        </w:rPr>
        <w:t>. 91/1. te čest.br. 2370/2 sve k.o. Kukljica, već su iste imovina nasljednika MLADENA BENIĆA, OIB: 01490689575, iz Kukljice, Ulica I br. 22.</w:t>
      </w:r>
    </w:p>
    <w:p w:rsidR="00AD6294" w:rsidRPr="004B2894" w:rsidRDefault="00AD6294" w:rsidP="00DB2F63">
      <w:pPr>
        <w:ind w:firstLine="708"/>
        <w:jc w:val="both"/>
        <w:rPr>
          <w:rFonts w:ascii="Arial" w:hAnsi="Arial" w:cs="Arial"/>
          <w:bCs/>
        </w:rPr>
      </w:pPr>
    </w:p>
    <w:p w:rsidR="00556DE9" w:rsidRDefault="00293DE6" w:rsidP="00DB2F63">
      <w:pPr>
        <w:ind w:left="3540"/>
        <w:rPr>
          <w:rFonts w:ascii="Arial" w:hAnsi="Arial" w:cs="Arial"/>
        </w:rPr>
      </w:pPr>
      <w:r w:rsidRPr="004B2894">
        <w:rPr>
          <w:rFonts w:ascii="Arial" w:hAnsi="Arial" w:cs="Arial"/>
        </w:rPr>
        <w:t xml:space="preserve">    </w:t>
      </w:r>
      <w:r w:rsidR="000414CE" w:rsidRPr="004B2894">
        <w:rPr>
          <w:rFonts w:ascii="Arial" w:hAnsi="Arial" w:cs="Arial"/>
        </w:rPr>
        <w:t>Obrazloženje</w:t>
      </w:r>
    </w:p>
    <w:p w:rsidR="00DB2F63" w:rsidRDefault="00DB2F63" w:rsidP="00DB2F63">
      <w:pPr>
        <w:ind w:left="3540"/>
        <w:rPr>
          <w:rFonts w:ascii="Arial" w:hAnsi="Arial" w:cs="Arial"/>
        </w:rPr>
      </w:pPr>
    </w:p>
    <w:p w:rsidR="00AD6294" w:rsidRDefault="00D90706" w:rsidP="00DB2F63">
      <w:pPr>
        <w:pStyle w:val="Default"/>
        <w:ind w:firstLine="708"/>
        <w:jc w:val="both"/>
      </w:pPr>
      <w:r>
        <w:t xml:space="preserve">1. </w:t>
      </w:r>
      <w:r w:rsidR="001B2B71">
        <w:t>Tužitelj</w:t>
      </w:r>
      <w:r w:rsidR="00BA06D3">
        <w:t xml:space="preserve"> u tužbi dostavljenoj ovom sudu </w:t>
      </w:r>
      <w:r w:rsidR="00AD6294">
        <w:t>9. ožujka 2018</w:t>
      </w:r>
      <w:r w:rsidR="00774082">
        <w:t xml:space="preserve">. </w:t>
      </w:r>
      <w:r w:rsidR="00256A24">
        <w:t xml:space="preserve">navodi </w:t>
      </w:r>
      <w:r w:rsidR="00DB2F63">
        <w:t>da je r</w:t>
      </w:r>
      <w:r w:rsidR="00AD6294">
        <w:t xml:space="preserve">ješenjem Općinskog suda u Zadru pod </w:t>
      </w:r>
      <w:proofErr w:type="spellStart"/>
      <w:r w:rsidR="00AD6294">
        <w:t>posl</w:t>
      </w:r>
      <w:proofErr w:type="spellEnd"/>
      <w:r w:rsidR="00AD6294">
        <w:t xml:space="preserve">. br. 0-1566/16 od 17. siječnja 2018. godine određen prekid ostavinskog postupka iza smrti </w:t>
      </w:r>
      <w:proofErr w:type="spellStart"/>
      <w:r w:rsidR="00AD6294">
        <w:t>pok</w:t>
      </w:r>
      <w:proofErr w:type="spellEnd"/>
      <w:r w:rsidR="00AD6294">
        <w:t xml:space="preserve">. Ante </w:t>
      </w:r>
      <w:proofErr w:type="spellStart"/>
      <w:r w:rsidR="00AD6294">
        <w:t>Benića</w:t>
      </w:r>
      <w:proofErr w:type="spellEnd"/>
      <w:r w:rsidR="00AD6294">
        <w:t xml:space="preserve"> </w:t>
      </w:r>
      <w:proofErr w:type="spellStart"/>
      <w:r w:rsidR="00AD6294">
        <w:t>pok</w:t>
      </w:r>
      <w:proofErr w:type="spellEnd"/>
      <w:r w:rsidR="00AD6294">
        <w:t xml:space="preserve">. Šime rođenog 06. veljače 1921. a umrlog 04. studenog 1987. godine, a tužitelj je upućen da pokrene parnicu protiv Vesele Budimir, Milene Tomić i </w:t>
      </w:r>
      <w:proofErr w:type="spellStart"/>
      <w:r w:rsidR="00AD6294">
        <w:t>Endi</w:t>
      </w:r>
      <w:proofErr w:type="spellEnd"/>
      <w:r w:rsidR="00AD6294">
        <w:t xml:space="preserve"> </w:t>
      </w:r>
      <w:proofErr w:type="spellStart"/>
      <w:r w:rsidR="00AD6294">
        <w:t>Benić</w:t>
      </w:r>
      <w:proofErr w:type="spellEnd"/>
      <w:r w:rsidR="00AD6294">
        <w:t xml:space="preserve"> radi utvrđenja da ostavinsku imovinu ostavitelja ne čine nekretnine evidentirane u Pl.br. 43 za k.o. Kukljica i to kat. čest. 150/2, 486/1, 502/2, 514/1, 514/3, 515, 516/2, 517/1, 517/2, 1335, 1357/2, 1368/1, 1368/2, 1368/3, 1369/1, 1369/3,1369/4, 1370/1, 1478/1, 1478/2, 1478/4,1493/1, 2077, 2181/1, 1283/2, 2202/1, 2205/1,2205/4, 2363/2, 2380/2, 2380/5, 23380/6, 2380/7, 2380/8, 2424, 2630, 2686/2, 2873/2, 2927/2, 2927/3, 2931, 3472, 3475/2, 3508/1, </w:t>
      </w:r>
      <w:proofErr w:type="spellStart"/>
      <w:r w:rsidR="00AD6294">
        <w:t>čest.zgr</w:t>
      </w:r>
      <w:proofErr w:type="spellEnd"/>
      <w:r w:rsidR="00AD6294">
        <w:t xml:space="preserve">. 91/1, te čest.br. 2370/2 sve k.o. Kukljica, već imovinu nasljednika Mladena </w:t>
      </w:r>
      <w:proofErr w:type="spellStart"/>
      <w:r w:rsidR="00AD6294">
        <w:t>Benića</w:t>
      </w:r>
      <w:proofErr w:type="spellEnd"/>
      <w:r w:rsidR="00AD6294">
        <w:t>.</w:t>
      </w:r>
      <w:r w:rsidR="00DB2F63">
        <w:t xml:space="preserve"> </w:t>
      </w:r>
      <w:r w:rsidR="00AD6294">
        <w:t xml:space="preserve">Nasljednik Mladen </w:t>
      </w:r>
      <w:proofErr w:type="spellStart"/>
      <w:r w:rsidR="00AD6294">
        <w:t>Benić</w:t>
      </w:r>
      <w:proofErr w:type="spellEnd"/>
      <w:r w:rsidR="00AD6294">
        <w:t xml:space="preserve"> dužan je pokrenuti parnicu u roku od 30 dana od njene pravomoćnosti.</w:t>
      </w:r>
      <w:r w:rsidR="00DB2F63">
        <w:t xml:space="preserve"> </w:t>
      </w:r>
      <w:r w:rsidR="00AD6294">
        <w:t>Naprijed citirano rješenje postalo je pravomoćno dana 13. veljače 2018. godine slijedom čega je predmetna tužba pravodobno podnesena.</w:t>
      </w:r>
      <w:r w:rsidR="00DB2F63">
        <w:t xml:space="preserve"> </w:t>
      </w:r>
      <w:proofErr w:type="spellStart"/>
      <w:r w:rsidR="00AD6294">
        <w:t>Pok</w:t>
      </w:r>
      <w:proofErr w:type="spellEnd"/>
      <w:r w:rsidR="00AD6294">
        <w:t xml:space="preserve">. Ante </w:t>
      </w:r>
      <w:proofErr w:type="spellStart"/>
      <w:r w:rsidR="00AD6294">
        <w:t>Benić</w:t>
      </w:r>
      <w:proofErr w:type="spellEnd"/>
      <w:r w:rsidR="00AD6294">
        <w:t xml:space="preserve"> </w:t>
      </w:r>
      <w:proofErr w:type="spellStart"/>
      <w:r w:rsidR="00AD6294">
        <w:t>pok</w:t>
      </w:r>
      <w:proofErr w:type="spellEnd"/>
      <w:r w:rsidR="00AD6294">
        <w:t xml:space="preserve">. Šime sačinio je oporuku kojom je isti oporučno raspolagao nekretninama </w:t>
      </w:r>
      <w:proofErr w:type="spellStart"/>
      <w:r w:rsidR="00AD6294">
        <w:t>zv</w:t>
      </w:r>
      <w:proofErr w:type="spellEnd"/>
      <w:r w:rsidR="00AD6294">
        <w:t xml:space="preserve">. </w:t>
      </w:r>
      <w:proofErr w:type="spellStart"/>
      <w:r w:rsidR="00AD6294">
        <w:t>Bramačevica</w:t>
      </w:r>
      <w:proofErr w:type="spellEnd"/>
      <w:r w:rsidR="00AD6294">
        <w:t xml:space="preserve"> i Dražica u korist kćeri Milene Tomić i Vesne Budimir, </w:t>
      </w:r>
      <w:r w:rsidR="00AD6294">
        <w:lastRenderedPageBreak/>
        <w:t>a</w:t>
      </w:r>
      <w:r w:rsidR="00DB2F63">
        <w:t xml:space="preserve"> </w:t>
      </w:r>
      <w:r w:rsidR="00AD6294">
        <w:t xml:space="preserve">ostalo je tražio da nakon njegove smrti i smrti njegove supruge ide na jednake dijelove sinovima Mladenu i </w:t>
      </w:r>
      <w:proofErr w:type="spellStart"/>
      <w:r w:rsidR="00AD6294">
        <w:t>Andyu</w:t>
      </w:r>
      <w:proofErr w:type="spellEnd"/>
      <w:r w:rsidR="00AD6294">
        <w:t xml:space="preserve">, s tim da je kuće u Kukljici i zemlje oko kuće ostavio sinu </w:t>
      </w:r>
      <w:proofErr w:type="spellStart"/>
      <w:r w:rsidR="00AD6294">
        <w:t>Andyu</w:t>
      </w:r>
      <w:proofErr w:type="spellEnd"/>
      <w:r w:rsidR="00AD6294">
        <w:t>.</w:t>
      </w:r>
      <w:r w:rsidR="00DB2F63">
        <w:t xml:space="preserve"> </w:t>
      </w:r>
      <w:r w:rsidR="00AD6294">
        <w:t xml:space="preserve">Tužitelj nije osporavao valjanost oporuke, ali je za slučaj da bi kuću s okućnicom u Kukljici trebao prepustiti bratu </w:t>
      </w:r>
      <w:proofErr w:type="spellStart"/>
      <w:r w:rsidR="00AD6294">
        <w:t>Andyu</w:t>
      </w:r>
      <w:proofErr w:type="spellEnd"/>
      <w:r w:rsidR="00AD6294">
        <w:t xml:space="preserve"> tražio da mu ovaj nadoknadi njegova ulaganja u kuću, budući je istu od sredine sedamdesetih godina, od kada mu je njegov djed darovao kuću, koju je ovaj o cijelosti obnovio.</w:t>
      </w:r>
      <w:r w:rsidR="00DB2F63">
        <w:t xml:space="preserve"> </w:t>
      </w:r>
      <w:r w:rsidR="00AD6294">
        <w:t xml:space="preserve">Tužitelj je prvotno osporavao samo djelomično sadržaj ostavine </w:t>
      </w:r>
      <w:proofErr w:type="spellStart"/>
      <w:r w:rsidR="00AD6294">
        <w:t>pok</w:t>
      </w:r>
      <w:proofErr w:type="spellEnd"/>
      <w:r w:rsidR="00AD6294">
        <w:t xml:space="preserve">. Ante </w:t>
      </w:r>
      <w:proofErr w:type="spellStart"/>
      <w:r w:rsidR="00AD6294">
        <w:t>Benića</w:t>
      </w:r>
      <w:proofErr w:type="spellEnd"/>
      <w:r w:rsidR="00AD6294">
        <w:t xml:space="preserve"> i to u odnosu na nekretnine kat. oznake č. zem. 2370/2, 2205/44, 2205/1, i obiteljska kuća smještena u Kukljici u varoši </w:t>
      </w:r>
      <w:proofErr w:type="spellStart"/>
      <w:r w:rsidR="00AD6294">
        <w:t>Benići</w:t>
      </w:r>
      <w:proofErr w:type="spellEnd"/>
      <w:r w:rsidR="00AD6294">
        <w:t xml:space="preserve"> uključivši dvorište koje pripada kući, gornji vrt kuće na č.br. 514/1, i donji vrt na č.br. 514/3 u k.o. Kukljica, kao i ostalo zemljište koje </w:t>
      </w:r>
      <w:proofErr w:type="spellStart"/>
      <w:r w:rsidR="00AD6294">
        <w:t>granići</w:t>
      </w:r>
      <w:proofErr w:type="spellEnd"/>
      <w:r w:rsidR="00AD6294">
        <w:t xml:space="preserve"> sa kućom i dvorištem, zatim nekretnina </w:t>
      </w:r>
      <w:proofErr w:type="spellStart"/>
      <w:r w:rsidR="00AD6294">
        <w:t>zv</w:t>
      </w:r>
      <w:proofErr w:type="spellEnd"/>
      <w:r w:rsidR="00AD6294">
        <w:t xml:space="preserve">. </w:t>
      </w:r>
      <w:proofErr w:type="spellStart"/>
      <w:r w:rsidR="00AD6294">
        <w:t>Tesno</w:t>
      </w:r>
      <w:proofErr w:type="spellEnd"/>
      <w:r w:rsidR="00AD6294">
        <w:t xml:space="preserve"> ( uz more) te nekretnine </w:t>
      </w:r>
      <w:proofErr w:type="spellStart"/>
      <w:r w:rsidR="00AD6294">
        <w:t>zv</w:t>
      </w:r>
      <w:proofErr w:type="spellEnd"/>
      <w:r w:rsidR="00AD6294">
        <w:t xml:space="preserve">. </w:t>
      </w:r>
      <w:proofErr w:type="spellStart"/>
      <w:r w:rsidR="00AD6294">
        <w:t>Katrantun</w:t>
      </w:r>
      <w:proofErr w:type="spellEnd"/>
      <w:r w:rsidR="00AD6294">
        <w:t xml:space="preserve"> i </w:t>
      </w:r>
      <w:proofErr w:type="spellStart"/>
      <w:r w:rsidR="00AD6294">
        <w:t>Njokovo</w:t>
      </w:r>
      <w:proofErr w:type="spellEnd"/>
      <w:r w:rsidR="00AD6294">
        <w:t xml:space="preserve"> uz more, jer navedene nekretnine nisu ni bile vlasništvo ostavitelja budući je iste </w:t>
      </w:r>
      <w:proofErr w:type="spellStart"/>
      <w:r w:rsidR="00AD6294">
        <w:t>pok</w:t>
      </w:r>
      <w:proofErr w:type="spellEnd"/>
      <w:r w:rsidR="00AD6294">
        <w:t xml:space="preserve">. Šime </w:t>
      </w:r>
      <w:proofErr w:type="spellStart"/>
      <w:r w:rsidR="00AD6294">
        <w:t>Benić</w:t>
      </w:r>
      <w:proofErr w:type="spellEnd"/>
      <w:r w:rsidR="00AD6294">
        <w:t xml:space="preserve"> darovao svom unuku Mladenu ovdje tužitelju, što je i izričito naveo u svojoj oporuci.</w:t>
      </w:r>
      <w:r w:rsidR="00DB2F63">
        <w:t xml:space="preserve"> </w:t>
      </w:r>
      <w:r w:rsidR="00AD6294">
        <w:t xml:space="preserve">Pokojni Ante </w:t>
      </w:r>
      <w:proofErr w:type="spellStart"/>
      <w:r w:rsidR="00AD6294">
        <w:t>Benić</w:t>
      </w:r>
      <w:proofErr w:type="spellEnd"/>
      <w:r w:rsidR="00AD6294">
        <w:t xml:space="preserve"> je stekao vlasništvo nekretnina u k.o. Kukljici na temelju rješenja o nasljeđivanju iza svog oca </w:t>
      </w:r>
      <w:proofErr w:type="spellStart"/>
      <w:r w:rsidR="00AD6294">
        <w:t>pok</w:t>
      </w:r>
      <w:proofErr w:type="spellEnd"/>
      <w:r w:rsidR="00AD6294">
        <w:t xml:space="preserve">. </w:t>
      </w:r>
      <w:proofErr w:type="spellStart"/>
      <w:r w:rsidR="00AD6294">
        <w:t>Benić</w:t>
      </w:r>
      <w:proofErr w:type="spellEnd"/>
      <w:r w:rsidR="00AD6294">
        <w:t xml:space="preserve"> Šime Općinskog suda u Zadru pod posl.br. 0-514/77 od 04. ožujka 1980. godine koje je postalo pravomoćno dana 25. svibnja 1980. godine.</w:t>
      </w:r>
      <w:r w:rsidR="00DB2F63">
        <w:t xml:space="preserve"> </w:t>
      </w:r>
      <w:r w:rsidR="00AD6294">
        <w:t xml:space="preserve">Temeljem naprijed citiranog rješenja o nasljeđivanju </w:t>
      </w:r>
      <w:proofErr w:type="spellStart"/>
      <w:r w:rsidR="00AD6294">
        <w:t>Benić</w:t>
      </w:r>
      <w:proofErr w:type="spellEnd"/>
      <w:r w:rsidR="00AD6294">
        <w:t xml:space="preserve"> Ante </w:t>
      </w:r>
      <w:proofErr w:type="spellStart"/>
      <w:r w:rsidR="00AD6294">
        <w:t>pok</w:t>
      </w:r>
      <w:proofErr w:type="spellEnd"/>
      <w:r w:rsidR="00AD6294">
        <w:t xml:space="preserve">. Šime proglašen je nasljednikom na nekretninama u </w:t>
      </w:r>
      <w:proofErr w:type="spellStart"/>
      <w:r w:rsidR="00AD6294">
        <w:t>zk.ul</w:t>
      </w:r>
      <w:proofErr w:type="spellEnd"/>
      <w:r w:rsidR="00AD6294">
        <w:t xml:space="preserve"> br. 736: čest zem. 515,1493/1 i 513 za cijelo i u zk.ul.br 787: čest. zem. 2094/3 i 3509/1 suvlasništvo za 4/5 dijela.</w:t>
      </w:r>
      <w:r w:rsidR="00DB2F63">
        <w:t xml:space="preserve"> </w:t>
      </w:r>
      <w:proofErr w:type="spellStart"/>
      <w:r w:rsidR="00AD6294">
        <w:t>Pok</w:t>
      </w:r>
      <w:proofErr w:type="spellEnd"/>
      <w:r w:rsidR="00AD6294">
        <w:t xml:space="preserve">. </w:t>
      </w:r>
      <w:proofErr w:type="spellStart"/>
      <w:r w:rsidR="00AD6294">
        <w:t>Benić</w:t>
      </w:r>
      <w:proofErr w:type="spellEnd"/>
      <w:r w:rsidR="00AD6294">
        <w:t xml:space="preserve"> Šime je svojom imovinom raspolagao Oporukom od koja je potpisana pred svjedocima i ovjerena pred Mjesnom zajednicom Kukljica.</w:t>
      </w:r>
      <w:r w:rsidR="00DB2F63">
        <w:t xml:space="preserve"> </w:t>
      </w:r>
      <w:r w:rsidR="00AD6294">
        <w:t xml:space="preserve">Iz sadržaja oporuke proizlazi da je </w:t>
      </w:r>
      <w:proofErr w:type="spellStart"/>
      <w:r w:rsidR="00AD6294">
        <w:t>pok</w:t>
      </w:r>
      <w:proofErr w:type="spellEnd"/>
      <w:r w:rsidR="00AD6294">
        <w:t xml:space="preserve">. </w:t>
      </w:r>
      <w:proofErr w:type="spellStart"/>
      <w:r w:rsidR="00AD6294">
        <w:t>Benić</w:t>
      </w:r>
      <w:proofErr w:type="spellEnd"/>
      <w:r w:rsidR="00AD6294">
        <w:t xml:space="preserve"> Šime za života darovao svom unuku Mladenu </w:t>
      </w:r>
      <w:proofErr w:type="spellStart"/>
      <w:r w:rsidR="00AD6294">
        <w:t>Beniću</w:t>
      </w:r>
      <w:proofErr w:type="spellEnd"/>
      <w:r w:rsidR="00AD6294">
        <w:t xml:space="preserve"> nekretnine kat. oznake č. zem. 2370/2, 2205/44, 2205/1, zatim obiteljsku kuću smještenu u Kukljici u varoši </w:t>
      </w:r>
      <w:proofErr w:type="spellStart"/>
      <w:r w:rsidR="00AD6294">
        <w:t>Benići</w:t>
      </w:r>
      <w:proofErr w:type="spellEnd"/>
      <w:r w:rsidR="00AD6294">
        <w:t xml:space="preserve"> uključivši dvorište koje pripada kući, gornji vrt kuće na č.br. 514/1, i donji vrt na č.br. 514/3 u k.o. Kukljica, kao i ostalo zemljište koje graniči sa kućom i dvorištem, zatim nekretnina </w:t>
      </w:r>
      <w:proofErr w:type="spellStart"/>
      <w:r w:rsidR="00AD6294">
        <w:t>zv</w:t>
      </w:r>
      <w:proofErr w:type="spellEnd"/>
      <w:r w:rsidR="00AD6294">
        <w:t xml:space="preserve">. </w:t>
      </w:r>
      <w:proofErr w:type="spellStart"/>
      <w:r w:rsidR="00AD6294">
        <w:t>Tesno</w:t>
      </w:r>
      <w:proofErr w:type="spellEnd"/>
      <w:r w:rsidR="00AD6294">
        <w:t xml:space="preserve"> ( uz more) te nekretnine </w:t>
      </w:r>
      <w:proofErr w:type="spellStart"/>
      <w:r w:rsidR="00AD6294">
        <w:t>zv</w:t>
      </w:r>
      <w:proofErr w:type="spellEnd"/>
      <w:r w:rsidR="00AD6294">
        <w:t xml:space="preserve">. </w:t>
      </w:r>
      <w:proofErr w:type="spellStart"/>
      <w:r w:rsidR="00AD6294">
        <w:t>Karantun</w:t>
      </w:r>
      <w:proofErr w:type="spellEnd"/>
      <w:r w:rsidR="00AD6294">
        <w:t xml:space="preserve"> i </w:t>
      </w:r>
      <w:proofErr w:type="spellStart"/>
      <w:r w:rsidR="00AD6294">
        <w:t>Njokovo</w:t>
      </w:r>
      <w:proofErr w:type="spellEnd"/>
      <w:r w:rsidR="00AD6294">
        <w:t xml:space="preserve"> uz more.</w:t>
      </w:r>
      <w:r w:rsidR="00DB2F63">
        <w:t xml:space="preserve"> </w:t>
      </w:r>
      <w:r w:rsidR="00AD6294">
        <w:t xml:space="preserve">Iz rješenja o nasljeđivanju iza </w:t>
      </w:r>
      <w:proofErr w:type="spellStart"/>
      <w:r w:rsidR="00AD6294">
        <w:t>pok</w:t>
      </w:r>
      <w:proofErr w:type="spellEnd"/>
      <w:r w:rsidR="00AD6294">
        <w:t xml:space="preserve">. Šime </w:t>
      </w:r>
      <w:proofErr w:type="spellStart"/>
      <w:r w:rsidR="00AD6294">
        <w:t>Benića</w:t>
      </w:r>
      <w:proofErr w:type="spellEnd"/>
      <w:r w:rsidR="00AD6294">
        <w:t xml:space="preserve"> razvidan je sadržaj ostavine, te činjenica da je rješenje o nasljeđivanju doneseno na temelju zakona i danih </w:t>
      </w:r>
      <w:proofErr w:type="spellStart"/>
      <w:r w:rsidR="00AD6294">
        <w:t>nasljedničkih</w:t>
      </w:r>
      <w:proofErr w:type="spellEnd"/>
      <w:r w:rsidR="00AD6294">
        <w:t xml:space="preserve"> izjava, a da nitko od zakonskih nasljednika nije dostavio Oporuku iako je žena ostavitelja izjavila da je njoj poznato da je ostavitelj oporučio svojom imovinom. </w:t>
      </w:r>
      <w:proofErr w:type="spellStart"/>
      <w:r w:rsidR="00AD6294">
        <w:t>Pok</w:t>
      </w:r>
      <w:proofErr w:type="spellEnd"/>
      <w:r w:rsidR="00AD6294">
        <w:t xml:space="preserve">. Ante </w:t>
      </w:r>
      <w:proofErr w:type="spellStart"/>
      <w:r w:rsidR="00AD6294">
        <w:t>Benić</w:t>
      </w:r>
      <w:proofErr w:type="spellEnd"/>
      <w:r w:rsidR="00AD6294">
        <w:t xml:space="preserve"> nije sudu u ostavinskom postupku iza </w:t>
      </w:r>
      <w:proofErr w:type="spellStart"/>
      <w:r w:rsidR="00AD6294">
        <w:t>pok</w:t>
      </w:r>
      <w:proofErr w:type="spellEnd"/>
      <w:r w:rsidR="00AD6294">
        <w:t xml:space="preserve">. Sime </w:t>
      </w:r>
      <w:proofErr w:type="spellStart"/>
      <w:r w:rsidR="00AD6294">
        <w:t>Benića</w:t>
      </w:r>
      <w:proofErr w:type="spellEnd"/>
      <w:r w:rsidR="00AD6294">
        <w:t xml:space="preserve"> dostavio dokaze o raspolaganjima</w:t>
      </w:r>
      <w:r w:rsidR="00DB2F63">
        <w:t xml:space="preserve"> </w:t>
      </w:r>
      <w:r w:rsidR="00AD6294">
        <w:t xml:space="preserve">njegova oca za života u njegovu korist. Mladen </w:t>
      </w:r>
      <w:proofErr w:type="spellStart"/>
      <w:r w:rsidR="00AD6294">
        <w:t>Benić</w:t>
      </w:r>
      <w:proofErr w:type="spellEnd"/>
      <w:r w:rsidR="00AD6294">
        <w:t xml:space="preserve"> nije sudjelovao u ostavinskom postupku iza smrti svog djeda jer nije niti pozvan, jer je kao nasljednik pozvan njegov otac pa nije imao uvida u oporuku svoga djeda sve do ovog ostavinskog postupka.</w:t>
      </w:r>
      <w:r w:rsidR="00DB2F63">
        <w:t xml:space="preserve"> </w:t>
      </w:r>
      <w:proofErr w:type="spellStart"/>
      <w:r w:rsidR="00AD6294">
        <w:t>Pok</w:t>
      </w:r>
      <w:proofErr w:type="spellEnd"/>
      <w:r w:rsidR="00AD6294">
        <w:t xml:space="preserve">. Šime </w:t>
      </w:r>
      <w:proofErr w:type="spellStart"/>
      <w:r w:rsidR="00AD6294">
        <w:t>Benić</w:t>
      </w:r>
      <w:proofErr w:type="spellEnd"/>
      <w:r w:rsidR="00AD6294">
        <w:t xml:space="preserve"> za svoga života uveo je u posjed naprijed navedenih nekretnina upravo Mladena </w:t>
      </w:r>
      <w:proofErr w:type="spellStart"/>
      <w:r w:rsidR="00AD6294">
        <w:t>Benića</w:t>
      </w:r>
      <w:proofErr w:type="spellEnd"/>
      <w:r w:rsidR="00AD6294">
        <w:t xml:space="preserve">, koji se o svom djedu brinu do kraja njegova života, nakon što je Ante </w:t>
      </w:r>
      <w:proofErr w:type="spellStart"/>
      <w:r w:rsidR="00AD6294">
        <w:t>Benić</w:t>
      </w:r>
      <w:proofErr w:type="spellEnd"/>
      <w:r w:rsidR="00AD6294">
        <w:t xml:space="preserve"> otišao u Australiju i zanemario skrb o svom ocu.</w:t>
      </w:r>
      <w:r w:rsidR="00DB2F63">
        <w:t xml:space="preserve"> </w:t>
      </w:r>
      <w:proofErr w:type="spellStart"/>
      <w:r w:rsidR="00AD6294">
        <w:t>Pok</w:t>
      </w:r>
      <w:proofErr w:type="spellEnd"/>
      <w:r w:rsidR="00AD6294">
        <w:t xml:space="preserve">. Šime </w:t>
      </w:r>
      <w:proofErr w:type="spellStart"/>
      <w:r w:rsidR="00AD6294">
        <w:t>Benić</w:t>
      </w:r>
      <w:proofErr w:type="spellEnd"/>
      <w:r w:rsidR="00AD6294">
        <w:t xml:space="preserve"> je Tužitelju - svom unuku darovao nekretnine koje su prethodno navedene, uveo istog u posjed darovanih nekretnina, koje je tužitelj jedini i koristio, održavao, slijedom čega je i jedini stvarni vlasnik istih.</w:t>
      </w:r>
      <w:r w:rsidR="00DB2F63">
        <w:t xml:space="preserve"> </w:t>
      </w:r>
      <w:r w:rsidR="00AD6294">
        <w:t xml:space="preserve">U ostavinskom postupku iza </w:t>
      </w:r>
      <w:proofErr w:type="spellStart"/>
      <w:r w:rsidR="00AD6294">
        <w:t>pok</w:t>
      </w:r>
      <w:proofErr w:type="spellEnd"/>
      <w:r w:rsidR="00AD6294">
        <w:t xml:space="preserve">. Ante </w:t>
      </w:r>
      <w:proofErr w:type="spellStart"/>
      <w:r w:rsidR="00AD6294">
        <w:t>Benića</w:t>
      </w:r>
      <w:proofErr w:type="spellEnd"/>
      <w:r w:rsidR="00AD6294">
        <w:t xml:space="preserve"> njegovi </w:t>
      </w:r>
      <w:proofErr w:type="spellStart"/>
      <w:r w:rsidR="00AD6294">
        <w:t>nasljdenici</w:t>
      </w:r>
      <w:proofErr w:type="spellEnd"/>
      <w:r w:rsidR="00AD6294">
        <w:t xml:space="preserve"> Mladen </w:t>
      </w:r>
      <w:proofErr w:type="spellStart"/>
      <w:r w:rsidR="00AD6294">
        <w:t>Benić</w:t>
      </w:r>
      <w:proofErr w:type="spellEnd"/>
      <w:r w:rsidR="00AD6294">
        <w:t xml:space="preserve"> i </w:t>
      </w:r>
      <w:proofErr w:type="spellStart"/>
      <w:r w:rsidR="00AD6294">
        <w:t>Endy</w:t>
      </w:r>
      <w:proofErr w:type="spellEnd"/>
      <w:r w:rsidR="00AD6294">
        <w:t xml:space="preserve"> </w:t>
      </w:r>
      <w:proofErr w:type="spellStart"/>
      <w:r w:rsidR="00AD6294">
        <w:t>Benić</w:t>
      </w:r>
      <w:proofErr w:type="spellEnd"/>
      <w:r w:rsidR="00AD6294">
        <w:t xml:space="preserve"> su identificirali „kuću smještenu u Kukljici u varoši </w:t>
      </w:r>
      <w:proofErr w:type="spellStart"/>
      <w:r w:rsidR="00AD6294">
        <w:t>Benići</w:t>
      </w:r>
      <w:proofErr w:type="spellEnd"/>
      <w:r w:rsidR="00AD6294">
        <w:t xml:space="preserve"> uključivši dvorište koje pripada kući, gornji vrt kuće na č.br. 514/1, i donji vrt na č.br. 514/3 u k.o. Kukljica, kao i ostalo zemljište koje graniči sa kućom i dvorištem kao nekretnine kat. oznake č. zem. 514/1, 514/3 dio 515, dio 516/2, dio 517/1, dio 517/2 za k.o. Kukljica.</w:t>
      </w:r>
      <w:r w:rsidR="00DB2F63">
        <w:t xml:space="preserve"> </w:t>
      </w:r>
      <w:proofErr w:type="spellStart"/>
      <w:r w:rsidR="00AD6294">
        <w:t>Pok</w:t>
      </w:r>
      <w:proofErr w:type="spellEnd"/>
      <w:r w:rsidR="00AD6294">
        <w:t xml:space="preserve">. Ante </w:t>
      </w:r>
      <w:proofErr w:type="spellStart"/>
      <w:r w:rsidR="00AD6294">
        <w:t>Benić</w:t>
      </w:r>
      <w:proofErr w:type="spellEnd"/>
      <w:r w:rsidR="00AD6294">
        <w:t xml:space="preserve"> je s Tužiteljem sklopio darovni ugovor koji je ovjeren u </w:t>
      </w:r>
      <w:proofErr w:type="spellStart"/>
      <w:r w:rsidR="00AD6294">
        <w:t>Pertu</w:t>
      </w:r>
      <w:proofErr w:type="spellEnd"/>
      <w:r w:rsidR="00AD6294">
        <w:t xml:space="preserve"> 1978. godine a koji ugovor se odnosi na č. zem. 2370/2 za k.o. Kukljica.</w:t>
      </w:r>
      <w:r w:rsidR="00DB2F63">
        <w:t xml:space="preserve"> </w:t>
      </w:r>
      <w:proofErr w:type="spellStart"/>
      <w:r w:rsidR="00DB2F63">
        <w:t>Pok</w:t>
      </w:r>
      <w:proofErr w:type="spellEnd"/>
      <w:r w:rsidR="00AD6294">
        <w:t xml:space="preserve">. Ante </w:t>
      </w:r>
      <w:proofErr w:type="spellStart"/>
      <w:r w:rsidR="00AD6294">
        <w:t>Benić</w:t>
      </w:r>
      <w:proofErr w:type="spellEnd"/>
      <w:r w:rsidR="00AD6294">
        <w:t xml:space="preserve"> preminuo je još 1987. godine, a sve do pokretanja ostavinskog postupka iza smrti </w:t>
      </w:r>
      <w:proofErr w:type="spellStart"/>
      <w:r w:rsidR="00AD6294">
        <w:t>pok</w:t>
      </w:r>
      <w:proofErr w:type="spellEnd"/>
      <w:r w:rsidR="00AD6294">
        <w:t xml:space="preserve">. Ante </w:t>
      </w:r>
      <w:proofErr w:type="spellStart"/>
      <w:r w:rsidR="00AD6294">
        <w:t>Benića</w:t>
      </w:r>
      <w:proofErr w:type="spellEnd"/>
      <w:r w:rsidR="00AD6294">
        <w:t xml:space="preserve">, koji postupak je pokrenut 2002. godine nitko od nasljednika </w:t>
      </w:r>
      <w:proofErr w:type="spellStart"/>
      <w:r w:rsidR="00AD6294">
        <w:t>pok</w:t>
      </w:r>
      <w:proofErr w:type="spellEnd"/>
      <w:r w:rsidR="00AD6294">
        <w:t xml:space="preserve">. Ante </w:t>
      </w:r>
      <w:proofErr w:type="spellStart"/>
      <w:r w:rsidR="00AD6294">
        <w:t>Benića</w:t>
      </w:r>
      <w:proofErr w:type="spellEnd"/>
      <w:r w:rsidR="00AD6294">
        <w:t xml:space="preserve"> nije osporavao tužitelju pravo vlasništva nekretnina koje mu je darovao njegov </w:t>
      </w:r>
      <w:proofErr w:type="spellStart"/>
      <w:r w:rsidR="00AD6294">
        <w:t>pok</w:t>
      </w:r>
      <w:proofErr w:type="spellEnd"/>
      <w:r w:rsidR="00AD6294">
        <w:t xml:space="preserve">. djed. Ni </w:t>
      </w:r>
      <w:proofErr w:type="spellStart"/>
      <w:r w:rsidR="00AD6294">
        <w:t>pok</w:t>
      </w:r>
      <w:proofErr w:type="spellEnd"/>
      <w:r w:rsidR="00AD6294">
        <w:t xml:space="preserve">. Ante </w:t>
      </w:r>
      <w:proofErr w:type="spellStart"/>
      <w:r w:rsidR="00AD6294">
        <w:t>Benić</w:t>
      </w:r>
      <w:proofErr w:type="spellEnd"/>
      <w:r w:rsidR="00AD6294">
        <w:t xml:space="preserve"> za svoga </w:t>
      </w:r>
      <w:r w:rsidR="00AD6294">
        <w:lastRenderedPageBreak/>
        <w:t>života nije tužitelju ni na koji način osporavao, nisu istog ometali u njegovim ulaganjima u nekretnine, a nisu sami ničim doprinosili podmirivanju troškova nekretnine.</w:t>
      </w:r>
      <w:r w:rsidR="00DB2F63">
        <w:t xml:space="preserve"> </w:t>
      </w:r>
      <w:r w:rsidR="00AD6294">
        <w:t xml:space="preserve">Slijedom navedenog </w:t>
      </w:r>
      <w:proofErr w:type="spellStart"/>
      <w:r w:rsidR="00AD6294">
        <w:t>pok</w:t>
      </w:r>
      <w:proofErr w:type="spellEnd"/>
      <w:r w:rsidR="00AD6294">
        <w:t xml:space="preserve">. Ante </w:t>
      </w:r>
      <w:proofErr w:type="spellStart"/>
      <w:r w:rsidR="00AD6294">
        <w:t>Benić</w:t>
      </w:r>
      <w:proofErr w:type="spellEnd"/>
      <w:r w:rsidR="00AD6294">
        <w:t xml:space="preserve"> nije mogao raspolagati kućom u Kukljici i zemljom oko kuće u korist sina </w:t>
      </w:r>
      <w:proofErr w:type="spellStart"/>
      <w:r w:rsidR="00AD6294">
        <w:t>Andya</w:t>
      </w:r>
      <w:proofErr w:type="spellEnd"/>
      <w:r w:rsidR="00AD6294">
        <w:t xml:space="preserve"> </w:t>
      </w:r>
      <w:proofErr w:type="spellStart"/>
      <w:r w:rsidR="00AD6294">
        <w:t>Benića</w:t>
      </w:r>
      <w:proofErr w:type="spellEnd"/>
      <w:r w:rsidR="00AD6294">
        <w:t>, jer je kuća u Kukljici i zemlja oko iste, pri čemu se očito misli na nekretnine kat. oznake č. zem. 514/1, 514/3, dio 516/2, dio 517/1 i 517/2 u k.o. Kukljica, nisu ni bile njegovo vlasništvo, već tužitelja.</w:t>
      </w:r>
      <w:r w:rsidR="00DB2F63">
        <w:t xml:space="preserve"> </w:t>
      </w:r>
      <w:r w:rsidR="00AD6294">
        <w:t xml:space="preserve">Tijekom ostavinskog postupka tuženi ad. 2. predlagao je da se u ostavinskom postupku iza </w:t>
      </w:r>
      <w:proofErr w:type="spellStart"/>
      <w:r w:rsidR="00AD6294">
        <w:t>pok</w:t>
      </w:r>
      <w:proofErr w:type="spellEnd"/>
      <w:r w:rsidR="00AD6294">
        <w:t xml:space="preserve">. Ante </w:t>
      </w:r>
      <w:proofErr w:type="spellStart"/>
      <w:r w:rsidR="00AD6294">
        <w:t>Benića</w:t>
      </w:r>
      <w:proofErr w:type="spellEnd"/>
      <w:r w:rsidR="00AD6294">
        <w:t xml:space="preserve"> izvrši odmah i dioba nekretnina između njega i tužitelja, na koji prijedlog Mladen </w:t>
      </w:r>
      <w:proofErr w:type="spellStart"/>
      <w:r w:rsidR="00AD6294">
        <w:t>Benić</w:t>
      </w:r>
      <w:proofErr w:type="spellEnd"/>
      <w:r w:rsidR="00AD6294">
        <w:t xml:space="preserve"> nije pristao upravo iz razloga što je smatrao da je kuća s okućnicom kojom je </w:t>
      </w:r>
      <w:proofErr w:type="spellStart"/>
      <w:r w:rsidR="00AD6294">
        <w:t>pok</w:t>
      </w:r>
      <w:proofErr w:type="spellEnd"/>
      <w:r w:rsidR="00AD6294">
        <w:t xml:space="preserve">. Ante </w:t>
      </w:r>
      <w:proofErr w:type="spellStart"/>
      <w:r w:rsidR="00AD6294">
        <w:t>Benić</w:t>
      </w:r>
      <w:proofErr w:type="spellEnd"/>
      <w:r w:rsidR="00AD6294">
        <w:t xml:space="preserve"> raspolagao u korist sina </w:t>
      </w:r>
      <w:proofErr w:type="spellStart"/>
      <w:r w:rsidR="00AD6294">
        <w:t>Andya</w:t>
      </w:r>
      <w:proofErr w:type="spellEnd"/>
      <w:r w:rsidR="00AD6294">
        <w:t xml:space="preserve">, vlasništvo tužitelja, koji je </w:t>
      </w:r>
      <w:proofErr w:type="spellStart"/>
      <w:r w:rsidR="00AD6294">
        <w:t>osnov</w:t>
      </w:r>
      <w:proofErr w:type="spellEnd"/>
      <w:r w:rsidR="00AD6294">
        <w:t xml:space="preserve"> za stjecanje vlasništva stekao darovanje od svog djeda još sedamdesetih godina prošlog stoljeća. Mladen </w:t>
      </w:r>
      <w:proofErr w:type="spellStart"/>
      <w:r w:rsidR="00AD6294">
        <w:t>Benić</w:t>
      </w:r>
      <w:proofErr w:type="spellEnd"/>
      <w:r w:rsidR="00AD6294">
        <w:t xml:space="preserve"> nije sudjelovao u ostavinskom postupku iza svog djeda </w:t>
      </w:r>
      <w:proofErr w:type="spellStart"/>
      <w:r w:rsidR="00AD6294">
        <w:t>pok</w:t>
      </w:r>
      <w:proofErr w:type="spellEnd"/>
      <w:r w:rsidR="00AD6294">
        <w:t xml:space="preserve">. Šime </w:t>
      </w:r>
      <w:proofErr w:type="spellStart"/>
      <w:r w:rsidR="00AD6294">
        <w:t>Benića</w:t>
      </w:r>
      <w:proofErr w:type="spellEnd"/>
      <w:r w:rsidR="00AD6294">
        <w:t xml:space="preserve">, jer je njegov nasljednik bio njegov sin Ante </w:t>
      </w:r>
      <w:proofErr w:type="spellStart"/>
      <w:r w:rsidR="00AD6294">
        <w:t>Benić</w:t>
      </w:r>
      <w:proofErr w:type="spellEnd"/>
      <w:r w:rsidR="00AD6294">
        <w:t>.</w:t>
      </w:r>
      <w:r w:rsidR="00DB2F63">
        <w:t xml:space="preserve"> </w:t>
      </w:r>
      <w:r w:rsidR="00AD6294">
        <w:t xml:space="preserve">U međuvremenu je u Australiji preminula i majka parničnih stranaka po. Marija </w:t>
      </w:r>
      <w:proofErr w:type="spellStart"/>
      <w:r w:rsidR="00AD6294">
        <w:t>Benić</w:t>
      </w:r>
      <w:proofErr w:type="spellEnd"/>
      <w:r w:rsidR="00AD6294">
        <w:t xml:space="preserve">, koja je svojom imovinom također oporučno raspolagala u korist sina </w:t>
      </w:r>
      <w:proofErr w:type="spellStart"/>
      <w:r w:rsidR="00AD6294">
        <w:t>Andya</w:t>
      </w:r>
      <w:proofErr w:type="spellEnd"/>
      <w:r w:rsidR="00AD6294">
        <w:t>.</w:t>
      </w:r>
      <w:r w:rsidR="00DB2F63">
        <w:t xml:space="preserve"> </w:t>
      </w:r>
      <w:r w:rsidR="00AD6294">
        <w:t xml:space="preserve">Tužitelj nikada nije zaprimio poziv u ostavinskom postupku koji su se u Australiji vodili iza smrti njegovih roditelja iako su </w:t>
      </w:r>
      <w:proofErr w:type="spellStart"/>
      <w:r w:rsidR="00AD6294">
        <w:t>pok</w:t>
      </w:r>
      <w:proofErr w:type="spellEnd"/>
      <w:r w:rsidR="00AD6294">
        <w:t xml:space="preserve">. Ante </w:t>
      </w:r>
      <w:proofErr w:type="spellStart"/>
      <w:r w:rsidR="00AD6294">
        <w:t>Benić</w:t>
      </w:r>
      <w:proofErr w:type="spellEnd"/>
      <w:r w:rsidR="00AD6294">
        <w:t xml:space="preserve"> i Marija </w:t>
      </w:r>
      <w:proofErr w:type="spellStart"/>
      <w:r w:rsidR="00AD6294">
        <w:t>Benić</w:t>
      </w:r>
      <w:proofErr w:type="spellEnd"/>
      <w:r w:rsidR="00AD6294">
        <w:t xml:space="preserve"> u </w:t>
      </w:r>
      <w:proofErr w:type="spellStart"/>
      <w:r w:rsidR="00AD6294">
        <w:t>australiji</w:t>
      </w:r>
      <w:proofErr w:type="spellEnd"/>
      <w:r w:rsidR="00AD6294">
        <w:t xml:space="preserve"> također stekli vrijednu nekretninu ( obiteljsku kuću), pa stoga nije niti mogao dati </w:t>
      </w:r>
      <w:proofErr w:type="spellStart"/>
      <w:r w:rsidR="00AD6294">
        <w:t>nasljedničku</w:t>
      </w:r>
      <w:proofErr w:type="spellEnd"/>
      <w:r w:rsidR="00AD6294">
        <w:t xml:space="preserve"> izjavu.</w:t>
      </w:r>
      <w:r w:rsidR="00DB2F63">
        <w:t xml:space="preserve"> </w:t>
      </w:r>
      <w:r w:rsidR="00AD6294">
        <w:t xml:space="preserve">U međuvremenu, tužitelj drži da je sa svojim sestrama i bratom ipak postigao usmeni dogovor o načinu rješenja imovinskopravnih odnosa u pogledu imovine njihovih </w:t>
      </w:r>
      <w:proofErr w:type="spellStart"/>
      <w:r w:rsidR="00AD6294">
        <w:t>pok</w:t>
      </w:r>
      <w:proofErr w:type="spellEnd"/>
      <w:r w:rsidR="00AD6294">
        <w:t>. roditelja.</w:t>
      </w:r>
      <w:r w:rsidR="00DB2F63">
        <w:t xml:space="preserve"> </w:t>
      </w:r>
      <w:r w:rsidR="00AD6294">
        <w:t xml:space="preserve">Tužitelj smatra da je sa tuženicima postigao dogovor da on neće potraživati dio koji ga pripada od imovine koju su njegovi roditelji stekli u Australiji, a da njemu ostaje imovina njegovih roditelja u RH odnosno u Kukljici, radi čega je tužitelj i osporio sadržaj ostavine </w:t>
      </w:r>
      <w:proofErr w:type="spellStart"/>
      <w:r w:rsidR="00AD6294">
        <w:t>pok</w:t>
      </w:r>
      <w:proofErr w:type="spellEnd"/>
      <w:r w:rsidR="00AD6294">
        <w:t xml:space="preserve">. Ante </w:t>
      </w:r>
      <w:proofErr w:type="spellStart"/>
      <w:r w:rsidR="00AD6294">
        <w:t>Benića</w:t>
      </w:r>
      <w:proofErr w:type="spellEnd"/>
      <w:r w:rsidR="00AD6294">
        <w:t xml:space="preserve"> kako je prethodno navedeno, te predložio da se istog uputi u parnicu. Iz držanja tuženih razvidno je da uopće nisu bili zainteresirani za sudjelovanje u ostavinskom postupku iza smrti svoga oca.</w:t>
      </w:r>
      <w:r w:rsidR="00DB2F63">
        <w:t xml:space="preserve"> </w:t>
      </w:r>
      <w:r w:rsidR="00AD6294">
        <w:t xml:space="preserve">Prema saznanjima tužitelja kuća koju su pokojni roditelji parničnih stranaka stekli u Australiji vrijedila je 350.000,00 </w:t>
      </w:r>
      <w:proofErr w:type="spellStart"/>
      <w:r w:rsidR="00AD6294">
        <w:t>austarlskih</w:t>
      </w:r>
      <w:proofErr w:type="spellEnd"/>
      <w:r w:rsidR="00AD6294">
        <w:t xml:space="preserve"> dolara, a vrijednost star obiteljske kuće koju je </w:t>
      </w:r>
      <w:proofErr w:type="spellStart"/>
      <w:r w:rsidR="00AD6294">
        <w:t>pok</w:t>
      </w:r>
      <w:proofErr w:type="spellEnd"/>
      <w:r w:rsidR="00AD6294">
        <w:t xml:space="preserve">. Šime </w:t>
      </w:r>
      <w:proofErr w:type="spellStart"/>
      <w:r w:rsidR="00AD6294">
        <w:t>Benić</w:t>
      </w:r>
      <w:proofErr w:type="spellEnd"/>
      <w:r w:rsidR="00AD6294">
        <w:t xml:space="preserve"> darovao tužitelju, radi koje kuće je i došlo do prijepora nije veća od 50.000,00 </w:t>
      </w:r>
      <w:proofErr w:type="spellStart"/>
      <w:r w:rsidR="00AD6294">
        <w:t>eur</w:t>
      </w:r>
      <w:proofErr w:type="spellEnd"/>
      <w:r w:rsidR="00AD6294">
        <w:t xml:space="preserve">-a. Pored navedenog tužitelj ima saznanja da je njegova </w:t>
      </w:r>
      <w:proofErr w:type="spellStart"/>
      <w:r w:rsidR="00AD6294">
        <w:t>pok</w:t>
      </w:r>
      <w:proofErr w:type="spellEnd"/>
      <w:r w:rsidR="00AD6294">
        <w:t xml:space="preserve">. majka Maria </w:t>
      </w:r>
      <w:proofErr w:type="spellStart"/>
      <w:r w:rsidR="00AD6294">
        <w:t>Benić</w:t>
      </w:r>
      <w:proofErr w:type="spellEnd"/>
      <w:r w:rsidR="00AD6294">
        <w:t xml:space="preserve"> koja je preminula 02. kolovoza 2009. godine svakom od svojih četvero djece ostavila po 30.000,00 australskih dolara koje iznos tužitelju nikada nije isplaćen iako je to </w:t>
      </w:r>
      <w:proofErr w:type="spellStart"/>
      <w:r w:rsidR="00AD6294">
        <w:t>tražio.Tužitelj</w:t>
      </w:r>
      <w:proofErr w:type="spellEnd"/>
      <w:r w:rsidR="00AD6294">
        <w:t xml:space="preserve"> stoga predlaže sudu da po provedenom postupku donese presudu kojom se prihvaća tužbeni zahtjev tužitelja u cijelosti. </w:t>
      </w:r>
    </w:p>
    <w:p w:rsidR="00AD6294" w:rsidRDefault="00AD6294" w:rsidP="00DB2F63">
      <w:pPr>
        <w:pStyle w:val="Default"/>
        <w:ind w:firstLine="708"/>
        <w:jc w:val="both"/>
      </w:pPr>
    </w:p>
    <w:p w:rsidR="0047090A" w:rsidRDefault="00D90706" w:rsidP="00DB2F63">
      <w:pPr>
        <w:autoSpaceDE w:val="0"/>
        <w:autoSpaceDN w:val="0"/>
        <w:adjustRightInd w:val="0"/>
        <w:ind w:firstLine="708"/>
        <w:jc w:val="both"/>
        <w:rPr>
          <w:rFonts w:ascii="Arial" w:hAnsi="Arial" w:cs="Arial"/>
          <w:lang w:eastAsia="en-US"/>
        </w:rPr>
      </w:pPr>
      <w:r>
        <w:rPr>
          <w:rFonts w:ascii="Arial" w:hAnsi="Arial" w:cs="Arial"/>
        </w:rPr>
        <w:t xml:space="preserve">2. </w:t>
      </w:r>
      <w:r w:rsidR="00AD6294">
        <w:rPr>
          <w:rFonts w:ascii="Arial" w:hAnsi="Arial" w:cs="Arial"/>
        </w:rPr>
        <w:t>Sud je tuženici</w:t>
      </w:r>
      <w:r w:rsidR="00774082">
        <w:rPr>
          <w:rFonts w:ascii="Arial" w:hAnsi="Arial" w:cs="Arial"/>
        </w:rPr>
        <w:t>ma</w:t>
      </w:r>
      <w:r w:rsidR="00BA06D3">
        <w:rPr>
          <w:rFonts w:ascii="Arial" w:hAnsi="Arial" w:cs="Arial"/>
        </w:rPr>
        <w:t xml:space="preserve"> </w:t>
      </w:r>
      <w:r w:rsidR="0047090A" w:rsidRPr="004B2894">
        <w:rPr>
          <w:rFonts w:ascii="Arial" w:hAnsi="Arial" w:cs="Arial"/>
        </w:rPr>
        <w:t>dostavio tužbu na odgovor uz upozorenje na pravne posljed</w:t>
      </w:r>
      <w:r>
        <w:rPr>
          <w:rFonts w:ascii="Arial" w:hAnsi="Arial" w:cs="Arial"/>
        </w:rPr>
        <w:t xml:space="preserve">ice nedavanja odgovora na tužbu, kako to proizlazi iz </w:t>
      </w:r>
      <w:r w:rsidR="0047090A" w:rsidRPr="004B2894">
        <w:rPr>
          <w:rFonts w:ascii="Arial" w:hAnsi="Arial" w:cs="Arial"/>
        </w:rPr>
        <w:t xml:space="preserve">čl. 284, u svezi s čl. 331. </w:t>
      </w:r>
      <w:r>
        <w:rPr>
          <w:rFonts w:ascii="Arial" w:hAnsi="Arial" w:cs="Arial"/>
        </w:rPr>
        <w:t xml:space="preserve">b. Zakona o parničnom postupku </w:t>
      </w:r>
      <w:r w:rsidR="00BA06D3" w:rsidRPr="00F175EC">
        <w:rPr>
          <w:rFonts w:ascii="Arial" w:hAnsi="Arial" w:cs="Arial"/>
        </w:rPr>
        <w:t xml:space="preserve">(„Narodne novine“ br. 53/91, 91/92, 112/99, 88/01, 117/03, 88/05, 84/08, 123/08, 57/11, 148/11, 25/13, 43/13, 89/14 i </w:t>
      </w:r>
      <w:r w:rsidR="00BA06D3">
        <w:rPr>
          <w:rFonts w:ascii="Arial" w:hAnsi="Arial" w:cs="Arial"/>
        </w:rPr>
        <w:t>70/19 – u daljnjem tekstu: ZPP</w:t>
      </w:r>
      <w:r w:rsidR="0047090A" w:rsidRPr="004B2894">
        <w:rPr>
          <w:rFonts w:ascii="Arial" w:hAnsi="Arial" w:cs="Arial"/>
          <w:lang w:eastAsia="en-US"/>
        </w:rPr>
        <w:t>).</w:t>
      </w:r>
    </w:p>
    <w:p w:rsidR="00BA06D3" w:rsidRDefault="00BA06D3" w:rsidP="00DB2F63">
      <w:pPr>
        <w:autoSpaceDE w:val="0"/>
        <w:autoSpaceDN w:val="0"/>
        <w:adjustRightInd w:val="0"/>
        <w:jc w:val="both"/>
        <w:rPr>
          <w:rFonts w:ascii="Arial" w:hAnsi="Arial" w:cs="Arial"/>
          <w:lang w:eastAsia="en-US"/>
        </w:rPr>
      </w:pPr>
    </w:p>
    <w:p w:rsidR="00BA06D3" w:rsidRDefault="00BA06D3" w:rsidP="00DB2F63">
      <w:pPr>
        <w:autoSpaceDE w:val="0"/>
        <w:autoSpaceDN w:val="0"/>
        <w:adjustRightInd w:val="0"/>
        <w:jc w:val="both"/>
        <w:rPr>
          <w:rFonts w:ascii="Arial" w:hAnsi="Arial" w:cs="Arial"/>
        </w:rPr>
      </w:pPr>
      <w:r>
        <w:rPr>
          <w:rFonts w:ascii="Arial" w:hAnsi="Arial" w:cs="Arial"/>
          <w:lang w:eastAsia="en-US"/>
        </w:rPr>
        <w:tab/>
      </w:r>
      <w:r w:rsidR="00D90706">
        <w:rPr>
          <w:rFonts w:ascii="Arial" w:hAnsi="Arial" w:cs="Arial"/>
          <w:lang w:eastAsia="en-US"/>
        </w:rPr>
        <w:t xml:space="preserve">3. </w:t>
      </w:r>
      <w:r w:rsidR="00556DE9">
        <w:rPr>
          <w:rFonts w:ascii="Arial" w:hAnsi="Arial" w:cs="Arial"/>
        </w:rPr>
        <w:t>Tuženici</w:t>
      </w:r>
      <w:r w:rsidR="00774082">
        <w:rPr>
          <w:rFonts w:ascii="Arial" w:hAnsi="Arial" w:cs="Arial"/>
        </w:rPr>
        <w:t xml:space="preserve"> </w:t>
      </w:r>
      <w:r w:rsidR="0047090A" w:rsidRPr="004B2894">
        <w:rPr>
          <w:rFonts w:ascii="Arial" w:hAnsi="Arial" w:cs="Arial"/>
        </w:rPr>
        <w:t xml:space="preserve">u ostavljenom roku od 30 (trideset) dana </w:t>
      </w:r>
      <w:r w:rsidR="00910A09">
        <w:rPr>
          <w:rFonts w:ascii="Arial" w:hAnsi="Arial" w:cs="Arial"/>
        </w:rPr>
        <w:t xml:space="preserve">nisu </w:t>
      </w:r>
      <w:r w:rsidR="00556DE9">
        <w:rPr>
          <w:rFonts w:ascii="Arial" w:hAnsi="Arial" w:cs="Arial"/>
        </w:rPr>
        <w:t>podnijeli</w:t>
      </w:r>
      <w:r w:rsidR="0047090A" w:rsidRPr="004B2894">
        <w:rPr>
          <w:rFonts w:ascii="Arial" w:hAnsi="Arial" w:cs="Arial"/>
        </w:rPr>
        <w:t xml:space="preserve"> odgovor na tužbu. Budući da su se ispunile zakonske pretpostavke iz citiranog čl. 331. b st. 1. ZPP-a, jer </w:t>
      </w:r>
      <w:r w:rsidR="00D90706">
        <w:rPr>
          <w:rFonts w:ascii="Arial" w:hAnsi="Arial" w:cs="Arial"/>
        </w:rPr>
        <w:t>su tuženicima</w:t>
      </w:r>
      <w:r w:rsidR="0047090A" w:rsidRPr="004B2894">
        <w:rPr>
          <w:rFonts w:ascii="Arial" w:hAnsi="Arial" w:cs="Arial"/>
        </w:rPr>
        <w:t xml:space="preserve"> tužba i poziv za davanje odgovora na tužbu uredno dostavljeni, a osnovanost tužbenog zahtjeva proizlazi iz činjenica navedenih u tužbi i činjenice na kojima se temelji tužbeni zahtjev nisu u protivnosti s dokazima koje je podnio tužitelj, nadalje, ne postoje općepoznate okolnosti iz kojih proizlazi da su tuženika spriječili opravdani razlozi da podnese odgovor na tužbu, pa je valjalo je prihvatiti tužbeni zahtjev </w:t>
      </w:r>
      <w:r w:rsidR="00910A09">
        <w:rPr>
          <w:rFonts w:ascii="Arial" w:hAnsi="Arial" w:cs="Arial"/>
        </w:rPr>
        <w:t>tužitelja i u odnosu na tuženice</w:t>
      </w:r>
      <w:r w:rsidR="0047090A" w:rsidRPr="004B2894">
        <w:rPr>
          <w:rFonts w:ascii="Arial" w:hAnsi="Arial" w:cs="Arial"/>
        </w:rPr>
        <w:t xml:space="preserve"> donijeti presudu zbog ogluhe. </w:t>
      </w:r>
    </w:p>
    <w:p w:rsidR="00DB2F63" w:rsidRDefault="00DB2F63" w:rsidP="00DB2F63">
      <w:pPr>
        <w:autoSpaceDE w:val="0"/>
        <w:autoSpaceDN w:val="0"/>
        <w:adjustRightInd w:val="0"/>
        <w:jc w:val="both"/>
        <w:rPr>
          <w:rFonts w:ascii="Arial" w:hAnsi="Arial" w:cs="Arial"/>
        </w:rPr>
      </w:pPr>
    </w:p>
    <w:p w:rsidR="00DB2F63" w:rsidRDefault="00DB2F63" w:rsidP="00DB2F63">
      <w:pPr>
        <w:autoSpaceDE w:val="0"/>
        <w:autoSpaceDN w:val="0"/>
        <w:adjustRightInd w:val="0"/>
        <w:jc w:val="both"/>
        <w:rPr>
          <w:rFonts w:ascii="Arial" w:hAnsi="Arial" w:cs="Arial"/>
        </w:rPr>
      </w:pPr>
    </w:p>
    <w:p w:rsidR="0047090A" w:rsidRPr="004B2894" w:rsidRDefault="00D90706" w:rsidP="00DB2F63">
      <w:pPr>
        <w:ind w:firstLine="708"/>
        <w:jc w:val="both"/>
        <w:rPr>
          <w:rFonts w:ascii="Arial" w:hAnsi="Arial" w:cs="Arial"/>
        </w:rPr>
      </w:pPr>
      <w:r>
        <w:rPr>
          <w:rFonts w:ascii="Arial" w:hAnsi="Arial" w:cs="Arial"/>
        </w:rPr>
        <w:t xml:space="preserve">4. </w:t>
      </w:r>
      <w:r w:rsidR="0047090A" w:rsidRPr="004B2894">
        <w:rPr>
          <w:rFonts w:ascii="Arial" w:hAnsi="Arial" w:cs="Arial"/>
        </w:rPr>
        <w:t xml:space="preserve">Temeljem iznijetog, odlučeno je na način kako to stoji u izreci ove presude. </w:t>
      </w:r>
    </w:p>
    <w:p w:rsidR="0047090A" w:rsidRPr="004B2894" w:rsidRDefault="0047090A" w:rsidP="00DB2F63">
      <w:pPr>
        <w:ind w:firstLine="708"/>
        <w:jc w:val="both"/>
        <w:rPr>
          <w:rFonts w:ascii="Arial" w:hAnsi="Arial" w:cs="Arial"/>
        </w:rPr>
      </w:pPr>
    </w:p>
    <w:p w:rsidR="00581CB5" w:rsidRDefault="00BA06D3" w:rsidP="00DB2F63">
      <w:pPr>
        <w:pStyle w:val="FR1"/>
        <w:spacing w:before="0" w:line="240" w:lineRule="auto"/>
        <w:ind w:firstLine="0"/>
        <w:jc w:val="center"/>
        <w:rPr>
          <w:sz w:val="24"/>
          <w:szCs w:val="24"/>
        </w:rPr>
      </w:pPr>
      <w:r>
        <w:rPr>
          <w:sz w:val="24"/>
          <w:szCs w:val="24"/>
        </w:rPr>
        <w:t xml:space="preserve">U Zadru, </w:t>
      </w:r>
      <w:r w:rsidR="001B682C">
        <w:rPr>
          <w:sz w:val="24"/>
          <w:szCs w:val="24"/>
        </w:rPr>
        <w:t>26</w:t>
      </w:r>
      <w:bookmarkStart w:id="0" w:name="_GoBack"/>
      <w:bookmarkEnd w:id="0"/>
      <w:r w:rsidR="00AD6294">
        <w:rPr>
          <w:sz w:val="24"/>
          <w:szCs w:val="24"/>
        </w:rPr>
        <w:t>. kolovoza</w:t>
      </w:r>
      <w:r>
        <w:rPr>
          <w:sz w:val="24"/>
          <w:szCs w:val="24"/>
        </w:rPr>
        <w:t xml:space="preserve"> 2022.</w:t>
      </w:r>
    </w:p>
    <w:p w:rsidR="00556DE9" w:rsidRDefault="00556DE9" w:rsidP="00DB2F63">
      <w:pPr>
        <w:pStyle w:val="FR1"/>
        <w:spacing w:before="0" w:line="240" w:lineRule="auto"/>
        <w:ind w:firstLine="0"/>
        <w:jc w:val="center"/>
        <w:rPr>
          <w:sz w:val="24"/>
          <w:szCs w:val="24"/>
        </w:rPr>
      </w:pPr>
    </w:p>
    <w:p w:rsidR="00BA06D3" w:rsidRDefault="00BA06D3" w:rsidP="00DB2F63">
      <w:pPr>
        <w:pStyle w:val="FR1"/>
        <w:spacing w:before="0" w:line="240" w:lineRule="auto"/>
        <w:ind w:left="4956" w:firstLine="0"/>
        <w:jc w:val="center"/>
        <w:rPr>
          <w:sz w:val="24"/>
          <w:szCs w:val="24"/>
        </w:rPr>
      </w:pPr>
      <w:r>
        <w:rPr>
          <w:sz w:val="24"/>
          <w:szCs w:val="24"/>
        </w:rPr>
        <w:t>Sutkinja</w:t>
      </w:r>
    </w:p>
    <w:p w:rsidR="00BA06D3" w:rsidRDefault="00BA06D3" w:rsidP="00DB2F63">
      <w:pPr>
        <w:pStyle w:val="FR1"/>
        <w:spacing w:before="0" w:line="240" w:lineRule="auto"/>
        <w:ind w:left="4956" w:firstLine="0"/>
        <w:jc w:val="center"/>
        <w:rPr>
          <w:sz w:val="24"/>
          <w:szCs w:val="24"/>
        </w:rPr>
      </w:pPr>
    </w:p>
    <w:p w:rsidR="00BA06D3" w:rsidRPr="004B2894" w:rsidRDefault="00BA06D3" w:rsidP="00DB2F63">
      <w:pPr>
        <w:pStyle w:val="FR1"/>
        <w:spacing w:before="0" w:line="240" w:lineRule="auto"/>
        <w:ind w:left="4956" w:firstLine="0"/>
        <w:jc w:val="center"/>
        <w:rPr>
          <w:b/>
          <w:sz w:val="24"/>
          <w:szCs w:val="24"/>
        </w:rPr>
      </w:pPr>
      <w:r>
        <w:rPr>
          <w:sz w:val="24"/>
          <w:szCs w:val="24"/>
        </w:rPr>
        <w:t>Maja Ivković</w:t>
      </w:r>
    </w:p>
    <w:p w:rsidR="0047090A" w:rsidRDefault="0047090A" w:rsidP="00DB2F63">
      <w:pPr>
        <w:pStyle w:val="FR1"/>
        <w:spacing w:before="0" w:line="240" w:lineRule="auto"/>
        <w:ind w:firstLine="720"/>
        <w:rPr>
          <w:b/>
          <w:sz w:val="24"/>
          <w:szCs w:val="24"/>
        </w:rPr>
      </w:pPr>
    </w:p>
    <w:p w:rsidR="00B262E7" w:rsidRPr="004B2894" w:rsidRDefault="00B262E7" w:rsidP="00DB2F63">
      <w:pPr>
        <w:pStyle w:val="FR1"/>
        <w:spacing w:before="0" w:line="240" w:lineRule="auto"/>
        <w:ind w:firstLine="720"/>
        <w:rPr>
          <w:b/>
          <w:sz w:val="24"/>
          <w:szCs w:val="24"/>
        </w:rPr>
      </w:pPr>
    </w:p>
    <w:p w:rsidR="0038258F" w:rsidRDefault="0038258F" w:rsidP="00DB2F63">
      <w:pPr>
        <w:pStyle w:val="FR1"/>
        <w:spacing w:before="0" w:line="240" w:lineRule="auto"/>
        <w:ind w:firstLine="0"/>
        <w:rPr>
          <w:bCs/>
          <w:sz w:val="24"/>
          <w:szCs w:val="24"/>
        </w:rPr>
      </w:pPr>
    </w:p>
    <w:p w:rsidR="00556DE9" w:rsidRDefault="00556DE9" w:rsidP="00DB2F63">
      <w:pPr>
        <w:pStyle w:val="FR1"/>
        <w:spacing w:before="0" w:line="240" w:lineRule="auto"/>
        <w:ind w:firstLine="0"/>
        <w:rPr>
          <w:bCs/>
          <w:sz w:val="24"/>
          <w:szCs w:val="24"/>
        </w:rPr>
      </w:pPr>
    </w:p>
    <w:p w:rsidR="009E2F91" w:rsidRPr="004B2894" w:rsidRDefault="009E2F91" w:rsidP="00DB2F63">
      <w:pPr>
        <w:pStyle w:val="FR1"/>
        <w:spacing w:before="0" w:line="240" w:lineRule="auto"/>
        <w:ind w:firstLine="0"/>
        <w:rPr>
          <w:bCs/>
          <w:sz w:val="24"/>
          <w:szCs w:val="24"/>
        </w:rPr>
      </w:pPr>
    </w:p>
    <w:p w:rsidR="00116D8C" w:rsidRPr="004B2894" w:rsidRDefault="00BA06D3" w:rsidP="00DB2F63">
      <w:pPr>
        <w:pStyle w:val="FR1"/>
        <w:spacing w:before="0" w:line="240" w:lineRule="auto"/>
        <w:ind w:firstLine="708"/>
        <w:rPr>
          <w:bCs/>
          <w:sz w:val="24"/>
          <w:szCs w:val="24"/>
        </w:rPr>
      </w:pPr>
      <w:r w:rsidRPr="004B2894">
        <w:rPr>
          <w:bCs/>
          <w:sz w:val="24"/>
          <w:szCs w:val="24"/>
        </w:rPr>
        <w:t>UPUTA O PRAVNOM LIJEKU</w:t>
      </w:r>
      <w:r w:rsidR="00116D8C" w:rsidRPr="004B2894">
        <w:rPr>
          <w:bCs/>
          <w:sz w:val="24"/>
          <w:szCs w:val="24"/>
        </w:rPr>
        <w:t>:</w:t>
      </w:r>
    </w:p>
    <w:p w:rsidR="000414CE" w:rsidRPr="004B2894" w:rsidRDefault="000414CE" w:rsidP="00DB2F63">
      <w:pPr>
        <w:pStyle w:val="FR1"/>
        <w:spacing w:before="0" w:line="240" w:lineRule="auto"/>
        <w:ind w:firstLine="708"/>
        <w:rPr>
          <w:b/>
          <w:bCs/>
          <w:sz w:val="24"/>
          <w:szCs w:val="24"/>
        </w:rPr>
      </w:pPr>
      <w:r w:rsidRPr="004B2894">
        <w:rPr>
          <w:sz w:val="24"/>
          <w:szCs w:val="24"/>
        </w:rPr>
        <w:t>Protiv ovog rješenja dopuš</w:t>
      </w:r>
      <w:r w:rsidR="000913AF" w:rsidRPr="004B2894">
        <w:rPr>
          <w:sz w:val="24"/>
          <w:szCs w:val="24"/>
        </w:rPr>
        <w:t>tena je žalba Županijskom sudu</w:t>
      </w:r>
      <w:r w:rsidRPr="004B2894">
        <w:rPr>
          <w:sz w:val="24"/>
          <w:szCs w:val="24"/>
        </w:rPr>
        <w:t xml:space="preserve">. Žalba se podnosi putem ovog suda u </w:t>
      </w:r>
      <w:r w:rsidR="000913AF" w:rsidRPr="004B2894">
        <w:rPr>
          <w:sz w:val="24"/>
          <w:szCs w:val="24"/>
        </w:rPr>
        <w:t>tri</w:t>
      </w:r>
      <w:r w:rsidRPr="004B2894">
        <w:rPr>
          <w:sz w:val="24"/>
          <w:szCs w:val="24"/>
        </w:rPr>
        <w:t xml:space="preserve"> primjerka </w:t>
      </w:r>
      <w:r w:rsidR="000913AF" w:rsidRPr="004B2894">
        <w:rPr>
          <w:sz w:val="24"/>
          <w:szCs w:val="24"/>
        </w:rPr>
        <w:t>u roku od 15</w:t>
      </w:r>
      <w:r w:rsidRPr="004B2894">
        <w:rPr>
          <w:sz w:val="24"/>
          <w:szCs w:val="24"/>
        </w:rPr>
        <w:t xml:space="preserve"> dana od dana dostave prijepisa ovog rješenja.</w:t>
      </w:r>
    </w:p>
    <w:p w:rsidR="00B349E0" w:rsidRPr="004B2894" w:rsidRDefault="00B349E0" w:rsidP="00DB2F63">
      <w:pPr>
        <w:pStyle w:val="FR1"/>
        <w:spacing w:before="0" w:line="240" w:lineRule="auto"/>
        <w:ind w:firstLine="0"/>
        <w:rPr>
          <w:b/>
          <w:sz w:val="24"/>
          <w:szCs w:val="24"/>
        </w:rPr>
      </w:pPr>
    </w:p>
    <w:p w:rsidR="00065660" w:rsidRPr="004B2894" w:rsidRDefault="00116D8C" w:rsidP="00DB2F63">
      <w:pPr>
        <w:pStyle w:val="FR1"/>
        <w:spacing w:before="0" w:line="240" w:lineRule="auto"/>
        <w:ind w:firstLine="708"/>
        <w:rPr>
          <w:sz w:val="24"/>
          <w:szCs w:val="24"/>
        </w:rPr>
      </w:pPr>
      <w:r w:rsidRPr="004B2894">
        <w:rPr>
          <w:sz w:val="24"/>
          <w:szCs w:val="24"/>
        </w:rPr>
        <w:t xml:space="preserve">Dostaviti: </w:t>
      </w:r>
    </w:p>
    <w:p w:rsidR="00065660" w:rsidRPr="004B2894" w:rsidRDefault="00DE527C" w:rsidP="00DB2F63">
      <w:pPr>
        <w:pStyle w:val="FR1"/>
        <w:numPr>
          <w:ilvl w:val="0"/>
          <w:numId w:val="7"/>
        </w:numPr>
        <w:spacing w:before="0" w:line="240" w:lineRule="auto"/>
        <w:rPr>
          <w:sz w:val="24"/>
          <w:szCs w:val="24"/>
        </w:rPr>
      </w:pPr>
      <w:r>
        <w:rPr>
          <w:sz w:val="24"/>
          <w:szCs w:val="24"/>
        </w:rPr>
        <w:t>Tužitelju</w:t>
      </w:r>
      <w:r w:rsidR="00397149" w:rsidRPr="004B2894">
        <w:rPr>
          <w:sz w:val="24"/>
          <w:szCs w:val="24"/>
        </w:rPr>
        <w:t xml:space="preserve"> </w:t>
      </w:r>
      <w:r w:rsidR="00BA06D3">
        <w:rPr>
          <w:sz w:val="24"/>
          <w:szCs w:val="24"/>
        </w:rPr>
        <w:t>po punomoćni</w:t>
      </w:r>
      <w:r w:rsidR="00AD6294">
        <w:rPr>
          <w:sz w:val="24"/>
          <w:szCs w:val="24"/>
        </w:rPr>
        <w:t>ci</w:t>
      </w:r>
    </w:p>
    <w:p w:rsidR="00B349E0" w:rsidRPr="004B2894" w:rsidRDefault="00AD6294" w:rsidP="00DB2F63">
      <w:pPr>
        <w:pStyle w:val="FR1"/>
        <w:numPr>
          <w:ilvl w:val="0"/>
          <w:numId w:val="7"/>
        </w:numPr>
        <w:spacing w:before="0" w:line="240" w:lineRule="auto"/>
        <w:rPr>
          <w:sz w:val="24"/>
          <w:szCs w:val="24"/>
        </w:rPr>
      </w:pPr>
      <w:r>
        <w:rPr>
          <w:sz w:val="24"/>
          <w:szCs w:val="24"/>
        </w:rPr>
        <w:t>Tuženici</w:t>
      </w:r>
      <w:r w:rsidR="00774082">
        <w:rPr>
          <w:sz w:val="24"/>
          <w:szCs w:val="24"/>
        </w:rPr>
        <w:t>ma</w:t>
      </w:r>
      <w:r w:rsidR="00BA06D3">
        <w:rPr>
          <w:sz w:val="24"/>
          <w:szCs w:val="24"/>
        </w:rPr>
        <w:t xml:space="preserve"> osobno </w:t>
      </w:r>
    </w:p>
    <w:p w:rsidR="00B349E0" w:rsidRPr="004B2894" w:rsidRDefault="00B349E0" w:rsidP="00DB2F63">
      <w:pPr>
        <w:ind w:left="60"/>
        <w:jc w:val="both"/>
        <w:rPr>
          <w:rFonts w:ascii="Arial" w:hAnsi="Arial" w:cs="Arial"/>
          <w:bCs/>
        </w:rPr>
      </w:pPr>
    </w:p>
    <w:p w:rsidR="0047090A" w:rsidRPr="004B2894" w:rsidRDefault="0047090A" w:rsidP="00DB2F63">
      <w:pPr>
        <w:ind w:firstLine="708"/>
        <w:jc w:val="both"/>
        <w:rPr>
          <w:rFonts w:ascii="Arial" w:hAnsi="Arial" w:cs="Arial"/>
        </w:rPr>
      </w:pPr>
      <w:r w:rsidRPr="004B2894">
        <w:rPr>
          <w:rFonts w:ascii="Arial" w:hAnsi="Arial" w:cs="Arial"/>
        </w:rPr>
        <w:t>Nakon pravomoćnosti:</w:t>
      </w:r>
    </w:p>
    <w:p w:rsidR="008C034A" w:rsidRPr="00B262E7" w:rsidRDefault="0047090A" w:rsidP="00DB2F63">
      <w:pPr>
        <w:pStyle w:val="Odlomakpopisa"/>
        <w:numPr>
          <w:ilvl w:val="0"/>
          <w:numId w:val="8"/>
        </w:numPr>
        <w:jc w:val="both"/>
        <w:rPr>
          <w:rFonts w:ascii="Arial" w:hAnsi="Arial" w:cs="Arial"/>
        </w:rPr>
      </w:pPr>
      <w:r w:rsidRPr="00BA06D3">
        <w:rPr>
          <w:rFonts w:ascii="Arial" w:hAnsi="Arial" w:cs="Arial"/>
        </w:rPr>
        <w:t>Ministarstvo financija</w:t>
      </w:r>
      <w:r w:rsidR="00556DE9">
        <w:rPr>
          <w:rFonts w:ascii="Arial" w:hAnsi="Arial" w:cs="Arial"/>
        </w:rPr>
        <w:t xml:space="preserve"> – </w:t>
      </w:r>
      <w:r w:rsidRPr="00BA06D3">
        <w:rPr>
          <w:rFonts w:ascii="Arial" w:hAnsi="Arial" w:cs="Arial"/>
        </w:rPr>
        <w:t>Porezna</w:t>
      </w:r>
      <w:r w:rsidR="00556DE9">
        <w:rPr>
          <w:rFonts w:ascii="Arial" w:hAnsi="Arial" w:cs="Arial"/>
        </w:rPr>
        <w:t xml:space="preserve"> </w:t>
      </w:r>
      <w:r w:rsidRPr="00BA06D3">
        <w:rPr>
          <w:rFonts w:ascii="Arial" w:hAnsi="Arial" w:cs="Arial"/>
        </w:rPr>
        <w:t>uprava, Podru</w:t>
      </w:r>
      <w:r w:rsidR="00B262E7">
        <w:rPr>
          <w:rFonts w:ascii="Arial" w:hAnsi="Arial" w:cs="Arial"/>
        </w:rPr>
        <w:t>čni ured Zadar, Ispostava Zadar</w:t>
      </w:r>
    </w:p>
    <w:sectPr w:rsidR="008C034A" w:rsidRPr="00B262E7" w:rsidSect="00CA7E66">
      <w:headerReference w:type="even" r:id="rId9"/>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03" w:rsidRDefault="003B6F03">
      <w:r>
        <w:separator/>
      </w:r>
    </w:p>
  </w:endnote>
  <w:endnote w:type="continuationSeparator" w:id="0">
    <w:p w:rsidR="003B6F03" w:rsidRDefault="003B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03" w:rsidRDefault="003B6F03">
      <w:r>
        <w:separator/>
      </w:r>
    </w:p>
  </w:footnote>
  <w:footnote w:type="continuationSeparator" w:id="0">
    <w:p w:rsidR="003B6F03" w:rsidRDefault="003B6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56D" w:rsidRDefault="0092656D">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92656D" w:rsidRDefault="0092656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11384814"/>
      <w:docPartObj>
        <w:docPartGallery w:val="Page Numbers (Top of Page)"/>
        <w:docPartUnique/>
      </w:docPartObj>
    </w:sdtPr>
    <w:sdtEndPr/>
    <w:sdtContent>
      <w:p w:rsidR="00DB2F63" w:rsidRDefault="007244B3">
        <w:pPr>
          <w:pStyle w:val="Zaglavlje"/>
          <w:jc w:val="center"/>
          <w:rPr>
            <w:rFonts w:ascii="Arial" w:hAnsi="Arial" w:cs="Arial"/>
          </w:rPr>
        </w:pPr>
        <w:r w:rsidRPr="004B2894">
          <w:rPr>
            <w:rFonts w:ascii="Arial" w:hAnsi="Arial" w:cs="Arial"/>
          </w:rPr>
          <w:fldChar w:fldCharType="begin"/>
        </w:r>
        <w:r w:rsidRPr="004B2894">
          <w:rPr>
            <w:rFonts w:ascii="Arial" w:hAnsi="Arial" w:cs="Arial"/>
          </w:rPr>
          <w:instrText>PAGE   \* MERGEFORMAT</w:instrText>
        </w:r>
        <w:r w:rsidRPr="004B2894">
          <w:rPr>
            <w:rFonts w:ascii="Arial" w:hAnsi="Arial" w:cs="Arial"/>
          </w:rPr>
          <w:fldChar w:fldCharType="separate"/>
        </w:r>
        <w:r w:rsidR="001B682C">
          <w:rPr>
            <w:rFonts w:ascii="Arial" w:hAnsi="Arial" w:cs="Arial"/>
            <w:noProof/>
          </w:rPr>
          <w:t>3</w:t>
        </w:r>
        <w:r w:rsidRPr="004B2894">
          <w:rPr>
            <w:rFonts w:ascii="Arial" w:hAnsi="Arial" w:cs="Arial"/>
          </w:rPr>
          <w:fldChar w:fldCharType="end"/>
        </w:r>
      </w:p>
      <w:p w:rsidR="007244B3" w:rsidRPr="004B2894" w:rsidRDefault="003B6F03">
        <w:pPr>
          <w:pStyle w:val="Zaglavlje"/>
          <w:jc w:val="center"/>
          <w:rPr>
            <w:rFonts w:ascii="Arial" w:hAnsi="Arial" w:cs="Arial"/>
          </w:rPr>
        </w:pPr>
      </w:p>
    </w:sdtContent>
  </w:sdt>
  <w:p w:rsidR="00AD6294" w:rsidRDefault="00293DE6" w:rsidP="00AD6294">
    <w:pPr>
      <w:pStyle w:val="Zaglavlje"/>
      <w:jc w:val="right"/>
    </w:pPr>
    <w:r>
      <w:t xml:space="preserve">    </w:t>
    </w:r>
    <w:r w:rsidR="00AD6294" w:rsidRPr="004B2894">
      <w:rPr>
        <w:rFonts w:ascii="Arial" w:hAnsi="Arial" w:cs="Arial"/>
      </w:rPr>
      <w:t>Poslovni broj: 14 P-</w:t>
    </w:r>
    <w:r w:rsidR="00AD6294">
      <w:rPr>
        <w:rFonts w:ascii="Arial" w:hAnsi="Arial" w:cs="Arial"/>
      </w:rPr>
      <w:t>455/2018-25</w:t>
    </w:r>
  </w:p>
  <w:p w:rsidR="00556DE9" w:rsidRDefault="00556DE9" w:rsidP="00556DE9">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94" w:rsidRDefault="00AA523B" w:rsidP="00AA523B">
    <w:pPr>
      <w:pStyle w:val="Zaglavlje"/>
      <w:jc w:val="right"/>
    </w:pPr>
    <w:r w:rsidRPr="004B2894">
      <w:rPr>
        <w:rFonts w:ascii="Arial" w:hAnsi="Arial" w:cs="Arial"/>
      </w:rPr>
      <w:t>Poslovni broj: 14 P-</w:t>
    </w:r>
    <w:r w:rsidR="00AD6294">
      <w:rPr>
        <w:rFonts w:ascii="Arial" w:hAnsi="Arial" w:cs="Arial"/>
      </w:rPr>
      <w:t>455/2018-25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611"/>
    <w:multiLevelType w:val="hybridMultilevel"/>
    <w:tmpl w:val="88384CDA"/>
    <w:lvl w:ilvl="0" w:tplc="850812C6">
      <w:start w:val="14"/>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E0747EA"/>
    <w:multiLevelType w:val="hybridMultilevel"/>
    <w:tmpl w:val="84CAAF9E"/>
    <w:lvl w:ilvl="0" w:tplc="B9962616">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1DA31A68"/>
    <w:multiLevelType w:val="hybridMultilevel"/>
    <w:tmpl w:val="3886CCE0"/>
    <w:lvl w:ilvl="0" w:tplc="E1CC09B8">
      <w:start w:val="1"/>
      <w:numFmt w:val="upperRoman"/>
      <w:lvlText w:val="%1-"/>
      <w:lvlJc w:val="left"/>
      <w:pPr>
        <w:tabs>
          <w:tab w:val="num" w:pos="1429"/>
        </w:tabs>
        <w:ind w:left="1429" w:hanging="72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3" w15:restartNumberingAfterBreak="0">
    <w:nsid w:val="22AB2D91"/>
    <w:multiLevelType w:val="hybridMultilevel"/>
    <w:tmpl w:val="A386F0DA"/>
    <w:lvl w:ilvl="0" w:tplc="CFC43744">
      <w:start w:val="1"/>
      <w:numFmt w:val="upperRoman"/>
      <w:lvlText w:val="%1."/>
      <w:lvlJc w:val="left"/>
      <w:pPr>
        <w:tabs>
          <w:tab w:val="num" w:pos="1545"/>
        </w:tabs>
        <w:ind w:left="1545" w:hanging="720"/>
      </w:pPr>
      <w:rPr>
        <w:rFonts w:hint="default"/>
      </w:rPr>
    </w:lvl>
    <w:lvl w:ilvl="1" w:tplc="041A0019" w:tentative="1">
      <w:start w:val="1"/>
      <w:numFmt w:val="lowerLetter"/>
      <w:lvlText w:val="%2."/>
      <w:lvlJc w:val="left"/>
      <w:pPr>
        <w:tabs>
          <w:tab w:val="num" w:pos="1905"/>
        </w:tabs>
        <w:ind w:left="1905" w:hanging="360"/>
      </w:pPr>
    </w:lvl>
    <w:lvl w:ilvl="2" w:tplc="041A001B" w:tentative="1">
      <w:start w:val="1"/>
      <w:numFmt w:val="lowerRoman"/>
      <w:lvlText w:val="%3."/>
      <w:lvlJc w:val="right"/>
      <w:pPr>
        <w:tabs>
          <w:tab w:val="num" w:pos="2625"/>
        </w:tabs>
        <w:ind w:left="2625" w:hanging="180"/>
      </w:pPr>
    </w:lvl>
    <w:lvl w:ilvl="3" w:tplc="041A000F" w:tentative="1">
      <w:start w:val="1"/>
      <w:numFmt w:val="decimal"/>
      <w:lvlText w:val="%4."/>
      <w:lvlJc w:val="left"/>
      <w:pPr>
        <w:tabs>
          <w:tab w:val="num" w:pos="3345"/>
        </w:tabs>
        <w:ind w:left="3345" w:hanging="360"/>
      </w:pPr>
    </w:lvl>
    <w:lvl w:ilvl="4" w:tplc="041A0019" w:tentative="1">
      <w:start w:val="1"/>
      <w:numFmt w:val="lowerLetter"/>
      <w:lvlText w:val="%5."/>
      <w:lvlJc w:val="left"/>
      <w:pPr>
        <w:tabs>
          <w:tab w:val="num" w:pos="4065"/>
        </w:tabs>
        <w:ind w:left="4065" w:hanging="360"/>
      </w:pPr>
    </w:lvl>
    <w:lvl w:ilvl="5" w:tplc="041A001B" w:tentative="1">
      <w:start w:val="1"/>
      <w:numFmt w:val="lowerRoman"/>
      <w:lvlText w:val="%6."/>
      <w:lvlJc w:val="right"/>
      <w:pPr>
        <w:tabs>
          <w:tab w:val="num" w:pos="4785"/>
        </w:tabs>
        <w:ind w:left="4785" w:hanging="180"/>
      </w:pPr>
    </w:lvl>
    <w:lvl w:ilvl="6" w:tplc="041A000F" w:tentative="1">
      <w:start w:val="1"/>
      <w:numFmt w:val="decimal"/>
      <w:lvlText w:val="%7."/>
      <w:lvlJc w:val="left"/>
      <w:pPr>
        <w:tabs>
          <w:tab w:val="num" w:pos="5505"/>
        </w:tabs>
        <w:ind w:left="5505" w:hanging="360"/>
      </w:pPr>
    </w:lvl>
    <w:lvl w:ilvl="7" w:tplc="041A0019" w:tentative="1">
      <w:start w:val="1"/>
      <w:numFmt w:val="lowerLetter"/>
      <w:lvlText w:val="%8."/>
      <w:lvlJc w:val="left"/>
      <w:pPr>
        <w:tabs>
          <w:tab w:val="num" w:pos="6225"/>
        </w:tabs>
        <w:ind w:left="6225" w:hanging="360"/>
      </w:pPr>
    </w:lvl>
    <w:lvl w:ilvl="8" w:tplc="041A001B" w:tentative="1">
      <w:start w:val="1"/>
      <w:numFmt w:val="lowerRoman"/>
      <w:lvlText w:val="%9."/>
      <w:lvlJc w:val="right"/>
      <w:pPr>
        <w:tabs>
          <w:tab w:val="num" w:pos="6945"/>
        </w:tabs>
        <w:ind w:left="6945" w:hanging="180"/>
      </w:pPr>
    </w:lvl>
  </w:abstractNum>
  <w:abstractNum w:abstractNumId="4" w15:restartNumberingAfterBreak="0">
    <w:nsid w:val="302C4CBC"/>
    <w:multiLevelType w:val="hybridMultilevel"/>
    <w:tmpl w:val="366E99F6"/>
    <w:lvl w:ilvl="0" w:tplc="3F5AD3F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4D9E6370"/>
    <w:multiLevelType w:val="hybridMultilevel"/>
    <w:tmpl w:val="9286895E"/>
    <w:lvl w:ilvl="0" w:tplc="041A000F">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5DCB0716"/>
    <w:multiLevelType w:val="hybridMultilevel"/>
    <w:tmpl w:val="C5C4671C"/>
    <w:lvl w:ilvl="0" w:tplc="CFFA4B3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735962B0"/>
    <w:multiLevelType w:val="hybridMultilevel"/>
    <w:tmpl w:val="5CBCF204"/>
    <w:lvl w:ilvl="0" w:tplc="A16C2FC8">
      <w:start w:val="1"/>
      <w:numFmt w:val="upperRoman"/>
      <w:lvlText w:val="%1."/>
      <w:lvlJc w:val="left"/>
      <w:pPr>
        <w:ind w:left="1710" w:hanging="99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1B"/>
    <w:rsid w:val="000176E2"/>
    <w:rsid w:val="000414CE"/>
    <w:rsid w:val="00044448"/>
    <w:rsid w:val="00065660"/>
    <w:rsid w:val="000913AF"/>
    <w:rsid w:val="00105895"/>
    <w:rsid w:val="00116D8C"/>
    <w:rsid w:val="0012567F"/>
    <w:rsid w:val="00134733"/>
    <w:rsid w:val="00153CA0"/>
    <w:rsid w:val="00167C31"/>
    <w:rsid w:val="001836CE"/>
    <w:rsid w:val="001B2B71"/>
    <w:rsid w:val="001B682C"/>
    <w:rsid w:val="001B7622"/>
    <w:rsid w:val="001E24AE"/>
    <w:rsid w:val="001F48B2"/>
    <w:rsid w:val="00256A24"/>
    <w:rsid w:val="00263793"/>
    <w:rsid w:val="00265D5A"/>
    <w:rsid w:val="002739A4"/>
    <w:rsid w:val="002914A1"/>
    <w:rsid w:val="00293DE6"/>
    <w:rsid w:val="002A6D2D"/>
    <w:rsid w:val="002B3910"/>
    <w:rsid w:val="0036547B"/>
    <w:rsid w:val="0038258F"/>
    <w:rsid w:val="00395A9B"/>
    <w:rsid w:val="00397149"/>
    <w:rsid w:val="00397A40"/>
    <w:rsid w:val="003A4C7A"/>
    <w:rsid w:val="003B6F03"/>
    <w:rsid w:val="003D24D9"/>
    <w:rsid w:val="003D53DA"/>
    <w:rsid w:val="003E4951"/>
    <w:rsid w:val="0040537A"/>
    <w:rsid w:val="00434534"/>
    <w:rsid w:val="0047090A"/>
    <w:rsid w:val="00481934"/>
    <w:rsid w:val="004860CA"/>
    <w:rsid w:val="004B2894"/>
    <w:rsid w:val="004C15E3"/>
    <w:rsid w:val="004F26D3"/>
    <w:rsid w:val="004F65F6"/>
    <w:rsid w:val="004F7C48"/>
    <w:rsid w:val="00517027"/>
    <w:rsid w:val="005348FC"/>
    <w:rsid w:val="00556DE9"/>
    <w:rsid w:val="00581CB5"/>
    <w:rsid w:val="00595C83"/>
    <w:rsid w:val="00597C7A"/>
    <w:rsid w:val="006310E3"/>
    <w:rsid w:val="00636CA4"/>
    <w:rsid w:val="00653FD7"/>
    <w:rsid w:val="00682B89"/>
    <w:rsid w:val="00694A49"/>
    <w:rsid w:val="006A190A"/>
    <w:rsid w:val="006C0676"/>
    <w:rsid w:val="00700586"/>
    <w:rsid w:val="00722A50"/>
    <w:rsid w:val="007244B3"/>
    <w:rsid w:val="007701A7"/>
    <w:rsid w:val="00774082"/>
    <w:rsid w:val="00785745"/>
    <w:rsid w:val="007911C8"/>
    <w:rsid w:val="007D7477"/>
    <w:rsid w:val="007F1365"/>
    <w:rsid w:val="008A7036"/>
    <w:rsid w:val="008C034A"/>
    <w:rsid w:val="008C1493"/>
    <w:rsid w:val="008C5029"/>
    <w:rsid w:val="008D268C"/>
    <w:rsid w:val="00910A09"/>
    <w:rsid w:val="0092656D"/>
    <w:rsid w:val="009342F8"/>
    <w:rsid w:val="009408C5"/>
    <w:rsid w:val="00981A39"/>
    <w:rsid w:val="00991934"/>
    <w:rsid w:val="009B5463"/>
    <w:rsid w:val="009D42EE"/>
    <w:rsid w:val="009D630F"/>
    <w:rsid w:val="009D66D6"/>
    <w:rsid w:val="009E2F91"/>
    <w:rsid w:val="009F1734"/>
    <w:rsid w:val="00A00567"/>
    <w:rsid w:val="00A2457A"/>
    <w:rsid w:val="00A25CF3"/>
    <w:rsid w:val="00A43011"/>
    <w:rsid w:val="00A619FA"/>
    <w:rsid w:val="00A97DF6"/>
    <w:rsid w:val="00AA523B"/>
    <w:rsid w:val="00AA74BA"/>
    <w:rsid w:val="00AD6294"/>
    <w:rsid w:val="00AF7AD8"/>
    <w:rsid w:val="00B05254"/>
    <w:rsid w:val="00B262E7"/>
    <w:rsid w:val="00B349E0"/>
    <w:rsid w:val="00B515A7"/>
    <w:rsid w:val="00BA06D3"/>
    <w:rsid w:val="00BA1219"/>
    <w:rsid w:val="00BC7835"/>
    <w:rsid w:val="00BC7F7B"/>
    <w:rsid w:val="00BE6592"/>
    <w:rsid w:val="00C062E7"/>
    <w:rsid w:val="00C329B2"/>
    <w:rsid w:val="00C5097C"/>
    <w:rsid w:val="00C532A2"/>
    <w:rsid w:val="00C74C52"/>
    <w:rsid w:val="00C86D03"/>
    <w:rsid w:val="00CA7E66"/>
    <w:rsid w:val="00CB7F3B"/>
    <w:rsid w:val="00CE41C4"/>
    <w:rsid w:val="00CE6846"/>
    <w:rsid w:val="00D90706"/>
    <w:rsid w:val="00DB2F63"/>
    <w:rsid w:val="00DC1581"/>
    <w:rsid w:val="00DC4B3C"/>
    <w:rsid w:val="00DD7161"/>
    <w:rsid w:val="00DE527C"/>
    <w:rsid w:val="00DE62E3"/>
    <w:rsid w:val="00DF32DA"/>
    <w:rsid w:val="00E37414"/>
    <w:rsid w:val="00E567C5"/>
    <w:rsid w:val="00E714B9"/>
    <w:rsid w:val="00EA68DE"/>
    <w:rsid w:val="00EB3415"/>
    <w:rsid w:val="00ED5400"/>
    <w:rsid w:val="00EF57F3"/>
    <w:rsid w:val="00F0312D"/>
    <w:rsid w:val="00F0441B"/>
    <w:rsid w:val="00F5785D"/>
    <w:rsid w:val="00FB182A"/>
    <w:rsid w:val="00FD5FA6"/>
    <w:rsid w:val="00FD5F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8C288"/>
  <w15:docId w15:val="{A46A0321-6854-4D6E-93D1-D885F718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rsid w:val="000414CE"/>
    <w:pPr>
      <w:keepNext/>
      <w:widowControl w:val="0"/>
      <w:suppressAutoHyphens/>
      <w:spacing w:line="100" w:lineRule="atLeast"/>
      <w:ind w:firstLine="851"/>
      <w:outlineLvl w:val="0"/>
    </w:pPr>
    <w:rPr>
      <w:rFonts w:ascii="Arial" w:eastAsia="Lucida Sans Unicode" w:hAnsi="Arial"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536"/>
        <w:tab w:val="right" w:pos="9072"/>
      </w:tabs>
    </w:pPr>
  </w:style>
  <w:style w:type="character" w:styleId="Brojstranice">
    <w:name w:val="page number"/>
    <w:basedOn w:val="Zadanifontodlomka"/>
  </w:style>
  <w:style w:type="paragraph" w:styleId="Podnoje">
    <w:name w:val="footer"/>
    <w:basedOn w:val="Normal"/>
    <w:pPr>
      <w:tabs>
        <w:tab w:val="center" w:pos="4536"/>
        <w:tab w:val="right" w:pos="9072"/>
      </w:tabs>
    </w:pPr>
  </w:style>
  <w:style w:type="paragraph" w:customStyle="1" w:styleId="FR1">
    <w:name w:val="FR1"/>
    <w:rsid w:val="000414CE"/>
    <w:pPr>
      <w:widowControl w:val="0"/>
      <w:suppressAutoHyphens/>
      <w:autoSpaceDE w:val="0"/>
      <w:spacing w:before="220" w:line="300" w:lineRule="auto"/>
      <w:ind w:firstLine="1680"/>
      <w:jc w:val="both"/>
    </w:pPr>
    <w:rPr>
      <w:rFonts w:ascii="Arial" w:hAnsi="Arial" w:cs="Arial"/>
      <w:sz w:val="22"/>
      <w:szCs w:val="22"/>
      <w:lang w:eastAsia="ar-SA"/>
    </w:rPr>
  </w:style>
  <w:style w:type="paragraph" w:styleId="Tekstbalonia">
    <w:name w:val="Balloon Text"/>
    <w:basedOn w:val="Normal"/>
    <w:link w:val="TekstbaloniaChar"/>
    <w:rsid w:val="00116D8C"/>
    <w:rPr>
      <w:rFonts w:ascii="Tahoma" w:hAnsi="Tahoma" w:cs="Tahoma"/>
      <w:sz w:val="16"/>
      <w:szCs w:val="16"/>
    </w:rPr>
  </w:style>
  <w:style w:type="character" w:customStyle="1" w:styleId="TekstbaloniaChar">
    <w:name w:val="Tekst balončića Char"/>
    <w:basedOn w:val="Zadanifontodlomka"/>
    <w:link w:val="Tekstbalonia"/>
    <w:rsid w:val="00116D8C"/>
    <w:rPr>
      <w:rFonts w:ascii="Tahoma" w:hAnsi="Tahoma" w:cs="Tahoma"/>
      <w:sz w:val="16"/>
      <w:szCs w:val="16"/>
    </w:rPr>
  </w:style>
  <w:style w:type="paragraph" w:styleId="Odlomakpopisa">
    <w:name w:val="List Paragraph"/>
    <w:basedOn w:val="Normal"/>
    <w:uiPriority w:val="34"/>
    <w:qFormat/>
    <w:rsid w:val="00116D8C"/>
    <w:pPr>
      <w:ind w:left="720"/>
      <w:contextualSpacing/>
    </w:pPr>
  </w:style>
  <w:style w:type="character" w:customStyle="1" w:styleId="ZaglavljeChar">
    <w:name w:val="Zaglavlje Char"/>
    <w:basedOn w:val="Zadanifontodlomka"/>
    <w:link w:val="Zaglavlje"/>
    <w:uiPriority w:val="99"/>
    <w:rsid w:val="007244B3"/>
    <w:rPr>
      <w:sz w:val="24"/>
      <w:szCs w:val="24"/>
    </w:rPr>
  </w:style>
  <w:style w:type="paragraph" w:styleId="Uvuenotijeloteksta">
    <w:name w:val="Body Text Indent"/>
    <w:basedOn w:val="Normal"/>
    <w:link w:val="UvuenotijelotekstaChar"/>
    <w:unhideWhenUsed/>
    <w:rsid w:val="001E24AE"/>
    <w:pPr>
      <w:widowControl w:val="0"/>
      <w:autoSpaceDE w:val="0"/>
      <w:autoSpaceDN w:val="0"/>
      <w:adjustRightInd w:val="0"/>
      <w:spacing w:before="260"/>
      <w:ind w:right="44" w:firstLine="567"/>
      <w:jc w:val="center"/>
    </w:pPr>
    <w:rPr>
      <w:rFonts w:ascii="Arial" w:hAnsi="Arial" w:cs="Arial"/>
      <w:lang w:eastAsia="en-US"/>
    </w:rPr>
  </w:style>
  <w:style w:type="character" w:customStyle="1" w:styleId="UvuenotijelotekstaChar">
    <w:name w:val="Uvučeno tijelo teksta Char"/>
    <w:basedOn w:val="Zadanifontodlomka"/>
    <w:link w:val="Uvuenotijeloteksta"/>
    <w:rsid w:val="001E24AE"/>
    <w:rPr>
      <w:rFonts w:ascii="Arial" w:hAnsi="Arial" w:cs="Arial"/>
      <w:sz w:val="24"/>
      <w:szCs w:val="24"/>
      <w:lang w:eastAsia="en-US"/>
    </w:rPr>
  </w:style>
  <w:style w:type="paragraph" w:customStyle="1" w:styleId="Default">
    <w:name w:val="Default"/>
    <w:rsid w:val="00256A2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49772">
      <w:bodyDiv w:val="1"/>
      <w:marLeft w:val="0"/>
      <w:marRight w:val="0"/>
      <w:marTop w:val="0"/>
      <w:marBottom w:val="0"/>
      <w:divBdr>
        <w:top w:val="none" w:sz="0" w:space="0" w:color="auto"/>
        <w:left w:val="none" w:sz="0" w:space="0" w:color="auto"/>
        <w:bottom w:val="none" w:sz="0" w:space="0" w:color="auto"/>
        <w:right w:val="none" w:sz="0" w:space="0" w:color="auto"/>
      </w:divBdr>
    </w:div>
    <w:div w:id="12010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D65C-3A0F-40A7-9EA6-54CEA58C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1726</Words>
  <Characters>9844</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Poslovni broj: P-2285/00</vt:lpstr>
    </vt:vector>
  </TitlesOfParts>
  <Company>RH - TDU</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broj: P-2285/00</dc:title>
  <dc:creator>Administrator</dc:creator>
  <cp:lastModifiedBy>Ivana Raljević</cp:lastModifiedBy>
  <cp:revision>4</cp:revision>
  <cp:lastPrinted>2022-04-21T11:36:00Z</cp:lastPrinted>
  <dcterms:created xsi:type="dcterms:W3CDTF">2022-08-25T12:14:00Z</dcterms:created>
  <dcterms:modified xsi:type="dcterms:W3CDTF">2022-08-26T08:34:00Z</dcterms:modified>
</cp:coreProperties>
</file>