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F5AC9" w:rsidR="005F5AC9" w:rsidP="00AF4CCD" w:rsidRDefault="00195305" w14:paraId="19903939" w14:textId="77777777">
      <w:pPr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5F5AC9">
        <w:rPr>
          <w:rFonts w:ascii="Arial" w:hAnsi="Arial" w:cs="Arial"/>
          <w:sz w:val="24"/>
          <w:szCs w:val="24"/>
        </w:rPr>
        <w:t>Republika Hrvatska</w:t>
      </w:r>
    </w:p>
    <w:p w:rsidR="00E4560A" w:rsidP="00AF4CCD" w:rsidRDefault="00E4560A" w14:paraId="4CEFFAAD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5F5AC9" w:rsidR="00195305">
        <w:rPr>
          <w:rFonts w:ascii="Arial" w:hAnsi="Arial" w:cs="Arial"/>
          <w:sz w:val="24"/>
          <w:szCs w:val="24"/>
        </w:rPr>
        <w:t xml:space="preserve">Trgovački sud u </w:t>
      </w:r>
    </w:p>
    <w:p w:rsidR="005071B5" w:rsidP="004B1470" w:rsidRDefault="00E4560A" w14:paraId="2D7096D1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5F5AC9" w:rsidR="00195305">
        <w:rPr>
          <w:rFonts w:ascii="Arial" w:hAnsi="Arial" w:cs="Arial"/>
          <w:sz w:val="24"/>
          <w:szCs w:val="24"/>
        </w:rPr>
        <w:t>Osijeku</w:t>
      </w:r>
      <w:r w:rsidRPr="005071B5" w:rsidR="005071B5">
        <w:rPr>
          <w:rFonts w:ascii="Arial" w:hAnsi="Arial" w:cs="Arial"/>
          <w:sz w:val="24"/>
          <w:szCs w:val="24"/>
        </w:rPr>
        <w:t xml:space="preserve"> </w:t>
      </w:r>
      <w:r w:rsidR="005071B5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Pr="00B40B8A" w:rsidR="00B40B8A">
        <w:rPr>
          <w:rFonts w:ascii="Arial" w:hAnsi="Arial" w:cs="Arial"/>
          <w:sz w:val="24"/>
          <w:szCs w:val="24"/>
        </w:rPr>
        <w:t>Poslovni broj: St-</w:t>
      </w:r>
      <w:r w:rsidR="009B7E8F">
        <w:rPr>
          <w:rFonts w:ascii="Arial" w:hAnsi="Arial" w:cs="Arial"/>
          <w:sz w:val="24"/>
          <w:szCs w:val="24"/>
        </w:rPr>
        <w:t>528/2026-9</w:t>
      </w:r>
    </w:p>
    <w:p w:rsidR="004C0940" w:rsidP="00AF4CCD" w:rsidRDefault="004C0940" w14:paraId="53568CD7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C0940" w:rsidP="00AF4CCD" w:rsidRDefault="004C0940" w14:paraId="3A6607CC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5F5AC9" w:rsidR="005F5AC9" w:rsidP="00AF4CCD" w:rsidRDefault="005F5AC9" w14:paraId="7745E1F7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F5AC9">
        <w:rPr>
          <w:rFonts w:ascii="Arial" w:hAnsi="Arial" w:cs="Arial"/>
          <w:sz w:val="24"/>
          <w:szCs w:val="24"/>
        </w:rPr>
        <w:t>Z A P I S N I K</w:t>
      </w:r>
    </w:p>
    <w:p w:rsidRPr="005F5AC9" w:rsidR="005F5AC9" w:rsidP="00AF4CCD" w:rsidRDefault="005F5AC9" w14:paraId="4EFABE29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5F5AC9" w:rsidR="005F5AC9" w:rsidP="00046290" w:rsidRDefault="00882910" w14:paraId="045E076F" w14:textId="7777777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82910">
        <w:rPr>
          <w:rFonts w:ascii="Arial" w:hAnsi="Arial" w:cs="Arial"/>
          <w:sz w:val="24"/>
          <w:szCs w:val="24"/>
        </w:rPr>
        <w:t xml:space="preserve">sa ročišta radi rasprave o pretpostavkama za otvaranje stečajnog postupka nad dužnikom </w:t>
      </w:r>
      <w:r w:rsidRPr="009B7E8F" w:rsidR="009B7E8F">
        <w:rPr>
          <w:rFonts w:ascii="Arial" w:hAnsi="Arial" w:eastAsia="Times New Roman" w:cs="Arial"/>
          <w:kern w:val="0"/>
          <w:sz w:val="24"/>
          <w:szCs w:val="24"/>
          <w:lang w:eastAsia="hr-HR"/>
        </w:rPr>
        <w:t>MANDIĆ-GRADEX, d.o.o. za građenje, prijevoz i trgovinu, Trnovac, Trnovac 26, MBS: 050015227, OIB: 93235455505</w:t>
      </w:r>
      <w:r w:rsidRPr="00882910">
        <w:rPr>
          <w:rFonts w:ascii="Arial" w:hAnsi="Arial" w:cs="Arial"/>
          <w:sz w:val="24"/>
          <w:szCs w:val="24"/>
        </w:rPr>
        <w:t>, održanog kod Trgovačkog suda u Osijeku</w:t>
      </w:r>
      <w:r w:rsidRPr="005F5AC9" w:rsidR="005F5AC9">
        <w:rPr>
          <w:rFonts w:ascii="Arial" w:hAnsi="Arial" w:cs="Arial"/>
          <w:sz w:val="24"/>
          <w:szCs w:val="24"/>
        </w:rPr>
        <w:t xml:space="preserve">, </w:t>
      </w:r>
      <w:r w:rsidR="009B7E8F">
        <w:rPr>
          <w:rFonts w:ascii="Arial" w:hAnsi="Arial" w:cs="Arial"/>
          <w:sz w:val="24"/>
          <w:szCs w:val="24"/>
        </w:rPr>
        <w:t>20. listopada</w:t>
      </w:r>
      <w:r w:rsidR="005A7171">
        <w:rPr>
          <w:rFonts w:ascii="Arial" w:hAnsi="Arial" w:cs="Arial"/>
          <w:sz w:val="24"/>
          <w:szCs w:val="24"/>
        </w:rPr>
        <w:t xml:space="preserve"> 202</w:t>
      </w:r>
      <w:r w:rsidR="00B40B8A">
        <w:rPr>
          <w:rFonts w:ascii="Arial" w:hAnsi="Arial" w:cs="Arial"/>
          <w:sz w:val="24"/>
          <w:szCs w:val="24"/>
        </w:rPr>
        <w:t>6</w:t>
      </w:r>
      <w:r w:rsidRPr="005F5AC9" w:rsidR="005F5AC9">
        <w:rPr>
          <w:rFonts w:ascii="Arial" w:hAnsi="Arial" w:cs="Arial"/>
          <w:sz w:val="24"/>
          <w:szCs w:val="24"/>
        </w:rPr>
        <w:t xml:space="preserve">.  </w:t>
      </w:r>
    </w:p>
    <w:p w:rsidRPr="005F5AC9" w:rsidR="005F5AC9" w:rsidP="00AF4CCD" w:rsidRDefault="005F5AC9" w14:paraId="264FED51" w14:textId="7777777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Pr="005F5AC9" w:rsidR="005F5AC9" w:rsidP="00AF4CCD" w:rsidRDefault="003C0540" w14:paraId="634FF48C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Pr="005F5AC9">
        <w:rPr>
          <w:rFonts w:ascii="Arial" w:hAnsi="Arial" w:cs="Arial"/>
          <w:sz w:val="24"/>
          <w:szCs w:val="24"/>
        </w:rPr>
        <w:t>azočni od strane suda</w:t>
      </w:r>
      <w:r w:rsidRPr="005F5AC9" w:rsidR="005F5AC9">
        <w:rPr>
          <w:rFonts w:ascii="Arial" w:hAnsi="Arial" w:cs="Arial"/>
          <w:sz w:val="24"/>
          <w:szCs w:val="24"/>
        </w:rPr>
        <w:t>:</w:t>
      </w:r>
    </w:p>
    <w:p w:rsidRPr="005F5AC9" w:rsidR="005F5AC9" w:rsidP="009B7E8F" w:rsidRDefault="005F5AC9" w14:paraId="0D657A93" w14:textId="77777777">
      <w:pPr>
        <w:tabs>
          <w:tab w:val="num" w:pos="108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5F5AC9">
        <w:rPr>
          <w:rFonts w:ascii="Arial" w:hAnsi="Arial" w:cs="Arial"/>
          <w:sz w:val="24"/>
          <w:szCs w:val="24"/>
        </w:rPr>
        <w:t>Željka Matijević, sudac</w:t>
      </w:r>
    </w:p>
    <w:p w:rsidRPr="005F5AC9" w:rsidR="005F5AC9" w:rsidP="009B7E8F" w:rsidRDefault="009B7E8F" w14:paraId="091C1978" w14:textId="77777777">
      <w:pPr>
        <w:tabs>
          <w:tab w:val="num" w:pos="1080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Gordana Harc</w:t>
      </w:r>
      <w:r w:rsidRPr="005F5AC9" w:rsidR="005F5AC9">
        <w:rPr>
          <w:rFonts w:ascii="Arial" w:hAnsi="Arial" w:cs="Arial"/>
          <w:sz w:val="24"/>
          <w:szCs w:val="24"/>
        </w:rPr>
        <w:t xml:space="preserve">, zapisničar  </w:t>
      </w:r>
    </w:p>
    <w:p w:rsidRPr="005F5AC9" w:rsidR="005F5AC9" w:rsidP="00046290" w:rsidRDefault="005F5AC9" w14:paraId="1609CFB0" w14:textId="77777777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D558A0" w:rsidP="004B1470" w:rsidRDefault="005F5AC9" w14:paraId="1171442B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F5AC9">
        <w:rPr>
          <w:rFonts w:ascii="Arial" w:hAnsi="Arial" w:cs="Arial"/>
          <w:bCs/>
          <w:sz w:val="24"/>
          <w:szCs w:val="24"/>
        </w:rPr>
        <w:t xml:space="preserve">Početak u </w:t>
      </w:r>
      <w:r w:rsidR="00F34946">
        <w:rPr>
          <w:rFonts w:ascii="Arial" w:hAnsi="Arial" w:cs="Arial"/>
          <w:bCs/>
          <w:sz w:val="24"/>
          <w:szCs w:val="24"/>
        </w:rPr>
        <w:t>1</w:t>
      </w:r>
      <w:r w:rsidR="00A364EA">
        <w:rPr>
          <w:rFonts w:ascii="Arial" w:hAnsi="Arial" w:cs="Arial"/>
          <w:bCs/>
          <w:sz w:val="24"/>
          <w:szCs w:val="24"/>
        </w:rPr>
        <w:t>0</w:t>
      </w:r>
      <w:r w:rsidRPr="005F5AC9">
        <w:rPr>
          <w:rFonts w:ascii="Arial" w:hAnsi="Arial" w:cs="Arial"/>
          <w:bCs/>
          <w:sz w:val="24"/>
          <w:szCs w:val="24"/>
        </w:rPr>
        <w:t>,</w:t>
      </w:r>
      <w:r w:rsidR="009B7E8F">
        <w:rPr>
          <w:rFonts w:ascii="Arial" w:hAnsi="Arial" w:cs="Arial"/>
          <w:bCs/>
          <w:sz w:val="24"/>
          <w:szCs w:val="24"/>
        </w:rPr>
        <w:t>30</w:t>
      </w:r>
      <w:r w:rsidRPr="005F5AC9">
        <w:rPr>
          <w:rFonts w:ascii="Arial" w:hAnsi="Arial" w:cs="Arial"/>
          <w:bCs/>
          <w:sz w:val="24"/>
          <w:szCs w:val="24"/>
        </w:rPr>
        <w:t xml:space="preserve"> sati.</w:t>
      </w:r>
    </w:p>
    <w:p w:rsidR="005F5AC9" w:rsidP="00AF4CCD" w:rsidRDefault="005F5AC9" w14:paraId="4150E60F" w14:textId="7777777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Pr="00A364EA" w:rsidR="00A364EA" w:rsidP="00A364EA" w:rsidRDefault="00A364EA" w14:paraId="5796AF61" w14:textId="7777777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A364EA">
        <w:rPr>
          <w:rFonts w:ascii="Arial" w:hAnsi="Arial" w:cs="Arial"/>
          <w:bCs/>
          <w:sz w:val="24"/>
          <w:szCs w:val="24"/>
        </w:rPr>
        <w:t>Utvrđuje se da su u sudnici prisutni:</w:t>
      </w:r>
    </w:p>
    <w:p w:rsidRPr="00A364EA" w:rsidR="00A364EA" w:rsidP="00A364EA" w:rsidRDefault="00A364EA" w14:paraId="4AD30596" w14:textId="7777777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364EA">
        <w:rPr>
          <w:rFonts w:ascii="Arial" w:hAnsi="Arial" w:cs="Arial"/>
          <w:bCs/>
          <w:sz w:val="24"/>
          <w:szCs w:val="24"/>
        </w:rPr>
        <w:t xml:space="preserve"> - privremen</w:t>
      </w:r>
      <w:r>
        <w:rPr>
          <w:rFonts w:ascii="Arial" w:hAnsi="Arial" w:cs="Arial"/>
          <w:bCs/>
          <w:sz w:val="24"/>
          <w:szCs w:val="24"/>
        </w:rPr>
        <w:t>a</w:t>
      </w:r>
      <w:r w:rsidRPr="00A364EA">
        <w:rPr>
          <w:rFonts w:ascii="Arial" w:hAnsi="Arial" w:cs="Arial"/>
          <w:bCs/>
          <w:sz w:val="24"/>
          <w:szCs w:val="24"/>
        </w:rPr>
        <w:t xml:space="preserve"> stečajn</w:t>
      </w:r>
      <w:r>
        <w:rPr>
          <w:rFonts w:ascii="Arial" w:hAnsi="Arial" w:cs="Arial"/>
          <w:bCs/>
          <w:sz w:val="24"/>
          <w:szCs w:val="24"/>
        </w:rPr>
        <w:t>a</w:t>
      </w:r>
      <w:r w:rsidRPr="00A364EA">
        <w:rPr>
          <w:rFonts w:ascii="Arial" w:hAnsi="Arial" w:cs="Arial"/>
          <w:bCs/>
          <w:sz w:val="24"/>
          <w:szCs w:val="24"/>
        </w:rPr>
        <w:t xml:space="preserve"> upravitelj</w:t>
      </w:r>
      <w:r>
        <w:rPr>
          <w:rFonts w:ascii="Arial" w:hAnsi="Arial" w:cs="Arial"/>
          <w:bCs/>
          <w:sz w:val="24"/>
          <w:szCs w:val="24"/>
        </w:rPr>
        <w:t>ica</w:t>
      </w:r>
      <w:r w:rsidRPr="00A364EA">
        <w:rPr>
          <w:rFonts w:ascii="Arial" w:hAnsi="Arial" w:cs="Arial"/>
          <w:bCs/>
          <w:sz w:val="24"/>
          <w:szCs w:val="24"/>
        </w:rPr>
        <w:t xml:space="preserve"> – </w:t>
      </w:r>
      <w:r w:rsidR="009B7E8F">
        <w:rPr>
          <w:rFonts w:ascii="Arial" w:hAnsi="Arial" w:cs="Arial"/>
          <w:bCs/>
          <w:sz w:val="24"/>
          <w:szCs w:val="24"/>
        </w:rPr>
        <w:t>Ivana Kalkan</w:t>
      </w:r>
    </w:p>
    <w:p w:rsidR="00A364EA" w:rsidP="00A364EA" w:rsidRDefault="00A364EA" w14:paraId="1C8A342B" w14:textId="7777777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364EA">
        <w:rPr>
          <w:rFonts w:ascii="Arial" w:hAnsi="Arial" w:cs="Arial"/>
          <w:bCs/>
          <w:sz w:val="24"/>
          <w:szCs w:val="24"/>
        </w:rPr>
        <w:t xml:space="preserve"> - za vjerovnika ŽDO Osijek </w:t>
      </w:r>
      <w:r w:rsidRPr="00AE7B11">
        <w:rPr>
          <w:rFonts w:ascii="Arial" w:hAnsi="Arial" w:cs="Arial"/>
          <w:bCs/>
          <w:sz w:val="24"/>
          <w:szCs w:val="24"/>
        </w:rPr>
        <w:t xml:space="preserve">– </w:t>
      </w:r>
      <w:r w:rsidRPr="00AE7B11" w:rsidR="00EC0323">
        <w:rPr>
          <w:rFonts w:ascii="Arial" w:hAnsi="Arial" w:cs="Arial"/>
          <w:bCs/>
          <w:sz w:val="24"/>
          <w:szCs w:val="24"/>
        </w:rPr>
        <w:t>Mia Mataija, državnoodvjetnička savjetnica</w:t>
      </w:r>
    </w:p>
    <w:p w:rsidRPr="00AE7B11" w:rsidR="007D437B" w:rsidP="00A364EA" w:rsidRDefault="007D437B" w14:paraId="7D0025F1" w14:textId="7777777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- zakonski zastupnik Mandić Darko uz punomoćnicu odvjetnicu Marina Gregurić-Blekić</w:t>
      </w:r>
    </w:p>
    <w:p w:rsidR="00E424B5" w:rsidP="00D558A0" w:rsidRDefault="00A364EA" w14:paraId="09BC83F8" w14:textId="7777777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364EA">
        <w:rPr>
          <w:rFonts w:ascii="Arial" w:hAnsi="Arial" w:cs="Arial"/>
          <w:bCs/>
          <w:sz w:val="24"/>
          <w:szCs w:val="24"/>
        </w:rPr>
        <w:t xml:space="preserve"> </w:t>
      </w:r>
    </w:p>
    <w:p w:rsidRPr="005F5AC9" w:rsidR="00D558A0" w:rsidP="00AF4CCD" w:rsidRDefault="00D558A0" w14:paraId="201F667C" w14:textId="7777777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5071B5" w:rsidP="005071B5" w:rsidRDefault="00501D40" w14:paraId="6FAB6F06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01D40">
        <w:rPr>
          <w:rFonts w:ascii="Arial" w:hAnsi="Arial" w:cs="Arial"/>
          <w:sz w:val="24"/>
          <w:szCs w:val="24"/>
        </w:rPr>
        <w:t>Utvrđuje se da je privremen</w:t>
      </w:r>
      <w:r>
        <w:rPr>
          <w:rFonts w:ascii="Arial" w:hAnsi="Arial" w:cs="Arial"/>
          <w:sz w:val="24"/>
          <w:szCs w:val="24"/>
        </w:rPr>
        <w:t>a</w:t>
      </w:r>
      <w:r w:rsidRPr="00501D40">
        <w:rPr>
          <w:rFonts w:ascii="Arial" w:hAnsi="Arial" w:cs="Arial"/>
          <w:sz w:val="24"/>
          <w:szCs w:val="24"/>
        </w:rPr>
        <w:t xml:space="preserve"> stečajn</w:t>
      </w:r>
      <w:r>
        <w:rPr>
          <w:rFonts w:ascii="Arial" w:hAnsi="Arial" w:cs="Arial"/>
          <w:sz w:val="24"/>
          <w:szCs w:val="24"/>
        </w:rPr>
        <w:t>a</w:t>
      </w:r>
      <w:r w:rsidRPr="00501D40">
        <w:rPr>
          <w:rFonts w:ascii="Arial" w:hAnsi="Arial" w:cs="Arial"/>
          <w:sz w:val="24"/>
          <w:szCs w:val="24"/>
        </w:rPr>
        <w:t xml:space="preserve"> upravitelj</w:t>
      </w:r>
      <w:r>
        <w:rPr>
          <w:rFonts w:ascii="Arial" w:hAnsi="Arial" w:cs="Arial"/>
          <w:sz w:val="24"/>
          <w:szCs w:val="24"/>
        </w:rPr>
        <w:t>ica</w:t>
      </w:r>
      <w:r w:rsidRPr="00501D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podnijela</w:t>
      </w:r>
      <w:r w:rsidRPr="00501D40">
        <w:rPr>
          <w:rFonts w:ascii="Arial" w:hAnsi="Arial" w:cs="Arial"/>
          <w:sz w:val="24"/>
          <w:szCs w:val="24"/>
        </w:rPr>
        <w:t xml:space="preserve"> pisano izvješće o financijsko gospodarskom položaju stečajnog dužnika. Privremen</w:t>
      </w:r>
      <w:r>
        <w:rPr>
          <w:rFonts w:ascii="Arial" w:hAnsi="Arial" w:cs="Arial"/>
          <w:sz w:val="24"/>
          <w:szCs w:val="24"/>
        </w:rPr>
        <w:t>a</w:t>
      </w:r>
      <w:r w:rsidRPr="00501D40">
        <w:rPr>
          <w:rFonts w:ascii="Arial" w:hAnsi="Arial" w:cs="Arial"/>
          <w:sz w:val="24"/>
          <w:szCs w:val="24"/>
        </w:rPr>
        <w:t xml:space="preserve"> stečajn</w:t>
      </w:r>
      <w:r>
        <w:rPr>
          <w:rFonts w:ascii="Arial" w:hAnsi="Arial" w:cs="Arial"/>
          <w:sz w:val="24"/>
          <w:szCs w:val="24"/>
        </w:rPr>
        <w:t>a</w:t>
      </w:r>
      <w:r w:rsidRPr="00501D40">
        <w:rPr>
          <w:rFonts w:ascii="Arial" w:hAnsi="Arial" w:cs="Arial"/>
          <w:sz w:val="24"/>
          <w:szCs w:val="24"/>
        </w:rPr>
        <w:t xml:space="preserve"> upravitelj</w:t>
      </w:r>
      <w:r>
        <w:rPr>
          <w:rFonts w:ascii="Arial" w:hAnsi="Arial" w:cs="Arial"/>
          <w:sz w:val="24"/>
          <w:szCs w:val="24"/>
        </w:rPr>
        <w:t>ica</w:t>
      </w:r>
      <w:r w:rsidRPr="00501D40">
        <w:rPr>
          <w:rFonts w:ascii="Arial" w:hAnsi="Arial" w:cs="Arial"/>
          <w:sz w:val="24"/>
          <w:szCs w:val="24"/>
        </w:rPr>
        <w:t xml:space="preserve"> ostaje kod izvješća u kojem navodi da je kod dužnika utvrđena nesposobnost za plaćanje kao stečajni razlog iz čl. 6. Stečajnog zakona te </w:t>
      </w:r>
      <w:r w:rsidR="00BB31CC">
        <w:rPr>
          <w:rFonts w:ascii="Arial" w:hAnsi="Arial" w:cs="Arial"/>
          <w:sz w:val="24"/>
          <w:szCs w:val="24"/>
        </w:rPr>
        <w:t>da</w:t>
      </w:r>
      <w:r w:rsidRPr="00501D40">
        <w:rPr>
          <w:rFonts w:ascii="Arial" w:hAnsi="Arial" w:cs="Arial"/>
          <w:sz w:val="24"/>
          <w:szCs w:val="24"/>
        </w:rPr>
        <w:t xml:space="preserve"> je prema prikupljenim podacima i informacijama utvrđeno kako</w:t>
      </w:r>
      <w:r w:rsidR="00A364EA">
        <w:rPr>
          <w:rFonts w:ascii="Arial" w:hAnsi="Arial" w:cs="Arial"/>
          <w:sz w:val="24"/>
          <w:szCs w:val="24"/>
        </w:rPr>
        <w:t xml:space="preserve"> </w:t>
      </w:r>
      <w:r w:rsidRPr="00A364EA" w:rsidR="00A364EA">
        <w:rPr>
          <w:rFonts w:ascii="Arial" w:hAnsi="Arial" w:cs="Arial"/>
          <w:sz w:val="24"/>
          <w:szCs w:val="24"/>
        </w:rPr>
        <w:t>je</w:t>
      </w:r>
      <w:r w:rsidR="00A364EA">
        <w:rPr>
          <w:rFonts w:ascii="Arial" w:hAnsi="Arial" w:cs="Arial"/>
          <w:sz w:val="24"/>
          <w:szCs w:val="24"/>
        </w:rPr>
        <w:t xml:space="preserve"> dužnik</w:t>
      </w:r>
      <w:r w:rsidRPr="00A364EA" w:rsidR="00A364EA">
        <w:rPr>
          <w:rFonts w:ascii="Arial" w:hAnsi="Arial" w:cs="Arial"/>
          <w:sz w:val="24"/>
          <w:szCs w:val="24"/>
        </w:rPr>
        <w:t xml:space="preserve"> nesposoban za plaćanje i prezadužen</w:t>
      </w:r>
      <w:r w:rsidR="007D437B">
        <w:rPr>
          <w:rFonts w:ascii="Arial" w:hAnsi="Arial" w:cs="Arial"/>
          <w:sz w:val="24"/>
          <w:szCs w:val="24"/>
        </w:rPr>
        <w:t>.</w:t>
      </w:r>
    </w:p>
    <w:p w:rsidR="007D437B" w:rsidP="005071B5" w:rsidRDefault="007D437B" w14:paraId="1ECF1A10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D437B" w:rsidP="005071B5" w:rsidRDefault="007D437B" w14:paraId="0A27AC69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Zakonski zastupnik dužnika navodi da je vidio izvješće privremene stečajne upraviteljice te potvrđuje da je sve navedeno točno. U spis predaje popis imovine i obveza. Navodi da nema nekretnina. Pokretnine, odnosno vozila su prodana, odnosno pravo korištenja je preuzeto. Jedno vozilo je prodano u 2023. a drugo u 2022. godini. Također se u popisu navodi i popis potraživanja dužnika prema trećim osobama, od navedenih pet potraživanja, četvrto i peto su zatvorena na način da je prema društvo Poduzetništvo Tomek d.o.o. izvršena kompenzacija za cjelokupni iznos od 21.965,00 eura, dok u odnosu na društvo Elektron d.o.o. navodi da postoji mogućnost naplate od strane trećeg društva. Navodi da nije u mogućnosti podmiriti dugovanje i nastaviti poslovanje.</w:t>
      </w:r>
    </w:p>
    <w:p w:rsidR="008B2EAB" w:rsidP="005071B5" w:rsidRDefault="008B2EAB" w14:paraId="2F0DEE65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8B2EAB" w:rsidP="005071B5" w:rsidRDefault="008B2EAB" w14:paraId="447F5FA6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Privremena stečajna upraviteljica postavlja pitanje zakonskom zastupniku da pojasni stanje iz bruto bilance na dan 31. 12. 2025. u kojem se navodi da dužnik ima dugotrajnu imovinu ukupne vrijednosti 51.703,67 eura a koja se sastoji od postrojenja, računalne opreme, alata, pogonskog inventara i transportne imovine, sudeći prema navodima bilance. Međutim, zakonski zastupnik tvrdi da mu nije poznato što je točno navedeno u bilanci te tvrdi da dužnik ne posjeduje nikakvu imovinu od navedene, da je u vlasništvu bio jedino bagera koji je prodan 13. 6. 2024. godine. </w:t>
      </w:r>
    </w:p>
    <w:p w:rsidR="00F85751" w:rsidP="005071B5" w:rsidRDefault="00F85751" w14:paraId="65853DAB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Privremena stečajna upraviteljica smatra da je potrebno da je z.z. i knjigovodstvo dužnika dostavi još podataka kako bi mogla predložiti daljnji nastavak postupka, odnosno utvrditi postoje li uvjeti za provođenje stečajnog postupka. </w:t>
      </w:r>
    </w:p>
    <w:p w:rsidR="009B7E8F" w:rsidP="005071B5" w:rsidRDefault="009B7E8F" w14:paraId="439BA535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:rsidRPr="00F85751" w:rsidR="00F85751" w:rsidP="005071B5" w:rsidRDefault="00F85751" w14:paraId="451DC529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5751">
        <w:rPr>
          <w:rFonts w:ascii="Arial" w:hAnsi="Arial" w:cs="Arial"/>
          <w:sz w:val="24"/>
          <w:szCs w:val="24"/>
        </w:rPr>
        <w:t>Zakonski zastupnik se obvezuje dostaviti dodatnu dokumentaciju privremenoj stečajnoj upraviteljici</w:t>
      </w:r>
      <w:r>
        <w:rPr>
          <w:rFonts w:ascii="Arial" w:hAnsi="Arial" w:cs="Arial"/>
          <w:sz w:val="24"/>
          <w:szCs w:val="24"/>
        </w:rPr>
        <w:t>.</w:t>
      </w:r>
      <w:r w:rsidRPr="00F85751">
        <w:rPr>
          <w:rFonts w:ascii="Arial" w:hAnsi="Arial" w:cs="Arial"/>
          <w:sz w:val="24"/>
          <w:szCs w:val="24"/>
        </w:rPr>
        <w:t xml:space="preserve"> </w:t>
      </w:r>
    </w:p>
    <w:p w:rsidR="00711D22" w:rsidP="00F34946" w:rsidRDefault="00EC0323" w14:paraId="222186BF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C0323" w:rsidP="00F34946" w:rsidRDefault="00EC0323" w14:paraId="7B3B007C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Punomoćnica ŽDO</w:t>
      </w:r>
      <w:r w:rsidR="00AE7B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navodi da je suglasna s prijedlogom privremene stečajne upraviteljice.</w:t>
      </w:r>
    </w:p>
    <w:p w:rsidRPr="002D6F16" w:rsidR="005F5AC9" w:rsidP="005F148C" w:rsidRDefault="005F5AC9" w14:paraId="218E909B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6F16">
        <w:rPr>
          <w:rFonts w:ascii="Arial" w:hAnsi="Arial" w:cs="Arial"/>
          <w:sz w:val="24"/>
          <w:szCs w:val="24"/>
        </w:rPr>
        <w:tab/>
      </w:r>
      <w:r w:rsidRPr="002D6F16">
        <w:rPr>
          <w:rFonts w:ascii="Arial" w:hAnsi="Arial" w:cs="Arial"/>
          <w:sz w:val="24"/>
          <w:szCs w:val="24"/>
        </w:rPr>
        <w:tab/>
        <w:t xml:space="preserve"> </w:t>
      </w:r>
    </w:p>
    <w:p w:rsidRPr="00C23F99" w:rsidR="005F5AC9" w:rsidP="00BA0BEB" w:rsidRDefault="005F5AC9" w14:paraId="754E5203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D6F16">
        <w:rPr>
          <w:rFonts w:ascii="Arial" w:hAnsi="Arial" w:cs="Arial"/>
          <w:sz w:val="24"/>
          <w:szCs w:val="24"/>
        </w:rPr>
        <w:tab/>
      </w:r>
      <w:r w:rsidRPr="00C23F99">
        <w:rPr>
          <w:rFonts w:ascii="Arial" w:hAnsi="Arial" w:cs="Arial"/>
          <w:sz w:val="24"/>
          <w:szCs w:val="24"/>
        </w:rPr>
        <w:t>Sud donosi</w:t>
      </w:r>
    </w:p>
    <w:p w:rsidRPr="00C23F99" w:rsidR="005F5AC9" w:rsidP="00B3159E" w:rsidRDefault="005F5AC9" w14:paraId="58AD36C6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23F99">
        <w:rPr>
          <w:rFonts w:ascii="Arial" w:hAnsi="Arial" w:cs="Arial"/>
          <w:sz w:val="24"/>
          <w:szCs w:val="24"/>
        </w:rPr>
        <w:t>r j e š e nj e</w:t>
      </w:r>
    </w:p>
    <w:p w:rsidRPr="00C23F99" w:rsidR="00C71AC4" w:rsidP="00C71AC4" w:rsidRDefault="00C71AC4" w14:paraId="081B232C" w14:textId="77777777">
      <w:pPr>
        <w:spacing w:after="0" w:line="240" w:lineRule="auto"/>
        <w:ind w:firstLine="708"/>
        <w:rPr>
          <w:rFonts w:ascii="Arial" w:hAnsi="Arial" w:cs="Arial"/>
          <w:bCs/>
          <w:sz w:val="24"/>
          <w:szCs w:val="24"/>
        </w:rPr>
      </w:pPr>
    </w:p>
    <w:p w:rsidR="004B1470" w:rsidP="005F148C" w:rsidRDefault="00F85751" w14:paraId="14210F47" w14:textId="77777777">
      <w:pPr>
        <w:spacing w:after="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Današnje ročište se odgađa, a slijedeće se zakazuje za 25. studeni 2026. u 11:00 sati. </w:t>
      </w:r>
    </w:p>
    <w:p w:rsidRPr="00C71AC4" w:rsidR="00D558A0" w:rsidP="004B1470" w:rsidRDefault="00D558A0" w14:paraId="5353C46C" w14:textId="7777777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Pr="005F5AC9" w:rsidR="005F5AC9" w:rsidP="00B3159E" w:rsidRDefault="005F5AC9" w14:paraId="4FA354D3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F5AC9">
        <w:rPr>
          <w:rFonts w:ascii="Arial" w:hAnsi="Arial" w:cs="Arial"/>
          <w:bCs/>
          <w:sz w:val="24"/>
          <w:szCs w:val="24"/>
        </w:rPr>
        <w:t xml:space="preserve">Dovršeno u </w:t>
      </w:r>
      <w:r w:rsidR="00F85751">
        <w:rPr>
          <w:rFonts w:ascii="Arial" w:hAnsi="Arial" w:cs="Arial"/>
          <w:bCs/>
          <w:sz w:val="24"/>
          <w:szCs w:val="24"/>
        </w:rPr>
        <w:t>11:00</w:t>
      </w:r>
      <w:r w:rsidRPr="005F5AC9">
        <w:rPr>
          <w:rFonts w:ascii="Arial" w:hAnsi="Arial" w:cs="Arial"/>
          <w:bCs/>
          <w:sz w:val="24"/>
          <w:szCs w:val="24"/>
        </w:rPr>
        <w:t xml:space="preserve"> sati</w:t>
      </w:r>
    </w:p>
    <w:p w:rsidR="00AE7B11" w:rsidP="00AE7B11" w:rsidRDefault="00AE7B11" w14:paraId="47FA0A94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AE7B11" w:rsidP="00AE7B11" w:rsidRDefault="00AE7B11" w14:paraId="5E74A721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Pr="005F5AC9" w:rsidR="005F5AC9" w:rsidP="00F85751" w:rsidRDefault="00E4560A" w14:paraId="3C3C9540" w14:textId="7777777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Sutkinja</w:t>
      </w:r>
    </w:p>
    <w:p w:rsidR="00A212EB" w:rsidP="00AF4CCD" w:rsidRDefault="00A212EB" w14:paraId="7B36802E" w14:textId="7777777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2580" w:rsidP="005071B5" w:rsidRDefault="00E72580" w14:paraId="74E04CEF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364EA" w:rsidP="005071B5" w:rsidRDefault="00F85751" w14:paraId="5BF46023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Privremena stečajna upraviteljica </w:t>
      </w:r>
    </w:p>
    <w:p w:rsidR="00F85751" w:rsidP="005071B5" w:rsidRDefault="00F85751" w14:paraId="49190D89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85751" w:rsidP="005071B5" w:rsidRDefault="00F85751" w14:paraId="61290D0B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364EA" w:rsidP="005071B5" w:rsidRDefault="00A364EA" w14:paraId="7EE65BC0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E72580" w14:paraId="665ABF25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Stranke</w:t>
      </w:r>
    </w:p>
    <w:p w:rsidR="00E72580" w:rsidP="005071B5" w:rsidRDefault="00E72580" w14:paraId="4263EBF2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E72580" w14:paraId="0E5F8646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E72580" w14:paraId="01AED95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E72580" w14:paraId="2BD58586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F85751" w14:paraId="39703D20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Vjerovnik </w:t>
      </w:r>
    </w:p>
    <w:p w:rsidR="00E72580" w:rsidP="005071B5" w:rsidRDefault="00E72580" w14:paraId="21E5BE22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E72580" w14:paraId="05BBD919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2580" w:rsidP="005071B5" w:rsidRDefault="00E72580" w14:paraId="12845725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C77A40" w:rsidR="00011D93" w:rsidP="005071B5" w:rsidRDefault="005F5AC9" w14:paraId="7A0FEFB8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F5AC9">
        <w:rPr>
          <w:rFonts w:ascii="Arial" w:hAnsi="Arial" w:cs="Arial"/>
          <w:sz w:val="24"/>
          <w:szCs w:val="24"/>
        </w:rPr>
        <w:t>Zapisničar</w:t>
      </w:r>
    </w:p>
    <w:sectPr w:rsidRPr="00C77A40" w:rsidR="00011D93" w:rsidSect="008D04C9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24614" w:rsidP="00C77A40" w:rsidRDefault="00824614" w14:paraId="6EFC9ED8" w14:textId="77777777">
      <w:pPr>
        <w:spacing w:after="0" w:line="240" w:lineRule="auto"/>
      </w:pPr>
      <w:r>
        <w:separator/>
      </w:r>
    </w:p>
  </w:endnote>
  <w:endnote w:type="continuationSeparator" w:id="0">
    <w:p w:rsidR="00824614" w:rsidP="00C77A40" w:rsidRDefault="00824614" w14:paraId="3DF2A7E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24614" w:rsidP="00C77A40" w:rsidRDefault="00824614" w14:paraId="3522187F" w14:textId="77777777">
      <w:pPr>
        <w:spacing w:after="0" w:line="240" w:lineRule="auto"/>
      </w:pPr>
      <w:r>
        <w:separator/>
      </w:r>
    </w:p>
  </w:footnote>
  <w:footnote w:type="continuationSeparator" w:id="0">
    <w:p w:rsidR="00824614" w:rsidP="00C77A40" w:rsidRDefault="00824614" w14:paraId="7CBDFC9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36246059"/>
      <w:docPartObj>
        <w:docPartGallery w:val="Page Numbers (Top of Page)"/>
        <w:docPartUnique/>
      </w:docPartObj>
    </w:sdtPr>
    <w:sdtEndPr/>
    <w:sdtContent>
      <w:p w:rsidR="008D04C9" w:rsidRDefault="008D04C9" w14:paraId="2988AF25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D04C9" w:rsidP="008D04C9" w:rsidRDefault="00B40B8A" w14:paraId="7BB3D729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B40B8A">
      <w:rPr>
        <w:rFonts w:ascii="Arial" w:hAnsi="Arial" w:cs="Arial"/>
        <w:sz w:val="24"/>
        <w:szCs w:val="24"/>
      </w:rPr>
      <w:t xml:space="preserve">Poslovni broj: </w:t>
    </w:r>
    <w:r w:rsidRPr="00A364EA" w:rsidR="00A364EA">
      <w:rPr>
        <w:rFonts w:ascii="Arial" w:hAnsi="Arial" w:cs="Arial"/>
        <w:sz w:val="24"/>
        <w:szCs w:val="24"/>
      </w:rPr>
      <w:t>St-</w:t>
    </w:r>
    <w:r w:rsidR="009B7E8F">
      <w:rPr>
        <w:rFonts w:ascii="Arial" w:hAnsi="Arial" w:cs="Arial"/>
        <w:sz w:val="24"/>
        <w:szCs w:val="24"/>
      </w:rPr>
      <w:t>528/2026-9</w:t>
    </w:r>
  </w:p>
  <w:p w:rsidR="00B40B8A" w:rsidP="008D04C9" w:rsidRDefault="00B40B8A" w14:paraId="3D522CFE" w14:textId="77777777">
    <w:pPr>
      <w:pStyle w:val="Zaglavlje"/>
      <w:jc w:val="right"/>
      <w:rPr>
        <w:rFonts w:ascii="Arial" w:hAnsi="Arial" w:cs="Arial"/>
        <w:sz w:val="24"/>
        <w:szCs w:val="24"/>
      </w:rPr>
    </w:pPr>
  </w:p>
  <w:p w:rsidRPr="008D04C9" w:rsidR="00B40B8A" w:rsidP="008D04C9" w:rsidRDefault="00B40B8A" w14:paraId="1494D1BC" w14:textId="77777777">
    <w:pPr>
      <w:pStyle w:val="Zaglavlje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4D5A5C"/>
    <w:multiLevelType w:val="hybridMultilevel"/>
    <w:tmpl w:val="F82403AA"/>
    <w:lvl w:ilvl="0" w:tplc="25D24394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2B737E4"/>
    <w:multiLevelType w:val="hybridMultilevel"/>
    <w:tmpl w:val="5FC2F448"/>
    <w:lvl w:ilvl="0" w:tplc="1D7698E0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767E0293"/>
    <w:multiLevelType w:val="hybridMultilevel"/>
    <w:tmpl w:val="ED0202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C9"/>
    <w:rsid w:val="00011AE2"/>
    <w:rsid w:val="00011D93"/>
    <w:rsid w:val="000258B6"/>
    <w:rsid w:val="0003231C"/>
    <w:rsid w:val="000337D0"/>
    <w:rsid w:val="00033C11"/>
    <w:rsid w:val="00046290"/>
    <w:rsid w:val="000721F7"/>
    <w:rsid w:val="00073E3D"/>
    <w:rsid w:val="00092B3B"/>
    <w:rsid w:val="000B68BE"/>
    <w:rsid w:val="000B6945"/>
    <w:rsid w:val="001117D8"/>
    <w:rsid w:val="00117979"/>
    <w:rsid w:val="00151CEF"/>
    <w:rsid w:val="00161317"/>
    <w:rsid w:val="00177392"/>
    <w:rsid w:val="00195305"/>
    <w:rsid w:val="001D28A8"/>
    <w:rsid w:val="001E4709"/>
    <w:rsid w:val="001F6A80"/>
    <w:rsid w:val="001F783C"/>
    <w:rsid w:val="00222C32"/>
    <w:rsid w:val="00225CB7"/>
    <w:rsid w:val="00226D92"/>
    <w:rsid w:val="0023648B"/>
    <w:rsid w:val="0023742A"/>
    <w:rsid w:val="00237FDC"/>
    <w:rsid w:val="00240FA0"/>
    <w:rsid w:val="00247583"/>
    <w:rsid w:val="002572FB"/>
    <w:rsid w:val="002B0534"/>
    <w:rsid w:val="002D6F16"/>
    <w:rsid w:val="0030125C"/>
    <w:rsid w:val="003040A7"/>
    <w:rsid w:val="00314277"/>
    <w:rsid w:val="00336B18"/>
    <w:rsid w:val="00343AF4"/>
    <w:rsid w:val="003538DD"/>
    <w:rsid w:val="003665EE"/>
    <w:rsid w:val="003670CC"/>
    <w:rsid w:val="00367DF2"/>
    <w:rsid w:val="00385407"/>
    <w:rsid w:val="00385FA1"/>
    <w:rsid w:val="00393289"/>
    <w:rsid w:val="0039470E"/>
    <w:rsid w:val="003A7AF6"/>
    <w:rsid w:val="003B3473"/>
    <w:rsid w:val="003B4E77"/>
    <w:rsid w:val="003C0540"/>
    <w:rsid w:val="003E6B45"/>
    <w:rsid w:val="003F5F4A"/>
    <w:rsid w:val="00411E2B"/>
    <w:rsid w:val="00422E47"/>
    <w:rsid w:val="00486AE9"/>
    <w:rsid w:val="00490E78"/>
    <w:rsid w:val="004B1470"/>
    <w:rsid w:val="004B147B"/>
    <w:rsid w:val="004B7039"/>
    <w:rsid w:val="004C03E0"/>
    <w:rsid w:val="004C0940"/>
    <w:rsid w:val="004E3266"/>
    <w:rsid w:val="004F7354"/>
    <w:rsid w:val="00501D40"/>
    <w:rsid w:val="005071B5"/>
    <w:rsid w:val="00530D2C"/>
    <w:rsid w:val="005674EF"/>
    <w:rsid w:val="00594944"/>
    <w:rsid w:val="005A7171"/>
    <w:rsid w:val="005F148C"/>
    <w:rsid w:val="005F5AC9"/>
    <w:rsid w:val="006062BF"/>
    <w:rsid w:val="006255EC"/>
    <w:rsid w:val="00645B4F"/>
    <w:rsid w:val="006568D3"/>
    <w:rsid w:val="00660A40"/>
    <w:rsid w:val="006B3017"/>
    <w:rsid w:val="006F4241"/>
    <w:rsid w:val="00711D22"/>
    <w:rsid w:val="00746BC0"/>
    <w:rsid w:val="007611F8"/>
    <w:rsid w:val="0076500A"/>
    <w:rsid w:val="00792CD7"/>
    <w:rsid w:val="007B2571"/>
    <w:rsid w:val="007D07EA"/>
    <w:rsid w:val="007D437B"/>
    <w:rsid w:val="007E244A"/>
    <w:rsid w:val="007E5EE9"/>
    <w:rsid w:val="007F2823"/>
    <w:rsid w:val="008028A5"/>
    <w:rsid w:val="00824614"/>
    <w:rsid w:val="00871079"/>
    <w:rsid w:val="00882910"/>
    <w:rsid w:val="008A5BFE"/>
    <w:rsid w:val="008B2EAB"/>
    <w:rsid w:val="008D04C9"/>
    <w:rsid w:val="008F4DF5"/>
    <w:rsid w:val="009010E8"/>
    <w:rsid w:val="00923EB8"/>
    <w:rsid w:val="00934F91"/>
    <w:rsid w:val="00977C5D"/>
    <w:rsid w:val="009B7E8F"/>
    <w:rsid w:val="00A02A0C"/>
    <w:rsid w:val="00A057B7"/>
    <w:rsid w:val="00A06AE6"/>
    <w:rsid w:val="00A10047"/>
    <w:rsid w:val="00A212EB"/>
    <w:rsid w:val="00A364EA"/>
    <w:rsid w:val="00A52AB5"/>
    <w:rsid w:val="00AE75C8"/>
    <w:rsid w:val="00AE7B11"/>
    <w:rsid w:val="00AF4CCD"/>
    <w:rsid w:val="00B3159E"/>
    <w:rsid w:val="00B40B8A"/>
    <w:rsid w:val="00B43DE7"/>
    <w:rsid w:val="00B73C5D"/>
    <w:rsid w:val="00B81BF0"/>
    <w:rsid w:val="00B96135"/>
    <w:rsid w:val="00BA0BEB"/>
    <w:rsid w:val="00BB31CC"/>
    <w:rsid w:val="00BF03CD"/>
    <w:rsid w:val="00C1511E"/>
    <w:rsid w:val="00C23F99"/>
    <w:rsid w:val="00C45B50"/>
    <w:rsid w:val="00C5625C"/>
    <w:rsid w:val="00C71AC4"/>
    <w:rsid w:val="00C77A40"/>
    <w:rsid w:val="00C97E97"/>
    <w:rsid w:val="00CB6899"/>
    <w:rsid w:val="00CC4257"/>
    <w:rsid w:val="00CC7F53"/>
    <w:rsid w:val="00CF2476"/>
    <w:rsid w:val="00D01451"/>
    <w:rsid w:val="00D10284"/>
    <w:rsid w:val="00D26A6A"/>
    <w:rsid w:val="00D558A0"/>
    <w:rsid w:val="00D67717"/>
    <w:rsid w:val="00DA2B6F"/>
    <w:rsid w:val="00DB08B1"/>
    <w:rsid w:val="00DC2917"/>
    <w:rsid w:val="00DC2D4B"/>
    <w:rsid w:val="00E12887"/>
    <w:rsid w:val="00E26E11"/>
    <w:rsid w:val="00E35F79"/>
    <w:rsid w:val="00E424B5"/>
    <w:rsid w:val="00E4560A"/>
    <w:rsid w:val="00E55E17"/>
    <w:rsid w:val="00E72580"/>
    <w:rsid w:val="00EA221C"/>
    <w:rsid w:val="00EC0323"/>
    <w:rsid w:val="00EF0900"/>
    <w:rsid w:val="00F34946"/>
    <w:rsid w:val="00F358B3"/>
    <w:rsid w:val="00F375AF"/>
    <w:rsid w:val="00F4308E"/>
    <w:rsid w:val="00F56D7A"/>
    <w:rsid w:val="00F62022"/>
    <w:rsid w:val="00F76340"/>
    <w:rsid w:val="00F85751"/>
    <w:rsid w:val="00FA0432"/>
    <w:rsid w:val="00FA553E"/>
    <w:rsid w:val="00FE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FCC5F5E"/>
  <w15:docId w15:val="{790C4CB9-8A05-405E-9F06-0A585F531437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5F5AC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F5AC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F5A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F5A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F5A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F5A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F5A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F5A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F5A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5F5AC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5F5AC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5F5AC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5F5AC9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5F5AC9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5F5AC9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5F5AC9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5F5AC9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5F5AC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F5AC9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5F5AC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F5A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5F5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F5AC9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5F5AC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F5AC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F5AC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F5AC9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F5AC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F5AC9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C77A40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C77A40"/>
  </w:style>
  <w:style w:type="paragraph" w:styleId="Podnoje">
    <w:name w:val="footer"/>
    <w:basedOn w:val="Normal"/>
    <w:link w:val="PodnojeChar"/>
    <w:uiPriority w:val="99"/>
    <w:unhideWhenUsed/>
    <w:rsid w:val="00C77A40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C77A40"/>
  </w:style>
  <w:style w:type="character" w:styleId="Tekstrezerviranogmjesta">
    <w:name w:val="Placeholder Text"/>
    <w:basedOn w:val="Zadanifontodlomka"/>
    <w:uiPriority w:val="99"/>
    <w:semiHidden/>
    <w:rsid w:val="00033C1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33C11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33C11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33C11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33C11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94858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5116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32/II</izvorni_sadrzaj>
    <derivirana_varijabla naziv="DomainObject.Prostorija.Naziv_1">Soba 32/II</derivirana_varijabla>
  </DomainObject.Prostorija.Naziv>
  <DomainObject.Prostorija.Oznaka>
    <izvorni_sadrzaj>Soba 32/II</izvorni_sadrzaj>
    <derivirana_varijabla naziv="DomainObject.Prostorija.Oznaka_1">Soba 32/II</derivirana_varijabla>
  </DomainObject.Prostorija.Oznaka>
  <DomainObject.Obrazlozenje>
    <izvorni_sadrzaj/>
    <derivirana_varijabla naziv="DomainObject.Obrazlozenje_1"/>
  </DomainObject.Obrazlozenje>
  <DomainObject.StvarniPocetakDatum>
    <izvorni_sadrzaj>20. listopada 2026.</izvorni_sadrzaj>
    <derivirana_varijabla naziv="DomainObject.StvarniPocetakDatum_1">20. listopada 2026.</derivirana_varijabla>
  </DomainObject.StvarniPocetakDatum>
  <DomainObject.StvarniZavrsetakDatum>
    <izvorni_sadrzaj>20. listopada 2026.</izvorni_sadrzaj>
    <derivirana_varijabla naziv="DomainObject.StvarniZavrsetakDatum_1">20. listopada 2026.</derivirana_varijabla>
  </DomainObject.StvarniZavrsetakDatum>
  <DomainObject.PlaniraniZavrsetakDatum>
    <izvorni_sadrzaj>20. listopada 2026.</izvorni_sadrzaj>
    <derivirana_varijabla naziv="DomainObject.PlaniraniZavrsetakDatum_1">20. listopada 2026.</derivirana_varijabla>
  </DomainObject.PlaniraniZavrsetakDatum>
  <DomainObject.PlaniraniPocetakDatum>
    <izvorni_sadrzaj>20. listopada 2026.</izvorni_sadrzaj>
    <derivirana_varijabla naziv="DomainObject.PlaniraniPocetakDatum_1">20. listopada 2026.</derivirana_varijabla>
  </DomainObject.PlaniraniPocetakDatum>
  <DomainObject.StvarniPocetakVrijeme>
    <izvorni_sadrzaj>10:30</izvorni_sadrzaj>
    <derivirana_varijabla naziv="DomainObject.StvarniPocetakVrijeme_1">10:30</derivirana_varijabla>
  </DomainObject.StvarniPocetakVrijeme>
  <DomainObject.StvarniZavrsetakVrijeme>
    <izvorni_sadrzaj>11:00</izvorni_sadrzaj>
    <derivirana_varijabla naziv="DomainObject.StvarniZavrsetakVrijeme_1">11:00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10:30</izvorni_sadrzaj>
    <derivirana_varijabla naziv="DomainObject.PlaniraniPocetakVrijeme_1">10:30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20. listopada 2026.</izvorni_sadrzaj>
    <derivirana_varijabla naziv="DomainObject.Zapisnik.DatumKreiranja_1">20.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St-528/2026-10</izvorni_sadrzaj>
    <derivirana_varijabla naziv="DomainObject.Zapisnik.Oznaka_1">St-528/2026-10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528</izvorni_sadrzaj>
    <derivirana_varijabla naziv="DomainObject.Predmet.Broj_1">528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6. kolovoza 2026.</izvorni_sadrzaj>
    <derivirana_varijabla naziv="DomainObject.Predmet.DatumIzradeOptuznogAkta_1">6. kolovoza 2026.</derivirana_varijabla>
  </DomainObject.Predmet.DatumIzradeOptuznogAkta>
  <DomainObject.Predmet.DatumIzradeOptuznogAktaFormated>
    <izvorni_sadrzaj>6.8.2026.</izvorni_sadrzaj>
    <derivirana_varijabla naziv="DomainObject.Predmet.DatumIzradeOptuznogAktaFormated_1">6.8.2026.</derivirana_varijabla>
  </DomainObject.Predmet.DatumIzradeOptuznogAktaFormated>
  <DomainObject.Predmet.DatumOsnivanja>
    <izvorni_sadrzaj>7. kolovoza 2026.</izvorni_sadrzaj>
    <derivirana_varijabla naziv="DomainObject.Predmet.DatumOsnivanja_1">7.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6. kolovoza 2026.</izvorni_sadrzaj>
    <derivirana_varijabla naziv="DomainObject.Predmet.DatumPrimitkaOptuznogAkta_1">6.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St-528/2026</izvorni_sadrzaj>
    <derivirana_varijabla naziv="DomainObject.Predmet.OznakaBroj_1">St-528/2026</derivirana_varijabla>
  </DomainObject.Predmet.OznakaBroj>
  <DomainObject.Predmet.OznakaBrojOptuznogAkta>
    <izvorni_sadrzaj>04-06-26-3214</izvorni_sadrzaj>
    <derivirana_varijabla naziv="DomainObject.Predmet.OznakaBrojOptuznogAkta_1">04-06-26-3214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MANDIĆ-GRADEX, d. o. o. za građenje, prijevoz i trgovinu zastupanog po punomoćniku Darko Mandić; Marina Gregurić-Blekić</izvorni_sadrzaj>
    <derivirana_varijabla naziv="DomainObject.Predmet.ProtustrankaFormated_1">  MANDIĆ-GRADEX, d. o. o. za građenje, prijevoz i trgovinu zastupanog po punomoćniku Darko Mandić; Marina Gregurić-Blekić</derivirana_varijabla>
  </DomainObject.Predmet.ProtustrankaFormated>
  <DomainObject.Predmet.ProtustrankaFormatedOIB>
    <izvorni_sadrzaj>  MANDIĆ-GRADEX, d. o. o. za građenje, prijevoz i trgovinu, OIB 93235455505 zastupanog po punomoćniku Darko Mandić; Marina Gregurić-Blekić</izvorni_sadrzaj>
    <derivirana_varijabla naziv="DomainObject.Predmet.ProtustrankaFormatedOIB_1">  MANDIĆ-GRADEX, d. o. o. za građenje, prijevoz i trgovinu, OIB 93235455505 zastupanog po punomoćniku Darko Mandić; Marina Gregurić-Blekić</derivirana_varijabla>
  </DomainObject.Predmet.ProtustrankaFormatedOIB>
  <DomainObject.Predmet.ProtustrankaFormatedWithAdress>
    <izvorni_sadrzaj> MANDIĆ-GRADEX, d. o. o. za građenje, prijevoz i trgovinu, Trnovac 26, 34330 Trnovac zastupanog po punomoćniku Darko Mandić; Marina Gregurić-Blekić</izvorni_sadrzaj>
    <derivirana_varijabla naziv="DomainObject.Predmet.ProtustrankaFormatedWithAdress_1"> MANDIĆ-GRADEX, d. o. o. za građenje, prijevoz i trgovinu, Trnovac 26, 34330 Trnovac zastupanog po punomoćniku Darko Mandić; Marina Gregurić-Blekić</derivirana_varijabla>
  </DomainObject.Predmet.ProtustrankaFormatedWithAdress>
  <DomainObject.Predmet.ProtustrankaFormatedWithAdressOIB>
    <izvorni_sadrzaj> MANDIĆ-GRADEX, d. o. o. za građenje, prijevoz i trgovinu, OIB 93235455505, Trnovac 26, 34330 Trnovac zastupanog po punomoćniku Darko Mandić; Marina Gregurić-Blekić</izvorni_sadrzaj>
    <derivirana_varijabla naziv="DomainObject.Predmet.ProtustrankaFormatedWithAdressOIB_1"> MANDIĆ-GRADEX, d. o. o. za građenje, prijevoz i trgovinu, OIB 93235455505, Trnovac 26, 34330 Trnovac zastupanog po punomoćniku Darko Mandić; Marina Gregurić-Blekić</derivirana_varijabla>
  </DomainObject.Predmet.ProtustrankaFormatedWithAdressOIB>
  <DomainObject.Predmet.ProtustrankaWithAdress>
    <izvorni_sadrzaj>MANDIĆ-GRADEX, d. o. o. za građenje, prijevoz i trgovinu Trnovac 26, 34330 Trnovac</izvorni_sadrzaj>
    <derivirana_varijabla naziv="DomainObject.Predmet.ProtustrankaWithAdress_1">MANDIĆ-GRADEX, d. o. o. za građenje, prijevoz i trgovinu Trnovac 26, 34330 Trnovac</derivirana_varijabla>
  </DomainObject.Predmet.ProtustrankaWithAdress>
  <DomainObject.Predmet.ProtustrankaWithAdressOIB>
    <izvorni_sadrzaj>MANDIĆ-GRADEX, d. o. o. za građenje, prijevoz i trgovinu, OIB 93235455505, Trnovac 26, 34330 Trnovac</izvorni_sadrzaj>
    <derivirana_varijabla naziv="DomainObject.Predmet.ProtustrankaWithAdressOIB_1">MANDIĆ-GRADEX, d. o. o. za građenje, prijevoz i trgovinu, OIB 93235455505, Trnovac 26, 34330 Trnovac</derivirana_varijabla>
  </DomainObject.Predmet.ProtustrankaWithAdressOIB>
  <DomainObject.Predmet.ProtustrankaNazivFormated>
    <izvorni_sadrzaj>MANDIĆ-GRADEX, d. o. o. za građenje, prijevoz i trgovinu</izvorni_sadrzaj>
    <derivirana_varijabla naziv="DomainObject.Predmet.ProtustrankaNazivFormated_1">MANDIĆ-GRADEX, d. o. o. za građenje, prijevoz i trgovinu</derivirana_varijabla>
  </DomainObject.Predmet.ProtustrankaNazivFormated>
  <DomainObject.Predmet.ProtustrankaNazivFormatedOIB>
    <izvorni_sadrzaj>MANDIĆ-GRADEX, d. o. o. za građenje, prijevoz i trgovinu, OIB 93235455505</izvorni_sadrzaj>
    <derivirana_varijabla naziv="DomainObject.Predmet.ProtustrankaNazivFormatedOIB_1">MANDIĆ-GRADEX, d. o. o. za građenje, prijevoz i trgovinu, OIB 93235455505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24. Referada</izvorni_sadrzaj>
    <derivirana_varijabla naziv="DomainObject.Predmet.Referada.Naziv_1">24. Referada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32/II</izvorni_sadrzaj>
    <derivirana_varijabla naziv="DomainObject.Predmet.Referada.Prostorija.Naziv_1">Soba 32/II</derivirana_varijabla>
  </DomainObject.Predmet.Referada.Prostorija.Naziv>
  <DomainObject.Predmet.Referada.Prostorija.Oznaka>
    <izvorni_sadrzaj>Soba 32/II</izvorni_sadrzaj>
    <derivirana_varijabla naziv="DomainObject.Predmet.Referada.Prostorija.Oznaka_1">Soba 32/II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Željka Matijević</izvorni_sadrzaj>
    <derivirana_varijabla naziv="DomainObject.Predmet.Referada.Sudac_1">Željka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L.JAGERA 3, 31000 Osijek</izvorni_sadrzaj>
    <derivirana_varijabla naziv="DomainObject.Predmet.StrankaFormatedWithAdress_1"> Financijska agencija, L.JAGERA 3, 31000 Osijek</derivirana_varijabla>
  </DomainObject.Predmet.StrankaFormatedWithAdress>
  <DomainObject.Predmet.StrankaFormatedWithAdressOIB>
    <izvorni_sadrzaj> Financijska agencija, OIB 85821130368, L.JAGERA 3, 31000 Osijek</izvorni_sadrzaj>
    <derivirana_varijabla naziv="DomainObject.Predmet.StrankaFormatedWithAdressOIB_1"> Financijska agencija, OIB 85821130368, L.JAGERA 3, 31000 Osijek</derivirana_varijabla>
  </DomainObject.Predmet.StrankaFormatedWithAdressOIB>
  <DomainObject.Predmet.StrankaWithAdress>
    <izvorni_sadrzaj>Financijska agencija L.JAGERA 3,31000 Osijek</izvorni_sadrzaj>
    <derivirana_varijabla naziv="DomainObject.Predmet.StrankaWithAdress_1">Financijska agencija L.JAGERA 3,31000 Osijek</derivirana_varijabla>
  </DomainObject.Predmet.StrankaWithAdress>
  <DomainObject.Predmet.StrankaWithAdressOIB>
    <izvorni_sadrzaj>Financijska agencija, OIB 85821130368, L.JAGERA 3,31000 Osijek</izvorni_sadrzaj>
    <derivirana_varijabla naziv="DomainObject.Predmet.StrankaWithAdressOIB_1">Financijska agencija, OIB 85821130368, L.JAGERA 3,31000 Osijek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24. Referada</izvorni_sadrzaj>
    <derivirana_varijabla naziv="DomainObject.Predmet.TrenutnaLokacijaSpisa.Naziv_1">24.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 </izvorni_sadrzaj>
    <derivirana_varijabla naziv="DomainObject.Predmet.UstrojstvenaJedinicaVodi.Oznaka_1">Sudska pisarnica 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Gordana Harc</izvorni_sadrzaj>
    <derivirana_varijabla naziv="DomainObject.Predmet.Zapisnicar_1">Gordana Harc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L.JAGERA 3, 31000 Osijek</item>
    </izvorni_sadrzaj>
    <derivirana_varijabla naziv="DomainObject.Predmet.StrankaListFormatedWithAdress_1">
      <item>Financijska agencija, L.JAGERA 3, 31000 Osijek</item>
    </derivirana_varijabla>
  </DomainObject.Predmet.StrankaListFormatedWithAdress>
  <DomainObject.Predmet.StrankaListFormatedWithAdressOIB>
    <izvorni_sadrzaj>
      <item>Financijska agencija, OIB 85821130368, L.JAGERA 3, 31000 Osijek</item>
    </izvorni_sadrzaj>
    <derivirana_varijabla naziv="DomainObject.Predmet.StrankaListFormatedWithAdressOIB_1">
      <item>Financijska agencija, OIB 85821130368, L.JAGERA 3, 31000 Osijek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MANDIĆ-GRADEX, d. o. o. za građenje, prijevoz i trgovinu zastupanog po punomoćniku Darko Mandić; Marina Gregurić-Blekić</item>
    </izvorni_sadrzaj>
    <derivirana_varijabla naziv="DomainObject.Predmet.ProtuStrankaListFormated_1">
      <item>MANDIĆ-GRADEX, d. o. o. za građenje, prijevoz i trgovinu zastupanog po punomoćniku Darko Mandić; Marina Gregurić-Blekić</item>
    </derivirana_varijabla>
  </DomainObject.Predmet.ProtuStrankaListFormated>
  <DomainObject.Predmet.ProtuStrankaListFormatedOIB>
    <izvorni_sadrzaj>
      <item>MANDIĆ-GRADEX, d. o. o. za građenje, prijevoz i trgovinu, OIB 93235455505 zastupanog po punomoćniku Darko Mandić; Marina Gregurić-Blekić</item>
    </izvorni_sadrzaj>
    <derivirana_varijabla naziv="DomainObject.Predmet.ProtuStrankaListFormatedOIB_1">
      <item>MANDIĆ-GRADEX, d. o. o. za građenje, prijevoz i trgovinu, OIB 93235455505 zastupanog po punomoćniku Darko Mandić; Marina Gregurić-Blekić</item>
    </derivirana_varijabla>
  </DomainObject.Predmet.ProtuStrankaListFormatedOIB>
  <DomainObject.Predmet.ProtuStrankaListFormatedWithAdress>
    <izvorni_sadrzaj>
      <item>MANDIĆ-GRADEX, d. o. o. za građenje, prijevoz i trgovinu, Trnovac 26, 34330 Trnovac zastupanog po punomoćniku Darko Mandić; Marina Gregurić-Blekić</item>
    </izvorni_sadrzaj>
    <derivirana_varijabla naziv="DomainObject.Predmet.ProtuStrankaListFormatedWithAdress_1">
      <item>MANDIĆ-GRADEX, d. o. o. za građenje, prijevoz i trgovinu, Trnovac 26, 34330 Trnovac zastupanog po punomoćniku Darko Mandić; Marina Gregurić-Blekić</item>
    </derivirana_varijabla>
  </DomainObject.Predmet.ProtuStrankaListFormatedWithAdress>
  <DomainObject.Predmet.ProtuStrankaListFormatedWithAdressOIB>
    <izvorni_sadrzaj>
      <item>MANDIĆ-GRADEX, d. o. o. za građenje, prijevoz i trgovinu, OIB 93235455505, Trnovac 26, 34330 Trnovac zastupanog po punomoćniku Darko Mandić; Marina Gregurić-Blekić</item>
    </izvorni_sadrzaj>
    <derivirana_varijabla naziv="DomainObject.Predmet.ProtuStrankaListFormatedWithAdressOIB_1">
      <item>MANDIĆ-GRADEX, d. o. o. za građenje, prijevoz i trgovinu, OIB 93235455505, Trnovac 26, 34330 Trnovac zastupanog po punomoćniku Darko Mandić; Marina Gregurić-Blekić</item>
    </derivirana_varijabla>
  </DomainObject.Predmet.ProtuStrankaListFormatedWithAdressOIB>
  <DomainObject.Predmet.ProtuStrankaListNazivFormated>
    <izvorni_sadrzaj>
      <item>MANDIĆ-GRADEX, d. o. o. za građenje, prijevoz i trgovinu</item>
    </izvorni_sadrzaj>
    <derivirana_varijabla naziv="DomainObject.Predmet.ProtuStrankaListNazivFormated_1">
      <item>MANDIĆ-GRADEX, d. o. o. za građenje, prijevoz i trgovinu</item>
    </derivirana_varijabla>
  </DomainObject.Predmet.ProtuStrankaListNazivFormated>
  <DomainObject.Predmet.ProtuStrankaListNazivFormatedOIB>
    <izvorni_sadrzaj>
      <item>MANDIĆ-GRADEX, d. o. o. za građenje, prijevoz i trgovinu, OIB 93235455505</item>
    </izvorni_sadrzaj>
    <derivirana_varijabla naziv="DomainObject.Predmet.ProtuStrankaListNazivFormatedOIB_1">
      <item>MANDIĆ-GRADEX, d. o. o. za građenje, prijevoz i trgovinu, OIB 93235455505</item>
    </derivirana_varijabla>
  </DomainObject.Predmet.ProtuStrankaListNazivFormatedOIB>
  <DomainObject.Predmet.OstaliListFormated>
    <izvorni_sadrzaj>
      <item>Darko Mandić punomoćnik sudionika u postupku MANDIĆ-GRADEX, d. o. o. za građenje, prijevoz i trgovinu</item>
      <item>Marina Gregurić-Blekić punomoćnica sudionika u postupku MANDIĆ-GRADEX, d. o. o. za građenje, prijevoz i trgovinu</item>
    </izvorni_sadrzaj>
    <derivirana_varijabla naziv="DomainObject.Predmet.OstaliListFormated_1">
      <item>Darko Mandić punomoćnik sudionika u postupku MANDIĆ-GRADEX, d. o. o. za građenje, prijevoz i trgovinu</item>
      <item>Marina Gregurić-Blekić punomoćnica sudionika u postupku MANDIĆ-GRADEX, d. o. o. za građenje, prijevoz i trgovinu</item>
    </derivirana_varijabla>
  </DomainObject.Predmet.OstaliListFormated>
  <DomainObject.Predmet.OstaliListFormatedOIB>
    <izvorni_sadrzaj>
      <item>Darko Mandić, OIB 27446483150 punomoćnik sudionika u postupku MANDIĆ-GRADEX, d. o. o. za građenje, prijevoz i trgovinu</item>
      <item>Marina Gregurić-Blekić, OIB 64639537612 punomoćnica sudionika u postupku MANDIĆ-GRADEX, d. o. o. za građenje, prijevoz i trgovinu</item>
    </izvorni_sadrzaj>
    <derivirana_varijabla naziv="DomainObject.Predmet.OstaliListFormatedOIB_1">
      <item>Darko Mandić, OIB 27446483150 punomoćnik sudionika u postupku MANDIĆ-GRADEX, d. o. o. za građenje, prijevoz i trgovinu</item>
      <item>Marina Gregurić-Blekić, OIB 64639537612 punomoćnica sudionika u postupku MANDIĆ-GRADEX, d. o. o. za građenje, prijevoz i trgovinu</item>
    </derivirana_varijabla>
  </DomainObject.Predmet.OstaliListFormatedOIB>
  <DomainObject.Predmet.OstaliListFormatedWithAdress>
    <izvorni_sadrzaj>
      <item>Darko Mandić, Trnovac 26, 34330 Trnovac punomoćnik sudionika u postupku MANDIĆ-GRADEX, d. o. o. za građenje, prijevoz i trgovinu</item>
      <item>Marina Gregurić-Blekić, Cehovska 2, 34000 Požega punomoćnica sudionika u postupku MANDIĆ-GRADEX, d. o. o. za građenje, prijevoz i trgovinu</item>
    </izvorni_sadrzaj>
    <derivirana_varijabla naziv="DomainObject.Predmet.OstaliListFormatedWithAdress_1">
      <item>Darko Mandić, Trnovac 26, 34330 Trnovac punomoćnik sudionika u postupku MANDIĆ-GRADEX, d. o. o. za građenje, prijevoz i trgovinu</item>
      <item>Marina Gregurić-Blekić, Cehovska 2, 34000 Požega punomoćnica sudionika u postupku MANDIĆ-GRADEX, d. o. o. za građenje, prijevoz i trgovinu</item>
    </derivirana_varijabla>
  </DomainObject.Predmet.OstaliListFormatedWithAdress>
  <DomainObject.Predmet.OstaliListFormatedWithAdressOIB>
    <izvorni_sadrzaj>
      <item>Darko Mandić, OIB 27446483150, Trnovac 26, 34330 Trnovac punomoćnik sudionika u postupku MANDIĆ-GRADEX, d. o. o. za građenje, prijevoz i trgovinu</item>
      <item>Marina Gregurić-Blekić, OIB 64639537612, Cehovska 2, 34000 Požega punomoćnica sudionika u postupku MANDIĆ-GRADEX, d. o. o. za građenje, prijevoz i trgovinu</item>
    </izvorni_sadrzaj>
    <derivirana_varijabla naziv="DomainObject.Predmet.OstaliListFormatedWithAdressOIB_1">
      <item>Darko Mandić, OIB 27446483150, Trnovac 26, 34330 Trnovac punomoćnik sudionika u postupku MANDIĆ-GRADEX, d. o. o. za građenje, prijevoz i trgovinu</item>
      <item>Marina Gregurić-Blekić, OIB 64639537612, Cehovska 2, 34000 Požega punomoćnica sudionika u postupku MANDIĆ-GRADEX, d. o. o. za građenje, prijevoz i trgovinu</item>
    </derivirana_varijabla>
  </DomainObject.Predmet.OstaliListFormatedWithAdressOIB>
  <DomainObject.Predmet.OstaliListNazivFormated>
    <izvorni_sadrzaj>
      <item>Darko Mandić</item>
      <item>Marina Gregurić-Blekić</item>
    </izvorni_sadrzaj>
    <derivirana_varijabla naziv="DomainObject.Predmet.OstaliListNazivFormated_1">
      <item>Darko Mandić</item>
      <item>Marina Gregurić-Blekić</item>
    </derivirana_varijabla>
  </DomainObject.Predmet.OstaliListNazivFormated>
  <DomainObject.Predmet.OstaliListNazivFormatedOIB>
    <izvorni_sadrzaj>
      <item>Darko Mandić, OIB 27446483150</item>
      <item>Marina Gregurić-Blekić, OIB 64639537612</item>
    </izvorni_sadrzaj>
    <derivirana_varijabla naziv="DomainObject.Predmet.OstaliListNazivFormatedOIB_1">
      <item>Darko Mandić, OIB 27446483150</item>
      <item>Marina Gregurić-Blekić, OIB 64639537612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listopada 2026.</izvorni_sadrzaj>
    <derivirana_varijabla naziv="DomainObject.Datum_1">20. listopada 2026.</derivirana_varijabla>
  </DomainObject.Datum>
  <DomainObject.PoslovniBrojDokumenta>
    <izvorni_sadrzaj>St-528/2026-10</izvorni_sadrzaj>
    <derivirana_varijabla naziv="DomainObject.PoslovniBrojDokumenta_1">St-528/2026-10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MANDIĆ-GRADEX, d. o. o. za građenje, prijevoz i trgovinu</izvorni_sadrzaj>
    <derivirana_varijabla naziv="DomainObject.Predmet.ProtustrankaIDrugi_1">MANDIĆ-GRADEX, d. o. o. za građenje, prijevoz i trgovinu</derivirana_varijabla>
  </DomainObject.Predmet.ProtustrankaIDrugi>
  <DomainObject.Predmet.StrankaIDrugiAdressOIB>
    <izvorni_sadrzaj>Financijska agencija, OIB 85821130368, L.JAGERA 3, 31000 Osijek</izvorni_sadrzaj>
    <derivirana_varijabla naziv="DomainObject.Predmet.StrankaIDrugiAdressOIB_1">Financijska agencija, OIB 85821130368, L.JAGERA 3, 31000 Osijek</derivirana_varijabla>
  </DomainObject.Predmet.StrankaIDrugiAdressOIB>
  <DomainObject.Predmet.ProtustrankaIDrugiAdressOIB>
    <izvorni_sadrzaj>MANDIĆ-GRADEX, d. o. o. za građenje, prijevoz i trgovinu, OIB 93235455505, Trnovac 26, 34330 Trnovac</izvorni_sadrzaj>
    <derivirana_varijabla naziv="DomainObject.Predmet.ProtustrankaIDrugiAdressOIB_1">MANDIĆ-GRADEX, d. o. o. za građenje, prijevoz i trgovinu, OIB 93235455505, Trnovac 26, 34330 Trnovac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MANDIĆ-GRADEX, d. o. o. za građenje, prijevoz i trgovinu</item>
      <item>Financijska agencija</item>
      <item>Darko Mandić</item>
      <item>Marina Gregurić-Blekić</item>
    </izvorni_sadrzaj>
    <derivirana_varijabla naziv="DomainObject.Predmet.SudioniciListNaziv_1">
      <item>MANDIĆ-GRADEX, d. o. o. za građenje, prijevoz i trgovinu</item>
      <item>Financijska agencija</item>
      <item>Darko Mandić</item>
      <item>Marina Gregurić-Blekić</item>
    </derivirana_varijabla>
  </DomainObject.Predmet.SudioniciListNaziv>
  <DomainObject.Predmet.SudioniciListAdressOIB>
    <izvorni_sadrzaj>
      <item>MANDIĆ-GRADEX, d. o. o. za građenje, prijevoz i trgovinu, OIB 93235455505, Trnovac 26,34330 Trnovac</item>
      <item>Financijska agencija, OIB 85821130368, L.JAGERA 3,31000 Osijek</item>
      <item>Darko Mandić, OIB 27446483150, Trnovac 26,34330 Trnovac</item>
      <item>Marina Gregurić-Blekić, OIB 64639537612, Cehovska 2,34000 Požega</item>
    </izvorni_sadrzaj>
    <derivirana_varijabla naziv="DomainObject.Predmet.SudioniciListAdressOIB_1">
      <item>MANDIĆ-GRADEX, d. o. o. za građenje, prijevoz i trgovinu, OIB 93235455505, Trnovac 26,34330 Trnovac</item>
      <item>Financijska agencija, OIB 85821130368, L.JAGERA 3,31000 Osijek</item>
      <item>Darko Mandić, OIB 27446483150, Trnovac 26,34330 Trnovac</item>
      <item>Marina Gregurić-Blekić, OIB 64639537612, Cehovska 2,34000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93235455505</item>
      <item>, OIB 85821130368</item>
      <item>, OIB 27446483150</item>
      <item>, OIB 64639537612</item>
    </izvorni_sadrzaj>
    <derivirana_varijabla naziv="DomainObject.Predmet.SudioniciListNazivOIB_1">
      <item>, OIB 93235455505</item>
      <item>, OIB 85821130368</item>
      <item>, OIB 27446483150</item>
      <item>, OIB 64639537612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IVANA KALKAN, OIB 47574637103,  Trg Ljudevita Gaja 4, 31000 Osijek</item>
    </izvorni_sadrzaj>
    <derivirana_varijabla naziv="DomainObject.Predmet.StecajniUpraviteljiListAddressOIB_1">
      <item>IVANA KALKAN, OIB 47574637103,  Trg Ljudevita Gaja 4, 31000 Osijek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kolovoza 2026.</izvorni_sadrzaj>
    <derivirana_varijabla naziv="DomainObject.Predmet.DatumPocetkaProcesa_1">6.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8F16FDB-3EE2-4DC5-AAFC-EA0DDB8F6C78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MPU</properties:Company>
  <properties:Pages>2</properties:Pages>
  <properties:Words>445</properties:Words>
  <properties:Characters>2601</properties:Characters>
  <properties:Lines>86</properties:Lines>
  <properties:Paragraphs>28</properties:Paragraphs>
  <properties:TotalTime>37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2026-02-19T07:18:00Z</dcterms:created>
  <dc:creator>Vlasta Kuzevski</dc:creator>
  <dc:description/>
  <cp:keywords/>
  <cp:lastModifiedBy>Gordana Harc</cp:lastModifiedBy>
  <cp:lastPrinted>2026-10-20T09:01:00Z</cp:lastPrinted>
  <dcterms:modified xmlns:xsi="http://www.w3.org/2001/XMLSchema-instance" xsi:type="dcterms:W3CDTF">2026-10-20T09:26:00Z</dcterms:modified>
  <cp:revision>8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St-528/2026-10 / Zapisnik - Ročište radi rasprave o uvjetima za otvaranje steč. post. (Zapisnik -čl. 132. radi izjaš.o prijedlogu.docx)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