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03ca3f0" w14:paraId="03ca3f0" w:rsidRDefault="0099237A" w:rsidP="0099237A" w:rsidR="0099237A" w:rsidRPr="00E32513">
      <w:pPr>
        <w:ind w:firstLine="426"/>
        <w15:collapsed w:val="false"/>
        <w:rPr>
          <w:sz w:val="24"/>
          <w:szCs w:val="24"/>
        </w:rPr>
      </w:pPr>
      <w:bookmarkStart w:name="_GoBack" w:id="0"/>
      <w:bookmarkEnd w:id="0"/>
      <w:r w:rsidRPr="00E32513">
        <w:rPr>
          <w:noProof/>
          <w:sz w:val="24"/>
          <w:szCs w:val="24"/>
        </w:rPr>
        <w:drawing>
          <wp:inline distR="0" distL="0" distB="0" distT="0">
            <wp:extent cy="962025" cx="723900"/>
            <wp:effectExtent b="9525"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900"/>
                    </a:xfrm>
                    <a:prstGeom prst="rect">
                      <a:avLst/>
                    </a:prstGeom>
                    <a:noFill/>
                    <a:ln>
                      <a:noFill/>
                    </a:ln>
                  </pic:spPr>
                </pic:pic>
              </a:graphicData>
            </a:graphic>
          </wp:inline>
        </w:drawing>
      </w:r>
    </w:p>
    <w:p w:rsidRDefault="005A5521" w:rsidP="005A5521" w:rsidR="005A5521" w:rsidRPr="00E32513">
      <w:pPr>
        <w:rPr>
          <w:sz w:val="24"/>
          <w:szCs w:val="24"/>
        </w:rPr>
      </w:pPr>
      <w:r w:rsidRPr="00E32513">
        <w:rPr>
          <w:sz w:val="24"/>
          <w:szCs w:val="24"/>
        </w:rPr>
        <w:t xml:space="preserve">   Republika Hrvatska</w:t>
      </w:r>
    </w:p>
    <w:p w:rsidRDefault="005A5521" w:rsidP="005A5521" w:rsidR="005A5521" w:rsidRPr="00E32513">
      <w:pPr>
        <w:rPr>
          <w:sz w:val="24"/>
          <w:szCs w:val="24"/>
        </w:rPr>
      </w:pPr>
      <w:r w:rsidRPr="00E32513">
        <w:rPr>
          <w:sz w:val="24"/>
          <w:szCs w:val="24"/>
        </w:rPr>
        <w:t>Trgovački sud u Zagrebu</w:t>
      </w:r>
    </w:p>
    <w:p w:rsidRDefault="005A5521" w:rsidP="005A5521" w:rsidR="006C278A" w:rsidRPr="00E32513">
      <w:pPr>
        <w:rPr>
          <w:sz w:val="24"/>
          <w:szCs w:val="24"/>
        </w:rPr>
      </w:pPr>
      <w:r w:rsidRPr="00E32513">
        <w:rPr>
          <w:sz w:val="24"/>
          <w:szCs w:val="24"/>
        </w:rPr>
        <w:t xml:space="preserve">   Zagreb, Amruševa 2/II                                                                             </w:t>
      </w:r>
      <w:r w:rsidR="00B44346" w:rsidRPr="00E32513">
        <w:rPr>
          <w:sz w:val="24"/>
          <w:szCs w:val="24"/>
        </w:rPr>
        <w:tab/>
      </w:r>
      <w:r w:rsidRPr="00E32513">
        <w:rPr>
          <w:sz w:val="24"/>
          <w:szCs w:val="24"/>
        </w:rPr>
        <w:t xml:space="preserve"> </w:t>
      </w:r>
      <w:r w:rsidR="00040FDB">
        <w:rPr>
          <w:sz w:val="24"/>
          <w:szCs w:val="24"/>
        </w:rPr>
        <w:t xml:space="preserve">       </w:t>
      </w:r>
      <w:r w:rsidRPr="00E32513">
        <w:rPr>
          <w:sz w:val="24"/>
          <w:szCs w:val="24"/>
        </w:rPr>
        <w:t xml:space="preserve">  </w:t>
      </w:r>
      <w:r w:rsidR="0099237A" w:rsidRPr="00E32513">
        <w:rPr>
          <w:sz w:val="24"/>
          <w:szCs w:val="24"/>
        </w:rPr>
        <w:t>66</w:t>
      </w:r>
      <w:r w:rsidRPr="00E32513">
        <w:rPr>
          <w:sz w:val="24"/>
          <w:szCs w:val="24"/>
        </w:rPr>
        <w:t xml:space="preserve"> St-</w:t>
      </w:r>
      <w:r w:rsidR="00F54B8F">
        <w:rPr>
          <w:sz w:val="24"/>
          <w:szCs w:val="24"/>
        </w:rPr>
        <w:t>4</w:t>
      </w:r>
      <w:r w:rsidR="00764CE8">
        <w:rPr>
          <w:sz w:val="24"/>
          <w:szCs w:val="24"/>
        </w:rPr>
        <w:t>468</w:t>
      </w:r>
      <w:r w:rsidR="00C343B8" w:rsidRPr="00E32513">
        <w:rPr>
          <w:sz w:val="24"/>
          <w:szCs w:val="24"/>
        </w:rPr>
        <w:t>/1</w:t>
      </w:r>
      <w:r w:rsidR="00F54B8F">
        <w:rPr>
          <w:sz w:val="24"/>
          <w:szCs w:val="24"/>
        </w:rPr>
        <w:t>6</w:t>
      </w:r>
      <w:r w:rsidRPr="00E32513">
        <w:rPr>
          <w:sz w:val="24"/>
          <w:szCs w:val="24"/>
        </w:rPr>
        <w:t xml:space="preserve">   </w:t>
      </w:r>
    </w:p>
    <w:p w:rsidRDefault="005A5521" w:rsidP="005A5521" w:rsidR="005A5521" w:rsidRPr="00E32513">
      <w:pPr>
        <w:rPr>
          <w:sz w:val="24"/>
          <w:szCs w:val="24"/>
        </w:rPr>
      </w:pPr>
      <w:r w:rsidRPr="00E32513">
        <w:rPr>
          <w:sz w:val="24"/>
          <w:szCs w:val="24"/>
        </w:rPr>
        <w:t xml:space="preserve">                                                          </w:t>
      </w:r>
    </w:p>
    <w:p w:rsidRDefault="0099237A" w:rsidP="005A5521" w:rsidR="005A5521" w:rsidRPr="00E32513">
      <w:pPr>
        <w:jc w:val="center"/>
        <w:rPr>
          <w:sz w:val="24"/>
          <w:szCs w:val="24"/>
        </w:rPr>
      </w:pPr>
      <w:r w:rsidRPr="00E32513">
        <w:rPr>
          <w:sz w:val="24"/>
          <w:szCs w:val="24"/>
        </w:rPr>
        <w:t>R E P U B L I K A   H R V A T S K A</w:t>
      </w:r>
    </w:p>
    <w:p w:rsidRDefault="006C278A" w:rsidP="005A5521" w:rsidR="006C278A" w:rsidRPr="00E32513">
      <w:pPr>
        <w:jc w:val="center"/>
        <w:rPr>
          <w:sz w:val="24"/>
          <w:szCs w:val="24"/>
        </w:rPr>
      </w:pPr>
    </w:p>
    <w:p w:rsidRDefault="005A5521" w:rsidP="005A5521" w:rsidR="005A5521" w:rsidRPr="00E32513">
      <w:pPr>
        <w:jc w:val="center"/>
        <w:rPr>
          <w:sz w:val="24"/>
          <w:szCs w:val="24"/>
        </w:rPr>
      </w:pPr>
      <w:r w:rsidRPr="00E32513">
        <w:rPr>
          <w:sz w:val="24"/>
          <w:szCs w:val="24"/>
        </w:rPr>
        <w:t>R J E Š E N J E</w:t>
      </w:r>
    </w:p>
    <w:p w:rsidRDefault="005A5521" w:rsidP="005A5521" w:rsidR="005A5521" w:rsidRPr="00E32513">
      <w:pPr>
        <w:jc w:val="both"/>
        <w:rPr>
          <w:sz w:val="24"/>
          <w:szCs w:val="24"/>
        </w:rPr>
      </w:pPr>
    </w:p>
    <w:p w:rsidRDefault="006C278A" w:rsidP="005A5521" w:rsidR="006C278A" w:rsidRPr="00E32513">
      <w:pPr>
        <w:jc w:val="both"/>
        <w:rPr>
          <w:sz w:val="24"/>
          <w:szCs w:val="24"/>
        </w:rPr>
      </w:pPr>
    </w:p>
    <w:p w:rsidRDefault="00196721" w:rsidP="00196721" w:rsidR="00196721" w:rsidRPr="00196721">
      <w:pPr>
        <w:overflowPunct w:val="false"/>
        <w:ind w:firstLine="720"/>
        <w:jc w:val="both"/>
        <w:rPr>
          <w:sz w:val="24"/>
          <w:szCs w:val="24"/>
        </w:rPr>
      </w:pPr>
      <w:r w:rsidRPr="00196721">
        <w:rPr>
          <w:sz w:val="24"/>
          <w:szCs w:val="24"/>
        </w:rPr>
        <w:t xml:space="preserve">Trgovački sud u Zagrebu po  sucu tog suda Mislavu Kolakušiću, povodom zahtjeva FINA, Podružnica Zagreb, Trg svibanjskih žrtava 1995. broj 1, za pokretanje skraćenog stečajnog postupka nad dužnikom </w:t>
      </w:r>
      <w:r w:rsidR="00764CE8" w:rsidRPr="00764CE8">
        <w:rPr>
          <w:sz w:val="24"/>
          <w:szCs w:val="24"/>
        </w:rPr>
        <w:t>SENECTA PLUS d.o.o., Kutina, Kneza Trpimira 2 A, OIB: 71060214192</w:t>
      </w:r>
      <w:r w:rsidRPr="00196721">
        <w:rPr>
          <w:sz w:val="24"/>
          <w:szCs w:val="24"/>
        </w:rPr>
        <w:t>,</w:t>
      </w:r>
      <w:r>
        <w:rPr>
          <w:sz w:val="24"/>
          <w:szCs w:val="24"/>
        </w:rPr>
        <w:t xml:space="preserve"> </w:t>
      </w:r>
      <w:r w:rsidR="00031D5B">
        <w:rPr>
          <w:sz w:val="24"/>
          <w:szCs w:val="24"/>
        </w:rPr>
        <w:t>26</w:t>
      </w:r>
      <w:r>
        <w:rPr>
          <w:sz w:val="24"/>
          <w:szCs w:val="24"/>
        </w:rPr>
        <w:t xml:space="preserve">. </w:t>
      </w:r>
      <w:r w:rsidR="00031D5B">
        <w:rPr>
          <w:sz w:val="24"/>
          <w:szCs w:val="24"/>
        </w:rPr>
        <w:t xml:space="preserve">travnja </w:t>
      </w:r>
      <w:r>
        <w:rPr>
          <w:sz w:val="24"/>
          <w:szCs w:val="24"/>
        </w:rPr>
        <w:t>2017.,</w:t>
      </w:r>
      <w:r w:rsidRPr="00196721">
        <w:rPr>
          <w:sz w:val="24"/>
          <w:szCs w:val="24"/>
        </w:rPr>
        <w:t xml:space="preserve"> </w:t>
      </w:r>
    </w:p>
    <w:p w:rsidRDefault="00196721" w:rsidP="00196721" w:rsidR="00196721" w:rsidRPr="00196721">
      <w:pPr>
        <w:overflowPunct w:val="false"/>
        <w:jc w:val="both"/>
        <w:rPr>
          <w:sz w:val="24"/>
          <w:szCs w:val="24"/>
        </w:rPr>
      </w:pPr>
    </w:p>
    <w:p w:rsidRDefault="00196721" w:rsidP="00196721" w:rsidR="00196721" w:rsidRPr="00196721">
      <w:pPr>
        <w:overflowPunct w:val="false"/>
        <w:jc w:val="center"/>
        <w:rPr>
          <w:sz w:val="24"/>
          <w:szCs w:val="24"/>
        </w:rPr>
      </w:pPr>
      <w:r w:rsidRPr="00196721">
        <w:rPr>
          <w:sz w:val="24"/>
          <w:szCs w:val="24"/>
        </w:rPr>
        <w:t>r i j e š i o  j e</w:t>
      </w:r>
    </w:p>
    <w:p w:rsidRDefault="00196721" w:rsidP="00196721" w:rsidR="00196721" w:rsidRPr="00196721">
      <w:pPr>
        <w:overflowPunct w:val="false"/>
        <w:jc w:val="both"/>
        <w:rPr>
          <w:sz w:val="24"/>
          <w:szCs w:val="24"/>
        </w:rPr>
      </w:pPr>
    </w:p>
    <w:p w:rsidRDefault="00196721" w:rsidP="00196721" w:rsidR="00196721" w:rsidRPr="00196721">
      <w:pPr>
        <w:overflowPunct w:val="false"/>
        <w:ind w:firstLine="720"/>
        <w:jc w:val="both"/>
        <w:rPr>
          <w:sz w:val="24"/>
          <w:szCs w:val="24"/>
        </w:rPr>
      </w:pPr>
      <w:r w:rsidRPr="00196721">
        <w:rPr>
          <w:sz w:val="24"/>
          <w:szCs w:val="24"/>
        </w:rPr>
        <w:t xml:space="preserve">Obustavlja se skraćeni stečajni postupak nad dužnikom </w:t>
      </w:r>
      <w:r w:rsidR="00764CE8" w:rsidRPr="00764CE8">
        <w:rPr>
          <w:sz w:val="24"/>
          <w:szCs w:val="24"/>
        </w:rPr>
        <w:t>SENECTA PLUS d.o.o., Kutina, Kneza Trpimira 2 A, OIB: 71060214192</w:t>
      </w:r>
      <w:r w:rsidRPr="00196721">
        <w:rPr>
          <w:sz w:val="24"/>
          <w:szCs w:val="24"/>
        </w:rPr>
        <w:t>.</w:t>
      </w:r>
    </w:p>
    <w:p w:rsidRDefault="00196721" w:rsidP="00196721" w:rsidR="00196721" w:rsidRPr="00196721">
      <w:pPr>
        <w:overflowPunct w:val="false"/>
        <w:jc w:val="both"/>
        <w:rPr>
          <w:sz w:val="24"/>
          <w:szCs w:val="24"/>
        </w:rPr>
      </w:pPr>
    </w:p>
    <w:p w:rsidRDefault="00196721" w:rsidP="00196721" w:rsidR="00196721" w:rsidRPr="00196721">
      <w:pPr>
        <w:overflowPunct w:val="false"/>
        <w:jc w:val="center"/>
        <w:rPr>
          <w:sz w:val="24"/>
          <w:szCs w:val="24"/>
        </w:rPr>
      </w:pPr>
      <w:r w:rsidRPr="00196721">
        <w:rPr>
          <w:sz w:val="24"/>
          <w:szCs w:val="24"/>
        </w:rPr>
        <w:t>Obrazloženje</w:t>
      </w:r>
    </w:p>
    <w:p w:rsidRDefault="00196721" w:rsidP="00196721" w:rsidR="00196721" w:rsidRPr="00196721">
      <w:pPr>
        <w:overflowPunct w:val="false"/>
        <w:jc w:val="both"/>
        <w:rPr>
          <w:sz w:val="24"/>
          <w:szCs w:val="24"/>
        </w:rPr>
      </w:pPr>
    </w:p>
    <w:p w:rsidRDefault="00196721" w:rsidP="00196721" w:rsidR="00196721" w:rsidRPr="00196721">
      <w:pPr>
        <w:overflowPunct w:val="false"/>
        <w:ind w:firstLine="720"/>
        <w:jc w:val="both"/>
        <w:rPr>
          <w:sz w:val="24"/>
          <w:szCs w:val="24"/>
        </w:rPr>
      </w:pPr>
      <w:r w:rsidRPr="00196721">
        <w:rPr>
          <w:sz w:val="24"/>
          <w:szCs w:val="24"/>
        </w:rPr>
        <w:t>Financijska agencija podnijela je ovom sudu, na temelju odredbe čl. 444 st. 1 Stečajnog zakona ("Narodne novine" broj 71/15 – dalje: SZ), zahtjev za provedbu skraćenog stečajnog postupka nad dužnikom.</w:t>
      </w:r>
    </w:p>
    <w:p w:rsidRDefault="00196721" w:rsidP="00196721" w:rsidR="00196721" w:rsidRPr="00196721">
      <w:pPr>
        <w:overflowPunct w:val="false"/>
        <w:ind w:firstLine="720"/>
        <w:jc w:val="both"/>
        <w:rPr>
          <w:sz w:val="24"/>
          <w:szCs w:val="24"/>
        </w:rPr>
      </w:pPr>
      <w:r w:rsidRPr="00196721">
        <w:rPr>
          <w:sz w:val="24"/>
          <w:szCs w:val="24"/>
        </w:rPr>
        <w:t xml:space="preserve">Prema odredbi čl. 428 st. 1 SZ  sud će provesti skraćeni stečajni postupak nad pravnom osobom ako su ispunjene sljedeće pretpostavke: ako nema zaposlenih, ako u Očevidniku redoslijeda osnova za plaćanje ima evidentirane neizvršene osnove za plaćanje u neprekinutom razdoblju od 120 dana i ako nisu ispunjene pretpostavke za pokretanje drugog postupka radi brisanja iz sudskoga registra. </w:t>
      </w:r>
    </w:p>
    <w:p w:rsidRDefault="00196721" w:rsidP="00196721" w:rsidR="00196721" w:rsidRPr="00196721">
      <w:pPr>
        <w:overflowPunct w:val="false"/>
        <w:ind w:firstLine="720"/>
        <w:jc w:val="both"/>
        <w:rPr>
          <w:sz w:val="24"/>
          <w:szCs w:val="24"/>
        </w:rPr>
      </w:pPr>
      <w:r w:rsidRPr="00196721">
        <w:rPr>
          <w:sz w:val="24"/>
          <w:szCs w:val="24"/>
        </w:rPr>
        <w:t xml:space="preserve">Sud je temeljem čl. 430 SZ na mrežnoj stranici e-Oglasna ploča suda dana </w:t>
      </w:r>
      <w:r>
        <w:rPr>
          <w:sz w:val="24"/>
          <w:szCs w:val="24"/>
        </w:rPr>
        <w:t>30. prosinca</w:t>
      </w:r>
      <w:r w:rsidRPr="00196721">
        <w:rPr>
          <w:sz w:val="24"/>
          <w:szCs w:val="24"/>
        </w:rPr>
        <w:t xml:space="preserve"> 2016. objavio oglas kojim je pozvao osobe ovlaštene za zastupanje dužnika po zakonu u roku 15 dana od dana objave oglasa,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 uz upozorenje na pravne posljedice nepodnošenja takvog prijedloga.</w:t>
      </w:r>
    </w:p>
    <w:p w:rsidRDefault="00196721" w:rsidP="00196721" w:rsidR="00196721" w:rsidRPr="00196721">
      <w:pPr>
        <w:overflowPunct w:val="false"/>
        <w:ind w:firstLine="720"/>
        <w:jc w:val="both"/>
        <w:rPr>
          <w:sz w:val="24"/>
          <w:szCs w:val="24"/>
        </w:rPr>
      </w:pPr>
      <w:r>
        <w:rPr>
          <w:sz w:val="24"/>
          <w:szCs w:val="24"/>
        </w:rPr>
        <w:t>V</w:t>
      </w:r>
      <w:r w:rsidRPr="00196721">
        <w:rPr>
          <w:sz w:val="24"/>
          <w:szCs w:val="24"/>
        </w:rPr>
        <w:t>jerovnik dužnika Republika Hrvatska je podnio prijedlog za otvaranje stečajnog postupka nad dužnikom</w:t>
      </w:r>
      <w:r w:rsidR="00031D5B">
        <w:rPr>
          <w:sz w:val="24"/>
          <w:szCs w:val="24"/>
        </w:rPr>
        <w:t xml:space="preserve"> – obavijest o imovini dužnika</w:t>
      </w:r>
      <w:r w:rsidRPr="00196721">
        <w:rPr>
          <w:sz w:val="24"/>
          <w:szCs w:val="24"/>
        </w:rPr>
        <w:t xml:space="preserve"> te je izvijestio sud da prema dužniku </w:t>
      </w:r>
      <w:r w:rsidR="00764CE8">
        <w:rPr>
          <w:sz w:val="24"/>
          <w:szCs w:val="24"/>
        </w:rPr>
        <w:t>19</w:t>
      </w:r>
      <w:r w:rsidRPr="00196721">
        <w:rPr>
          <w:sz w:val="24"/>
          <w:szCs w:val="24"/>
        </w:rPr>
        <w:t xml:space="preserve">. </w:t>
      </w:r>
      <w:r w:rsidR="00764CE8">
        <w:rPr>
          <w:sz w:val="24"/>
          <w:szCs w:val="24"/>
        </w:rPr>
        <w:t>kolovoza</w:t>
      </w:r>
      <w:r w:rsidRPr="00196721">
        <w:rPr>
          <w:sz w:val="24"/>
          <w:szCs w:val="24"/>
        </w:rPr>
        <w:t xml:space="preserve"> 201</w:t>
      </w:r>
      <w:r>
        <w:rPr>
          <w:sz w:val="24"/>
          <w:szCs w:val="24"/>
        </w:rPr>
        <w:t>7</w:t>
      </w:r>
      <w:r w:rsidRPr="00196721">
        <w:rPr>
          <w:sz w:val="24"/>
          <w:szCs w:val="24"/>
        </w:rPr>
        <w:t xml:space="preserve">. ima potraživanje u iznosu od </w:t>
      </w:r>
      <w:r w:rsidR="00764CE8">
        <w:rPr>
          <w:sz w:val="24"/>
          <w:szCs w:val="24"/>
        </w:rPr>
        <w:t>237.536,72</w:t>
      </w:r>
      <w:r>
        <w:rPr>
          <w:sz w:val="24"/>
          <w:szCs w:val="24"/>
        </w:rPr>
        <w:t xml:space="preserve"> k</w:t>
      </w:r>
      <w:r w:rsidRPr="00196721">
        <w:rPr>
          <w:sz w:val="24"/>
          <w:szCs w:val="24"/>
        </w:rPr>
        <w:t xml:space="preserve">n. </w:t>
      </w:r>
    </w:p>
    <w:p w:rsidRDefault="00196721" w:rsidP="00196721" w:rsidR="00196721" w:rsidRPr="00196721">
      <w:pPr>
        <w:overflowPunct w:val="false"/>
        <w:ind w:firstLine="720"/>
        <w:jc w:val="both"/>
        <w:rPr>
          <w:sz w:val="24"/>
          <w:szCs w:val="24"/>
        </w:rPr>
      </w:pPr>
      <w:r w:rsidRPr="00196721">
        <w:rPr>
          <w:sz w:val="24"/>
          <w:szCs w:val="24"/>
        </w:rPr>
        <w:t xml:space="preserve">Republika Hrvatska je, sukladno čl. 114 st. 3 SZ, oslobođena predujmljivanja iznosa od 1.000,00 kuna u Fond za namirenje troškova stečajnoga postupka te dodatnog iznosa koji ne može biti viši od 20.000,00 kuna u smislu stavka 1 navedenog članka. </w:t>
      </w:r>
    </w:p>
    <w:p w:rsidRDefault="00196721" w:rsidP="00196721" w:rsidR="00196721" w:rsidRPr="00196721">
      <w:pPr>
        <w:overflowPunct w:val="false"/>
        <w:ind w:firstLine="720"/>
        <w:jc w:val="both"/>
        <w:rPr>
          <w:sz w:val="24"/>
          <w:szCs w:val="24"/>
        </w:rPr>
      </w:pPr>
      <w:r w:rsidRPr="00196721">
        <w:rPr>
          <w:sz w:val="24"/>
          <w:szCs w:val="24"/>
        </w:rPr>
        <w:lastRenderedPageBreak/>
        <w:t xml:space="preserve">Obzirom da iz stanja spisa proizlazi da u konkretnom slučaju nisu ispunjene pretpostavke za provedbu skraćenog stečajnog postupka koji završava otvaranjem i istovremenim zaključenjem skraćenog stečajnog postupka (čl. 431 SZ), valjalo je primjenom odredbe čl. 433 SZ odlučiti kao u izreci ovog rješenja. </w:t>
      </w:r>
    </w:p>
    <w:p w:rsidRDefault="00196721" w:rsidP="00196721" w:rsidR="00196721" w:rsidRPr="00196721">
      <w:pPr>
        <w:overflowPunct w:val="false"/>
        <w:ind w:firstLine="720"/>
        <w:jc w:val="both"/>
        <w:rPr>
          <w:sz w:val="24"/>
          <w:szCs w:val="24"/>
        </w:rPr>
      </w:pPr>
      <w:r w:rsidRPr="00196721">
        <w:rPr>
          <w:sz w:val="24"/>
          <w:szCs w:val="24"/>
        </w:rPr>
        <w:t>Nakon pravomoćnosti ovog rješenja, posebnim će se rješenjem odlučiti da li će se nad gore navedenim dužnikom pokrenuti prethodni postupak ili će rješenjem odmah otvoriti redovni stečajni postupak (čl. 433 SZ).</w:t>
      </w:r>
    </w:p>
    <w:p w:rsidRDefault="00196721" w:rsidP="00196721" w:rsidR="00196721" w:rsidRPr="00196721">
      <w:pPr>
        <w:overflowPunct w:val="false"/>
        <w:jc w:val="both"/>
        <w:rPr>
          <w:sz w:val="24"/>
          <w:szCs w:val="24"/>
        </w:rPr>
      </w:pPr>
    </w:p>
    <w:p w:rsidRDefault="00196721" w:rsidP="00196721" w:rsidR="00196721" w:rsidRPr="00196721">
      <w:pPr>
        <w:overflowPunct w:val="false"/>
        <w:jc w:val="center"/>
        <w:rPr>
          <w:sz w:val="24"/>
          <w:szCs w:val="24"/>
        </w:rPr>
      </w:pPr>
      <w:r w:rsidRPr="00196721">
        <w:rPr>
          <w:sz w:val="24"/>
          <w:szCs w:val="24"/>
        </w:rPr>
        <w:t xml:space="preserve">U Zagrebu </w:t>
      </w:r>
      <w:r w:rsidR="00031D5B">
        <w:rPr>
          <w:sz w:val="24"/>
          <w:szCs w:val="24"/>
        </w:rPr>
        <w:t>26</w:t>
      </w:r>
      <w:r w:rsidR="00532748">
        <w:rPr>
          <w:sz w:val="24"/>
          <w:szCs w:val="24"/>
        </w:rPr>
        <w:t xml:space="preserve">. </w:t>
      </w:r>
      <w:r w:rsidR="00031D5B">
        <w:rPr>
          <w:sz w:val="24"/>
          <w:szCs w:val="24"/>
        </w:rPr>
        <w:t>travnja</w:t>
      </w:r>
      <w:r w:rsidR="00532748">
        <w:rPr>
          <w:sz w:val="24"/>
          <w:szCs w:val="24"/>
        </w:rPr>
        <w:t xml:space="preserve"> 2017.</w:t>
      </w:r>
    </w:p>
    <w:p w:rsidRDefault="00196721" w:rsidP="00196721" w:rsidR="00196721">
      <w:pPr>
        <w:overflowPunct w:val="false"/>
        <w:jc w:val="both"/>
        <w:rPr>
          <w:sz w:val="24"/>
          <w:szCs w:val="24"/>
        </w:rPr>
      </w:pPr>
    </w:p>
    <w:p w:rsidRDefault="00196721" w:rsidP="00196721" w:rsidR="00196721" w:rsidRPr="00196721">
      <w:pPr>
        <w:overflowPunct w:val="false"/>
        <w:jc w:val="right"/>
        <w:rPr>
          <w:sz w:val="24"/>
          <w:szCs w:val="24"/>
        </w:rPr>
      </w:pPr>
      <w:r w:rsidRPr="00196721">
        <w:rPr>
          <w:sz w:val="24"/>
          <w:szCs w:val="24"/>
        </w:rPr>
        <w:t>SUDAC</w:t>
      </w:r>
    </w:p>
    <w:p w:rsidRDefault="00196721" w:rsidP="00196721" w:rsidR="00196721" w:rsidRPr="00196721">
      <w:pPr>
        <w:overflowPunct w:val="false"/>
        <w:jc w:val="right"/>
        <w:rPr>
          <w:sz w:val="24"/>
          <w:szCs w:val="24"/>
        </w:rPr>
      </w:pPr>
      <w:r>
        <w:rPr>
          <w:sz w:val="24"/>
          <w:szCs w:val="24"/>
        </w:rPr>
        <w:t>Mislav Kolakušić</w:t>
      </w:r>
      <w:r w:rsidR="00C975F5">
        <w:rPr>
          <w:sz w:val="24"/>
          <w:szCs w:val="24"/>
        </w:rPr>
        <w:t xml:space="preserve"> v.r.</w:t>
      </w:r>
    </w:p>
    <w:p w:rsidRDefault="00196721" w:rsidP="00196721" w:rsidR="00196721" w:rsidRPr="00196721">
      <w:pPr>
        <w:overflowPunct w:val="false"/>
        <w:jc w:val="both"/>
        <w:rPr>
          <w:sz w:val="24"/>
          <w:szCs w:val="24"/>
        </w:rPr>
      </w:pPr>
      <w:r w:rsidRPr="00196721">
        <w:rPr>
          <w:sz w:val="24"/>
          <w:szCs w:val="24"/>
        </w:rPr>
        <w:t xml:space="preserve"> </w:t>
      </w:r>
    </w:p>
    <w:p w:rsidRDefault="00196721" w:rsidP="00196721" w:rsidR="00196721" w:rsidRPr="00196721">
      <w:pPr>
        <w:overflowPunct w:val="false"/>
        <w:jc w:val="both"/>
        <w:rPr>
          <w:sz w:val="24"/>
          <w:szCs w:val="24"/>
        </w:rPr>
      </w:pPr>
    </w:p>
    <w:p w:rsidRDefault="00196721" w:rsidP="00196721" w:rsidR="00196721" w:rsidRPr="00196721">
      <w:pPr>
        <w:overflowPunct w:val="false"/>
        <w:jc w:val="both"/>
        <w:rPr>
          <w:sz w:val="24"/>
          <w:szCs w:val="24"/>
        </w:rPr>
      </w:pPr>
    </w:p>
    <w:p w:rsidRDefault="00196721" w:rsidP="00196721" w:rsidR="00196721" w:rsidRPr="00196721">
      <w:pPr>
        <w:overflowPunct w:val="false"/>
        <w:jc w:val="both"/>
        <w:rPr>
          <w:sz w:val="24"/>
          <w:szCs w:val="24"/>
        </w:rPr>
      </w:pPr>
      <w:r w:rsidRPr="00196721">
        <w:rPr>
          <w:sz w:val="24"/>
          <w:szCs w:val="24"/>
        </w:rPr>
        <w:t>UPUTA O PRAVNOM LIJEKU</w:t>
      </w:r>
    </w:p>
    <w:p w:rsidRDefault="00196721" w:rsidP="00196721" w:rsidR="00196721" w:rsidRPr="00196721">
      <w:pPr>
        <w:overflowPunct w:val="false"/>
        <w:jc w:val="both"/>
        <w:rPr>
          <w:sz w:val="24"/>
          <w:szCs w:val="24"/>
        </w:rPr>
      </w:pPr>
      <w:r w:rsidRPr="00196721">
        <w:rPr>
          <w:sz w:val="24"/>
          <w:szCs w:val="24"/>
        </w:rPr>
        <w:t>Protiv ovog rješenja dopuštena je žalba u roku 8 (osam) dana od primitka rješenja. Žalba se podnosi ovom sudu u 3 (tri) primjerka, a o žalbi odlučuje Visoki trgovački sudu Republike Hrvatske.</w:t>
      </w:r>
    </w:p>
    <w:p w:rsidRDefault="00EC01EF" w:rsidP="00264697" w:rsidR="00EC01EF">
      <w:pPr>
        <w:overflowPunct w:val="false"/>
        <w:jc w:val="both"/>
        <w:rPr>
          <w:sz w:val="24"/>
          <w:szCs w:val="24"/>
        </w:rPr>
      </w:pPr>
    </w:p>
    <w:p w:rsidRDefault="00935ABA" w:rsidR="00935ABA">
      <w:pPr>
        <w:rPr>
          <w:sz w:val="24"/>
          <w:szCs w:val="24"/>
        </w:rPr>
      </w:pPr>
    </w:p>
    <w:p w:rsidRDefault="00C975F5" w:rsidP="007A1486" w:rsidR="00C975F5" w:rsidRPr="00C975F5">
      <w:pPr>
        <w:ind w:left="720"/>
        <w:rPr>
          <w:sz w:val="24"/>
          <w:szCs w:val="24"/>
        </w:rPr>
      </w:pPr>
      <w:r w:rsidRPr="007A1486">
        <w:tab/>
      </w:r>
      <w:r w:rsidRPr="007A1486">
        <w:tab/>
      </w:r>
      <w:r w:rsidRPr="007A1486">
        <w:tab/>
      </w:r>
      <w:r w:rsidRPr="007A1486">
        <w:tab/>
      </w:r>
      <w:r w:rsidRPr="007A1486">
        <w:tab/>
      </w:r>
      <w:r w:rsidRPr="00C975F5">
        <w:rPr>
          <w:sz w:val="24"/>
          <w:szCs w:val="24"/>
        </w:rPr>
        <w:t>Za točnost otpravka - ovlašteni službenik</w:t>
      </w:r>
    </w:p>
    <w:p w:rsidRDefault="00C975F5" w:rsidP="007A1486" w:rsidR="00C975F5" w:rsidRPr="00C975F5">
      <w:pPr>
        <w:ind w:left="720"/>
        <w:rPr>
          <w:sz w:val="24"/>
          <w:szCs w:val="24"/>
        </w:rPr>
      </w:pPr>
      <w:r w:rsidRPr="00C975F5">
        <w:rPr>
          <w:sz w:val="24"/>
          <w:szCs w:val="24"/>
        </w:rPr>
        <w:tab/>
      </w:r>
      <w:r w:rsidRPr="00C975F5">
        <w:rPr>
          <w:sz w:val="24"/>
          <w:szCs w:val="24"/>
        </w:rPr>
        <w:tab/>
      </w:r>
      <w:r w:rsidRPr="00C975F5">
        <w:rPr>
          <w:sz w:val="24"/>
          <w:szCs w:val="24"/>
        </w:rPr>
        <w:tab/>
      </w:r>
      <w:r w:rsidRPr="00C975F5">
        <w:rPr>
          <w:sz w:val="24"/>
          <w:szCs w:val="24"/>
        </w:rPr>
        <w:tab/>
      </w:r>
      <w:r w:rsidRPr="00C975F5">
        <w:rPr>
          <w:sz w:val="24"/>
          <w:szCs w:val="24"/>
        </w:rPr>
        <w:tab/>
      </w:r>
      <w:r w:rsidRPr="00C975F5">
        <w:rPr>
          <w:sz w:val="24"/>
          <w:szCs w:val="24"/>
        </w:rPr>
        <w:tab/>
        <w:t xml:space="preserve">        Ivana Stampf</w:t>
      </w:r>
    </w:p>
    <w:p w:rsidRDefault="00C975F5" w:rsidP="007A1486" w:rsidR="00C975F5" w:rsidRPr="00C975F5">
      <w:pPr>
        <w:ind w:left="720"/>
        <w:rPr>
          <w:sz w:val="24"/>
          <w:szCs w:val="24"/>
        </w:rPr>
      </w:pPr>
    </w:p>
    <w:p w:rsidRDefault="00C975F5" w:rsidR="00C975F5" w:rsidRPr="00BC6E6C">
      <w:pPr>
        <w:rPr>
          <w:sz w:val="24"/>
          <w:szCs w:val="24"/>
        </w:rPr>
      </w:pPr>
    </w:p>
    <w:sectPr w:rsidSect="0099237A" w:rsidR="00C975F5" w:rsidRPr="00BC6E6C">
      <w:headerReference w:type="even" r:id="rId10"/>
      <w:headerReference w:type="default" r:id="rId11"/>
      <w:pgSz w:h="15840" w:w="12240"/>
      <w:pgMar w:gutter="0" w:footer="708" w:header="708" w:left="1417" w:bottom="1417" w:right="1417" w:top="851"/>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235DA2" w:rsidR="00235DA2">
      <w:r>
        <w:separator/>
      </w:r>
    </w:p>
  </w:endnote>
  <w:endnote w:id="0" w:type="continuationSeparator">
    <w:p w:rsidRDefault="00235DA2" w:rsidR="00235DA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235DA2" w:rsidR="00235DA2">
      <w:r>
        <w:separator/>
      </w:r>
    </w:p>
  </w:footnote>
  <w:footnote w:id="0" w:type="continuationSeparator">
    <w:p w:rsidRDefault="00235DA2" w:rsidR="00235DA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4E4496" w:rsidP="00391790" w:rsidR="004E4496">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4E4496" w:rsidR="004E4496">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4E4496" w:rsidP="00391790" w:rsidR="004E4496">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C975F5">
      <w:rPr>
        <w:rStyle w:val="Brojstranice"/>
        <w:noProof/>
      </w:rPr>
      <w:t>2</w:t>
    </w:r>
    <w:r>
      <w:rPr>
        <w:rStyle w:val="Brojstranice"/>
      </w:rPr>
      <w:fldChar w:fldCharType="end"/>
    </w:r>
  </w:p>
  <w:p w:rsidRDefault="004E4496" w:rsidP="005B6495" w:rsidR="004E4496">
    <w:pPr>
      <w:pStyle w:val="Zaglavlje"/>
      <w:jc w:val="right"/>
      <w:rPr>
        <w:sz w:val="24"/>
        <w:szCs w:val="24"/>
      </w:rPr>
    </w:pPr>
    <w:r w:rsidRPr="005B6495">
      <w:rPr>
        <w:sz w:val="24"/>
        <w:szCs w:val="24"/>
      </w:rPr>
      <w:t>St-</w:t>
    </w:r>
    <w:r w:rsidR="00F54B8F">
      <w:rPr>
        <w:sz w:val="24"/>
        <w:szCs w:val="24"/>
      </w:rPr>
      <w:t>4</w:t>
    </w:r>
    <w:r w:rsidR="00764CE8">
      <w:rPr>
        <w:sz w:val="24"/>
        <w:szCs w:val="24"/>
      </w:rPr>
      <w:t>468</w:t>
    </w:r>
    <w:r w:rsidR="00E32513">
      <w:rPr>
        <w:sz w:val="24"/>
        <w:szCs w:val="24"/>
      </w:rPr>
      <w:t>/1</w:t>
    </w:r>
    <w:r w:rsidR="00F54B8F">
      <w:rPr>
        <w:sz w:val="24"/>
        <w:szCs w:val="24"/>
      </w:rPr>
      <w:t>6</w:t>
    </w:r>
  </w:p>
  <w:p w:rsidRDefault="00CB319B" w:rsidP="005B6495" w:rsidR="00CB319B" w:rsidRPr="005B6495">
    <w:pPr>
      <w:pStyle w:val="Zaglavlje"/>
      <w:jc w:val="right"/>
      <w:rPr>
        <w:sz w:val="24"/>
        <w:szCs w:val="24"/>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FC645F8"/>
    <w:multiLevelType w:val="hybridMultilevel"/>
    <w:tmpl w:val="03D4363A"/>
    <w:lvl w:tplc="C186C434" w:ilvl="0">
      <w:start w:val="1"/>
      <w:numFmt w:val="upperRoman"/>
      <w:lvlText w:val="%1."/>
      <w:lvlJc w:val="right"/>
      <w:pPr>
        <w:tabs>
          <w:tab w:pos="540" w:val="num"/>
        </w:tabs>
        <w:ind w:hanging="180" w:left="540"/>
      </w:pPr>
      <w:rPr>
        <w:rFonts w:hint="default"/>
        <w:b w:val="false"/>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
    <w:nsid w:val="23B76D22"/>
    <w:multiLevelType w:val="hybridMultilevel"/>
    <w:tmpl w:val="E970164A"/>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5BAA4E51"/>
    <w:multiLevelType w:val="hybridMultilevel"/>
    <w:tmpl w:val="6AD4BE50"/>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20"/>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A5521"/>
    <w:rsid w:val="00003A9B"/>
    <w:rsid w:val="00006D75"/>
    <w:rsid w:val="00007339"/>
    <w:rsid w:val="00011194"/>
    <w:rsid w:val="000170BC"/>
    <w:rsid w:val="00023C04"/>
    <w:rsid w:val="00031D5B"/>
    <w:rsid w:val="00036E2B"/>
    <w:rsid w:val="00040FDB"/>
    <w:rsid w:val="00041E6F"/>
    <w:rsid w:val="00044617"/>
    <w:rsid w:val="00053B17"/>
    <w:rsid w:val="00065727"/>
    <w:rsid w:val="0007360F"/>
    <w:rsid w:val="00081CB2"/>
    <w:rsid w:val="00083190"/>
    <w:rsid w:val="000850CF"/>
    <w:rsid w:val="0009063F"/>
    <w:rsid w:val="00091A37"/>
    <w:rsid w:val="00094D25"/>
    <w:rsid w:val="000B34D8"/>
    <w:rsid w:val="000D4C0E"/>
    <w:rsid w:val="00114CA1"/>
    <w:rsid w:val="00132A1A"/>
    <w:rsid w:val="0013798A"/>
    <w:rsid w:val="00142251"/>
    <w:rsid w:val="0015574D"/>
    <w:rsid w:val="001577E6"/>
    <w:rsid w:val="00166158"/>
    <w:rsid w:val="00196721"/>
    <w:rsid w:val="001A5EF6"/>
    <w:rsid w:val="001B4A05"/>
    <w:rsid w:val="001C1D4D"/>
    <w:rsid w:val="001D7F35"/>
    <w:rsid w:val="001E2DDE"/>
    <w:rsid w:val="001F0852"/>
    <w:rsid w:val="001F335E"/>
    <w:rsid w:val="00203981"/>
    <w:rsid w:val="00231B87"/>
    <w:rsid w:val="0023286A"/>
    <w:rsid w:val="00235DA2"/>
    <w:rsid w:val="0024350B"/>
    <w:rsid w:val="00250BE0"/>
    <w:rsid w:val="00264697"/>
    <w:rsid w:val="00264CC8"/>
    <w:rsid w:val="002708FA"/>
    <w:rsid w:val="00280D69"/>
    <w:rsid w:val="002B222F"/>
    <w:rsid w:val="002B5DEF"/>
    <w:rsid w:val="002D2325"/>
    <w:rsid w:val="002E117D"/>
    <w:rsid w:val="002E3BD0"/>
    <w:rsid w:val="002F5DE0"/>
    <w:rsid w:val="00315B2E"/>
    <w:rsid w:val="00335A4E"/>
    <w:rsid w:val="003466C9"/>
    <w:rsid w:val="0034699F"/>
    <w:rsid w:val="00375261"/>
    <w:rsid w:val="00375CDA"/>
    <w:rsid w:val="00377F5B"/>
    <w:rsid w:val="003820E9"/>
    <w:rsid w:val="0038278F"/>
    <w:rsid w:val="00390658"/>
    <w:rsid w:val="00391790"/>
    <w:rsid w:val="003A5BB8"/>
    <w:rsid w:val="003B0A7A"/>
    <w:rsid w:val="003B61F6"/>
    <w:rsid w:val="003B7A78"/>
    <w:rsid w:val="003E3648"/>
    <w:rsid w:val="003E63C1"/>
    <w:rsid w:val="003E7421"/>
    <w:rsid w:val="003F14BB"/>
    <w:rsid w:val="00403222"/>
    <w:rsid w:val="00405986"/>
    <w:rsid w:val="004178FE"/>
    <w:rsid w:val="00421BFB"/>
    <w:rsid w:val="004462F8"/>
    <w:rsid w:val="004620DE"/>
    <w:rsid w:val="00465704"/>
    <w:rsid w:val="00472603"/>
    <w:rsid w:val="0047351D"/>
    <w:rsid w:val="0048690C"/>
    <w:rsid w:val="004B6BFE"/>
    <w:rsid w:val="004D3567"/>
    <w:rsid w:val="004E4496"/>
    <w:rsid w:val="00524642"/>
    <w:rsid w:val="005257CB"/>
    <w:rsid w:val="00532430"/>
    <w:rsid w:val="00532748"/>
    <w:rsid w:val="00542B61"/>
    <w:rsid w:val="00550837"/>
    <w:rsid w:val="00563F94"/>
    <w:rsid w:val="00573868"/>
    <w:rsid w:val="00577C20"/>
    <w:rsid w:val="005800FB"/>
    <w:rsid w:val="0059738F"/>
    <w:rsid w:val="005A5521"/>
    <w:rsid w:val="005A5537"/>
    <w:rsid w:val="005B4B65"/>
    <w:rsid w:val="005B6495"/>
    <w:rsid w:val="005C2858"/>
    <w:rsid w:val="005D2F0C"/>
    <w:rsid w:val="005D4710"/>
    <w:rsid w:val="005E4478"/>
    <w:rsid w:val="005F65DE"/>
    <w:rsid w:val="005F7FAC"/>
    <w:rsid w:val="006126BF"/>
    <w:rsid w:val="00614E0F"/>
    <w:rsid w:val="00647E2E"/>
    <w:rsid w:val="00655F6E"/>
    <w:rsid w:val="00660C8F"/>
    <w:rsid w:val="006614F7"/>
    <w:rsid w:val="006660E4"/>
    <w:rsid w:val="006678E4"/>
    <w:rsid w:val="00680916"/>
    <w:rsid w:val="00680CDF"/>
    <w:rsid w:val="00684172"/>
    <w:rsid w:val="006C278A"/>
    <w:rsid w:val="006C4775"/>
    <w:rsid w:val="006E2E25"/>
    <w:rsid w:val="006F16A8"/>
    <w:rsid w:val="006F5042"/>
    <w:rsid w:val="00705E6B"/>
    <w:rsid w:val="00710F3F"/>
    <w:rsid w:val="0071212E"/>
    <w:rsid w:val="007265F1"/>
    <w:rsid w:val="0074001E"/>
    <w:rsid w:val="00750214"/>
    <w:rsid w:val="00764CE8"/>
    <w:rsid w:val="00765B55"/>
    <w:rsid w:val="00765D8C"/>
    <w:rsid w:val="00771951"/>
    <w:rsid w:val="007839FC"/>
    <w:rsid w:val="007A326D"/>
    <w:rsid w:val="007B4DA2"/>
    <w:rsid w:val="007C503F"/>
    <w:rsid w:val="007D1D18"/>
    <w:rsid w:val="007D5F43"/>
    <w:rsid w:val="007D637D"/>
    <w:rsid w:val="007E48C0"/>
    <w:rsid w:val="007E76F9"/>
    <w:rsid w:val="007F0DDF"/>
    <w:rsid w:val="007F3588"/>
    <w:rsid w:val="007F6C55"/>
    <w:rsid w:val="0080625C"/>
    <w:rsid w:val="0081071D"/>
    <w:rsid w:val="00822DD3"/>
    <w:rsid w:val="00831EF7"/>
    <w:rsid w:val="00835B3A"/>
    <w:rsid w:val="00835B98"/>
    <w:rsid w:val="008418C2"/>
    <w:rsid w:val="00842DC2"/>
    <w:rsid w:val="0085071C"/>
    <w:rsid w:val="00853313"/>
    <w:rsid w:val="00872B88"/>
    <w:rsid w:val="008752A7"/>
    <w:rsid w:val="008A286D"/>
    <w:rsid w:val="008D10D3"/>
    <w:rsid w:val="00902179"/>
    <w:rsid w:val="00910BFF"/>
    <w:rsid w:val="00935ABA"/>
    <w:rsid w:val="00945174"/>
    <w:rsid w:val="0096394D"/>
    <w:rsid w:val="00971CDA"/>
    <w:rsid w:val="00975E94"/>
    <w:rsid w:val="009811DC"/>
    <w:rsid w:val="0098151C"/>
    <w:rsid w:val="0098355E"/>
    <w:rsid w:val="009911C4"/>
    <w:rsid w:val="0099237A"/>
    <w:rsid w:val="009A16CD"/>
    <w:rsid w:val="009F4F61"/>
    <w:rsid w:val="009F69F0"/>
    <w:rsid w:val="00A15FB7"/>
    <w:rsid w:val="00A25F5B"/>
    <w:rsid w:val="00A423AA"/>
    <w:rsid w:val="00A51AB6"/>
    <w:rsid w:val="00A54F33"/>
    <w:rsid w:val="00A873CD"/>
    <w:rsid w:val="00A96362"/>
    <w:rsid w:val="00AB5DBD"/>
    <w:rsid w:val="00AC4070"/>
    <w:rsid w:val="00AD4852"/>
    <w:rsid w:val="00B02146"/>
    <w:rsid w:val="00B0574A"/>
    <w:rsid w:val="00B44346"/>
    <w:rsid w:val="00B60FDD"/>
    <w:rsid w:val="00B66E9D"/>
    <w:rsid w:val="00B7022D"/>
    <w:rsid w:val="00BA2DE0"/>
    <w:rsid w:val="00BA382A"/>
    <w:rsid w:val="00BC6E6C"/>
    <w:rsid w:val="00BC798B"/>
    <w:rsid w:val="00BE128D"/>
    <w:rsid w:val="00BE4A95"/>
    <w:rsid w:val="00BF50A3"/>
    <w:rsid w:val="00BF775E"/>
    <w:rsid w:val="00C00CB9"/>
    <w:rsid w:val="00C020B8"/>
    <w:rsid w:val="00C044DE"/>
    <w:rsid w:val="00C26FF0"/>
    <w:rsid w:val="00C343B8"/>
    <w:rsid w:val="00C4037A"/>
    <w:rsid w:val="00C41820"/>
    <w:rsid w:val="00C50ADB"/>
    <w:rsid w:val="00C531F4"/>
    <w:rsid w:val="00C62EFA"/>
    <w:rsid w:val="00C716B3"/>
    <w:rsid w:val="00C8034A"/>
    <w:rsid w:val="00C932D3"/>
    <w:rsid w:val="00C975F5"/>
    <w:rsid w:val="00CA2CBE"/>
    <w:rsid w:val="00CB2E87"/>
    <w:rsid w:val="00CB319B"/>
    <w:rsid w:val="00CC09AC"/>
    <w:rsid w:val="00CC559D"/>
    <w:rsid w:val="00CD6EBF"/>
    <w:rsid w:val="00CE17F4"/>
    <w:rsid w:val="00CE6177"/>
    <w:rsid w:val="00CF2316"/>
    <w:rsid w:val="00D023F2"/>
    <w:rsid w:val="00D2558C"/>
    <w:rsid w:val="00D37F85"/>
    <w:rsid w:val="00D51C80"/>
    <w:rsid w:val="00D65D2C"/>
    <w:rsid w:val="00D743D7"/>
    <w:rsid w:val="00D829A2"/>
    <w:rsid w:val="00DB27C6"/>
    <w:rsid w:val="00DE2B4A"/>
    <w:rsid w:val="00DE2E30"/>
    <w:rsid w:val="00DE30F8"/>
    <w:rsid w:val="00DE6E2C"/>
    <w:rsid w:val="00DF58C5"/>
    <w:rsid w:val="00E03A66"/>
    <w:rsid w:val="00E0411E"/>
    <w:rsid w:val="00E058B4"/>
    <w:rsid w:val="00E0786A"/>
    <w:rsid w:val="00E25B7E"/>
    <w:rsid w:val="00E323E5"/>
    <w:rsid w:val="00E32513"/>
    <w:rsid w:val="00E37212"/>
    <w:rsid w:val="00E41051"/>
    <w:rsid w:val="00E436A9"/>
    <w:rsid w:val="00E46EF9"/>
    <w:rsid w:val="00E52F0F"/>
    <w:rsid w:val="00E85041"/>
    <w:rsid w:val="00E86398"/>
    <w:rsid w:val="00E90331"/>
    <w:rsid w:val="00EA5091"/>
    <w:rsid w:val="00EB0970"/>
    <w:rsid w:val="00EB62E4"/>
    <w:rsid w:val="00EC01EF"/>
    <w:rsid w:val="00EC2222"/>
    <w:rsid w:val="00ED6BD0"/>
    <w:rsid w:val="00EE54BA"/>
    <w:rsid w:val="00EF0905"/>
    <w:rsid w:val="00F1276B"/>
    <w:rsid w:val="00F20CEA"/>
    <w:rsid w:val="00F268C7"/>
    <w:rsid w:val="00F33E6F"/>
    <w:rsid w:val="00F3659C"/>
    <w:rsid w:val="00F54B8F"/>
    <w:rsid w:val="00F7645C"/>
    <w:rsid w:val="00F80C57"/>
    <w:rsid w:val="00F862C2"/>
    <w:rsid w:val="00F93CC0"/>
    <w:rsid w:val="00FC2004"/>
    <w:rsid w:val="00FD3FC7"/>
    <w:rsid w:val="00FE0758"/>
    <w:rsid w:val="00FF2CD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5A5521"/>
  </w:style>
  <w:style w:styleId="Naslov1" w:type="paragraph">
    <w:name w:val="heading 1"/>
    <w:basedOn w:val="Normal"/>
    <w:next w:val="Normal"/>
    <w:qFormat/>
    <w:rsid w:val="00264697"/>
    <w:pPr>
      <w:keepNext/>
      <w:jc w:val="both"/>
      <w:outlineLvl w:val="0"/>
    </w:pPr>
    <w:rPr>
      <w:rFonts w:hAnsi="Arial" w:ascii="Arial"/>
      <w:i/>
      <w:color w:val="FF0000"/>
      <w:sz w:val="24"/>
    </w:rPr>
  </w:style>
  <w:style w:styleId="Naslov2" w:type="paragraph">
    <w:name w:val="heading 2"/>
    <w:basedOn w:val="Normal"/>
    <w:next w:val="Normal"/>
    <w:qFormat/>
    <w:rsid w:val="00264697"/>
    <w:pPr>
      <w:keepNext/>
      <w:jc w:val="center"/>
      <w:outlineLvl w:val="1"/>
    </w:pPr>
    <w:rPr>
      <w:rFonts w:hAnsi="Arial" w:ascii="Arial"/>
      <w:b/>
      <w:color w:val="FF0000"/>
      <w:sz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Podnaslov" w:type="paragraph">
    <w:name w:val="Subtitle"/>
    <w:basedOn w:val="Normal"/>
    <w:link w:val="PodnaslovChar"/>
    <w:qFormat/>
    <w:rsid w:val="00264697"/>
    <w:pPr>
      <w:jc w:val="both"/>
    </w:pPr>
    <w:rPr>
      <w:rFonts w:hAnsi="Tahoma" w:ascii="Tahoma"/>
      <w:b/>
      <w:color w:val="0000FF"/>
      <w:sz w:val="24"/>
    </w:rPr>
  </w:style>
  <w:style w:styleId="Zaglavlje" w:type="paragraph">
    <w:name w:val="header"/>
    <w:basedOn w:val="Normal"/>
    <w:rsid w:val="005B6495"/>
    <w:pPr>
      <w:tabs>
        <w:tab w:pos="4536" w:val="center"/>
        <w:tab w:pos="9072" w:val="right"/>
      </w:tabs>
    </w:pPr>
  </w:style>
  <w:style w:styleId="Brojstranice" w:type="character">
    <w:name w:val="page number"/>
    <w:basedOn w:val="Zadanifontodlomka"/>
    <w:rsid w:val="005B6495"/>
  </w:style>
  <w:style w:styleId="Podnoje" w:type="paragraph">
    <w:name w:val="footer"/>
    <w:basedOn w:val="Normal"/>
    <w:rsid w:val="005B6495"/>
    <w:pPr>
      <w:tabs>
        <w:tab w:pos="4536" w:val="center"/>
        <w:tab w:pos="9072" w:val="right"/>
      </w:tabs>
    </w:pPr>
  </w:style>
  <w:style w:styleId="Tekstbalonia" w:type="paragraph">
    <w:name w:val="Balloon Text"/>
    <w:basedOn w:val="Normal"/>
    <w:link w:val="TekstbaloniaChar"/>
    <w:rsid w:val="0099237A"/>
    <w:rPr>
      <w:rFonts w:cs="Tahoma" w:hAnsi="Tahoma" w:ascii="Tahoma"/>
      <w:sz w:val="16"/>
      <w:szCs w:val="16"/>
    </w:rPr>
  </w:style>
  <w:style w:customStyle="true" w:styleId="TekstbaloniaChar" w:type="character">
    <w:name w:val="Tekst balončića Char"/>
    <w:basedOn w:val="Zadanifontodlomka"/>
    <w:link w:val="Tekstbalonia"/>
    <w:rsid w:val="0099237A"/>
    <w:rPr>
      <w:rFonts w:cs="Tahoma" w:hAnsi="Tahoma" w:ascii="Tahoma"/>
      <w:sz w:val="16"/>
      <w:szCs w:val="16"/>
    </w:rPr>
  </w:style>
  <w:style w:customStyle="true" w:styleId="PodnaslovChar" w:type="character">
    <w:name w:val="Podnaslov Char"/>
    <w:basedOn w:val="Zadanifontodlomka"/>
    <w:link w:val="Podnaslov"/>
    <w:rsid w:val="004B6BFE"/>
    <w:rPr>
      <w:rFonts w:hAnsi="Tahoma" w:ascii="Tahoma"/>
      <w:b/>
      <w:color w:val="0000FF"/>
      <w:sz w:val="24"/>
    </w:rPr>
  </w:style>
  <w:style w:styleId="Tekstrezerviranogmjesta" w:type="character">
    <w:name w:val="Placeholder Text"/>
    <w:basedOn w:val="Zadanifontodlomka"/>
    <w:uiPriority w:val="99"/>
    <w:semiHidden/>
    <w:rsid w:val="00C975F5"/>
    <w:rPr>
      <w:color w:val="808080"/>
      <w:bdr w:space="0" w:sz="0" w:color="auto" w:val="none"/>
      <w:shd w:fill="auto" w:color="auto" w:val="clear"/>
    </w:rPr>
  </w:style>
  <w:style w:customStyle="true" w:styleId="eSPISCCParagraphDefaultFont" w:type="character">
    <w:name w:val="eSPIS_CC_Paragraph Default Font"/>
    <w:basedOn w:val="Zadanifontodlomka"/>
    <w:rsid w:val="00C975F5"/>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C975F5"/>
    <w:rPr>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C975F5"/>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C975F5"/>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5A5521"/>
  </w:style>
  <w:style w:styleId="Naslov1" w:type="paragraph">
    <w:name w:val="heading 1"/>
    <w:basedOn w:val="Normal"/>
    <w:next w:val="Normal"/>
    <w:qFormat/>
    <w:rsid w:val="00264697"/>
    <w:pPr>
      <w:keepNext/>
      <w:jc w:val="both"/>
      <w:outlineLvl w:val="0"/>
    </w:pPr>
    <w:rPr>
      <w:rFonts w:ascii="Arial" w:hAnsi="Arial"/>
      <w:i/>
      <w:color w:val="FF0000"/>
      <w:sz w:val="24"/>
    </w:rPr>
  </w:style>
  <w:style w:styleId="Naslov2" w:type="paragraph">
    <w:name w:val="heading 2"/>
    <w:basedOn w:val="Normal"/>
    <w:next w:val="Normal"/>
    <w:qFormat/>
    <w:rsid w:val="00264697"/>
    <w:pPr>
      <w:keepNext/>
      <w:jc w:val="center"/>
      <w:outlineLvl w:val="1"/>
    </w:pPr>
    <w:rPr>
      <w:rFonts w:ascii="Arial" w:hAnsi="Arial"/>
      <w:b/>
      <w:color w:val="FF0000"/>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Podnaslov" w:type="paragraph">
    <w:name w:val="Subtitle"/>
    <w:basedOn w:val="Normal"/>
    <w:link w:val="PodnaslovChar"/>
    <w:qFormat/>
    <w:rsid w:val="00264697"/>
    <w:pPr>
      <w:jc w:val="both"/>
    </w:pPr>
    <w:rPr>
      <w:rFonts w:ascii="Tahoma" w:hAnsi="Tahoma"/>
      <w:b/>
      <w:color w:val="0000FF"/>
      <w:sz w:val="24"/>
    </w:rPr>
  </w:style>
  <w:style w:styleId="Zaglavlje" w:type="paragraph">
    <w:name w:val="header"/>
    <w:basedOn w:val="Normal"/>
    <w:rsid w:val="005B6495"/>
    <w:pPr>
      <w:tabs>
        <w:tab w:pos="4536" w:val="center"/>
        <w:tab w:pos="9072" w:val="right"/>
      </w:tabs>
    </w:pPr>
  </w:style>
  <w:style w:styleId="Brojstranice" w:type="character">
    <w:name w:val="page number"/>
    <w:basedOn w:val="Zadanifontodlomka"/>
    <w:rsid w:val="005B6495"/>
  </w:style>
  <w:style w:styleId="Podnoje" w:type="paragraph">
    <w:name w:val="footer"/>
    <w:basedOn w:val="Normal"/>
    <w:rsid w:val="005B6495"/>
    <w:pPr>
      <w:tabs>
        <w:tab w:pos="4536" w:val="center"/>
        <w:tab w:pos="9072" w:val="right"/>
      </w:tabs>
    </w:pPr>
  </w:style>
  <w:style w:styleId="Tekstbalonia" w:type="paragraph">
    <w:name w:val="Balloon Text"/>
    <w:basedOn w:val="Normal"/>
    <w:link w:val="TekstbaloniaChar"/>
    <w:rsid w:val="0099237A"/>
    <w:rPr>
      <w:rFonts w:ascii="Tahoma" w:cs="Tahoma" w:hAnsi="Tahoma"/>
      <w:sz w:val="16"/>
      <w:szCs w:val="16"/>
    </w:rPr>
  </w:style>
  <w:style w:customStyle="1" w:styleId="TekstbaloniaChar" w:type="character">
    <w:name w:val="Tekst balončića Char"/>
    <w:basedOn w:val="Zadanifontodlomka"/>
    <w:link w:val="Tekstbalonia"/>
    <w:rsid w:val="0099237A"/>
    <w:rPr>
      <w:rFonts w:ascii="Tahoma" w:cs="Tahoma" w:hAnsi="Tahoma"/>
      <w:sz w:val="16"/>
      <w:szCs w:val="16"/>
    </w:rPr>
  </w:style>
  <w:style w:customStyle="1" w:styleId="PodnaslovChar" w:type="character">
    <w:name w:val="Podnaslov Char"/>
    <w:basedOn w:val="Zadanifontodlomka"/>
    <w:link w:val="Podnaslov"/>
    <w:rsid w:val="004B6BFE"/>
    <w:rPr>
      <w:rFonts w:ascii="Tahoma" w:hAnsi="Tahoma"/>
      <w:b/>
      <w:color w:val="0000FF"/>
      <w:sz w:val="24"/>
    </w:rPr>
  </w:style>
  <w:style w:styleId="Tekstrezerviranogmjesta" w:type="character">
    <w:name w:val="Placeholder Text"/>
    <w:basedOn w:val="Zadanifontodlomka"/>
    <w:uiPriority w:val="99"/>
    <w:semiHidden/>
    <w:rsid w:val="00C975F5"/>
    <w:rPr>
      <w:color w:val="808080"/>
      <w:bdr w:color="auto" w:space="0" w:sz="0" w:val="none"/>
      <w:shd w:color="auto" w:fill="auto" w:val="clear"/>
    </w:rPr>
  </w:style>
  <w:style w:customStyle="1" w:styleId="eSPISCCParagraphDefaultFont" w:type="character">
    <w:name w:val="eSPIS_CC_Paragraph Default Font"/>
    <w:basedOn w:val="Zadanifontodlomka"/>
    <w:rsid w:val="00C975F5"/>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C975F5"/>
    <w:rPr>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C975F5"/>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C975F5"/>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80816172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26. travnja 2017.</izvorni_sadrzaj>
    <derivirana_varijabla naziv="DomainObject.DatumDonosenjaOdluke_1">26. travnja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Mislav</izvorni_sadrzaj>
    <derivirana_varijabla naziv="DomainObject.DonositeljOdluke.Ime_1">Mislav</derivirana_varijabla>
  </DomainObject.DonositeljOdluke.Ime>
  <DomainObject.DonositeljOdluke.Prezime>
    <izvorni_sadrzaj>Kolakušić</izvorni_sadrzaj>
    <derivirana_varijabla naziv="DomainObject.DonositeljOdluke.Prezime_1">Kolakušić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4468</izvorni_sadrzaj>
    <derivirana_varijabla naziv="DomainObject.Predmet.Broj_1">4468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svibnja 2016.</izvorni_sadrzaj>
    <derivirana_varijabla naziv="DomainObject.Predmet.DatumOsnivanja_1">24. svibnja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St-4468/2016</izvorni_sadrzaj>
    <derivirana_varijabla naziv="DomainObject.Predmet.OznakaBroj_1">St-4468/2016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SENECTA PLUS d.o.o.</izvorni_sadrzaj>
    <derivirana_varijabla naziv="DomainObject.Predmet.ProtustrankaFormated_1">  SENECTA PLUS d.o.o.</derivirana_varijabla>
  </DomainObject.Predmet.ProtustrankaFormated>
  <DomainObject.Predmet.ProtustrankaFormatedOIB>
    <izvorni_sadrzaj>  SENECTA PLUS d.o.o., OIB 71060214192</izvorni_sadrzaj>
    <derivirana_varijabla naziv="DomainObject.Predmet.ProtustrankaFormatedOIB_1">  SENECTA PLUS d.o.o., OIB 71060214192</derivirana_varijabla>
  </DomainObject.Predmet.ProtustrankaFormatedOIB>
  <DomainObject.Predmet.ProtustrankaFormatedWithAdress>
    <izvorni_sadrzaj> SENECTA PLUS d.o.o., Kneza Trpimira 2/a, 44320 Kutina</izvorni_sadrzaj>
    <derivirana_varijabla naziv="DomainObject.Predmet.ProtustrankaFormatedWithAdress_1"> SENECTA PLUS d.o.o., Kneza Trpimira 2/a, 44320 Kutina</derivirana_varijabla>
  </DomainObject.Predmet.ProtustrankaFormatedWithAdress>
  <DomainObject.Predmet.ProtustrankaFormatedWithAdressOIB>
    <izvorni_sadrzaj> SENECTA PLUS d.o.o., OIB 71060214192, Kneza Trpimira 2/a, 44320 Kutina</izvorni_sadrzaj>
    <derivirana_varijabla naziv="DomainObject.Predmet.ProtustrankaFormatedWithAdressOIB_1"> SENECTA PLUS d.o.o., OIB 71060214192, Kneza Trpimira 2/a, 44320 Kutina</derivirana_varijabla>
  </DomainObject.Predmet.ProtustrankaFormatedWithAdressOIB>
  <DomainObject.Predmet.ProtustrankaWithAdress>
    <izvorni_sadrzaj>SENECTA PLUS d.o.o. Kneza Trpimira 2/a, 44320 Kutina</izvorni_sadrzaj>
    <derivirana_varijabla naziv="DomainObject.Predmet.ProtustrankaWithAdress_1">SENECTA PLUS d.o.o. Kneza Trpimira 2/a, 44320 Kutina</derivirana_varijabla>
  </DomainObject.Predmet.ProtustrankaWithAdress>
  <DomainObject.Predmet.ProtustrankaWithAdressOIB>
    <izvorni_sadrzaj>SENECTA PLUS d.o.o., OIB 71060214192, Kneza Trpimira 2/a, 44320 Kutina</izvorni_sadrzaj>
    <derivirana_varijabla naziv="DomainObject.Predmet.ProtustrankaWithAdressOIB_1">SENECTA PLUS d.o.o., OIB 71060214192, Kneza Trpimira 2/a, 44320 Kutina</derivirana_varijabla>
  </DomainObject.Predmet.ProtustrankaWithAdressOIB>
  <DomainObject.Predmet.ProtustrankaNazivFormated>
    <izvorni_sadrzaj>SENECTA PLUS d.o.o.</izvorni_sadrzaj>
    <derivirana_varijabla naziv="DomainObject.Predmet.ProtustrankaNazivFormated_1">SENECTA PLUS d.o.o.</derivirana_varijabla>
  </DomainObject.Predmet.ProtustrankaNazivFormated>
  <DomainObject.Predmet.ProtustrankaNazivFormatedOIB>
    <izvorni_sadrzaj>SENECTA PLUS d.o.o., OIB 71060214192</izvorni_sadrzaj>
    <derivirana_varijabla naziv="DomainObject.Predmet.ProtustrankaNazivFormatedOIB_1">SENECTA PLUS d.o.o., OIB 71060214192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66.St - M. Kolakušić </izvorni_sadrzaj>
    <derivirana_varijabla naziv="DomainObject.Predmet.Referada.Naziv_1">66.St - M. Kolakušić </derivirana_varijabla>
  </DomainObject.Predmet.Referada.Naziv>
  <DomainObject.Predmet.Referada.Oznaka>
    <izvorni_sadrzaj>66. St</izvorni_sadrzaj>
    <derivirana_varijabla naziv="DomainObject.Predmet.Referada.Oznaka_1">66. St</derivirana_varijabla>
  </DomainObject.Predmet.Referada.Oznaka>
  <DomainObject.Predmet.Referada.Prostorija.Naziv>
    <izvorni_sadrzaj>Soba UZ II 88</izvorni_sadrzaj>
    <derivirana_varijabla naziv="DomainObject.Predmet.Referada.Prostorija.Naziv_1">Soba UZ II 88</derivirana_varijabla>
  </DomainObject.Predmet.Referada.Prostorija.Naziv>
  <DomainObject.Predmet.Referada.Prostorija.Oznaka>
    <izvorni_sadrzaj>UZ II 88</izvorni_sadrzaj>
    <derivirana_varijabla naziv="DomainObject.Predmet.Referada.Prostorija.Oznaka_1">UZ II 88</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Mislav Kolakušić</izvorni_sadrzaj>
    <derivirana_varijabla naziv="DomainObject.Predmet.Referada.Sudac_1">Mislav Kolakušić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66.St - M. Kolakušić </izvorni_sadrzaj>
    <derivirana_varijabla naziv="DomainObject.Predmet.TrenutnaLokacijaSpisa.Naziv_1">66.St - M. Kolakušić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Ivana Stampf</izvorni_sadrzaj>
    <derivirana_varijabla naziv="DomainObject.Predmet.Zapisnicar_1">Ivana Stampf</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SENECTA PLUS d.o.o.</item>
    </izvorni_sadrzaj>
    <derivirana_varijabla naziv="DomainObject.Predmet.ProtuStrankaListFormated_1">
      <item>SENECTA PLUS d.o.o.</item>
    </derivirana_varijabla>
  </DomainObject.Predmet.ProtuStrankaListFormated>
  <DomainObject.Predmet.ProtuStrankaListFormatedOIB>
    <izvorni_sadrzaj>
      <item>SENECTA PLUS d.o.o., OIB 71060214192</item>
    </izvorni_sadrzaj>
    <derivirana_varijabla naziv="DomainObject.Predmet.ProtuStrankaListFormatedOIB_1">
      <item>SENECTA PLUS d.o.o., OIB 71060214192</item>
    </derivirana_varijabla>
  </DomainObject.Predmet.ProtuStrankaListFormatedOIB>
  <DomainObject.Predmet.ProtuStrankaListFormatedWithAdress>
    <izvorni_sadrzaj>
      <item>SENECTA PLUS d.o.o., Kneza Trpimira 2/a, 44320 Kutina</item>
    </izvorni_sadrzaj>
    <derivirana_varijabla naziv="DomainObject.Predmet.ProtuStrankaListFormatedWithAdress_1">
      <item>SENECTA PLUS d.o.o., Kneza Trpimira 2/a, 44320 Kutina</item>
    </derivirana_varijabla>
  </DomainObject.Predmet.ProtuStrankaListFormatedWithAdress>
  <DomainObject.Predmet.ProtuStrankaListFormatedWithAdressOIB>
    <izvorni_sadrzaj>
      <item>SENECTA PLUS d.o.o., OIB 71060214192, Kneza Trpimira 2/a, 44320 Kutina</item>
    </izvorni_sadrzaj>
    <derivirana_varijabla naziv="DomainObject.Predmet.ProtuStrankaListFormatedWithAdressOIB_1">
      <item>SENECTA PLUS d.o.o., OIB 71060214192, Kneza Trpimira 2/a, 44320 Kutina</item>
    </derivirana_varijabla>
  </DomainObject.Predmet.ProtuStrankaListFormatedWithAdressOIB>
  <DomainObject.Predmet.ProtuStrankaListNazivFormated>
    <izvorni_sadrzaj>
      <item>SENECTA PLUS d.o.o.</item>
    </izvorni_sadrzaj>
    <derivirana_varijabla naziv="DomainObject.Predmet.ProtuStrankaListNazivFormated_1">
      <item>SENECTA PLUS d.o.o.</item>
    </derivirana_varijabla>
  </DomainObject.Predmet.ProtuStrankaListNazivFormated>
  <DomainObject.Predmet.ProtuStrankaListNazivFormatedOIB>
    <izvorni_sadrzaj>
      <item>SENECTA PLUS d.o.o., OIB 71060214192</item>
    </izvorni_sadrzaj>
    <derivirana_varijabla naziv="DomainObject.Predmet.ProtuStrankaListNazivFormatedOIB_1">
      <item>SENECTA PLUS d.o.o., OIB 71060214192</item>
    </derivirana_varijabla>
  </DomainObject.Predmet.ProtuStrankaListNazivFormatedOIB>
  <DomainObject.Predmet.OstaliListFormated>
    <izvorni_sadrzaj>
      <item>Damir Pavliško</item>
      <item>Tomislav Matunec</item>
    </izvorni_sadrzaj>
    <derivirana_varijabla naziv="DomainObject.Predmet.OstaliListFormated_1">
      <item>Damir Pavliško</item>
      <item>Tomislav Matunec</item>
    </derivirana_varijabla>
  </DomainObject.Predmet.OstaliListFormated>
  <DomainObject.Predmet.OstaliListFormatedOIB>
    <izvorni_sadrzaj>
      <item>Damir Pavliško, OIB 58019458249</item>
      <item>Tomislav Matunec, OIB 39849042662</item>
    </izvorni_sadrzaj>
    <derivirana_varijabla naziv="DomainObject.Predmet.OstaliListFormatedOIB_1">
      <item>Damir Pavliško, OIB 58019458249</item>
      <item>Tomislav Matunec, OIB 39849042662</item>
    </derivirana_varijabla>
  </DomainObject.Predmet.OstaliListFormatedOIB>
  <DomainObject.Predmet.OstaliListFormatedWithAdress>
    <izvorni_sadrzaj>
      <item>Damir Pavliško, Ulica Huga Ehrlicha 3, 10000 Zagreb</item>
      <item>Tomislav Matunec, Turanjska Ulica 14/1, 10000 Zagreb</item>
    </izvorni_sadrzaj>
    <derivirana_varijabla naziv="DomainObject.Predmet.OstaliListFormatedWithAdress_1">
      <item>Damir Pavliško, Ulica Huga Ehrlicha 3, 10000 Zagreb</item>
      <item>Tomislav Matunec, Turanjska Ulica 14/1, 10000 Zagreb</item>
    </derivirana_varijabla>
  </DomainObject.Predmet.OstaliListFormatedWithAdress>
  <DomainObject.Predmet.OstaliListFormatedWithAdressOIB>
    <izvorni_sadrzaj>
      <item>Damir Pavliško, OIB 58019458249, Ulica Huga Ehrlicha 3, 10000 Zagreb</item>
      <item>Tomislav Matunec, OIB 39849042662, Turanjska Ulica 14/1, 10000 Zagreb</item>
    </izvorni_sadrzaj>
    <derivirana_varijabla naziv="DomainObject.Predmet.OstaliListFormatedWithAdressOIB_1">
      <item>Damir Pavliško, OIB 58019458249, Ulica Huga Ehrlicha 3, 10000 Zagreb</item>
      <item>Tomislav Matunec, OIB 39849042662, Turanjska Ulica 14/1, 10000 Zagreb</item>
    </derivirana_varijabla>
  </DomainObject.Predmet.OstaliListFormatedWithAdressOIB>
  <DomainObject.Predmet.OstaliListNazivFormated>
    <izvorni_sadrzaj>
      <item>Damir Pavliško</item>
      <item>Tomislav Matunec</item>
    </izvorni_sadrzaj>
    <derivirana_varijabla naziv="DomainObject.Predmet.OstaliListNazivFormated_1">
      <item>Damir Pavliško</item>
      <item>Tomislav Matunec</item>
    </derivirana_varijabla>
  </DomainObject.Predmet.OstaliListNazivFormated>
  <DomainObject.Predmet.OstaliListNazivFormatedOIB>
    <izvorni_sadrzaj>
      <item>Damir Pavliško, OIB 58019458249</item>
      <item>Tomislav Matunec, OIB 39849042662</item>
    </izvorni_sadrzaj>
    <derivirana_varijabla naziv="DomainObject.Predmet.OstaliListNazivFormatedOIB_1">
      <item>Damir Pavliško, OIB 58019458249</item>
      <item>Tomislav Matunec, OIB 39849042662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26. travnja 2017.</izvorni_sadrzaj>
    <derivirana_varijabla naziv="DomainObject.Datum_1">26. travnja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SENECTA PLUS d.o.o.</izvorni_sadrzaj>
    <derivirana_varijabla naziv="DomainObject.Predmet.ProtustrankaIDrugi_1">SENECTA PLUS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SENECTA PLUS d.o.o., OIB 71060214192, Kneza Trpimira 2/a, 44320 Kutina</izvorni_sadrzaj>
    <derivirana_varijabla naziv="DomainObject.Predmet.ProtustrankaIDrugiAdressOIB_1">SENECTA PLUS d.o.o., OIB 71060214192, Kneza Trpimira 2/a, 44320 Kutina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SENECTA PLUS d.o.o.</item>
      <item>Damir Pavliško</item>
      <item>Tomislav Matunec</item>
    </izvorni_sadrzaj>
    <derivirana_varijabla naziv="DomainObject.Predmet.SudioniciListNaziv_1">
      <item>FINA Regionalni centar Zagreb</item>
      <item>SENECTA PLUS d.o.o.</item>
      <item>Damir Pavliško</item>
      <item>Tomislav Matunec</item>
    </derivirana_varijabla>
  </DomainObject.Predmet.SudioniciListNaziv>
  <DomainObject.Predmet.SudioniciListAdressOIB>
    <izvorni_sadrzaj>
      <item>FINA Regionalni centar Zagreb, OIB 85821130368, Trg svibanjskih žrtava 1995. br. 1,10000 Zagreb</item>
      <item>SENECTA PLUS d.o.o., OIB 71060214192, Kneza Trpimira 2/a,44320 Kutina</item>
      <item>Damir Pavliško, OIB 58019458249, Ulica Huga Ehrlicha 3,10000 Zagreb</item>
      <item>Tomislav Matunec, OIB 39849042662, Turanjska Ulica 14/1,10000 Zagreb</item>
    </izvorni_sadrzaj>
    <derivirana_varijabla naziv="DomainObject.Predmet.SudioniciListAdressOIB_1">
      <item>FINA Regionalni centar Zagreb, OIB 85821130368, Trg svibanjskih žrtava 1995. br. 1,10000 Zagreb</item>
      <item>SENECTA PLUS d.o.o., OIB 71060214192, Kneza Trpimira 2/a,44320 Kutina</item>
      <item>Damir Pavliško, OIB 58019458249, Ulica Huga Ehrlicha 3,10000 Zagreb</item>
      <item>Tomislav Matunec, OIB 39849042662, Turanjska Ulica 14/1,10000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71060214192</item>
      <item>, OIB 58019458249</item>
      <item>, OIB 39849042662</item>
    </izvorni_sadrzaj>
    <derivirana_varijabla naziv="DomainObject.Predmet.SudioniciListNazivOIB_1">
      <item>, OIB 85821130368</item>
      <item>, OIB 71060214192</item>
      <item>, OIB 58019458249</item>
      <item>, OIB 39849042662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476</properties:Words>
  <properties:Characters>2546</properties:Characters>
  <properties:Lines>67</properties:Lines>
  <properties:Paragraphs>23</properties:Paragraphs>
  <properties:TotalTime>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3185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2017-04-26T04:46:00Z</dcterms:created>
  <dc:creator>nmarkovic</dc:creator>
  <cp:lastModifiedBy>Ivana Stampf</cp:lastModifiedBy>
  <cp:lastPrinted>2013-05-27T09:10:00Z</cp:lastPrinted>
  <dcterms:modified xmlns:xsi="http://www.w3.org/2001/XMLSchema-instance" xsi:type="dcterms:W3CDTF">2017-04-26T11:43:00Z</dcterms:modified>
  <cp:revision>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