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17698be" w14:paraId="17698be" w:rsidRDefault="00F73428" w:rsidP="005218AE" w:rsidR="00F73428" w:rsidRPr="005218AE">
      <w:pPr>
        <w:ind w:firstLine="708" w:left="708"/>
        <w15:collapsed w:val="false"/>
        <w:rPr>
          <w:color w:val="000000"/>
        </w:rPr>
      </w:pPr>
      <w:bookmarkStart w:name="_GoBack" w:id="0"/>
      <w:bookmarkEnd w:id="0"/>
      <w:r w:rsidRPr="005218AE">
        <w:rPr>
          <w:noProof/>
          <w:color w:val="0000FF"/>
          <w:lang w:eastAsia="hr-HR" w:val="hr-HR"/>
        </w:rPr>
        <w:drawing>
          <wp:inline distR="0" distL="0" distB="0" distT="0">
            <wp:extent cy="731520" cx="548640"/>
            <wp:effectExtent b="0" r="381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48640"/>
                    </a:xfrm>
                    <a:prstGeom prst="rect">
                      <a:avLst/>
                    </a:prstGeom>
                    <a:noFill/>
                    <a:ln>
                      <a:noFill/>
                    </a:ln>
                  </pic:spPr>
                </pic:pic>
              </a:graphicData>
            </a:graphic>
          </wp:inline>
        </w:drawing>
      </w:r>
    </w:p>
    <w:p w:rsidRDefault="00F73428" w:rsidP="005218AE" w:rsidR="00F73428" w:rsidRPr="005218AE">
      <w:pPr>
        <w:rPr>
          <w:b/>
        </w:rPr>
      </w:pPr>
      <w:r w:rsidRPr="005218AE">
        <w:rPr>
          <w:color w:val="000000"/>
        </w:rPr>
        <w:t xml:space="preserve">        </w:t>
      </w:r>
      <w:r w:rsidRPr="005218AE">
        <w:rPr>
          <w:b/>
        </w:rPr>
        <w:t>REPUBLIKA HRVATSKA</w:t>
      </w:r>
    </w:p>
    <w:p w:rsidRDefault="00F73428" w:rsidP="005218AE" w:rsidR="00F73428" w:rsidRPr="005218AE">
      <w:pPr>
        <w:rPr>
          <w:b/>
        </w:rPr>
      </w:pPr>
      <w:r w:rsidRPr="005218AE">
        <w:rPr>
          <w:b/>
        </w:rPr>
        <w:t xml:space="preserve">     TRGOVAČKI SUD U SPLITU</w:t>
      </w:r>
    </w:p>
    <w:p w:rsidRDefault="00F73428" w:rsidP="005218AE" w:rsidR="00F73428" w:rsidRPr="005218AE">
      <w:pPr>
        <w:rPr>
          <w:b/>
        </w:rPr>
      </w:pPr>
      <w:r w:rsidRPr="005218AE">
        <w:rPr>
          <w:b/>
        </w:rPr>
        <w:t xml:space="preserve">   STALNA SLUŽBA DUBROVNIK</w:t>
      </w:r>
    </w:p>
    <w:p w:rsidRDefault="00F73428" w:rsidP="005218AE" w:rsidR="00F73428" w:rsidRPr="005218AE">
      <w:pPr>
        <w:rPr>
          <w:b/>
        </w:rPr>
      </w:pPr>
      <w:r w:rsidRPr="005218AE">
        <w:rPr>
          <w:b/>
        </w:rPr>
        <w:t xml:space="preserve">     Dr. A. Starčevića 23, Dubrovnik</w:t>
      </w:r>
    </w:p>
    <w:p w:rsidRDefault="000373BF" w:rsidP="000373BF" w:rsidR="000373BF" w:rsidRPr="000373BF">
      <w:pPr>
        <w:jc w:val="right"/>
        <w:rPr>
          <w:b/>
          <w:sz w:val="22"/>
          <w:szCs w:val="22"/>
          <w:lang w:eastAsia="hr-HR" w:val="hr-HR"/>
        </w:rPr>
      </w:pPr>
      <w:r w:rsidRPr="000373BF">
        <w:rPr>
          <w:b/>
          <w:sz w:val="22"/>
          <w:szCs w:val="22"/>
          <w:lang w:eastAsia="hr-HR" w:val="hr-HR"/>
        </w:rPr>
        <w:t>Posl. br. 6-St.</w:t>
      </w:r>
      <w:r w:rsidR="006C5AB3">
        <w:rPr>
          <w:b/>
          <w:sz w:val="22"/>
          <w:szCs w:val="22"/>
          <w:lang w:eastAsia="hr-HR" w:val="hr-HR"/>
        </w:rPr>
        <w:t>521</w:t>
      </w:r>
      <w:r w:rsidRPr="000373BF">
        <w:rPr>
          <w:b/>
          <w:sz w:val="22"/>
          <w:szCs w:val="22"/>
          <w:lang w:eastAsia="hr-HR" w:val="hr-HR"/>
        </w:rPr>
        <w:t>/201</w:t>
      </w:r>
      <w:r w:rsidR="00E337FC">
        <w:rPr>
          <w:b/>
          <w:sz w:val="22"/>
          <w:szCs w:val="22"/>
          <w:lang w:eastAsia="hr-HR" w:val="hr-HR"/>
        </w:rPr>
        <w:t>7</w:t>
      </w:r>
      <w:r w:rsidRPr="000373BF">
        <w:rPr>
          <w:b/>
          <w:sz w:val="22"/>
          <w:szCs w:val="22"/>
          <w:lang w:eastAsia="hr-HR" w:val="hr-HR"/>
        </w:rPr>
        <w:t>-</w:t>
      </w:r>
      <w:r w:rsidR="006C5AB3">
        <w:rPr>
          <w:b/>
          <w:sz w:val="22"/>
          <w:szCs w:val="22"/>
          <w:lang w:eastAsia="hr-HR" w:val="hr-HR"/>
        </w:rPr>
        <w:t>23</w:t>
      </w:r>
    </w:p>
    <w:p w:rsidRDefault="000373BF" w:rsidP="000373BF" w:rsidR="000373BF">
      <w:pPr>
        <w:jc w:val="right"/>
        <w:rPr>
          <w:b/>
          <w:sz w:val="22"/>
          <w:szCs w:val="22"/>
          <w:lang w:eastAsia="hr-HR" w:val="hr-HR"/>
        </w:rPr>
      </w:pPr>
    </w:p>
    <w:p w:rsidRDefault="004A6FB7" w:rsidP="000373BF" w:rsidR="004A6FB7" w:rsidRPr="000373BF">
      <w:pPr>
        <w:jc w:val="right"/>
        <w:rPr>
          <w:b/>
          <w:sz w:val="22"/>
          <w:szCs w:val="22"/>
          <w:lang w:eastAsia="hr-HR" w:val="hr-HR"/>
        </w:rPr>
      </w:pPr>
    </w:p>
    <w:p w:rsidRDefault="000373BF" w:rsidP="000373BF" w:rsidR="000373BF" w:rsidRPr="000373BF">
      <w:pPr>
        <w:keepNext/>
        <w:jc w:val="center"/>
        <w:outlineLvl w:val="0"/>
        <w:rPr>
          <w:b/>
          <w:sz w:val="22"/>
          <w:szCs w:val="22"/>
          <w:lang w:eastAsia="hr-HR" w:val="hr-HR"/>
        </w:rPr>
      </w:pPr>
      <w:r w:rsidRPr="000373BF">
        <w:rPr>
          <w:b/>
          <w:sz w:val="22"/>
          <w:szCs w:val="22"/>
          <w:lang w:eastAsia="hr-HR" w:val="hr-HR"/>
        </w:rPr>
        <w:t>R E P U B L I K A   H R V A T S K A</w:t>
      </w:r>
    </w:p>
    <w:p w:rsidRDefault="000373BF" w:rsidP="000373BF" w:rsidR="000373BF" w:rsidRPr="000373BF">
      <w:pPr>
        <w:keepNext/>
        <w:jc w:val="center"/>
        <w:outlineLvl w:val="0"/>
        <w:rPr>
          <w:b/>
          <w:sz w:val="16"/>
          <w:szCs w:val="16"/>
          <w:lang w:eastAsia="hr-HR" w:val="hr-HR"/>
        </w:rPr>
      </w:pPr>
    </w:p>
    <w:p w:rsidRDefault="000373BF" w:rsidP="000373BF" w:rsidR="000373BF" w:rsidRPr="000373BF">
      <w:pPr>
        <w:keepNext/>
        <w:jc w:val="center"/>
        <w:outlineLvl w:val="0"/>
        <w:rPr>
          <w:b/>
          <w:sz w:val="22"/>
          <w:szCs w:val="22"/>
          <w:lang w:eastAsia="hr-HR" w:val="hr-HR"/>
        </w:rPr>
      </w:pPr>
      <w:r w:rsidRPr="000373BF">
        <w:rPr>
          <w:b/>
          <w:sz w:val="22"/>
          <w:szCs w:val="22"/>
          <w:lang w:eastAsia="hr-HR" w:val="hr-HR"/>
        </w:rPr>
        <w:t>R J E Š E N J E</w:t>
      </w:r>
    </w:p>
    <w:p w:rsidRDefault="000373BF" w:rsidP="000373BF" w:rsidR="000373BF" w:rsidRPr="000373BF">
      <w:pPr>
        <w:jc w:val="center"/>
        <w:rPr>
          <w:b/>
          <w:sz w:val="22"/>
          <w:szCs w:val="22"/>
          <w:lang w:eastAsia="hr-HR" w:val="hr-HR"/>
        </w:rPr>
      </w:pPr>
    </w:p>
    <w:p w:rsidRDefault="000373BF" w:rsidP="000373BF" w:rsidR="000373BF" w:rsidRPr="006C5AB3">
      <w:pPr>
        <w:jc w:val="both"/>
        <w:rPr>
          <w:sz w:val="22"/>
          <w:szCs w:val="22"/>
          <w:lang w:eastAsia="hr-HR" w:val="hr-HR"/>
        </w:rPr>
      </w:pPr>
      <w:r w:rsidRPr="000373BF">
        <w:rPr>
          <w:sz w:val="22"/>
          <w:szCs w:val="22"/>
          <w:lang w:eastAsia="hr-HR" w:val="hr-HR"/>
        </w:rPr>
        <w:tab/>
        <w:t xml:space="preserve">Trgovački sud u Splitu, Stalna služba u Dubrovniku, po sucu tog suda Srđanu Gavraniću, kao stečajnom sucu, </w:t>
      </w:r>
      <w:r w:rsidR="006C5AB3" w:rsidRPr="006C5AB3">
        <w:rPr>
          <w:sz w:val="22"/>
          <w:szCs w:val="22"/>
          <w:lang w:eastAsia="hr-HR" w:val="hr-HR"/>
        </w:rPr>
        <w:t>povodom prijedloga za otvaranje stečajnog postupka nad dužnikom PINK AND PURPLE j.d.o.o., Žrnovo, Žrnovo 583, MBS: 060317018, OIB: 41767223567, izvan ročišta</w:t>
      </w:r>
      <w:r w:rsidR="00B54729" w:rsidRPr="006C5AB3">
        <w:rPr>
          <w:sz w:val="22"/>
          <w:szCs w:val="22"/>
          <w:lang w:eastAsia="hr-HR" w:val="hr-HR"/>
        </w:rPr>
        <w:t xml:space="preserve">, dana </w:t>
      </w:r>
      <w:r w:rsidR="00D1098E" w:rsidRPr="006C5AB3">
        <w:rPr>
          <w:sz w:val="22"/>
          <w:szCs w:val="22"/>
          <w:lang w:eastAsia="hr-HR" w:val="hr-HR"/>
        </w:rPr>
        <w:t>1</w:t>
      </w:r>
      <w:r w:rsidR="006C5AB3" w:rsidRPr="006C5AB3">
        <w:rPr>
          <w:sz w:val="22"/>
          <w:szCs w:val="22"/>
          <w:lang w:eastAsia="hr-HR" w:val="hr-HR"/>
        </w:rPr>
        <w:t>0</w:t>
      </w:r>
      <w:r w:rsidR="00B54729" w:rsidRPr="006C5AB3">
        <w:rPr>
          <w:sz w:val="22"/>
          <w:szCs w:val="22"/>
          <w:lang w:eastAsia="hr-HR" w:val="hr-HR"/>
        </w:rPr>
        <w:t>.</w:t>
      </w:r>
      <w:r w:rsidR="00D1098E" w:rsidRPr="006C5AB3">
        <w:rPr>
          <w:sz w:val="22"/>
          <w:szCs w:val="22"/>
          <w:lang w:eastAsia="hr-HR" w:val="hr-HR"/>
        </w:rPr>
        <w:t xml:space="preserve"> </w:t>
      </w:r>
      <w:r w:rsidR="006C5AB3" w:rsidRPr="006C5AB3">
        <w:rPr>
          <w:sz w:val="22"/>
          <w:szCs w:val="22"/>
          <w:lang w:eastAsia="hr-HR" w:val="hr-HR"/>
        </w:rPr>
        <w:t xml:space="preserve">listopada </w:t>
      </w:r>
      <w:r w:rsidR="00B54729" w:rsidRPr="006C5AB3">
        <w:rPr>
          <w:sz w:val="22"/>
          <w:szCs w:val="22"/>
          <w:lang w:eastAsia="hr-HR" w:val="hr-HR"/>
        </w:rPr>
        <w:t>2017. godine</w:t>
      </w:r>
    </w:p>
    <w:p w:rsidRDefault="00CF597E" w:rsidP="00CF597E" w:rsidR="00CF597E" w:rsidRPr="00B54729">
      <w:pPr>
        <w:jc w:val="both"/>
        <w:rPr>
          <w:lang w:val="hr-HR"/>
        </w:rPr>
      </w:pPr>
    </w:p>
    <w:p w:rsidRDefault="004A6FB7" w:rsidP="00CF597E" w:rsidR="004A6FB7" w:rsidRPr="002E5EEC">
      <w:pPr>
        <w:jc w:val="both"/>
        <w:rPr>
          <w:lang w:val="hr-HR"/>
        </w:rPr>
      </w:pPr>
    </w:p>
    <w:p w:rsidRDefault="00CF597E" w:rsidP="00CF597E" w:rsidR="00CF597E" w:rsidRPr="002E5EEC">
      <w:pPr>
        <w:jc w:val="center"/>
        <w:rPr>
          <w:b/>
          <w:lang w:val="hr-HR"/>
        </w:rPr>
      </w:pPr>
      <w:r w:rsidRPr="002E5EEC">
        <w:rPr>
          <w:b/>
          <w:lang w:val="hr-HR"/>
        </w:rPr>
        <w:t>r i j e š i o   j e</w:t>
      </w:r>
    </w:p>
    <w:p w:rsidRDefault="00CF597E" w:rsidP="00CF597E" w:rsidR="00CF597E" w:rsidRPr="002E5EEC">
      <w:pPr>
        <w:jc w:val="both"/>
        <w:rPr>
          <w:b/>
          <w:lang w:val="hr-HR"/>
        </w:rPr>
      </w:pPr>
    </w:p>
    <w:p w:rsidRDefault="0028576F" w:rsidP="0021660C" w:rsidR="00547E32" w:rsidRPr="002E5EEC">
      <w:pPr>
        <w:ind w:hanging="705" w:left="705"/>
        <w:jc w:val="both"/>
        <w:rPr>
          <w:sz w:val="22"/>
          <w:szCs w:val="22"/>
          <w:lang w:val="hr-HR"/>
        </w:rPr>
      </w:pPr>
      <w:r w:rsidRPr="002E5EEC">
        <w:rPr>
          <w:b/>
          <w:sz w:val="22"/>
          <w:szCs w:val="22"/>
          <w:lang w:val="hr-HR"/>
        </w:rPr>
        <w:t>I.</w:t>
      </w:r>
      <w:r w:rsidRPr="002E5EEC">
        <w:rPr>
          <w:sz w:val="22"/>
          <w:szCs w:val="22"/>
          <w:lang w:val="hr-HR"/>
        </w:rPr>
        <w:tab/>
      </w:r>
      <w:r w:rsidR="00547E32" w:rsidRPr="002E5EEC">
        <w:rPr>
          <w:sz w:val="22"/>
          <w:szCs w:val="22"/>
          <w:lang w:val="hr-HR"/>
        </w:rPr>
        <w:t xml:space="preserve">Obustavlja se stečajni postupak nad </w:t>
      </w:r>
      <w:r w:rsidR="006C5AB3" w:rsidRPr="006C5AB3">
        <w:rPr>
          <w:sz w:val="22"/>
          <w:szCs w:val="22"/>
          <w:lang w:val="hr-HR"/>
        </w:rPr>
        <w:t>PINK AND PURPLE j.d.o.o., Žrnovo, Žrnovo 583, MBS: 060317018, OIB: 41767223567</w:t>
      </w:r>
      <w:r w:rsidR="00547E32" w:rsidRPr="002E5EEC">
        <w:rPr>
          <w:sz w:val="22"/>
          <w:szCs w:val="22"/>
          <w:lang w:val="hr-HR"/>
        </w:rPr>
        <w:t>.</w:t>
      </w:r>
    </w:p>
    <w:p w:rsidRDefault="0028576F" w:rsidP="0028576F" w:rsidR="0028576F" w:rsidRPr="00CA23EB">
      <w:pPr>
        <w:jc w:val="both"/>
        <w:rPr>
          <w:sz w:val="16"/>
          <w:szCs w:val="16"/>
          <w:lang w:val="hr-HR"/>
        </w:rPr>
      </w:pPr>
    </w:p>
    <w:p w:rsidRDefault="0028576F" w:rsidP="0021660C" w:rsidR="0021660C" w:rsidRPr="003921E6">
      <w:pPr>
        <w:ind w:hanging="705" w:left="705"/>
        <w:jc w:val="both"/>
        <w:rPr>
          <w:sz w:val="22"/>
          <w:szCs w:val="22"/>
        </w:rPr>
      </w:pPr>
      <w:r w:rsidRPr="002E5EEC">
        <w:rPr>
          <w:b/>
          <w:sz w:val="22"/>
          <w:szCs w:val="22"/>
          <w:lang w:val="hr-HR"/>
        </w:rPr>
        <w:t>II.</w:t>
      </w:r>
      <w:r w:rsidRPr="002E5EEC">
        <w:rPr>
          <w:sz w:val="22"/>
          <w:szCs w:val="22"/>
          <w:lang w:val="hr-HR"/>
        </w:rPr>
        <w:tab/>
      </w:r>
      <w:r w:rsidR="0021660C" w:rsidRPr="00DB2D77">
        <w:rPr>
          <w:sz w:val="22"/>
          <w:szCs w:val="22"/>
          <w:lang w:val="hr-HR"/>
        </w:rPr>
        <w:t>Određuje se trošak Financijskoj agenciji u iznosu 175,00 kuna.</w:t>
      </w:r>
      <w:r w:rsidR="0021660C" w:rsidRPr="003921E6">
        <w:rPr>
          <w:sz w:val="22"/>
          <w:szCs w:val="22"/>
        </w:rPr>
        <w:t xml:space="preserve"> </w:t>
      </w:r>
    </w:p>
    <w:p w:rsidRDefault="0021660C" w:rsidP="0021660C" w:rsidR="0021660C" w:rsidRPr="00475924">
      <w:pPr>
        <w:jc w:val="both"/>
        <w:rPr>
          <w:sz w:val="16"/>
          <w:szCs w:val="16"/>
        </w:rPr>
      </w:pPr>
    </w:p>
    <w:p w:rsidRDefault="0021660C" w:rsidP="00DB2D77" w:rsidR="00DB2D77" w:rsidRPr="00DB2D77">
      <w:pPr>
        <w:ind w:hanging="705" w:left="705"/>
        <w:jc w:val="both"/>
        <w:rPr>
          <w:sz w:val="22"/>
          <w:szCs w:val="22"/>
          <w:lang w:val="hr-HR"/>
        </w:rPr>
      </w:pPr>
      <w:r w:rsidRPr="003921E6">
        <w:rPr>
          <w:b/>
          <w:sz w:val="22"/>
          <w:szCs w:val="22"/>
        </w:rPr>
        <w:t>I</w:t>
      </w:r>
      <w:r w:rsidR="00DB2D77">
        <w:rPr>
          <w:b/>
          <w:sz w:val="22"/>
          <w:szCs w:val="22"/>
        </w:rPr>
        <w:t>I</w:t>
      </w:r>
      <w:r w:rsidRPr="003921E6">
        <w:rPr>
          <w:b/>
          <w:sz w:val="22"/>
          <w:szCs w:val="22"/>
        </w:rPr>
        <w:t>I.</w:t>
      </w:r>
      <w:r>
        <w:rPr>
          <w:sz w:val="22"/>
          <w:szCs w:val="22"/>
        </w:rPr>
        <w:tab/>
      </w:r>
      <w:r w:rsidR="00DB2D77" w:rsidRPr="00DB2D77">
        <w:rPr>
          <w:sz w:val="22"/>
          <w:szCs w:val="22"/>
          <w:lang w:val="hr-HR"/>
        </w:rPr>
        <w:t>Nalaže se dužniku PINK AND PURPLE j.d.o.o., Žrnovo, Žrnovo 583, MBS: 060317018, OIB: 41767223567</w:t>
      </w:r>
      <w:r w:rsidR="00DB2D77" w:rsidRPr="00DB2D77">
        <w:rPr>
          <w:sz w:val="22"/>
          <w:szCs w:val="22"/>
          <w:lang w:val="en-AU"/>
        </w:rPr>
        <w:t xml:space="preserve"> u roku od </w:t>
      </w:r>
      <w:r w:rsidR="00E91E53">
        <w:rPr>
          <w:sz w:val="22"/>
          <w:szCs w:val="22"/>
          <w:lang w:val="en-AU"/>
        </w:rPr>
        <w:t>8</w:t>
      </w:r>
      <w:r w:rsidR="00DB2D77" w:rsidRPr="00DB2D77">
        <w:rPr>
          <w:sz w:val="22"/>
          <w:szCs w:val="22"/>
          <w:lang w:val="en-AU"/>
        </w:rPr>
        <w:t xml:space="preserve"> dana </w:t>
      </w:r>
      <w:r w:rsidR="00DB2D77" w:rsidRPr="00DB2D77">
        <w:rPr>
          <w:sz w:val="22"/>
          <w:szCs w:val="22"/>
          <w:lang w:val="hr-HR"/>
        </w:rPr>
        <w:t xml:space="preserve">iz točke I. izreke uplatiti  u korist računa </w:t>
      </w:r>
      <w:r w:rsidR="00E91E53">
        <w:rPr>
          <w:sz w:val="22"/>
          <w:szCs w:val="22"/>
          <w:lang w:val="hr-HR"/>
        </w:rPr>
        <w:t xml:space="preserve">FINANCIJSKE AGENCIJE </w:t>
      </w:r>
      <w:r w:rsidR="00DB2D77" w:rsidRPr="00DB2D77">
        <w:rPr>
          <w:sz w:val="22"/>
          <w:szCs w:val="22"/>
          <w:lang w:val="hr-HR"/>
        </w:rPr>
        <w:t>broj: HR</w:t>
      </w:r>
      <w:r w:rsidR="00E91E53">
        <w:rPr>
          <w:sz w:val="22"/>
          <w:szCs w:val="22"/>
          <w:lang w:val="hr-HR"/>
        </w:rPr>
        <w:t xml:space="preserve">4223900011100017042 model HR05, </w:t>
      </w:r>
      <w:r w:rsidR="00DB2D77" w:rsidRPr="00DB2D77">
        <w:rPr>
          <w:sz w:val="22"/>
          <w:szCs w:val="22"/>
          <w:lang w:val="hr-HR"/>
        </w:rPr>
        <w:t xml:space="preserve">poziv na broj </w:t>
      </w:r>
      <w:r w:rsidR="00E91E53">
        <w:rPr>
          <w:sz w:val="22"/>
          <w:szCs w:val="22"/>
          <w:lang w:val="hr-HR"/>
        </w:rPr>
        <w:t>7524005-</w:t>
      </w:r>
      <w:r w:rsidR="00B77265" w:rsidRPr="00B77265">
        <w:rPr>
          <w:sz w:val="22"/>
          <w:szCs w:val="22"/>
          <w:lang w:val="hr-HR"/>
        </w:rPr>
        <w:t xml:space="preserve"> 41767223567</w:t>
      </w:r>
      <w:r w:rsidR="00DB2D77" w:rsidRPr="00DB2D77">
        <w:rPr>
          <w:sz w:val="22"/>
          <w:szCs w:val="22"/>
          <w:lang w:val="hr-HR"/>
        </w:rPr>
        <w:t>, te u istom roku u spis dostaviti dokaz o uplati.</w:t>
      </w:r>
    </w:p>
    <w:p w:rsidRDefault="0028576F" w:rsidP="0021660C" w:rsidR="0028576F" w:rsidRPr="002E5EEC">
      <w:pPr>
        <w:jc w:val="both"/>
        <w:rPr>
          <w:sz w:val="22"/>
          <w:szCs w:val="22"/>
          <w:lang w:val="hr-HR"/>
        </w:rPr>
      </w:pPr>
    </w:p>
    <w:p w:rsidRDefault="00547E32" w:rsidP="00547E32" w:rsidR="00547E32" w:rsidRPr="002E5EEC">
      <w:pPr>
        <w:jc w:val="center"/>
        <w:rPr>
          <w:b/>
          <w:sz w:val="22"/>
          <w:szCs w:val="22"/>
          <w:lang w:val="hr-HR"/>
        </w:rPr>
      </w:pPr>
    </w:p>
    <w:p w:rsidRDefault="00547E32" w:rsidP="00547E32" w:rsidR="00547E32" w:rsidRPr="002E5EEC">
      <w:pPr>
        <w:jc w:val="center"/>
        <w:rPr>
          <w:b/>
          <w:sz w:val="22"/>
          <w:szCs w:val="22"/>
          <w:lang w:val="hr-HR"/>
        </w:rPr>
      </w:pPr>
      <w:r w:rsidRPr="002E5EEC">
        <w:rPr>
          <w:b/>
          <w:sz w:val="22"/>
          <w:szCs w:val="22"/>
          <w:lang w:val="hr-HR"/>
        </w:rPr>
        <w:t>Obrazloženje</w:t>
      </w:r>
    </w:p>
    <w:p w:rsidRDefault="00547E32" w:rsidP="00547E32" w:rsidR="00547E32" w:rsidRPr="002E5EEC">
      <w:pPr>
        <w:jc w:val="center"/>
        <w:rPr>
          <w:b/>
          <w:sz w:val="22"/>
          <w:szCs w:val="22"/>
          <w:lang w:val="hr-HR"/>
        </w:rPr>
      </w:pPr>
    </w:p>
    <w:p w:rsidRDefault="00547E32" w:rsidP="00CD40A2" w:rsidR="00CD40A2" w:rsidRPr="00CD40A2">
      <w:pPr>
        <w:jc w:val="both"/>
        <w:rPr>
          <w:sz w:val="22"/>
          <w:szCs w:val="22"/>
          <w:lang w:val="hr-HR"/>
        </w:rPr>
      </w:pPr>
      <w:r w:rsidRPr="002E5EEC">
        <w:rPr>
          <w:sz w:val="22"/>
          <w:szCs w:val="22"/>
          <w:lang w:val="hr-HR"/>
        </w:rPr>
        <w:tab/>
      </w:r>
      <w:r w:rsidR="00857A2C" w:rsidRPr="00857A2C">
        <w:rPr>
          <w:sz w:val="22"/>
          <w:szCs w:val="22"/>
          <w:lang w:val="hr-HR"/>
        </w:rPr>
        <w:t xml:space="preserve">Financijska agencija RC Split, je podnijela ovom sudu preko pošte preporučeno </w:t>
      </w:r>
      <w:r w:rsidR="00655BD6">
        <w:rPr>
          <w:sz w:val="22"/>
          <w:szCs w:val="22"/>
          <w:lang w:val="hr-HR"/>
        </w:rPr>
        <w:t>2</w:t>
      </w:r>
      <w:r w:rsidR="00CA23EB">
        <w:rPr>
          <w:sz w:val="22"/>
          <w:szCs w:val="22"/>
          <w:lang w:val="hr-HR"/>
        </w:rPr>
        <w:t>1</w:t>
      </w:r>
      <w:r w:rsidR="00857A2C" w:rsidRPr="00857A2C">
        <w:rPr>
          <w:sz w:val="22"/>
          <w:szCs w:val="22"/>
          <w:lang w:val="hr-HR"/>
        </w:rPr>
        <w:t xml:space="preserve">. </w:t>
      </w:r>
      <w:r w:rsidR="00CA23EB">
        <w:rPr>
          <w:sz w:val="22"/>
          <w:szCs w:val="22"/>
          <w:lang w:val="hr-HR"/>
        </w:rPr>
        <w:t>travnja</w:t>
      </w:r>
      <w:r w:rsidR="00857A2C" w:rsidRPr="00857A2C">
        <w:rPr>
          <w:sz w:val="22"/>
          <w:szCs w:val="22"/>
          <w:lang w:val="hr-HR"/>
        </w:rPr>
        <w:t xml:space="preserve"> 201</w:t>
      </w:r>
      <w:r w:rsidR="00655BD6">
        <w:rPr>
          <w:sz w:val="22"/>
          <w:szCs w:val="22"/>
          <w:lang w:val="hr-HR"/>
        </w:rPr>
        <w:t>7</w:t>
      </w:r>
      <w:r w:rsidR="00857A2C" w:rsidRPr="00857A2C">
        <w:rPr>
          <w:sz w:val="22"/>
          <w:szCs w:val="22"/>
          <w:lang w:val="hr-HR"/>
        </w:rPr>
        <w:t xml:space="preserve">. godine prijedlog za otvaranje stečajnog postupka nad dužnikom. </w:t>
      </w:r>
      <w:r w:rsidR="00CD40A2" w:rsidRPr="00CD40A2">
        <w:rPr>
          <w:sz w:val="22"/>
          <w:szCs w:val="22"/>
          <w:lang w:val="hr-HR"/>
        </w:rPr>
        <w:t>U prijedlogu</w:t>
      </w:r>
      <w:r w:rsidR="00CA23EB">
        <w:rPr>
          <w:sz w:val="22"/>
          <w:szCs w:val="22"/>
          <w:lang w:val="hr-HR"/>
        </w:rPr>
        <w:t xml:space="preserve"> se u bitnome navodi da na dan 17. travnja </w:t>
      </w:r>
      <w:r w:rsidR="00CD40A2" w:rsidRPr="00CD40A2">
        <w:rPr>
          <w:sz w:val="22"/>
          <w:szCs w:val="22"/>
          <w:lang w:val="hr-HR"/>
        </w:rPr>
        <w:t xml:space="preserve">2017. godine dužnik u Očevidniku redoslijeda osnova za plaćanje ima evidentirane neizvršene osnove za plaćanje u neprekinutom razdoblju od 120 dana u ukupnom iznosu od </w:t>
      </w:r>
      <w:r w:rsidR="00CD40A2">
        <w:rPr>
          <w:sz w:val="22"/>
          <w:szCs w:val="22"/>
          <w:lang w:val="hr-HR"/>
        </w:rPr>
        <w:t>1</w:t>
      </w:r>
      <w:r w:rsidR="00514062">
        <w:rPr>
          <w:sz w:val="22"/>
          <w:szCs w:val="22"/>
          <w:lang w:val="hr-HR"/>
        </w:rPr>
        <w:t>39</w:t>
      </w:r>
      <w:r w:rsidR="00CD40A2">
        <w:rPr>
          <w:sz w:val="22"/>
          <w:szCs w:val="22"/>
          <w:lang w:val="hr-HR"/>
        </w:rPr>
        <w:t>.</w:t>
      </w:r>
      <w:r w:rsidR="00514062">
        <w:rPr>
          <w:sz w:val="22"/>
          <w:szCs w:val="22"/>
          <w:lang w:val="hr-HR"/>
        </w:rPr>
        <w:t>816</w:t>
      </w:r>
      <w:r w:rsidR="00CD40A2">
        <w:rPr>
          <w:sz w:val="22"/>
          <w:szCs w:val="22"/>
          <w:lang w:val="hr-HR"/>
        </w:rPr>
        <w:t>,</w:t>
      </w:r>
      <w:r w:rsidR="00514062">
        <w:rPr>
          <w:sz w:val="22"/>
          <w:szCs w:val="22"/>
          <w:lang w:val="hr-HR"/>
        </w:rPr>
        <w:t>74</w:t>
      </w:r>
      <w:r w:rsidR="00CD40A2" w:rsidRPr="00CD40A2">
        <w:rPr>
          <w:sz w:val="22"/>
          <w:szCs w:val="22"/>
          <w:lang w:val="hr-HR"/>
        </w:rPr>
        <w:t xml:space="preserve"> kuna, da ima </w:t>
      </w:r>
      <w:r w:rsidR="00514062">
        <w:rPr>
          <w:sz w:val="22"/>
          <w:szCs w:val="22"/>
          <w:lang w:val="hr-HR"/>
        </w:rPr>
        <w:t>1</w:t>
      </w:r>
      <w:r w:rsidR="00CD40A2" w:rsidRPr="00CD40A2">
        <w:rPr>
          <w:sz w:val="22"/>
          <w:szCs w:val="22"/>
          <w:lang w:val="hr-HR"/>
        </w:rPr>
        <w:t xml:space="preserve"> zaposlen</w:t>
      </w:r>
      <w:r w:rsidR="00D120BA">
        <w:rPr>
          <w:sz w:val="22"/>
          <w:szCs w:val="22"/>
          <w:lang w:val="hr-HR"/>
        </w:rPr>
        <w:t>i</w:t>
      </w:r>
      <w:r w:rsidR="00CD40A2" w:rsidRPr="00CD40A2">
        <w:rPr>
          <w:sz w:val="22"/>
          <w:szCs w:val="22"/>
          <w:lang w:val="hr-HR"/>
        </w:rPr>
        <w:t xml:space="preserve">, da </w:t>
      </w:r>
      <w:r w:rsidR="00514062">
        <w:rPr>
          <w:sz w:val="22"/>
          <w:szCs w:val="22"/>
          <w:lang w:val="hr-HR"/>
        </w:rPr>
        <w:t>i</w:t>
      </w:r>
      <w:r w:rsidR="00CD40A2" w:rsidRPr="00CD40A2">
        <w:rPr>
          <w:sz w:val="22"/>
          <w:szCs w:val="22"/>
          <w:lang w:val="hr-HR"/>
        </w:rPr>
        <w:t xml:space="preserve">ma račun </w:t>
      </w:r>
      <w:r w:rsidR="00514062">
        <w:rPr>
          <w:sz w:val="22"/>
          <w:szCs w:val="22"/>
          <w:lang w:val="hr-HR"/>
        </w:rPr>
        <w:t xml:space="preserve">kod OTP banka Hrvatska d.d. </w:t>
      </w:r>
      <w:r w:rsidR="00CD40A2" w:rsidRPr="00CD40A2">
        <w:rPr>
          <w:sz w:val="22"/>
          <w:szCs w:val="22"/>
          <w:lang w:val="hr-HR"/>
        </w:rPr>
        <w:t>i da ne raspolaže dr</w:t>
      </w:r>
      <w:r w:rsidR="00D120BA">
        <w:rPr>
          <w:sz w:val="22"/>
          <w:szCs w:val="22"/>
          <w:lang w:val="hr-HR"/>
        </w:rPr>
        <w:t>ugim podacima o imovini, te da i</w:t>
      </w:r>
      <w:r w:rsidR="00CD40A2" w:rsidRPr="00CD40A2">
        <w:rPr>
          <w:sz w:val="22"/>
          <w:szCs w:val="22"/>
          <w:lang w:val="hr-HR"/>
        </w:rPr>
        <w:t>ma zaplijenjenih sredstava na ime predujma za namirenje troškova stečajnog postupka.</w:t>
      </w:r>
    </w:p>
    <w:p w:rsidRDefault="00547E32" w:rsidP="00547E32" w:rsidR="00547E32" w:rsidRPr="002E5EEC">
      <w:pPr>
        <w:jc w:val="both"/>
        <w:rPr>
          <w:sz w:val="22"/>
          <w:szCs w:val="22"/>
          <w:lang w:val="hr-HR"/>
        </w:rPr>
      </w:pPr>
    </w:p>
    <w:p w:rsidRDefault="00547E32" w:rsidP="00216B29" w:rsidR="00216B29" w:rsidRPr="00216B29">
      <w:pPr>
        <w:jc w:val="both"/>
        <w:rPr>
          <w:sz w:val="22"/>
          <w:szCs w:val="22"/>
          <w:lang w:val="hr-HR"/>
        </w:rPr>
      </w:pPr>
      <w:r w:rsidRPr="002E5EEC">
        <w:rPr>
          <w:sz w:val="22"/>
          <w:szCs w:val="22"/>
          <w:lang w:val="hr-HR"/>
        </w:rPr>
        <w:tab/>
      </w:r>
      <w:r w:rsidR="00216B29" w:rsidRPr="00216B29">
        <w:rPr>
          <w:sz w:val="22"/>
          <w:szCs w:val="22"/>
          <w:lang w:val="hr-HR"/>
        </w:rPr>
        <w:t xml:space="preserve">Sukladno čl. 110. st. 2. Stečajnog zakona (NN 71/15, dalje u tekstu SZ) Financijska agencija dužna je podnijeti prijedlog za otvaranje stečajnog postupka ako prava osoba u Očevidniku redoslijeda osnova za plaćanje ima evidentirane neizvršene osnove za plaćanje u neprekinutom razdoblju od 120 dana,u roku od osam od isteka tog razdoblja, ako nisu ispunjene pretpostavke za skraćeni stečajni postupak. Prema čl. 115. SZ na temelju prijedloga za otvaranje stečajnog postupka sud donosi rješenje o pokretanju prethodnog postupka radi utvrđenja pretpostavki za otvaranje stečajnog postupka (prethodni postupak). </w:t>
      </w:r>
    </w:p>
    <w:p w:rsidRDefault="00547E32" w:rsidP="00857A2C" w:rsidR="00547E32" w:rsidRPr="002E5EEC">
      <w:pPr>
        <w:jc w:val="both"/>
        <w:rPr>
          <w:sz w:val="22"/>
          <w:szCs w:val="22"/>
          <w:lang w:val="hr-HR"/>
        </w:rPr>
      </w:pPr>
    </w:p>
    <w:p w:rsidRDefault="00547E32" w:rsidP="00547E32" w:rsidR="00514062">
      <w:pPr>
        <w:jc w:val="both"/>
        <w:rPr>
          <w:sz w:val="22"/>
          <w:szCs w:val="22"/>
          <w:lang w:val="hr-HR"/>
        </w:rPr>
      </w:pPr>
      <w:r w:rsidRPr="002E5EEC">
        <w:rPr>
          <w:sz w:val="22"/>
          <w:szCs w:val="22"/>
          <w:lang w:val="hr-HR"/>
        </w:rPr>
        <w:tab/>
      </w:r>
      <w:r w:rsidR="00E35086">
        <w:rPr>
          <w:sz w:val="22"/>
          <w:szCs w:val="22"/>
          <w:lang w:val="hr-HR"/>
        </w:rPr>
        <w:t>Nakon podnošenja p</w:t>
      </w:r>
      <w:r w:rsidR="00F123F7">
        <w:rPr>
          <w:sz w:val="22"/>
          <w:szCs w:val="22"/>
          <w:lang w:val="hr-HR"/>
        </w:rPr>
        <w:t>r</w:t>
      </w:r>
      <w:r w:rsidR="00E35086">
        <w:rPr>
          <w:sz w:val="22"/>
          <w:szCs w:val="22"/>
          <w:lang w:val="hr-HR"/>
        </w:rPr>
        <w:t>ijedloga</w:t>
      </w:r>
      <w:r w:rsidR="00514062">
        <w:rPr>
          <w:sz w:val="22"/>
          <w:szCs w:val="22"/>
          <w:lang w:val="hr-HR"/>
        </w:rPr>
        <w:t xml:space="preserve"> tijekom prethodnog postupka dužnik je dostavio podnesak kojim navodi da račun dužnika nije blokiran. </w:t>
      </w:r>
    </w:p>
    <w:p w:rsidRDefault="00514062" w:rsidP="00151CD3" w:rsidR="00EE39BD">
      <w:pPr>
        <w:ind w:firstLine="708"/>
        <w:jc w:val="both"/>
        <w:rPr>
          <w:sz w:val="22"/>
          <w:szCs w:val="22"/>
          <w:lang w:val="hr-HR"/>
        </w:rPr>
      </w:pPr>
      <w:r>
        <w:rPr>
          <w:sz w:val="22"/>
          <w:szCs w:val="22"/>
          <w:lang w:val="hr-HR"/>
        </w:rPr>
        <w:lastRenderedPageBreak/>
        <w:t>Iz potvrde Financijska agencije</w:t>
      </w:r>
      <w:r w:rsidR="00787D4C">
        <w:rPr>
          <w:sz w:val="22"/>
          <w:szCs w:val="22"/>
          <w:lang w:val="hr-HR"/>
        </w:rPr>
        <w:t xml:space="preserve"> (list spisa 37-38) proizlazi da na računu dužnika na dan 3. lis</w:t>
      </w:r>
      <w:r w:rsidR="00151CD3">
        <w:rPr>
          <w:sz w:val="22"/>
          <w:szCs w:val="22"/>
          <w:lang w:val="hr-HR"/>
        </w:rPr>
        <w:t>topada 2017. godine u</w:t>
      </w:r>
      <w:r w:rsidR="00151CD3" w:rsidRPr="00151CD3">
        <w:rPr>
          <w:sz w:val="22"/>
          <w:szCs w:val="22"/>
          <w:lang w:val="hr-HR"/>
        </w:rPr>
        <w:t xml:space="preserve"> Očevidniku redoslijeda osnova za plaćanje ima evidentirane neizvršene osnove za plaćanje u neprekinutom razdoblju od 4</w:t>
      </w:r>
      <w:r w:rsidR="00151CD3">
        <w:rPr>
          <w:sz w:val="22"/>
          <w:szCs w:val="22"/>
          <w:lang w:val="hr-HR"/>
        </w:rPr>
        <w:t>2</w:t>
      </w:r>
      <w:r w:rsidR="00151CD3" w:rsidRPr="00151CD3">
        <w:rPr>
          <w:sz w:val="22"/>
          <w:szCs w:val="22"/>
          <w:lang w:val="hr-HR"/>
        </w:rPr>
        <w:t xml:space="preserve"> dana</w:t>
      </w:r>
      <w:r w:rsidR="00252F41">
        <w:rPr>
          <w:sz w:val="22"/>
          <w:szCs w:val="22"/>
          <w:lang w:val="hr-HR"/>
        </w:rPr>
        <w:t>.</w:t>
      </w:r>
    </w:p>
    <w:p w:rsidRDefault="00EE39BD" w:rsidP="00EE39BD" w:rsidR="00EE39BD">
      <w:pPr>
        <w:ind w:firstLine="708"/>
        <w:jc w:val="both"/>
        <w:rPr>
          <w:sz w:val="22"/>
          <w:szCs w:val="22"/>
          <w:lang w:val="hr-HR"/>
        </w:rPr>
      </w:pPr>
    </w:p>
    <w:p w:rsidRDefault="00547E32" w:rsidP="00CB58E0" w:rsidR="00B34B59">
      <w:pPr>
        <w:jc w:val="both"/>
        <w:rPr>
          <w:sz w:val="22"/>
          <w:szCs w:val="22"/>
          <w:lang w:val="hr-HR"/>
        </w:rPr>
      </w:pPr>
      <w:r w:rsidRPr="002E5EEC">
        <w:rPr>
          <w:sz w:val="22"/>
          <w:szCs w:val="22"/>
          <w:lang w:val="hr-HR"/>
        </w:rPr>
        <w:tab/>
        <w:t>Temeljem čl. 128. St. 9. SZ, ako dužnik do završetka prethodnog postupka postane sposoban za plaćanje, sud će postupak obustaviti.</w:t>
      </w:r>
      <w:r w:rsidR="00CB58E0" w:rsidRPr="002E5EEC">
        <w:rPr>
          <w:sz w:val="22"/>
          <w:szCs w:val="22"/>
          <w:lang w:val="hr-HR"/>
        </w:rPr>
        <w:t xml:space="preserve"> </w:t>
      </w:r>
    </w:p>
    <w:p w:rsidRDefault="00B34B59" w:rsidP="00CB58E0" w:rsidR="00B34B59">
      <w:pPr>
        <w:jc w:val="both"/>
        <w:rPr>
          <w:sz w:val="22"/>
          <w:szCs w:val="22"/>
          <w:lang w:val="hr-HR"/>
        </w:rPr>
      </w:pPr>
    </w:p>
    <w:p w:rsidRDefault="00B34B59" w:rsidP="00CB58E0" w:rsidR="00B34B59">
      <w:pPr>
        <w:jc w:val="both"/>
        <w:rPr>
          <w:sz w:val="22"/>
          <w:szCs w:val="22"/>
          <w:lang w:val="hr-HR"/>
        </w:rPr>
      </w:pPr>
      <w:r>
        <w:rPr>
          <w:sz w:val="22"/>
          <w:szCs w:val="22"/>
          <w:lang w:val="hr-HR"/>
        </w:rPr>
        <w:tab/>
        <w:t>Sukladno čl. 6. SZ nesposobnost za plaćanje postoji ako dužnik ne može trajnije ispunjavati svoje dospjele novčane obveze. Smatra se da je dužnik nesposoban za plaćanje ako u Očevidniku redoslijeda osnova za plaćanje koji vodi F</w:t>
      </w:r>
      <w:r w:rsidR="000C120D">
        <w:rPr>
          <w:sz w:val="22"/>
          <w:szCs w:val="22"/>
          <w:lang w:val="hr-HR"/>
        </w:rPr>
        <w:t xml:space="preserve">inancijska agencija ima jednu ili više </w:t>
      </w:r>
      <w:r w:rsidR="00A30047">
        <w:rPr>
          <w:sz w:val="22"/>
          <w:szCs w:val="22"/>
          <w:lang w:val="hr-HR"/>
        </w:rPr>
        <w:t xml:space="preserve">evidentiranih </w:t>
      </w:r>
      <w:r w:rsidR="000C120D">
        <w:rPr>
          <w:sz w:val="22"/>
          <w:szCs w:val="22"/>
          <w:lang w:val="hr-HR"/>
        </w:rPr>
        <w:t>neizvršenih osnova za plaćanje</w:t>
      </w:r>
      <w:r w:rsidR="00A30047">
        <w:rPr>
          <w:sz w:val="22"/>
          <w:szCs w:val="22"/>
          <w:lang w:val="hr-HR"/>
        </w:rPr>
        <w:t xml:space="preserve"> u razdoblju duljem</w:t>
      </w:r>
      <w:r w:rsidR="00DC71D3">
        <w:rPr>
          <w:sz w:val="22"/>
          <w:szCs w:val="22"/>
          <w:lang w:val="hr-HR"/>
        </w:rPr>
        <w:t xml:space="preserve"> </w:t>
      </w:r>
      <w:r w:rsidR="00A30047">
        <w:rPr>
          <w:sz w:val="22"/>
          <w:szCs w:val="22"/>
          <w:lang w:val="hr-HR"/>
        </w:rPr>
        <w:t>od 60 dana</w:t>
      </w:r>
      <w:r w:rsidR="000C120D">
        <w:rPr>
          <w:sz w:val="22"/>
          <w:szCs w:val="22"/>
          <w:lang w:val="hr-HR"/>
        </w:rPr>
        <w:t xml:space="preserve"> koje je trebalo na temelju valjanih osnova</w:t>
      </w:r>
      <w:r w:rsidR="00362091">
        <w:rPr>
          <w:sz w:val="22"/>
          <w:szCs w:val="22"/>
          <w:lang w:val="hr-HR"/>
        </w:rPr>
        <w:t xml:space="preserve"> za plaćanje, bez daljeg pristanka dužnika naplatiti s bilo kojeg od njegovih računa</w:t>
      </w:r>
      <w:r w:rsidR="00B34D05">
        <w:rPr>
          <w:sz w:val="22"/>
          <w:szCs w:val="22"/>
          <w:lang w:val="hr-HR"/>
        </w:rPr>
        <w:t>.</w:t>
      </w:r>
    </w:p>
    <w:p w:rsidRDefault="00B34D05" w:rsidP="00CB58E0" w:rsidR="00B34D05">
      <w:pPr>
        <w:jc w:val="both"/>
        <w:rPr>
          <w:sz w:val="22"/>
          <w:szCs w:val="22"/>
          <w:lang w:val="hr-HR"/>
        </w:rPr>
      </w:pPr>
    </w:p>
    <w:p w:rsidRDefault="00B34D05" w:rsidP="00CB58E0" w:rsidR="00B34D05">
      <w:pPr>
        <w:jc w:val="both"/>
        <w:rPr>
          <w:sz w:val="22"/>
          <w:szCs w:val="22"/>
          <w:lang w:val="hr-HR"/>
        </w:rPr>
      </w:pPr>
      <w:r>
        <w:rPr>
          <w:sz w:val="22"/>
          <w:szCs w:val="22"/>
          <w:lang w:val="hr-HR"/>
        </w:rPr>
        <w:tab/>
        <w:t>Dakle, iz potvrde Financijska agencije razvidno je da kod dužnika ne postoji presumpcija nelikvidnosti, pa nije ostvaren stečajni razlog, a dokaza o postojanju drugih stečajnih razloga sud nema dokaza.</w:t>
      </w:r>
    </w:p>
    <w:p w:rsidRDefault="00C21113" w:rsidP="00CB58E0" w:rsidR="00C21113">
      <w:pPr>
        <w:ind w:firstLine="708"/>
        <w:jc w:val="both"/>
        <w:rPr>
          <w:sz w:val="22"/>
          <w:szCs w:val="22"/>
          <w:lang w:val="hr-HR"/>
        </w:rPr>
      </w:pPr>
    </w:p>
    <w:p w:rsidRDefault="00C21113" w:rsidP="00F52535" w:rsidR="00C21113" w:rsidRPr="00C21113">
      <w:pPr>
        <w:ind w:firstLine="708"/>
        <w:jc w:val="both"/>
        <w:rPr>
          <w:sz w:val="22"/>
          <w:szCs w:val="22"/>
          <w:lang w:val="hr-HR"/>
        </w:rPr>
      </w:pPr>
      <w:r w:rsidRPr="00C21113">
        <w:rPr>
          <w:sz w:val="22"/>
          <w:szCs w:val="22"/>
          <w:lang w:val="hr-HR"/>
        </w:rPr>
        <w:t>Prema čl. 110. SZ Financijska agencija dužna je podnijeti prijedlog za otvaranje stečajnog postupka ako pravna osoba u Očevidniku redoslijeda za osnova plaćanje ima evidentirane neizvršene osnove za plaćanje u neprekinutom razdoblju od 120 dana</w:t>
      </w:r>
      <w:r w:rsidR="00F52535">
        <w:rPr>
          <w:sz w:val="22"/>
          <w:szCs w:val="22"/>
          <w:lang w:val="hr-HR"/>
        </w:rPr>
        <w:t xml:space="preserve"> i</w:t>
      </w:r>
      <w:r w:rsidRPr="00C21113">
        <w:rPr>
          <w:sz w:val="22"/>
          <w:szCs w:val="22"/>
          <w:lang w:val="hr-HR"/>
        </w:rPr>
        <w:t xml:space="preserve"> za podnošenje prijedloga za otvaranje stečajnog postupka ima pravo na naknadu troška.</w:t>
      </w:r>
      <w:r w:rsidR="00F52535">
        <w:rPr>
          <w:sz w:val="22"/>
          <w:szCs w:val="22"/>
          <w:lang w:val="hr-HR"/>
        </w:rPr>
        <w:t xml:space="preserve"> </w:t>
      </w:r>
      <w:r w:rsidRPr="00C21113">
        <w:rPr>
          <w:sz w:val="22"/>
          <w:szCs w:val="22"/>
          <w:lang w:val="hr-HR"/>
        </w:rPr>
        <w:t>Sukladno čl. 3. Pravilnika o vrsti i visini naknade troškova Financijske agencije u predstečajnom postupku i visini naknade troška Financijske agencije za podnošenje prijedloga za otvaranje stečajnog postupka za visina naknade za podnošenje prijedloga za otvaranje stečajnog postupka je 140,00 kuna uvećano za PDV, ili ukupno 175,00 kuna.</w:t>
      </w:r>
    </w:p>
    <w:p w:rsidRDefault="00CB58E0" w:rsidP="00CB58E0" w:rsidR="00CB58E0" w:rsidRPr="002E5EEC">
      <w:pPr>
        <w:jc w:val="both"/>
        <w:rPr>
          <w:sz w:val="22"/>
          <w:szCs w:val="22"/>
          <w:lang w:val="hr-HR"/>
        </w:rPr>
      </w:pPr>
    </w:p>
    <w:p w:rsidRDefault="00CB58E0" w:rsidP="00CB58E0" w:rsidR="00CB58E0" w:rsidRPr="002E5EEC">
      <w:pPr>
        <w:jc w:val="both"/>
        <w:rPr>
          <w:sz w:val="22"/>
          <w:szCs w:val="22"/>
          <w:lang w:val="hr-HR"/>
        </w:rPr>
      </w:pPr>
      <w:r w:rsidRPr="002E5EEC">
        <w:rPr>
          <w:sz w:val="22"/>
          <w:szCs w:val="22"/>
          <w:lang w:val="hr-HR"/>
        </w:rPr>
        <w:tab/>
        <w:t>Zbog navedenog, na temelju</w:t>
      </w:r>
      <w:r w:rsidR="0074155A" w:rsidRPr="002E5EEC">
        <w:rPr>
          <w:sz w:val="22"/>
          <w:szCs w:val="22"/>
          <w:lang w:val="hr-HR"/>
        </w:rPr>
        <w:t xml:space="preserve"> </w:t>
      </w:r>
      <w:r w:rsidRPr="002E5EEC">
        <w:rPr>
          <w:sz w:val="22"/>
          <w:szCs w:val="22"/>
          <w:lang w:val="hr-HR"/>
        </w:rPr>
        <w:t xml:space="preserve">spomenutih propisa, </w:t>
      </w:r>
      <w:r w:rsidR="0074155A" w:rsidRPr="002E5EEC">
        <w:rPr>
          <w:sz w:val="22"/>
          <w:szCs w:val="22"/>
          <w:lang w:val="hr-HR"/>
        </w:rPr>
        <w:t>odlučeno je kao u izreci</w:t>
      </w:r>
      <w:r w:rsidRPr="002E5EEC">
        <w:rPr>
          <w:sz w:val="22"/>
          <w:szCs w:val="22"/>
          <w:lang w:val="hr-HR"/>
        </w:rPr>
        <w:t xml:space="preserve">. </w:t>
      </w:r>
    </w:p>
    <w:p w:rsidRDefault="00CB58E0" w:rsidP="00CB58E0" w:rsidR="00CB58E0" w:rsidRPr="002E5EEC">
      <w:pPr>
        <w:ind w:firstLine="708"/>
        <w:jc w:val="both"/>
        <w:rPr>
          <w:sz w:val="22"/>
          <w:szCs w:val="22"/>
          <w:lang w:val="hr-HR"/>
        </w:rPr>
      </w:pPr>
    </w:p>
    <w:p w:rsidRDefault="00D579D1" w:rsidP="00D579D1" w:rsidR="00D579D1" w:rsidRPr="002E5EEC">
      <w:pPr>
        <w:jc w:val="center"/>
        <w:rPr>
          <w:b/>
          <w:sz w:val="22"/>
          <w:szCs w:val="22"/>
          <w:lang w:val="hr-HR"/>
        </w:rPr>
      </w:pPr>
      <w:r w:rsidRPr="002E5EEC">
        <w:rPr>
          <w:b/>
          <w:sz w:val="22"/>
          <w:szCs w:val="22"/>
          <w:lang w:val="hr-HR"/>
        </w:rPr>
        <w:t xml:space="preserve">U Dubrovniku, </w:t>
      </w:r>
      <w:r w:rsidR="00F52535">
        <w:rPr>
          <w:b/>
          <w:sz w:val="22"/>
          <w:szCs w:val="22"/>
          <w:lang w:val="hr-HR"/>
        </w:rPr>
        <w:t>10</w:t>
      </w:r>
      <w:r w:rsidR="001F6E0F" w:rsidRPr="002E5EEC">
        <w:rPr>
          <w:b/>
          <w:sz w:val="22"/>
          <w:szCs w:val="22"/>
          <w:lang w:val="hr-HR"/>
        </w:rPr>
        <w:t xml:space="preserve">. </w:t>
      </w:r>
      <w:r w:rsidR="00F52535">
        <w:rPr>
          <w:b/>
          <w:sz w:val="22"/>
          <w:szCs w:val="22"/>
          <w:lang w:val="hr-HR"/>
        </w:rPr>
        <w:t>listopada</w:t>
      </w:r>
      <w:r w:rsidRPr="002E5EEC">
        <w:rPr>
          <w:b/>
          <w:sz w:val="22"/>
          <w:szCs w:val="22"/>
          <w:lang w:val="hr-HR"/>
        </w:rPr>
        <w:t xml:space="preserve"> 201</w:t>
      </w:r>
      <w:r w:rsidR="00F30D94">
        <w:rPr>
          <w:b/>
          <w:sz w:val="22"/>
          <w:szCs w:val="22"/>
          <w:lang w:val="hr-HR"/>
        </w:rPr>
        <w:t>7</w:t>
      </w:r>
      <w:r w:rsidRPr="002E5EEC">
        <w:rPr>
          <w:b/>
          <w:sz w:val="22"/>
          <w:szCs w:val="22"/>
          <w:lang w:val="hr-HR"/>
        </w:rPr>
        <w:t>. godine</w:t>
      </w:r>
    </w:p>
    <w:p w:rsidRDefault="00D579D1" w:rsidP="00D579D1" w:rsidR="00D579D1" w:rsidRPr="002E5EEC">
      <w:pPr>
        <w:jc w:val="center"/>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0074155A" w:rsidRPr="002E5EEC">
        <w:rPr>
          <w:b/>
          <w:sz w:val="22"/>
          <w:szCs w:val="22"/>
          <w:lang w:val="hr-HR"/>
        </w:rPr>
        <w:tab/>
      </w:r>
      <w:r w:rsidR="0074155A" w:rsidRPr="002E5EEC">
        <w:rPr>
          <w:b/>
          <w:sz w:val="22"/>
          <w:szCs w:val="22"/>
          <w:lang w:val="hr-HR"/>
        </w:rPr>
        <w:tab/>
      </w:r>
      <w:r w:rsidRPr="002E5EEC">
        <w:rPr>
          <w:b/>
          <w:sz w:val="22"/>
          <w:szCs w:val="22"/>
          <w:lang w:val="hr-HR"/>
        </w:rPr>
        <w:t>Stečajni sudac:</w:t>
      </w:r>
    </w:p>
    <w:p w:rsidRDefault="00D579D1" w:rsidP="00D579D1" w:rsidR="00D579D1" w:rsidRPr="002E5EEC">
      <w:pPr>
        <w:jc w:val="center"/>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Pr="002E5EEC">
        <w:rPr>
          <w:b/>
          <w:sz w:val="22"/>
          <w:szCs w:val="22"/>
          <w:lang w:val="hr-HR"/>
        </w:rPr>
        <w:tab/>
      </w:r>
      <w:r w:rsidR="0074155A" w:rsidRPr="002E5EEC">
        <w:rPr>
          <w:b/>
          <w:sz w:val="22"/>
          <w:szCs w:val="22"/>
          <w:lang w:val="hr-HR"/>
        </w:rPr>
        <w:tab/>
      </w:r>
      <w:r w:rsidR="0074155A" w:rsidRPr="002E5EEC">
        <w:rPr>
          <w:b/>
          <w:sz w:val="22"/>
          <w:szCs w:val="22"/>
          <w:lang w:val="hr-HR"/>
        </w:rPr>
        <w:tab/>
      </w:r>
      <w:r w:rsidRPr="002E5EEC">
        <w:rPr>
          <w:b/>
          <w:sz w:val="22"/>
          <w:szCs w:val="22"/>
          <w:lang w:val="hr-HR"/>
        </w:rPr>
        <w:t>Srđan Gavranić</w:t>
      </w:r>
    </w:p>
    <w:p w:rsidRDefault="00D579D1" w:rsidP="00D579D1" w:rsidR="00D579D1" w:rsidRPr="002E5EEC">
      <w:pPr>
        <w:jc w:val="both"/>
        <w:rPr>
          <w:b/>
          <w:sz w:val="22"/>
          <w:szCs w:val="22"/>
          <w:lang w:val="hr-HR"/>
        </w:rPr>
      </w:pPr>
      <w:r w:rsidRPr="002E5EEC">
        <w:rPr>
          <w:b/>
          <w:sz w:val="22"/>
          <w:szCs w:val="22"/>
          <w:lang w:val="hr-HR"/>
        </w:rPr>
        <w:t xml:space="preserve"> </w:t>
      </w: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POUKA O PRAVNOM LIJEKU</w:t>
      </w:r>
    </w:p>
    <w:p w:rsidRDefault="00F30D94" w:rsidP="00F30D94" w:rsidR="00F30D94" w:rsidRPr="00F30D94">
      <w:pPr>
        <w:jc w:val="both"/>
        <w:rPr>
          <w:sz w:val="22"/>
          <w:szCs w:val="22"/>
          <w:lang w:val="hr-HR"/>
        </w:rPr>
      </w:pPr>
      <w:r w:rsidRPr="00F30D94">
        <w:rPr>
          <w:sz w:val="22"/>
          <w:szCs w:val="22"/>
          <w:lang w:val="hr-HR"/>
        </w:rPr>
        <w:t>Protiv ovog rješenja dopušteno je izjaviti žalbu. Žalba se izjavljuje Visokom trgovačkom sudu Republike Hrvatske u Zagrebu u roku od 8 dana od primitka rješenja putem ovog suda u 3 istovjetna primjerka pozivom na gornji poslovni broj spisa. Primitak ovog rješenja računa se sukladno čl. 12. Stečajnog zakona istekom osmog dana od dana objave na e-Oglasnoj ploči Žalba ne odgađa provedbu rješenja (čl. 19. st. 3. SZ).</w:t>
      </w:r>
    </w:p>
    <w:p w:rsidRDefault="00D579D1" w:rsidP="00D579D1" w:rsidR="00D579D1" w:rsidRPr="002E5EEC">
      <w:pPr>
        <w:jc w:val="both"/>
        <w:rPr>
          <w:b/>
          <w:sz w:val="22"/>
          <w:szCs w:val="22"/>
          <w:lang w:val="hr-HR"/>
        </w:rPr>
      </w:pPr>
    </w:p>
    <w:p w:rsidRDefault="00D579D1" w:rsidP="00D579D1" w:rsidR="00D579D1" w:rsidRPr="002E5EEC">
      <w:pPr>
        <w:jc w:val="both"/>
        <w:rPr>
          <w:b/>
          <w:sz w:val="22"/>
          <w:szCs w:val="22"/>
          <w:lang w:val="hr-HR"/>
        </w:rPr>
      </w:pPr>
      <w:r w:rsidRPr="002E5EEC">
        <w:rPr>
          <w:b/>
          <w:sz w:val="22"/>
          <w:szCs w:val="22"/>
          <w:lang w:val="hr-HR"/>
        </w:rPr>
        <w:t xml:space="preserve">DN-a </w:t>
      </w:r>
      <w:r w:rsidRPr="002E5EEC">
        <w:rPr>
          <w:sz w:val="22"/>
          <w:szCs w:val="22"/>
          <w:lang w:val="hr-HR"/>
        </w:rPr>
        <w:t>(</w:t>
      </w:r>
      <w:r w:rsidR="00F52535">
        <w:rPr>
          <w:sz w:val="22"/>
          <w:szCs w:val="22"/>
          <w:lang w:val="hr-HR"/>
        </w:rPr>
        <w:t>10</w:t>
      </w:r>
      <w:r w:rsidRPr="002E5EEC">
        <w:rPr>
          <w:sz w:val="22"/>
          <w:szCs w:val="22"/>
          <w:lang w:val="hr-HR"/>
        </w:rPr>
        <w:t>.</w:t>
      </w:r>
      <w:r w:rsidR="00F52535">
        <w:rPr>
          <w:sz w:val="22"/>
          <w:szCs w:val="22"/>
          <w:lang w:val="hr-HR"/>
        </w:rPr>
        <w:t>1</w:t>
      </w:r>
      <w:r w:rsidR="00F30D94">
        <w:rPr>
          <w:sz w:val="22"/>
          <w:szCs w:val="22"/>
          <w:lang w:val="hr-HR"/>
        </w:rPr>
        <w:t>0</w:t>
      </w:r>
      <w:r w:rsidRPr="002E5EEC">
        <w:rPr>
          <w:sz w:val="22"/>
          <w:szCs w:val="22"/>
          <w:lang w:val="hr-HR"/>
        </w:rPr>
        <w:t>.201</w:t>
      </w:r>
      <w:r w:rsidR="00F30D94">
        <w:rPr>
          <w:sz w:val="22"/>
          <w:szCs w:val="22"/>
          <w:lang w:val="hr-HR"/>
        </w:rPr>
        <w:t>7</w:t>
      </w:r>
      <w:r w:rsidRPr="002E5EEC">
        <w:rPr>
          <w:sz w:val="22"/>
          <w:szCs w:val="22"/>
          <w:lang w:val="hr-HR"/>
        </w:rPr>
        <w:t>.g.)</w:t>
      </w:r>
      <w:r w:rsidRPr="002E5EEC">
        <w:rPr>
          <w:b/>
          <w:sz w:val="22"/>
          <w:szCs w:val="22"/>
          <w:lang w:val="hr-HR"/>
        </w:rPr>
        <w:t>:</w:t>
      </w:r>
    </w:p>
    <w:p w:rsidRDefault="00A52300" w:rsidP="00A52300" w:rsidR="0018462A" w:rsidRPr="002E5EEC">
      <w:pPr>
        <w:rPr>
          <w:sz w:val="22"/>
          <w:szCs w:val="22"/>
          <w:lang w:val="hr-HR"/>
        </w:rPr>
      </w:pPr>
      <w:r w:rsidRPr="002E5EEC">
        <w:rPr>
          <w:sz w:val="22"/>
          <w:szCs w:val="22"/>
          <w:lang w:val="hr-HR"/>
        </w:rPr>
        <w:t xml:space="preserve">- </w:t>
      </w:r>
      <w:r w:rsidR="0018462A" w:rsidRPr="002E5EEC">
        <w:rPr>
          <w:sz w:val="22"/>
          <w:szCs w:val="22"/>
          <w:lang w:val="hr-HR"/>
        </w:rPr>
        <w:t>predlagatelju,</w:t>
      </w:r>
      <w:r w:rsidR="0048291B" w:rsidRPr="002E5EEC">
        <w:rPr>
          <w:sz w:val="22"/>
          <w:szCs w:val="22"/>
          <w:lang w:val="hr-HR"/>
        </w:rPr>
        <w:t xml:space="preserve"> putem elektroničke pošte i e oglasne ploče,</w:t>
      </w:r>
    </w:p>
    <w:p w:rsidRDefault="00CA0377" w:rsidP="00A52300" w:rsidR="004849B1" w:rsidRPr="002E5EEC">
      <w:pPr>
        <w:rPr>
          <w:sz w:val="22"/>
          <w:szCs w:val="22"/>
          <w:lang w:val="hr-HR"/>
        </w:rPr>
      </w:pPr>
      <w:r w:rsidRPr="002E5EEC">
        <w:rPr>
          <w:sz w:val="22"/>
          <w:szCs w:val="22"/>
          <w:lang w:val="hr-HR"/>
        </w:rPr>
        <w:t xml:space="preserve">- dužniku, </w:t>
      </w:r>
      <w:r w:rsidR="004849B1" w:rsidRPr="002E5EEC">
        <w:rPr>
          <w:sz w:val="22"/>
          <w:szCs w:val="22"/>
          <w:lang w:val="hr-HR"/>
        </w:rPr>
        <w:t>putem e oglasne ploče,</w:t>
      </w:r>
    </w:p>
    <w:p w:rsidRDefault="00A52300" w:rsidP="00A52300" w:rsidR="00A52300" w:rsidRPr="002E5EEC">
      <w:pPr>
        <w:rPr>
          <w:sz w:val="22"/>
          <w:szCs w:val="22"/>
          <w:lang w:val="hr-HR"/>
        </w:rPr>
      </w:pPr>
      <w:r w:rsidRPr="002E5EEC">
        <w:rPr>
          <w:sz w:val="22"/>
          <w:szCs w:val="22"/>
          <w:lang w:val="hr-HR"/>
        </w:rPr>
        <w:t xml:space="preserve">- mrežna stranica e oglasna ploča. </w:t>
      </w:r>
    </w:p>
    <w:p w:rsidRDefault="00214D07" w:rsidR="00214D07" w:rsidRPr="002E5EEC">
      <w:pPr>
        <w:rPr>
          <w:lang w:val="hr-HR"/>
        </w:rPr>
      </w:pPr>
    </w:p>
    <w:sectPr w:rsidSect="00F73428" w:rsidR="00214D07" w:rsidRPr="002E5EEC">
      <w:headerReference w:type="defaul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73428" w:rsidP="00F73428" w:rsidR="00F73428">
      <w:r>
        <w:separator/>
      </w:r>
    </w:p>
  </w:endnote>
  <w:endnote w:id="0" w:type="continuationSeparator">
    <w:p w:rsidRDefault="00F73428" w:rsidP="00F73428" w:rsidR="00F7342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73428" w:rsidP="00F73428" w:rsidR="00F73428">
      <w:r>
        <w:separator/>
      </w:r>
    </w:p>
  </w:footnote>
  <w:footnote w:id="0" w:type="continuationSeparator">
    <w:p w:rsidRDefault="00F73428" w:rsidP="00F73428" w:rsidR="00F7342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40399430"/>
      <w:docPartObj>
        <w:docPartGallery w:val="Page Numbers (Top of Page)"/>
        <w:docPartUnique/>
      </w:docPartObj>
    </w:sdtPr>
    <w:sdtEndPr/>
    <w:sdtContent>
      <w:p w:rsidRDefault="00F73428" w:rsidP="00F52535" w:rsidR="00F73428" w:rsidRPr="004A6FB7">
        <w:pPr>
          <w:pStyle w:val="Zaglavlje"/>
          <w:ind w:firstLine="4248"/>
          <w:jc w:val="center"/>
          <w:rPr>
            <w:b/>
            <w:sz w:val="22"/>
            <w:szCs w:val="22"/>
            <w:lang w:val="hr-HR"/>
          </w:rPr>
        </w:pPr>
        <w:r>
          <w:fldChar w:fldCharType="begin"/>
        </w:r>
        <w:r>
          <w:instrText>PAGE   \* MERGEFORMAT</w:instrText>
        </w:r>
        <w:r>
          <w:fldChar w:fldCharType="separate"/>
        </w:r>
        <w:r w:rsidR="009E4BC1" w:rsidRPr="009E4BC1">
          <w:rPr>
            <w:noProof/>
            <w:lang w:val="hr-HR"/>
          </w:rPr>
          <w:t>2</w:t>
        </w:r>
        <w:r>
          <w:fldChar w:fldCharType="end"/>
        </w:r>
        <w:r>
          <w:t xml:space="preserve"> </w:t>
        </w:r>
        <w:r>
          <w:tab/>
        </w:r>
        <w:r>
          <w:tab/>
        </w:r>
        <w:r w:rsidR="00F52535" w:rsidRPr="00F52535">
          <w:rPr>
            <w:b/>
            <w:sz w:val="22"/>
            <w:szCs w:val="22"/>
            <w:lang w:val="hr-HR"/>
          </w:rPr>
          <w:t>Posl. br. 6-St.521/2017-23</w:t>
        </w:r>
      </w:p>
    </w:sdtContent>
  </w:sdt>
  <w:p w:rsidRDefault="00F73428" w:rsidR="00F73428">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1C7F32"/>
    <w:multiLevelType w:val="hybridMultilevel"/>
    <w:tmpl w:val="76AAF460"/>
    <w:lvl w:tplc="18C21358" w:ilvl="0">
      <w:start w:val="1"/>
      <w:numFmt w:val="upperRoman"/>
      <w:lvlText w:val="%1."/>
      <w:lvlJc w:val="left"/>
      <w:pPr>
        <w:ind w:hanging="720" w:left="724"/>
      </w:pPr>
      <w:rPr>
        <w:rFonts w:hint="default"/>
        <w:b/>
      </w:rPr>
    </w:lvl>
    <w:lvl w:tentative="true" w:tplc="041A0019" w:ilvl="1">
      <w:start w:val="1"/>
      <w:numFmt w:val="lowerLetter"/>
      <w:lvlText w:val="%2."/>
      <w:lvlJc w:val="left"/>
      <w:pPr>
        <w:ind w:hanging="360" w:left="1084"/>
      </w:pPr>
    </w:lvl>
    <w:lvl w:tentative="true" w:tplc="041A001B" w:ilvl="2">
      <w:start w:val="1"/>
      <w:numFmt w:val="lowerRoman"/>
      <w:lvlText w:val="%3."/>
      <w:lvlJc w:val="right"/>
      <w:pPr>
        <w:ind w:hanging="180" w:left="1804"/>
      </w:pPr>
    </w:lvl>
    <w:lvl w:tentative="true" w:tplc="041A000F" w:ilvl="3">
      <w:start w:val="1"/>
      <w:numFmt w:val="decimal"/>
      <w:lvlText w:val="%4."/>
      <w:lvlJc w:val="left"/>
      <w:pPr>
        <w:ind w:hanging="360" w:left="2524"/>
      </w:pPr>
    </w:lvl>
    <w:lvl w:tentative="true" w:tplc="041A0019" w:ilvl="4">
      <w:start w:val="1"/>
      <w:numFmt w:val="lowerLetter"/>
      <w:lvlText w:val="%5."/>
      <w:lvlJc w:val="left"/>
      <w:pPr>
        <w:ind w:hanging="360" w:left="3244"/>
      </w:pPr>
    </w:lvl>
    <w:lvl w:tentative="true" w:tplc="041A001B" w:ilvl="5">
      <w:start w:val="1"/>
      <w:numFmt w:val="lowerRoman"/>
      <w:lvlText w:val="%6."/>
      <w:lvlJc w:val="right"/>
      <w:pPr>
        <w:ind w:hanging="180" w:left="3964"/>
      </w:pPr>
    </w:lvl>
    <w:lvl w:tentative="true" w:tplc="041A000F" w:ilvl="6">
      <w:start w:val="1"/>
      <w:numFmt w:val="decimal"/>
      <w:lvlText w:val="%7."/>
      <w:lvlJc w:val="left"/>
      <w:pPr>
        <w:ind w:hanging="360" w:left="4684"/>
      </w:pPr>
    </w:lvl>
    <w:lvl w:tentative="true" w:tplc="041A0019" w:ilvl="7">
      <w:start w:val="1"/>
      <w:numFmt w:val="lowerLetter"/>
      <w:lvlText w:val="%8."/>
      <w:lvlJc w:val="left"/>
      <w:pPr>
        <w:ind w:hanging="360" w:left="5404"/>
      </w:pPr>
    </w:lvl>
    <w:lvl w:tentative="true" w:tplc="041A001B" w:ilvl="8">
      <w:start w:val="1"/>
      <w:numFmt w:val="lowerRoman"/>
      <w:lvlText w:val="%9."/>
      <w:lvlJc w:val="right"/>
      <w:pPr>
        <w:ind w:hanging="180" w:left="6124"/>
      </w:pPr>
    </w:lvl>
  </w:abstractNum>
  <w:abstractNum w:abstractNumId="1">
    <w:nsid w:val="2F4E11A8"/>
    <w:multiLevelType w:val="hybridMultilevel"/>
    <w:tmpl w:val="A7BEC44E"/>
    <w:lvl w:tplc="B5643318" w:ilvl="0">
      <w:start w:val="2006"/>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5C8C216D"/>
    <w:multiLevelType w:val="hybridMultilevel"/>
    <w:tmpl w:val="D02E12DC"/>
    <w:lvl w:tplc="FDBCC9F8" w:ilvl="0">
      <w:start w:val="23"/>
      <w:numFmt w:val="bullet"/>
      <w:lvlText w:val="-"/>
      <w:lvlJc w:val="left"/>
      <w:pPr>
        <w:ind w:hanging="360" w:left="720"/>
      </w:pPr>
      <w:rPr>
        <w:rFonts w:cs="Times New Roman" w:eastAsia="Times New Roman" w:hAnsi="Times New Roman" w:ascii="Times New Roman" w:hint="default"/>
      </w:rPr>
    </w:lvl>
    <w:lvl w:tplc="041A0003" w:ilvl="1">
      <w:start w:val="1"/>
      <w:numFmt w:val="bullet"/>
      <w:lvlText w:val="o"/>
      <w:lvlJc w:val="left"/>
      <w:pPr>
        <w:ind w:hanging="360" w:left="1440"/>
      </w:pPr>
      <w:rPr>
        <w:rFonts w:cs="Courier New" w:hAnsi="Courier New" w:ascii="Courier New" w:hint="default"/>
      </w:rPr>
    </w:lvl>
    <w:lvl w:tplc="041A0005" w:ilvl="2">
      <w:start w:val="1"/>
      <w:numFmt w:val="bullet"/>
      <w:lvlText w:val=""/>
      <w:lvlJc w:val="left"/>
      <w:pPr>
        <w:ind w:hanging="360" w:left="2160"/>
      </w:pPr>
      <w:rPr>
        <w:rFonts w:hAnsi="Wingdings" w:ascii="Wingdings" w:hint="default"/>
      </w:rPr>
    </w:lvl>
    <w:lvl w:tplc="041A0001" w:ilvl="3">
      <w:start w:val="1"/>
      <w:numFmt w:val="bullet"/>
      <w:lvlText w:val=""/>
      <w:lvlJc w:val="left"/>
      <w:pPr>
        <w:ind w:hanging="360" w:left="2880"/>
      </w:pPr>
      <w:rPr>
        <w:rFonts w:hAnsi="Symbol" w:ascii="Symbol" w:hint="default"/>
      </w:rPr>
    </w:lvl>
    <w:lvl w:tplc="041A0003" w:ilvl="4">
      <w:start w:val="1"/>
      <w:numFmt w:val="bullet"/>
      <w:lvlText w:val="o"/>
      <w:lvlJc w:val="left"/>
      <w:pPr>
        <w:ind w:hanging="360" w:left="3600"/>
      </w:pPr>
      <w:rPr>
        <w:rFonts w:cs="Courier New" w:hAnsi="Courier New" w:ascii="Courier New" w:hint="default"/>
      </w:rPr>
    </w:lvl>
    <w:lvl w:tplc="041A0005" w:ilvl="5">
      <w:start w:val="1"/>
      <w:numFmt w:val="bullet"/>
      <w:lvlText w:val=""/>
      <w:lvlJc w:val="left"/>
      <w:pPr>
        <w:ind w:hanging="360" w:left="4320"/>
      </w:pPr>
      <w:rPr>
        <w:rFonts w:hAnsi="Wingdings" w:ascii="Wingdings" w:hint="default"/>
      </w:rPr>
    </w:lvl>
    <w:lvl w:tplc="041A0001" w:ilvl="6">
      <w:start w:val="1"/>
      <w:numFmt w:val="bullet"/>
      <w:lvlText w:val=""/>
      <w:lvlJc w:val="left"/>
      <w:pPr>
        <w:ind w:hanging="360" w:left="5040"/>
      </w:pPr>
      <w:rPr>
        <w:rFonts w:hAnsi="Symbol" w:ascii="Symbol" w:hint="default"/>
      </w:rPr>
    </w:lvl>
    <w:lvl w:tplc="041A0003" w:ilvl="7">
      <w:start w:val="1"/>
      <w:numFmt w:val="bullet"/>
      <w:lvlText w:val="o"/>
      <w:lvlJc w:val="left"/>
      <w:pPr>
        <w:ind w:hanging="360" w:left="5760"/>
      </w:pPr>
      <w:rPr>
        <w:rFonts w:cs="Courier New" w:hAnsi="Courier New" w:ascii="Courier New" w:hint="default"/>
      </w:rPr>
    </w:lvl>
    <w:lvl w:tplc="041A0005" w:ilvl="8">
      <w:start w:val="1"/>
      <w:numFmt w:val="bullet"/>
      <w:lvlText w:val=""/>
      <w:lvlJc w:val="left"/>
      <w:pPr>
        <w:ind w:hanging="360" w:left="6480"/>
      </w:pPr>
      <w:rPr>
        <w:rFonts w:hAnsi="Wingdings" w:ascii="Wingdings" w:hint="default"/>
      </w:rPr>
    </w:lvl>
  </w:abstractNum>
  <w:abstractNum w:abstractNumId="3">
    <w:nsid w:val="7AE751FF"/>
    <w:multiLevelType w:val="hybridMultilevel"/>
    <w:tmpl w:val="5B763630"/>
    <w:lvl w:tplc="ECDC43BE" w:ilvl="0">
      <w:start w:val="1"/>
      <w:numFmt w:val="bullet"/>
      <w:lvlText w:val="-"/>
      <w:lvlJc w:val="left"/>
      <w:pPr>
        <w:tabs>
          <w:tab w:pos="720" w:val="num"/>
        </w:tabs>
        <w:ind w:hanging="360" w:left="720"/>
      </w:pPr>
      <w:rPr>
        <w:rFonts w:cs="Times New Roman" w:eastAsia="Times New Roman" w:hAnsi="Times New Roman" w:ascii="Times New Roman" w:hint="default"/>
      </w:rPr>
    </w:lvl>
    <w:lvl w:tplc="04090003" w:ilvl="1">
      <w:start w:val="1"/>
      <w:numFmt w:val="bullet"/>
      <w:lvlText w:val="o"/>
      <w:lvlJc w:val="left"/>
      <w:pPr>
        <w:tabs>
          <w:tab w:pos="1440" w:val="num"/>
        </w:tabs>
        <w:ind w:hanging="360" w:left="1440"/>
      </w:pPr>
      <w:rPr>
        <w:rFonts w:cs="Courier New" w:hAnsi="Courier New" w:ascii="Courier New" w:hint="default"/>
      </w:rPr>
    </w:lvl>
    <w:lvl w:tplc="04090005" w:ilvl="2">
      <w:start w:val="1"/>
      <w:numFmt w:val="bullet"/>
      <w:lvlText w:val=""/>
      <w:lvlJc w:val="left"/>
      <w:pPr>
        <w:tabs>
          <w:tab w:pos="2160" w:val="num"/>
        </w:tabs>
        <w:ind w:hanging="360" w:left="2160"/>
      </w:pPr>
      <w:rPr>
        <w:rFonts w:hAnsi="Wingdings" w:ascii="Wingdings" w:hint="default"/>
      </w:rPr>
    </w:lvl>
    <w:lvl w:tplc="04090001" w:ilvl="3">
      <w:start w:val="1"/>
      <w:numFmt w:val="bullet"/>
      <w:lvlText w:val=""/>
      <w:lvlJc w:val="left"/>
      <w:pPr>
        <w:tabs>
          <w:tab w:pos="2880" w:val="num"/>
        </w:tabs>
        <w:ind w:hanging="360" w:left="2880"/>
      </w:pPr>
      <w:rPr>
        <w:rFonts w:hAnsi="Symbol" w:ascii="Symbol" w:hint="default"/>
      </w:rPr>
    </w:lvl>
    <w:lvl w:tplc="04090003" w:ilvl="4">
      <w:start w:val="1"/>
      <w:numFmt w:val="bullet"/>
      <w:lvlText w:val="o"/>
      <w:lvlJc w:val="left"/>
      <w:pPr>
        <w:tabs>
          <w:tab w:pos="3600" w:val="num"/>
        </w:tabs>
        <w:ind w:hanging="360" w:left="3600"/>
      </w:pPr>
      <w:rPr>
        <w:rFonts w:cs="Courier New" w:hAnsi="Courier New" w:ascii="Courier New" w:hint="default"/>
      </w:rPr>
    </w:lvl>
    <w:lvl w:tplc="04090005" w:ilvl="5">
      <w:start w:val="1"/>
      <w:numFmt w:val="bullet"/>
      <w:lvlText w:val=""/>
      <w:lvlJc w:val="left"/>
      <w:pPr>
        <w:tabs>
          <w:tab w:pos="4320" w:val="num"/>
        </w:tabs>
        <w:ind w:hanging="360" w:left="4320"/>
      </w:pPr>
      <w:rPr>
        <w:rFonts w:hAnsi="Wingdings" w:ascii="Wingdings" w:hint="default"/>
      </w:rPr>
    </w:lvl>
    <w:lvl w:tplc="04090001" w:ilvl="6">
      <w:start w:val="1"/>
      <w:numFmt w:val="bullet"/>
      <w:lvlText w:val=""/>
      <w:lvlJc w:val="left"/>
      <w:pPr>
        <w:tabs>
          <w:tab w:pos="5040" w:val="num"/>
        </w:tabs>
        <w:ind w:hanging="360" w:left="5040"/>
      </w:pPr>
      <w:rPr>
        <w:rFonts w:hAnsi="Symbol" w:ascii="Symbol" w:hint="default"/>
      </w:rPr>
    </w:lvl>
    <w:lvl w:tplc="04090003" w:ilvl="7">
      <w:start w:val="1"/>
      <w:numFmt w:val="bullet"/>
      <w:lvlText w:val="o"/>
      <w:lvlJc w:val="left"/>
      <w:pPr>
        <w:tabs>
          <w:tab w:pos="5760" w:val="num"/>
        </w:tabs>
        <w:ind w:hanging="360" w:left="5760"/>
      </w:pPr>
      <w:rPr>
        <w:rFonts w:cs="Courier New" w:hAnsi="Courier New" w:ascii="Courier New" w:hint="default"/>
      </w:rPr>
    </w:lvl>
    <w:lvl w:tplc="04090005" w:ilvl="8">
      <w:start w:val="1"/>
      <w:numFmt w:val="bullet"/>
      <w:lvlText w:val=""/>
      <w:lvlJc w:val="left"/>
      <w:pPr>
        <w:tabs>
          <w:tab w:pos="6480" w:val="num"/>
        </w:tabs>
        <w:ind w:hanging="360" w:left="6480"/>
      </w:pPr>
      <w:rPr>
        <w:rFonts w:hAnsi="Wingdings" w:asci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F597E"/>
    <w:rsid w:val="000373BF"/>
    <w:rsid w:val="0004256A"/>
    <w:rsid w:val="00070293"/>
    <w:rsid w:val="000A049A"/>
    <w:rsid w:val="000C120D"/>
    <w:rsid w:val="000C2E72"/>
    <w:rsid w:val="00105E9C"/>
    <w:rsid w:val="00121163"/>
    <w:rsid w:val="00151CD3"/>
    <w:rsid w:val="0018462A"/>
    <w:rsid w:val="001F6E0F"/>
    <w:rsid w:val="002033F6"/>
    <w:rsid w:val="00214D07"/>
    <w:rsid w:val="0021660C"/>
    <w:rsid w:val="00216B29"/>
    <w:rsid w:val="00235267"/>
    <w:rsid w:val="00252F41"/>
    <w:rsid w:val="0025350A"/>
    <w:rsid w:val="00256286"/>
    <w:rsid w:val="002724D2"/>
    <w:rsid w:val="00275619"/>
    <w:rsid w:val="0028576F"/>
    <w:rsid w:val="002914EC"/>
    <w:rsid w:val="00292771"/>
    <w:rsid w:val="002B69F4"/>
    <w:rsid w:val="002E5EEC"/>
    <w:rsid w:val="00333915"/>
    <w:rsid w:val="00335A6D"/>
    <w:rsid w:val="0035016C"/>
    <w:rsid w:val="00362091"/>
    <w:rsid w:val="003946A4"/>
    <w:rsid w:val="003A4331"/>
    <w:rsid w:val="003B5D2C"/>
    <w:rsid w:val="00421CA8"/>
    <w:rsid w:val="0042610C"/>
    <w:rsid w:val="004660E6"/>
    <w:rsid w:val="0048291B"/>
    <w:rsid w:val="004849B1"/>
    <w:rsid w:val="004A6FB7"/>
    <w:rsid w:val="004E780F"/>
    <w:rsid w:val="00514062"/>
    <w:rsid w:val="00540445"/>
    <w:rsid w:val="00547E32"/>
    <w:rsid w:val="00567A3E"/>
    <w:rsid w:val="005713B9"/>
    <w:rsid w:val="0059418E"/>
    <w:rsid w:val="005B2627"/>
    <w:rsid w:val="00610ECC"/>
    <w:rsid w:val="00632159"/>
    <w:rsid w:val="00642E7D"/>
    <w:rsid w:val="00655BD6"/>
    <w:rsid w:val="00675D76"/>
    <w:rsid w:val="006C5AB3"/>
    <w:rsid w:val="006F3EF3"/>
    <w:rsid w:val="00734617"/>
    <w:rsid w:val="00740790"/>
    <w:rsid w:val="0074155A"/>
    <w:rsid w:val="00787D4C"/>
    <w:rsid w:val="007A5952"/>
    <w:rsid w:val="007E180C"/>
    <w:rsid w:val="007F3BF2"/>
    <w:rsid w:val="007F3F05"/>
    <w:rsid w:val="008329D3"/>
    <w:rsid w:val="00857A2C"/>
    <w:rsid w:val="0087785B"/>
    <w:rsid w:val="00892C09"/>
    <w:rsid w:val="008D1D02"/>
    <w:rsid w:val="009279E0"/>
    <w:rsid w:val="009419AC"/>
    <w:rsid w:val="009446F5"/>
    <w:rsid w:val="00955F9B"/>
    <w:rsid w:val="00961DEA"/>
    <w:rsid w:val="00983196"/>
    <w:rsid w:val="009A2A70"/>
    <w:rsid w:val="009B555A"/>
    <w:rsid w:val="009D6E41"/>
    <w:rsid w:val="009E4BC1"/>
    <w:rsid w:val="00A30047"/>
    <w:rsid w:val="00A52300"/>
    <w:rsid w:val="00AD0900"/>
    <w:rsid w:val="00AD5A2D"/>
    <w:rsid w:val="00B34B59"/>
    <w:rsid w:val="00B34D05"/>
    <w:rsid w:val="00B54729"/>
    <w:rsid w:val="00B77265"/>
    <w:rsid w:val="00BA4483"/>
    <w:rsid w:val="00BC1899"/>
    <w:rsid w:val="00BD077B"/>
    <w:rsid w:val="00BF7980"/>
    <w:rsid w:val="00C02B7D"/>
    <w:rsid w:val="00C1514D"/>
    <w:rsid w:val="00C21113"/>
    <w:rsid w:val="00C41A62"/>
    <w:rsid w:val="00CA0377"/>
    <w:rsid w:val="00CA23EB"/>
    <w:rsid w:val="00CB3325"/>
    <w:rsid w:val="00CB58E0"/>
    <w:rsid w:val="00CD40A2"/>
    <w:rsid w:val="00CE1B53"/>
    <w:rsid w:val="00CF597E"/>
    <w:rsid w:val="00D1098E"/>
    <w:rsid w:val="00D120BA"/>
    <w:rsid w:val="00D2685B"/>
    <w:rsid w:val="00D42952"/>
    <w:rsid w:val="00D56E24"/>
    <w:rsid w:val="00D579D1"/>
    <w:rsid w:val="00D95091"/>
    <w:rsid w:val="00DB2D77"/>
    <w:rsid w:val="00DC71D3"/>
    <w:rsid w:val="00E0754F"/>
    <w:rsid w:val="00E337FC"/>
    <w:rsid w:val="00E35086"/>
    <w:rsid w:val="00E43854"/>
    <w:rsid w:val="00E76CEC"/>
    <w:rsid w:val="00E83624"/>
    <w:rsid w:val="00E91E53"/>
    <w:rsid w:val="00EE39BD"/>
    <w:rsid w:val="00EF77BC"/>
    <w:rsid w:val="00F123F7"/>
    <w:rsid w:val="00F20948"/>
    <w:rsid w:val="00F30D94"/>
    <w:rsid w:val="00F47360"/>
    <w:rsid w:val="00F50BEA"/>
    <w:rsid w:val="00F52535"/>
    <w:rsid w:val="00F6024A"/>
    <w:rsid w:val="00F6378A"/>
    <w:rsid w:val="00F73428"/>
    <w:rsid w:val="00FB1D34"/>
    <w:rsid w:val="00FB4AB0"/>
    <w:rsid w:val="00FC157F"/>
    <w:rsid w:val="00FE2D2C"/>
    <w:rsid w:val="00FF396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F597E"/>
    <w:pPr>
      <w:spacing w:lineRule="auto" w:line="240" w:after="0"/>
    </w:pPr>
    <w:rPr>
      <w:rFonts w:cs="Times New Roman" w:eastAsia="Times New Roman" w:hAnsi="Times New Roman" w:ascii="Times New Roman"/>
      <w:sz w:val="24"/>
      <w:szCs w:val="24"/>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F597E"/>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F597E"/>
    <w:rPr>
      <w:rFonts w:cs="Tahoma" w:eastAsia="Times New Roman" w:hAnsi="Tahoma" w:ascii="Tahoma"/>
      <w:sz w:val="16"/>
      <w:szCs w:val="16"/>
      <w:lang w:val="en-US"/>
    </w:rPr>
  </w:style>
  <w:style w:styleId="Zaglavlje" w:type="paragraph">
    <w:name w:val="header"/>
    <w:basedOn w:val="Normal"/>
    <w:link w:val="ZaglavljeChar"/>
    <w:uiPriority w:val="99"/>
    <w:unhideWhenUsed/>
    <w:rsid w:val="00F73428"/>
    <w:pPr>
      <w:tabs>
        <w:tab w:pos="4536" w:val="center"/>
        <w:tab w:pos="9072" w:val="right"/>
      </w:tabs>
    </w:pPr>
  </w:style>
  <w:style w:customStyle="true" w:styleId="ZaglavljeChar" w:type="character">
    <w:name w:val="Zaglavlje Char"/>
    <w:basedOn w:val="Zadanifontodlomka"/>
    <w:link w:val="Zaglavlje"/>
    <w:uiPriority w:val="99"/>
    <w:rsid w:val="00F73428"/>
    <w:rPr>
      <w:rFonts w:cs="Times New Roman" w:eastAsia="Times New Roman" w:hAnsi="Times New Roman" w:ascii="Times New Roman"/>
      <w:sz w:val="24"/>
      <w:szCs w:val="24"/>
      <w:lang w:val="en-US"/>
    </w:rPr>
  </w:style>
  <w:style w:styleId="Podnoje" w:type="paragraph">
    <w:name w:val="footer"/>
    <w:basedOn w:val="Normal"/>
    <w:link w:val="PodnojeChar"/>
    <w:uiPriority w:val="99"/>
    <w:unhideWhenUsed/>
    <w:rsid w:val="00F73428"/>
    <w:pPr>
      <w:tabs>
        <w:tab w:pos="4536" w:val="center"/>
        <w:tab w:pos="9072" w:val="right"/>
      </w:tabs>
    </w:pPr>
  </w:style>
  <w:style w:customStyle="true" w:styleId="PodnojeChar" w:type="character">
    <w:name w:val="Podnožje Char"/>
    <w:basedOn w:val="Zadanifontodlomka"/>
    <w:link w:val="Podnoje"/>
    <w:uiPriority w:val="99"/>
    <w:rsid w:val="00F73428"/>
    <w:rPr>
      <w:rFonts w:cs="Times New Roman" w:eastAsia="Times New Roman" w:hAnsi="Times New Roman" w:ascii="Times New Roman"/>
      <w:sz w:val="24"/>
      <w:szCs w:val="24"/>
      <w:lang w:val="en-US"/>
    </w:rPr>
  </w:style>
  <w:style w:styleId="Odlomakpopisa" w:type="paragraph">
    <w:name w:val="List Paragraph"/>
    <w:basedOn w:val="Normal"/>
    <w:uiPriority w:val="34"/>
    <w:qFormat/>
    <w:rsid w:val="0028576F"/>
    <w:pPr>
      <w:ind w:left="720"/>
      <w:contextualSpacing/>
    </w:pPr>
  </w:style>
  <w:style w:styleId="Tijeloteksta" w:type="paragraph">
    <w:name w:val="Body Text"/>
    <w:basedOn w:val="Normal"/>
    <w:link w:val="TijelotekstaChar"/>
    <w:uiPriority w:val="99"/>
    <w:semiHidden/>
    <w:unhideWhenUsed/>
    <w:rsid w:val="007E180C"/>
    <w:pPr>
      <w:spacing w:after="120"/>
    </w:pPr>
  </w:style>
  <w:style w:customStyle="true" w:styleId="TijelotekstaChar" w:type="character">
    <w:name w:val="Tijelo teksta Char"/>
    <w:basedOn w:val="Zadanifontodlomka"/>
    <w:link w:val="Tijeloteksta"/>
    <w:uiPriority w:val="99"/>
    <w:semiHidden/>
    <w:rsid w:val="007E180C"/>
    <w:rPr>
      <w:rFonts w:cs="Times New Roman" w:eastAsia="Times New Roman" w:hAnsi="Times New Roman" w:ascii="Times New Roman"/>
      <w:sz w:val="24"/>
      <w:szCs w:val="24"/>
      <w:lang w:val="en-US"/>
    </w:rPr>
  </w:style>
  <w:style w:styleId="Tekstrezerviranogmjesta" w:type="character">
    <w:name w:val="Placeholder Text"/>
    <w:basedOn w:val="Zadanifontodlomka"/>
    <w:uiPriority w:val="99"/>
    <w:semiHidden/>
    <w:rsid w:val="009E4BC1"/>
    <w:rPr>
      <w:color w:val="808080"/>
      <w:bdr w:space="0" w:sz="0" w:color="auto" w:val="none"/>
      <w:shd w:fill="auto" w:color="auto" w:val="clear"/>
    </w:rPr>
  </w:style>
  <w:style w:customStyle="true" w:styleId="eSPISCCParagraphDefaultFont" w:type="character">
    <w:name w:val="eSPIS_CC_Paragraph Default Font"/>
    <w:basedOn w:val="Zadanifontodlomka"/>
    <w:rsid w:val="009E4BC1"/>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9E4BC1"/>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9E4BC1"/>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9E4BC1"/>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F597E"/>
    <w:pPr>
      <w:spacing w:after="0" w:line="240" w:lineRule="auto"/>
    </w:pPr>
    <w:rPr>
      <w:rFonts w:ascii="Times New Roman" w:cs="Times New Roman" w:eastAsia="Times New Roman" w:hAnsi="Times New Roman"/>
      <w:sz w:val="24"/>
      <w:szCs w:val="24"/>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F597E"/>
    <w:rPr>
      <w:rFonts w:ascii="Tahoma" w:cs="Tahoma" w:hAnsi="Tahoma"/>
      <w:sz w:val="16"/>
      <w:szCs w:val="16"/>
    </w:rPr>
  </w:style>
  <w:style w:customStyle="1" w:styleId="TekstbaloniaChar" w:type="character">
    <w:name w:val="Tekst balončića Char"/>
    <w:basedOn w:val="Zadanifontodlomka"/>
    <w:link w:val="Tekstbalonia"/>
    <w:uiPriority w:val="99"/>
    <w:semiHidden/>
    <w:rsid w:val="00CF597E"/>
    <w:rPr>
      <w:rFonts w:ascii="Tahoma" w:cs="Tahoma" w:eastAsia="Times New Roman" w:hAnsi="Tahoma"/>
      <w:sz w:val="16"/>
      <w:szCs w:val="16"/>
      <w:lang w:val="en-US"/>
    </w:rPr>
  </w:style>
  <w:style w:styleId="Zaglavlje" w:type="paragraph">
    <w:name w:val="header"/>
    <w:basedOn w:val="Normal"/>
    <w:link w:val="ZaglavljeChar"/>
    <w:uiPriority w:val="99"/>
    <w:unhideWhenUsed/>
    <w:rsid w:val="00F73428"/>
    <w:pPr>
      <w:tabs>
        <w:tab w:pos="4536" w:val="center"/>
        <w:tab w:pos="9072" w:val="right"/>
      </w:tabs>
    </w:pPr>
  </w:style>
  <w:style w:customStyle="1" w:styleId="ZaglavljeChar" w:type="character">
    <w:name w:val="Zaglavlje Char"/>
    <w:basedOn w:val="Zadanifontodlomka"/>
    <w:link w:val="Zaglavlje"/>
    <w:uiPriority w:val="99"/>
    <w:rsid w:val="00F73428"/>
    <w:rPr>
      <w:rFonts w:ascii="Times New Roman" w:cs="Times New Roman" w:eastAsia="Times New Roman" w:hAnsi="Times New Roman"/>
      <w:sz w:val="24"/>
      <w:szCs w:val="24"/>
      <w:lang w:val="en-US"/>
    </w:rPr>
  </w:style>
  <w:style w:styleId="Podnoje" w:type="paragraph">
    <w:name w:val="footer"/>
    <w:basedOn w:val="Normal"/>
    <w:link w:val="PodnojeChar"/>
    <w:uiPriority w:val="99"/>
    <w:unhideWhenUsed/>
    <w:rsid w:val="00F73428"/>
    <w:pPr>
      <w:tabs>
        <w:tab w:pos="4536" w:val="center"/>
        <w:tab w:pos="9072" w:val="right"/>
      </w:tabs>
    </w:pPr>
  </w:style>
  <w:style w:customStyle="1" w:styleId="PodnojeChar" w:type="character">
    <w:name w:val="Podnožje Char"/>
    <w:basedOn w:val="Zadanifontodlomka"/>
    <w:link w:val="Podnoje"/>
    <w:uiPriority w:val="99"/>
    <w:rsid w:val="00F73428"/>
    <w:rPr>
      <w:rFonts w:ascii="Times New Roman" w:cs="Times New Roman" w:eastAsia="Times New Roman" w:hAnsi="Times New Roman"/>
      <w:sz w:val="24"/>
      <w:szCs w:val="24"/>
      <w:lang w:val="en-US"/>
    </w:rPr>
  </w:style>
  <w:style w:styleId="Odlomakpopisa" w:type="paragraph">
    <w:name w:val="List Paragraph"/>
    <w:basedOn w:val="Normal"/>
    <w:uiPriority w:val="34"/>
    <w:qFormat/>
    <w:rsid w:val="0028576F"/>
    <w:pPr>
      <w:ind w:left="720"/>
      <w:contextualSpacing/>
    </w:pPr>
  </w:style>
  <w:style w:styleId="Tijeloteksta" w:type="paragraph">
    <w:name w:val="Body Text"/>
    <w:basedOn w:val="Normal"/>
    <w:link w:val="TijelotekstaChar"/>
    <w:uiPriority w:val="99"/>
    <w:semiHidden/>
    <w:unhideWhenUsed/>
    <w:rsid w:val="007E180C"/>
    <w:pPr>
      <w:spacing w:after="120"/>
    </w:pPr>
  </w:style>
  <w:style w:customStyle="1" w:styleId="TijelotekstaChar" w:type="character">
    <w:name w:val="Tijelo teksta Char"/>
    <w:basedOn w:val="Zadanifontodlomka"/>
    <w:link w:val="Tijeloteksta"/>
    <w:uiPriority w:val="99"/>
    <w:semiHidden/>
    <w:rsid w:val="007E180C"/>
    <w:rPr>
      <w:rFonts w:ascii="Times New Roman" w:cs="Times New Roman" w:eastAsia="Times New Roman" w:hAnsi="Times New Roman"/>
      <w:sz w:val="24"/>
      <w:szCs w:val="24"/>
      <w:lang w:val="en-US"/>
    </w:rPr>
  </w:style>
  <w:style w:styleId="Tekstrezerviranogmjesta" w:type="character">
    <w:name w:val="Placeholder Text"/>
    <w:basedOn w:val="Zadanifontodlomka"/>
    <w:uiPriority w:val="99"/>
    <w:semiHidden/>
    <w:rsid w:val="009E4BC1"/>
    <w:rPr>
      <w:color w:val="808080"/>
      <w:bdr w:color="auto" w:space="0" w:sz="0" w:val="none"/>
      <w:shd w:color="auto" w:fill="auto" w:val="clear"/>
    </w:rPr>
  </w:style>
  <w:style w:customStyle="1" w:styleId="eSPISCCParagraphDefaultFont" w:type="character">
    <w:name w:val="eSPIS_CC_Paragraph Default Font"/>
    <w:basedOn w:val="Zadanifontodlomka"/>
    <w:rsid w:val="009E4BC1"/>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9E4BC1"/>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9E4BC1"/>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9E4BC1"/>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5292034">
      <w:bodyDiv w:val="true"/>
      <w:marLeft w:val="0"/>
      <w:marRight w:val="0"/>
      <w:marTop w:val="0"/>
      <w:marBottom w:val="0"/>
      <w:divBdr>
        <w:top w:space="0" w:sz="0" w:color="auto" w:val="none"/>
        <w:left w:space="0" w:sz="0" w:color="auto" w:val="none"/>
        <w:bottom w:space="0" w:sz="0" w:color="auto" w:val="none"/>
        <w:right w:space="0" w:sz="0" w:color="auto" w:val="none"/>
      </w:divBdr>
    </w:div>
    <w:div w:id="184684313">
      <w:bodyDiv w:val="true"/>
      <w:marLeft w:val="0"/>
      <w:marRight w:val="0"/>
      <w:marTop w:val="0"/>
      <w:marBottom w:val="0"/>
      <w:divBdr>
        <w:top w:space="0" w:sz="0" w:color="auto" w:val="none"/>
        <w:left w:space="0" w:sz="0" w:color="auto" w:val="none"/>
        <w:bottom w:space="0" w:sz="0" w:color="auto" w:val="none"/>
        <w:right w:space="0" w:sz="0" w:color="auto" w:val="none"/>
      </w:divBdr>
    </w:div>
    <w:div w:id="22580018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10. listopada 2017.</izvorni_sadrzaj>
    <derivirana_varijabla naziv="DomainObject.DatumDonosenjaOdluke_1">10.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Srđan</izvorni_sadrzaj>
    <derivirana_varijabla naziv="DomainObject.DonositeljOdluke.Ime_1">Srđan</derivirana_varijabla>
  </DomainObject.DonositeljOdluke.Ime>
  <DomainObject.DonositeljOdluke.Prezime>
    <izvorni_sadrzaj>Gavranić</izvorni_sadrzaj>
    <derivirana_varijabla naziv="DomainObject.DonositeljOdluke.Prezime_1">Gavranić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521</izvorni_sadrzaj>
    <derivirana_varijabla naziv="DomainObject.Predmet.Broj_1">521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travnja 2017.</izvorni_sadrzaj>
    <derivirana_varijabla naziv="DomainObject.Predmet.DatumOsnivanja_1">21. travnja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St-521/2017</izvorni_sadrzaj>
    <derivirana_varijabla naziv="DomainObject.Predmet.OznakaBroj_1">St-521/2017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PINK AND PURPLE j.d.o.o., turistička agencija</izvorni_sadrzaj>
    <derivirana_varijabla naziv="DomainObject.Predmet.ProtustrankaFormated_1">  PINK AND PURPLE j.d.o.o., turistička agencija</derivirana_varijabla>
  </DomainObject.Predmet.ProtustrankaFormated>
  <DomainObject.Predmet.ProtustrankaFormatedOIB>
    <izvorni_sadrzaj>  PINK AND PURPLE j.d.o.o., turistička agencija, OIB 41767223567</izvorni_sadrzaj>
    <derivirana_varijabla naziv="DomainObject.Predmet.ProtustrankaFormatedOIB_1">  PINK AND PURPLE j.d.o.o., turistička agencija, OIB 41767223567</derivirana_varijabla>
  </DomainObject.Predmet.ProtustrankaFormatedOIB>
  <DomainObject.Predmet.ProtustrankaFormatedWithAdress>
    <izvorni_sadrzaj> PINK AND PURPLE j.d.o.o., turistička agencija, Žrnovo 583, 20275 Žrnovo</izvorni_sadrzaj>
    <derivirana_varijabla naziv="DomainObject.Predmet.ProtustrankaFormatedWithAdress_1"> PINK AND PURPLE j.d.o.o., turistička agencija, Žrnovo 583, 20275 Žrnovo</derivirana_varijabla>
  </DomainObject.Predmet.ProtustrankaFormatedWithAdress>
  <DomainObject.Predmet.ProtustrankaFormatedWithAdressOIB>
    <izvorni_sadrzaj> PINK AND PURPLE j.d.o.o., turistička agencija, OIB 41767223567, Žrnovo 583, 20275 Žrnovo</izvorni_sadrzaj>
    <derivirana_varijabla naziv="DomainObject.Predmet.ProtustrankaFormatedWithAdressOIB_1"> PINK AND PURPLE j.d.o.o., turistička agencija, OIB 41767223567, Žrnovo 583, 20275 Žrnovo</derivirana_varijabla>
  </DomainObject.Predmet.ProtustrankaFormatedWithAdressOIB>
  <DomainObject.Predmet.ProtustrankaWithAdress>
    <izvorni_sadrzaj>PINK AND PURPLE j.d.o.o., turistička agencija Žrnovo 583, 20275 Žrnovo</izvorni_sadrzaj>
    <derivirana_varijabla naziv="DomainObject.Predmet.ProtustrankaWithAdress_1">PINK AND PURPLE j.d.o.o., turistička agencija Žrnovo 583, 20275 Žrnovo</derivirana_varijabla>
  </DomainObject.Predmet.ProtustrankaWithAdress>
  <DomainObject.Predmet.ProtustrankaWithAdressOIB>
    <izvorni_sadrzaj>PINK AND PURPLE j.d.o.o., turistička agencija, OIB 41767223567, Žrnovo 583, 20275 Žrnovo</izvorni_sadrzaj>
    <derivirana_varijabla naziv="DomainObject.Predmet.ProtustrankaWithAdressOIB_1">PINK AND PURPLE j.d.o.o., turistička agencija, OIB 41767223567, Žrnovo 583, 20275 Žrnovo</derivirana_varijabla>
  </DomainObject.Predmet.ProtustrankaWithAdressOIB>
  <DomainObject.Predmet.ProtustrankaNazivFormated>
    <izvorni_sadrzaj>PINK AND PURPLE j.d.o.o., turistička agencija</izvorni_sadrzaj>
    <derivirana_varijabla naziv="DomainObject.Predmet.ProtustrankaNazivFormated_1">PINK AND PURPLE j.d.o.o., turistička agencija</derivirana_varijabla>
  </DomainObject.Predmet.ProtustrankaNazivFormated>
  <DomainObject.Predmet.ProtustrankaNazivFormatedOIB>
    <izvorni_sadrzaj>PINK AND PURPLE j.d.o.o., turistička agencija, OIB 41767223567</izvorni_sadrzaj>
    <derivirana_varijabla naziv="DomainObject.Predmet.ProtustrankaNazivFormatedOIB_1">PINK AND PURPLE j.d.o.o., turistička agencija, OIB 41767223567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 SS DU</izvorni_sadrzaj>
    <derivirana_varijabla naziv="DomainObject.Predmet.Referada.Naziv_1">referada 6 SS DU</derivirana_varijabla>
  </DomainObject.Predmet.Referada.Naziv>
  <DomainObject.Predmet.Referada.Oznaka>
    <izvorni_sadrzaj>ref. 6 SS </izvorni_sadrzaj>
    <derivirana_varijabla naziv="DomainObject.Predmet.Referada.Oznaka_1">ref. 6 SS </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Srđan Gavranić</izvorni_sadrzaj>
    <derivirana_varijabla naziv="DomainObject.Predmet.Referada.Sudac_1">Srđan Gavranić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139816.74</izvorni_sadrzaj>
    <derivirana_varijabla naziv="DomainObject.Predmet.TrenutnaVrijednost_1">139816.74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Augustina Majčica</izvorni_sadrzaj>
    <derivirana_varijabla naziv="DomainObject.Predmet.Zapisnicar_1">Augustina Majčica</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PINK AND PURPLE j.d.o.o., turistička agencija</item>
    </izvorni_sadrzaj>
    <derivirana_varijabla naziv="DomainObject.Predmet.ProtuStrankaListFormated_1">
      <item>PINK AND PURPLE j.d.o.o., turistička agencija</item>
    </derivirana_varijabla>
  </DomainObject.Predmet.ProtuStrankaListFormated>
  <DomainObject.Predmet.ProtuStrankaListFormatedOIB>
    <izvorni_sadrzaj>
      <item>PINK AND PURPLE j.d.o.o., turistička agencija, OIB 41767223567</item>
    </izvorni_sadrzaj>
    <derivirana_varijabla naziv="DomainObject.Predmet.ProtuStrankaListFormatedOIB_1">
      <item>PINK AND PURPLE j.d.o.o., turistička agencija, OIB 41767223567</item>
    </derivirana_varijabla>
  </DomainObject.Predmet.ProtuStrankaListFormatedOIB>
  <DomainObject.Predmet.ProtuStrankaListFormatedWithAdress>
    <izvorni_sadrzaj>
      <item>PINK AND PURPLE j.d.o.o., turistička agencija, Žrnovo 583, 20275 Žrnovo</item>
    </izvorni_sadrzaj>
    <derivirana_varijabla naziv="DomainObject.Predmet.ProtuStrankaListFormatedWithAdress_1">
      <item>PINK AND PURPLE j.d.o.o., turistička agencija, Žrnovo 583, 20275 Žrnovo</item>
    </derivirana_varijabla>
  </DomainObject.Predmet.ProtuStrankaListFormatedWithAdress>
  <DomainObject.Predmet.ProtuStrankaListFormatedWithAdressOIB>
    <izvorni_sadrzaj>
      <item>PINK AND PURPLE j.d.o.o., turistička agencija, OIB 41767223567, Žrnovo 583, 20275 Žrnovo</item>
    </izvorni_sadrzaj>
    <derivirana_varijabla naziv="DomainObject.Predmet.ProtuStrankaListFormatedWithAdressOIB_1">
      <item>PINK AND PURPLE j.d.o.o., turistička agencija, OIB 41767223567, Žrnovo 583, 20275 Žrnovo</item>
    </derivirana_varijabla>
  </DomainObject.Predmet.ProtuStrankaListFormatedWithAdressOIB>
  <DomainObject.Predmet.ProtuStrankaListNazivFormated>
    <izvorni_sadrzaj>
      <item>PINK AND PURPLE j.d.o.o., turistička agencija</item>
    </izvorni_sadrzaj>
    <derivirana_varijabla naziv="DomainObject.Predmet.ProtuStrankaListNazivFormated_1">
      <item>PINK AND PURPLE j.d.o.o., turistička agencija</item>
    </derivirana_varijabla>
  </DomainObject.Predmet.ProtuStrankaListNazivFormated>
  <DomainObject.Predmet.ProtuStrankaListNazivFormatedOIB>
    <izvorni_sadrzaj>
      <item>PINK AND PURPLE j.d.o.o., turistička agencija, OIB 41767223567</item>
    </izvorni_sadrzaj>
    <derivirana_varijabla naziv="DomainObject.Predmet.ProtuStrankaListNazivFormatedOIB_1">
      <item>PINK AND PURPLE j.d.o.o., turistička agencija, OIB 41767223567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10. listopada 2017.</izvorni_sadrzaj>
    <derivirana_varijabla naziv="DomainObject.Datum_1">10. listopada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PINK AND PURPLE j.d.o.o., turistička agencija</izvorni_sadrzaj>
    <derivirana_varijabla naziv="DomainObject.Predmet.ProtustrankaIDrugi_1">PINK AND PURPLE j.d.o.o., turistička agencija</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PINK AND PURPLE j.d.o.o., turistička agencija, OIB 41767223567, Žrnovo 583, 20275 Žrnovo</izvorni_sadrzaj>
    <derivirana_varijabla naziv="DomainObject.Predmet.ProtustrankaIDrugiAdressOIB_1">PINK AND PURPLE j.d.o.o., turistička agencija, OIB 41767223567, Žrnovo 583, 20275 Žrnovo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PINK AND PURPLE j.d.o.o., turistička agencija</item>
    </izvorni_sadrzaj>
    <derivirana_varijabla naziv="DomainObject.Predmet.SudioniciListNaziv_1">
      <item>FINA, RC Split, Podružnica Dubrovnik</item>
      <item>PINK AND PURPLE j.d.o.o., turistička agencija</item>
    </derivirana_varijabla>
  </DomainObject.Predmet.SudioniciListNaziv>
  <DomainObject.Predmet.SudioniciListAdressOIB>
    <izvorni_sadrzaj>
      <item>FINA, RC Split, Podružnica Dubrovnik, OIB 85821130368, Vukovarska 2,20000 Dubrovnik</item>
      <item>PINK AND PURPLE j.d.o.o., turistička agencija, OIB 41767223567, Žrnovo 583,20275 Žrnovo</item>
    </izvorni_sadrzaj>
    <derivirana_varijabla naziv="DomainObject.Predmet.SudioniciListAdressOIB_1">
      <item>FINA, RC Split, Podružnica Dubrovnik, OIB 85821130368, Vukovarska 2,20000 Dubrovnik</item>
      <item>PINK AND PURPLE j.d.o.o., turistička agencija, OIB 41767223567, Žrnovo 583,20275 Žrnovo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41767223567</item>
    </izvorni_sadrzaj>
    <derivirana_varijabla naziv="DomainObject.Predmet.SudioniciListNazivOIB_1">
      <item>, OIB 85821130368</item>
      <item>, OIB 41767223567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735</properties:Words>
  <properties:Characters>4053</properties:Characters>
  <properties:Lines>98</properties:Lines>
  <properties:Paragraphs>31</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4818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2017-10-10T10:26:00Z</dcterms:created>
  <dc:creator>Diana Butigan Granić</dc:creator>
  <cp:lastModifiedBy>Srđan Gavranić</cp:lastModifiedBy>
  <cp:lastPrinted>2017-10-10T10:28:00Z</cp:lastPrinted>
  <dcterms:modified xmlns:xsi="http://www.w3.org/2001/XMLSchema-instance" xsi:type="dcterms:W3CDTF">2017-10-10T10:30:00Z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