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Look w:firstRow="1" w:lastRow="0" w:firstColumn="1" w:lastColumn="0" w:noHBand="0" w:noVBand="1" w:val="04A0"/>
      </w:tblPr>
      <w:tblGrid>
        <w:gridCol w:w="2978"/>
      </w:tblGrid>
      <w:tr w:rsidRPr="00CD7F2B" w:rsidR="00B92B86" w:rsidTr="002B5128" w14:paraId="7372598F" w14:textId="77777777">
        <w:tc>
          <w:tcPr>
            <w:tcW w:w="2978" w:type="dxa"/>
            <w:shd w:val="clear" w:color="auto" w:fill="auto"/>
          </w:tcPr>
          <w:p w:rsidRPr="00CD7F2B" w:rsidR="008C4EFB" w:rsidP="00B224C3" w:rsidRDefault="00A56645" w14:paraId="63E8C249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7F2B">
              <w:rPr>
                <w:rFonts w:ascii="Arial" w:hAnsi="Arial" w:cs="Arial"/>
                <w:noProof/>
                <w:sz w:val="24"/>
                <w:szCs w:val="24"/>
                <w:lang w:eastAsia="hr-HR"/>
              </w:rPr>
              <w:drawing>
                <wp:inline distT="0" distB="0" distL="0" distR="0">
                  <wp:extent cx="453570" cy="612000"/>
                  <wp:effectExtent l="0" t="0" r="3810" b="0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RB-RH-PNG.png"/>
                          <pic:cNvPicPr/>
                        </pic:nvPicPr>
                        <pic:blipFill>
                          <a:blip cstate="print" r:embed="rId8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570" cy="61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CD7F2B" w:rsidR="00A00310" w:rsidTr="002B5128" w14:paraId="073914E8" w14:textId="77777777">
        <w:tc>
          <w:tcPr>
            <w:tcW w:w="2978" w:type="dxa"/>
            <w:shd w:val="clear" w:color="auto" w:fill="auto"/>
          </w:tcPr>
          <w:p w:rsidRPr="00CD7F2B" w:rsidR="00A00310" w:rsidP="00B224C3" w:rsidRDefault="00A00310" w14:paraId="04E2CA80" w14:textId="77777777">
            <w:pPr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7F2B">
              <w:rPr>
                <w:rFonts w:ascii="Arial" w:hAnsi="Arial" w:cs="Arial"/>
                <w:sz w:val="24"/>
                <w:szCs w:val="24"/>
              </w:rPr>
              <w:t>Republika Hrvatska</w:t>
            </w:r>
          </w:p>
          <w:p w:rsidRPr="00CD7F2B" w:rsidR="00466603" w:rsidP="00B224C3" w:rsidRDefault="002B5128" w14:paraId="0B7F343F" w14:textId="77777777">
            <w:pPr>
              <w:keepNext/>
              <w:widowControl w:val="false"/>
              <w:autoSpaceDE w:val="false"/>
              <w:autoSpaceDN w:val="false"/>
              <w:adjustRightInd w:val="false"/>
              <w:spacing w:after="0" w:line="240" w:lineRule="auto"/>
              <w:jc w:val="center"/>
              <w:outlineLvl w:val="0"/>
              <w:rPr>
                <w:rFonts w:ascii="Arial" w:hAnsi="Arial" w:eastAsia="Times New Roman" w:cs="Arial"/>
                <w:sz w:val="24"/>
                <w:szCs w:val="24"/>
              </w:rPr>
            </w:pPr>
            <w:r w:rsidRPr="00CD7F2B">
              <w:rPr>
                <w:rFonts w:ascii="Arial" w:hAnsi="Arial" w:eastAsia="Times New Roman" w:cs="Arial"/>
                <w:sz w:val="24"/>
                <w:szCs w:val="24"/>
              </w:rPr>
              <w:t xml:space="preserve">Općinski sud u </w:t>
            </w:r>
            <w:r w:rsidRPr="00CD7F2B" w:rsidR="00466603">
              <w:rPr>
                <w:rFonts w:ascii="Arial" w:hAnsi="Arial" w:eastAsia="Times New Roman" w:cs="Arial"/>
                <w:sz w:val="24"/>
                <w:szCs w:val="24"/>
              </w:rPr>
              <w:t xml:space="preserve">Kutini </w:t>
            </w:r>
          </w:p>
          <w:p w:rsidRPr="00CD7F2B" w:rsidR="00466603" w:rsidP="00B224C3" w:rsidRDefault="00466603" w14:paraId="2A03FAA7" w14:textId="77777777">
            <w:pPr>
              <w:keepNext/>
              <w:widowControl w:val="false"/>
              <w:autoSpaceDE w:val="false"/>
              <w:autoSpaceDN w:val="false"/>
              <w:adjustRightInd w:val="false"/>
              <w:spacing w:after="0" w:line="240" w:lineRule="auto"/>
              <w:jc w:val="center"/>
              <w:outlineLvl w:val="0"/>
              <w:rPr>
                <w:rFonts w:ascii="Arial" w:hAnsi="Arial" w:cs="Arial"/>
                <w:noProof/>
                <w:sz w:val="24"/>
                <w:szCs w:val="24"/>
                <w:lang w:eastAsia="hr-HR"/>
              </w:rPr>
            </w:pPr>
            <w:r w:rsidRPr="00CD7F2B">
              <w:rPr>
                <w:rFonts w:ascii="Arial" w:hAnsi="Arial" w:cs="Arial"/>
                <w:noProof/>
                <w:sz w:val="24"/>
                <w:szCs w:val="24"/>
                <w:lang w:eastAsia="hr-HR"/>
              </w:rPr>
              <w:t>Hrvatskih branitelja 1</w:t>
            </w:r>
          </w:p>
          <w:p w:rsidRPr="00CD7F2B" w:rsidR="00A00310" w:rsidP="00B224C3" w:rsidRDefault="00466603" w14:paraId="75B3A11F" w14:textId="77777777">
            <w:pPr>
              <w:keepNext/>
              <w:widowControl w:val="false"/>
              <w:autoSpaceDE w:val="false"/>
              <w:autoSpaceDN w:val="false"/>
              <w:adjustRightInd w:val="false"/>
              <w:spacing w:after="0" w:line="240" w:lineRule="auto"/>
              <w:jc w:val="center"/>
              <w:outlineLvl w:val="0"/>
              <w:rPr>
                <w:rFonts w:ascii="Arial" w:hAnsi="Arial" w:cs="Arial"/>
                <w:noProof/>
                <w:szCs w:val="24"/>
                <w:lang w:eastAsia="hr-HR"/>
              </w:rPr>
            </w:pPr>
            <w:r w:rsidRPr="00CD7F2B">
              <w:rPr>
                <w:rFonts w:ascii="Arial" w:hAnsi="Arial" w:cs="Arial"/>
                <w:noProof/>
                <w:sz w:val="24"/>
                <w:szCs w:val="24"/>
                <w:lang w:eastAsia="hr-HR"/>
              </w:rPr>
              <w:t xml:space="preserve">44320 Kutina </w:t>
            </w:r>
          </w:p>
        </w:tc>
      </w:tr>
    </w:tbl>
    <w:p w:rsidRPr="00CD7F2B" w:rsidR="00B92B86" w:rsidP="00B224C3" w:rsidRDefault="00B92B86" w14:paraId="33E3B876" w14:textId="77777777">
      <w:pPr>
        <w:spacing w:after="0" w:line="240" w:lineRule="auto"/>
        <w:jc w:val="right"/>
        <w15:collapsed w:val="false"/>
        <w:rPr>
          <w:rFonts w:ascii="Arial" w:hAnsi="Arial" w:cs="Arial"/>
          <w:sz w:val="12"/>
          <w:szCs w:val="24"/>
        </w:rPr>
      </w:pPr>
    </w:p>
    <w:tbl>
      <w:tblPr>
        <w:tblW w:w="0" w:type="auto"/>
        <w:jc w:val="right"/>
        <w:tblCellMar>
          <w:left w:w="0" w:type="dxa"/>
          <w:right w:w="0" w:type="dxa"/>
        </w:tblCellMar>
        <w:tblLook w:firstRow="1" w:lastRow="1" w:firstColumn="1" w:lastColumn="1" w:noHBand="0" w:noVBand="0" w:val="01E0"/>
      </w:tblPr>
      <w:tblGrid>
        <w:gridCol w:w="4320"/>
      </w:tblGrid>
      <w:tr w:rsidRPr="00CD7F2B" w:rsidR="00340399" w:rsidTr="001D0E8B" w14:paraId="0C17AD79" w14:textId="77777777">
        <w:trPr>
          <w:jc w:val="right"/>
        </w:trPr>
        <w:tc>
          <w:tcPr>
            <w:tcW w:w="4320" w:type="dxa"/>
          </w:tcPr>
          <w:p w:rsidR="00340399" w:rsidP="00146334" w:rsidRDefault="002F61DE" w14:paraId="422858D7" w14:textId="45AD827E">
            <w:pPr>
              <w:pStyle w:val="VSVerzija"/>
              <w:jc w:val="center"/>
              <w:rPr>
                <w:rFonts w:ascii="Arial" w:hAnsi="Arial" w:cs="Arial"/>
              </w:rPr>
            </w:pPr>
            <w:bookmarkStart w:name="_Hlk231813525" w:id="0"/>
            <w:r w:rsidRPr="00CD7F2B">
              <w:rPr>
                <w:rFonts w:ascii="Arial" w:hAnsi="Arial" w:cs="Arial"/>
              </w:rPr>
              <w:t>Poslovni b</w:t>
            </w:r>
            <w:r w:rsidRPr="00CD7F2B" w:rsidR="0092437B">
              <w:rPr>
                <w:rFonts w:ascii="Arial" w:hAnsi="Arial" w:cs="Arial"/>
              </w:rPr>
              <w:t xml:space="preserve">roj: </w:t>
            </w:r>
            <w:r w:rsidRPr="00CD7F2B" w:rsidR="00466603">
              <w:rPr>
                <w:rFonts w:ascii="Arial" w:hAnsi="Arial" w:cs="Arial"/>
              </w:rPr>
              <w:t>Ovr-</w:t>
            </w:r>
            <w:r w:rsidR="009E36CE">
              <w:rPr>
                <w:rFonts w:ascii="Arial" w:hAnsi="Arial" w:cs="Arial"/>
              </w:rPr>
              <w:t>334</w:t>
            </w:r>
            <w:r w:rsidRPr="00CD7F2B" w:rsidR="00AA6677">
              <w:rPr>
                <w:rFonts w:ascii="Arial" w:hAnsi="Arial" w:cs="Arial"/>
              </w:rPr>
              <w:t>/20</w:t>
            </w:r>
            <w:r w:rsidR="009D2C8A">
              <w:rPr>
                <w:rFonts w:ascii="Arial" w:hAnsi="Arial" w:cs="Arial"/>
              </w:rPr>
              <w:t>2</w:t>
            </w:r>
            <w:r w:rsidR="009E36CE">
              <w:rPr>
                <w:rFonts w:ascii="Arial" w:hAnsi="Arial" w:cs="Arial"/>
              </w:rPr>
              <w:t>6</w:t>
            </w:r>
            <w:r w:rsidRPr="00CD7F2B" w:rsidR="002A770A">
              <w:rPr>
                <w:rFonts w:ascii="Arial" w:hAnsi="Arial" w:cs="Arial"/>
              </w:rPr>
              <w:t>.-</w:t>
            </w:r>
            <w:r w:rsidR="00FD3956">
              <w:rPr>
                <w:rFonts w:ascii="Arial" w:hAnsi="Arial" w:cs="Arial"/>
              </w:rPr>
              <w:t>32</w:t>
            </w:r>
            <w:r w:rsidR="00556A02">
              <w:rPr>
                <w:rFonts w:ascii="Arial" w:hAnsi="Arial" w:cs="Arial"/>
              </w:rPr>
              <w:t>.</w:t>
            </w:r>
          </w:p>
          <w:bookmarkEnd w:id="0"/>
          <w:p w:rsidRPr="00CD7F2B" w:rsidR="00146334" w:rsidP="00146334" w:rsidRDefault="00146334" w14:paraId="20E4FF02" w14:textId="77777777">
            <w:pPr>
              <w:pStyle w:val="VSVerzija"/>
              <w:jc w:val="center"/>
              <w:rPr>
                <w:rFonts w:ascii="Arial" w:hAnsi="Arial" w:cs="Arial"/>
              </w:rPr>
            </w:pPr>
          </w:p>
        </w:tc>
      </w:tr>
    </w:tbl>
    <w:p w:rsidRPr="00CD7F2B" w:rsidR="00AF5CBE" w:rsidP="00B224C3" w:rsidRDefault="00AF5CBE" w14:paraId="0366A1D9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CD7F2B" w:rsidR="00345212" w:rsidP="00B224C3" w:rsidRDefault="0012715D" w14:paraId="135BBFBA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D7F2B">
        <w:rPr>
          <w:rFonts w:ascii="Arial" w:hAnsi="Arial" w:cs="Arial"/>
          <w:sz w:val="24"/>
          <w:szCs w:val="24"/>
        </w:rPr>
        <w:t xml:space="preserve">U   I M E   </w:t>
      </w:r>
      <w:r w:rsidRPr="00CD7F2B" w:rsidR="00345212">
        <w:rPr>
          <w:rFonts w:ascii="Arial" w:hAnsi="Arial" w:cs="Arial"/>
          <w:sz w:val="24"/>
          <w:szCs w:val="24"/>
        </w:rPr>
        <w:t>R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 w:rsidR="00345212">
        <w:rPr>
          <w:rFonts w:ascii="Arial" w:hAnsi="Arial" w:cs="Arial"/>
          <w:sz w:val="24"/>
          <w:szCs w:val="24"/>
        </w:rPr>
        <w:t>E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 w:rsidR="00345212">
        <w:rPr>
          <w:rFonts w:ascii="Arial" w:hAnsi="Arial" w:cs="Arial"/>
          <w:sz w:val="24"/>
          <w:szCs w:val="24"/>
        </w:rPr>
        <w:t>P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 w:rsidR="00345212">
        <w:rPr>
          <w:rFonts w:ascii="Arial" w:hAnsi="Arial" w:cs="Arial"/>
          <w:sz w:val="24"/>
          <w:szCs w:val="24"/>
        </w:rPr>
        <w:t>U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 w:rsidR="00345212">
        <w:rPr>
          <w:rFonts w:ascii="Arial" w:hAnsi="Arial" w:cs="Arial"/>
          <w:sz w:val="24"/>
          <w:szCs w:val="24"/>
        </w:rPr>
        <w:t>B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 w:rsidR="00345212">
        <w:rPr>
          <w:rFonts w:ascii="Arial" w:hAnsi="Arial" w:cs="Arial"/>
          <w:sz w:val="24"/>
          <w:szCs w:val="24"/>
        </w:rPr>
        <w:t>L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 w:rsidR="00345212">
        <w:rPr>
          <w:rFonts w:ascii="Arial" w:hAnsi="Arial" w:cs="Arial"/>
          <w:sz w:val="24"/>
          <w:szCs w:val="24"/>
        </w:rPr>
        <w:t>I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 w:rsidR="00345212">
        <w:rPr>
          <w:rFonts w:ascii="Arial" w:hAnsi="Arial" w:cs="Arial"/>
          <w:sz w:val="24"/>
          <w:szCs w:val="24"/>
        </w:rPr>
        <w:t>K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>
        <w:rPr>
          <w:rFonts w:ascii="Arial" w:hAnsi="Arial" w:cs="Arial"/>
          <w:sz w:val="24"/>
          <w:szCs w:val="24"/>
        </w:rPr>
        <w:t>E</w:t>
      </w:r>
      <w:r w:rsidRPr="00CD7F2B" w:rsidR="00345212">
        <w:rPr>
          <w:rFonts w:ascii="Arial" w:hAnsi="Arial" w:cs="Arial"/>
          <w:sz w:val="24"/>
          <w:szCs w:val="24"/>
        </w:rPr>
        <w:t xml:space="preserve"> </w:t>
      </w:r>
      <w:r w:rsidRPr="00CD7F2B" w:rsidR="008D05FD">
        <w:rPr>
          <w:rFonts w:ascii="Arial" w:hAnsi="Arial" w:cs="Arial"/>
          <w:sz w:val="24"/>
          <w:szCs w:val="24"/>
        </w:rPr>
        <w:t xml:space="preserve"> 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 w:rsidR="00345212">
        <w:rPr>
          <w:rFonts w:ascii="Arial" w:hAnsi="Arial" w:cs="Arial"/>
          <w:sz w:val="24"/>
          <w:szCs w:val="24"/>
        </w:rPr>
        <w:t>H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 w:rsidR="00345212">
        <w:rPr>
          <w:rFonts w:ascii="Arial" w:hAnsi="Arial" w:cs="Arial"/>
          <w:sz w:val="24"/>
          <w:szCs w:val="24"/>
        </w:rPr>
        <w:t>R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 w:rsidR="00345212">
        <w:rPr>
          <w:rFonts w:ascii="Arial" w:hAnsi="Arial" w:cs="Arial"/>
          <w:sz w:val="24"/>
          <w:szCs w:val="24"/>
        </w:rPr>
        <w:t>V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 w:rsidR="00345212">
        <w:rPr>
          <w:rFonts w:ascii="Arial" w:hAnsi="Arial" w:cs="Arial"/>
          <w:sz w:val="24"/>
          <w:szCs w:val="24"/>
        </w:rPr>
        <w:t>AT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 w:rsidR="00345212">
        <w:rPr>
          <w:rFonts w:ascii="Arial" w:hAnsi="Arial" w:cs="Arial"/>
          <w:sz w:val="24"/>
          <w:szCs w:val="24"/>
        </w:rPr>
        <w:t>S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 w:rsidR="00345212">
        <w:rPr>
          <w:rFonts w:ascii="Arial" w:hAnsi="Arial" w:cs="Arial"/>
          <w:sz w:val="24"/>
          <w:szCs w:val="24"/>
        </w:rPr>
        <w:t>K</w:t>
      </w:r>
      <w:r w:rsidRPr="00CD7F2B" w:rsidR="004A0BD1">
        <w:rPr>
          <w:rFonts w:ascii="Arial" w:hAnsi="Arial" w:cs="Arial"/>
          <w:sz w:val="24"/>
          <w:szCs w:val="24"/>
        </w:rPr>
        <w:t xml:space="preserve"> </w:t>
      </w:r>
      <w:r w:rsidRPr="00CD7F2B">
        <w:rPr>
          <w:rFonts w:ascii="Arial" w:hAnsi="Arial" w:cs="Arial"/>
          <w:sz w:val="24"/>
          <w:szCs w:val="24"/>
        </w:rPr>
        <w:t>E</w:t>
      </w:r>
    </w:p>
    <w:p w:rsidRPr="00CD7F2B" w:rsidR="0049749B" w:rsidP="00B224C3" w:rsidRDefault="0049749B" w14:paraId="41D6F765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CD7F2B" w:rsidR="0078776D" w:rsidP="00B224C3" w:rsidRDefault="00A31425" w14:paraId="6EDDB9B3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D7F2B">
        <w:rPr>
          <w:rFonts w:ascii="Arial" w:hAnsi="Arial" w:cs="Arial"/>
          <w:sz w:val="24"/>
          <w:szCs w:val="24"/>
        </w:rPr>
        <w:t>R J E Š E N</w:t>
      </w:r>
      <w:r w:rsidR="007B5C6D">
        <w:rPr>
          <w:rFonts w:ascii="Arial" w:hAnsi="Arial" w:cs="Arial"/>
          <w:sz w:val="24"/>
          <w:szCs w:val="24"/>
        </w:rPr>
        <w:t xml:space="preserve"> </w:t>
      </w:r>
      <w:r w:rsidRPr="00CD7F2B">
        <w:rPr>
          <w:rFonts w:ascii="Arial" w:hAnsi="Arial" w:cs="Arial"/>
          <w:sz w:val="24"/>
          <w:szCs w:val="24"/>
        </w:rPr>
        <w:t>J E</w:t>
      </w:r>
    </w:p>
    <w:p w:rsidRPr="009E36CE" w:rsidR="009E36CE" w:rsidP="009E36CE" w:rsidRDefault="001F7F25" w14:paraId="18F7CC82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96C88">
        <w:rPr>
          <w:rFonts w:ascii="Arial" w:hAnsi="Arial" w:cs="Arial"/>
          <w:sz w:val="24"/>
          <w:szCs w:val="24"/>
        </w:rPr>
        <w:tab/>
      </w:r>
    </w:p>
    <w:p w:rsidR="001F7F25" w:rsidP="009E36CE" w:rsidRDefault="009E36CE" w14:paraId="3CA40702" w14:textId="4DD83DE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E36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009E36CE">
        <w:rPr>
          <w:rFonts w:ascii="Arial" w:hAnsi="Arial" w:cs="Arial"/>
          <w:sz w:val="24"/>
          <w:szCs w:val="24"/>
        </w:rPr>
        <w:t xml:space="preserve">Općinski sud u Kutini, po sutkinji Andreji Ivančić </w:t>
      </w:r>
      <w:proofErr w:type="spellStart"/>
      <w:r w:rsidRPr="009E36CE">
        <w:rPr>
          <w:rFonts w:ascii="Arial" w:hAnsi="Arial" w:cs="Arial"/>
          <w:sz w:val="24"/>
          <w:szCs w:val="24"/>
        </w:rPr>
        <w:t>Podoreški</w:t>
      </w:r>
      <w:proofErr w:type="spellEnd"/>
      <w:r w:rsidRPr="009E36CE">
        <w:rPr>
          <w:rFonts w:ascii="Arial" w:hAnsi="Arial" w:cs="Arial"/>
          <w:sz w:val="24"/>
          <w:szCs w:val="24"/>
        </w:rPr>
        <w:t xml:space="preserve">, u ovršnom predmetu ovrhovoditelja Croatia osiguranja d.d., OIB: 26187994862, Zagreb, V. Jagića 33, zastupanog po punomoćniku Igoru Hrabaru, odvjetniku u Odvjetničkom društvu Hrabar &amp; partneri iz Zagreba, protiv </w:t>
      </w:r>
      <w:proofErr w:type="spellStart"/>
      <w:r w:rsidRPr="009E36CE">
        <w:rPr>
          <w:rFonts w:ascii="Arial" w:hAnsi="Arial" w:cs="Arial"/>
          <w:sz w:val="24"/>
          <w:szCs w:val="24"/>
        </w:rPr>
        <w:t>ovršenika</w:t>
      </w:r>
      <w:proofErr w:type="spellEnd"/>
      <w:r w:rsidRPr="009E36CE">
        <w:rPr>
          <w:rFonts w:ascii="Arial" w:hAnsi="Arial" w:cs="Arial"/>
          <w:sz w:val="24"/>
          <w:szCs w:val="24"/>
        </w:rPr>
        <w:t xml:space="preserve"> Maria Jovanovića, OIB: 30041459133, 30890 </w:t>
      </w:r>
      <w:proofErr w:type="spellStart"/>
      <w:r w:rsidRPr="009E36CE">
        <w:rPr>
          <w:rFonts w:ascii="Arial" w:hAnsi="Arial" w:cs="Arial"/>
          <w:sz w:val="24"/>
          <w:szCs w:val="24"/>
        </w:rPr>
        <w:t>Barsinghausen</w:t>
      </w:r>
      <w:proofErr w:type="spellEnd"/>
      <w:r w:rsidRPr="009E36C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E36CE">
        <w:rPr>
          <w:rFonts w:ascii="Arial" w:hAnsi="Arial" w:cs="Arial"/>
          <w:sz w:val="24"/>
          <w:szCs w:val="24"/>
        </w:rPr>
        <w:t>Schwarzenknechtstrasse</w:t>
      </w:r>
      <w:proofErr w:type="spellEnd"/>
      <w:r w:rsidRPr="009E36CE">
        <w:rPr>
          <w:rFonts w:ascii="Arial" w:hAnsi="Arial" w:cs="Arial"/>
          <w:sz w:val="24"/>
          <w:szCs w:val="24"/>
        </w:rPr>
        <w:t xml:space="preserve"> 22, Njemačka, radi ovrhe, 3. </w:t>
      </w:r>
      <w:r>
        <w:rPr>
          <w:rFonts w:ascii="Arial" w:hAnsi="Arial" w:cs="Arial"/>
          <w:sz w:val="24"/>
          <w:szCs w:val="24"/>
        </w:rPr>
        <w:t>srpnja</w:t>
      </w:r>
      <w:r w:rsidRPr="009E36CE">
        <w:rPr>
          <w:rFonts w:ascii="Arial" w:hAnsi="Arial" w:cs="Arial"/>
          <w:sz w:val="24"/>
          <w:szCs w:val="24"/>
        </w:rPr>
        <w:t xml:space="preserve"> 2026.</w:t>
      </w:r>
    </w:p>
    <w:p w:rsidRPr="00CD7F2B" w:rsidR="009E36CE" w:rsidP="009E36CE" w:rsidRDefault="009E36CE" w14:paraId="74E21964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CD7F2B" w:rsidR="00975368" w:rsidP="00B224C3" w:rsidRDefault="00450291" w14:paraId="7BADAC51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D7F2B">
        <w:rPr>
          <w:rFonts w:ascii="Arial" w:hAnsi="Arial" w:cs="Arial"/>
          <w:sz w:val="24"/>
          <w:szCs w:val="24"/>
        </w:rPr>
        <w:t xml:space="preserve">r i j e š i o </w:t>
      </w:r>
      <w:r w:rsidRPr="00CD7F2B" w:rsidR="00B92B86">
        <w:rPr>
          <w:rFonts w:ascii="Arial" w:hAnsi="Arial" w:cs="Arial"/>
          <w:sz w:val="24"/>
          <w:szCs w:val="24"/>
        </w:rPr>
        <w:t xml:space="preserve"> </w:t>
      </w:r>
      <w:r w:rsidRPr="00CD7F2B">
        <w:rPr>
          <w:rFonts w:ascii="Arial" w:hAnsi="Arial" w:cs="Arial"/>
          <w:sz w:val="24"/>
          <w:szCs w:val="24"/>
        </w:rPr>
        <w:t xml:space="preserve"> j e</w:t>
      </w:r>
    </w:p>
    <w:p w:rsidRPr="00CD7F2B" w:rsidR="00C706D1" w:rsidP="00B224C3" w:rsidRDefault="00C706D1" w14:paraId="50B8A266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75968" w:rsidP="00775968" w:rsidRDefault="00775968" w14:paraId="164B453A" w14:textId="6E7BB8A9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I. Ovrha određena rješenjem o ovrsi Općinskog suda u Kutini, poslovni broj Ovr-</w:t>
      </w:r>
      <w:r w:rsidR="009E36CE">
        <w:rPr>
          <w:rFonts w:ascii="Arial" w:hAnsi="Arial" w:eastAsia="Times New Roman" w:cs="Arial"/>
          <w:sz w:val="24"/>
          <w:szCs w:val="24"/>
          <w:lang w:eastAsia="hr-HR"/>
        </w:rPr>
        <w:t>175/2022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. od </w:t>
      </w:r>
      <w:r w:rsidR="009E36CE">
        <w:rPr>
          <w:rFonts w:ascii="Arial" w:hAnsi="Arial" w:eastAsia="Times New Roman" w:cs="Arial"/>
          <w:sz w:val="24"/>
          <w:szCs w:val="24"/>
          <w:lang w:eastAsia="hr-HR"/>
        </w:rPr>
        <w:t>2. svibnja 2022</w:t>
      </w:r>
      <w:r>
        <w:rPr>
          <w:rFonts w:ascii="Arial" w:hAnsi="Arial" w:eastAsia="Times New Roman" w:cs="Arial"/>
          <w:sz w:val="24"/>
          <w:szCs w:val="24"/>
          <w:lang w:eastAsia="hr-HR"/>
        </w:rPr>
        <w:t>., se obustavlja.</w:t>
      </w:r>
    </w:p>
    <w:p w:rsidR="00775968" w:rsidP="00775968" w:rsidRDefault="00775968" w14:paraId="60AB7458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775968" w:rsidP="00775968" w:rsidRDefault="00775968" w14:paraId="2C9B4F9A" w14:textId="2683DAB4">
      <w:pPr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II. Nalaže se zemljišnoknjižnom odjelu ovoga suda u </w:t>
      </w:r>
      <w:proofErr w:type="spellStart"/>
      <w:r w:rsidR="009E36CE">
        <w:rPr>
          <w:rFonts w:ascii="Arial" w:hAnsi="Arial" w:eastAsia="Times New Roman" w:cs="Arial"/>
          <w:sz w:val="24"/>
          <w:szCs w:val="24"/>
        </w:rPr>
        <w:t>Novskoj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, da izvrši brisanje zabilježbe ovrhe na nekretninama upisanim u </w:t>
      </w:r>
      <w:proofErr w:type="spellStart"/>
      <w:r w:rsidR="009E36CE">
        <w:rPr>
          <w:rFonts w:ascii="Arial" w:hAnsi="Arial" w:eastAsia="Times New Roman" w:cs="Arial"/>
          <w:sz w:val="24"/>
          <w:szCs w:val="24"/>
        </w:rPr>
        <w:t>zk.ul</w:t>
      </w:r>
      <w:proofErr w:type="spellEnd"/>
      <w:r w:rsidR="009E36CE">
        <w:rPr>
          <w:rFonts w:ascii="Arial" w:hAnsi="Arial" w:eastAsia="Times New Roman" w:cs="Arial"/>
          <w:sz w:val="24"/>
          <w:szCs w:val="24"/>
        </w:rPr>
        <w:t xml:space="preserve">. broj 3452 k.o. Novska, </w:t>
      </w:r>
      <w:proofErr w:type="spellStart"/>
      <w:r w:rsidR="009E36CE">
        <w:rPr>
          <w:rFonts w:ascii="Arial" w:hAnsi="Arial" w:eastAsia="Times New Roman" w:cs="Arial"/>
          <w:sz w:val="24"/>
          <w:szCs w:val="24"/>
        </w:rPr>
        <w:t>kčbr</w:t>
      </w:r>
      <w:proofErr w:type="spellEnd"/>
      <w:r w:rsidR="009E36CE">
        <w:rPr>
          <w:rFonts w:ascii="Arial" w:hAnsi="Arial" w:eastAsia="Times New Roman" w:cs="Arial"/>
          <w:sz w:val="24"/>
          <w:szCs w:val="24"/>
        </w:rPr>
        <w:t xml:space="preserve">. 2332 Ulica Ivana Gundulića površine 661 </w:t>
      </w:r>
      <w:r w:rsidRPr="009E36CE" w:rsidR="009E36CE">
        <w:rPr>
          <w:rFonts w:ascii="Arial" w:hAnsi="Arial" w:eastAsia="Times New Roman" w:cs="Arial"/>
          <w:sz w:val="24"/>
          <w:szCs w:val="24"/>
        </w:rPr>
        <w:t>m²</w:t>
      </w:r>
      <w:r w:rsidR="009E36CE">
        <w:rPr>
          <w:rFonts w:ascii="Arial" w:hAnsi="Arial" w:eastAsia="Times New Roman" w:cs="Arial"/>
          <w:sz w:val="24"/>
          <w:szCs w:val="24"/>
        </w:rPr>
        <w:t xml:space="preserve"> (dvorište površine 462 m², kuća kbr. 5 površine 111 m², dvorišna zgrada površine 88 m²), </w:t>
      </w:r>
      <w:r>
        <w:rPr>
          <w:rFonts w:ascii="Arial" w:hAnsi="Arial" w:eastAsia="Times New Roman" w:cs="Arial"/>
          <w:sz w:val="24"/>
          <w:szCs w:val="24"/>
        </w:rPr>
        <w:t>određen</w:t>
      </w:r>
      <w:r w:rsidR="00FD3956">
        <w:rPr>
          <w:rFonts w:ascii="Arial" w:hAnsi="Arial" w:eastAsia="Times New Roman" w:cs="Arial"/>
          <w:sz w:val="24"/>
          <w:szCs w:val="24"/>
        </w:rPr>
        <w:t>o</w:t>
      </w:r>
      <w:r>
        <w:rPr>
          <w:rFonts w:ascii="Arial" w:hAnsi="Arial" w:eastAsia="Times New Roman" w:cs="Arial"/>
          <w:sz w:val="24"/>
          <w:szCs w:val="24"/>
        </w:rPr>
        <w:t xml:space="preserve"> rješenjem zemljišnoknjižnog odjela u </w:t>
      </w:r>
      <w:r w:rsidR="009E36CE">
        <w:rPr>
          <w:rFonts w:ascii="Arial" w:hAnsi="Arial" w:eastAsia="Times New Roman" w:cs="Arial"/>
          <w:sz w:val="24"/>
          <w:szCs w:val="24"/>
        </w:rPr>
        <w:t>Novska</w:t>
      </w:r>
      <w:r>
        <w:rPr>
          <w:rFonts w:ascii="Arial" w:hAnsi="Arial" w:eastAsia="Times New Roman" w:cs="Arial"/>
          <w:sz w:val="24"/>
          <w:szCs w:val="24"/>
        </w:rPr>
        <w:t>, poslovni broj Z-</w:t>
      </w:r>
      <w:r w:rsidR="009E36CE">
        <w:rPr>
          <w:rFonts w:ascii="Arial" w:hAnsi="Arial" w:eastAsia="Times New Roman" w:cs="Arial"/>
          <w:sz w:val="24"/>
          <w:szCs w:val="24"/>
        </w:rPr>
        <w:t>3193/2022</w:t>
      </w:r>
      <w:r>
        <w:rPr>
          <w:rFonts w:ascii="Arial" w:hAnsi="Arial" w:eastAsia="Times New Roman" w:cs="Arial"/>
          <w:sz w:val="24"/>
          <w:szCs w:val="24"/>
        </w:rPr>
        <w:t xml:space="preserve"> od </w:t>
      </w:r>
      <w:r w:rsidR="009E36CE">
        <w:rPr>
          <w:rFonts w:ascii="Arial" w:hAnsi="Arial" w:eastAsia="Times New Roman" w:cs="Arial"/>
          <w:sz w:val="24"/>
          <w:szCs w:val="24"/>
        </w:rPr>
        <w:t>31. svibnja 2022</w:t>
      </w:r>
      <w:r>
        <w:rPr>
          <w:rFonts w:ascii="Arial" w:hAnsi="Arial" w:eastAsia="Times New Roman" w:cs="Arial"/>
          <w:sz w:val="24"/>
          <w:szCs w:val="24"/>
        </w:rPr>
        <w:t>., temeljem rješenja o ovrsi Općinskog suda u Kutini, poslovni broj Ovr-</w:t>
      </w:r>
      <w:r w:rsidRPr="009E36CE" w:rsidR="009E36CE">
        <w:rPr>
          <w:rFonts w:ascii="Arial" w:hAnsi="Arial" w:eastAsia="Times New Roman" w:cs="Arial"/>
          <w:sz w:val="24"/>
          <w:szCs w:val="24"/>
        </w:rPr>
        <w:t>175/2022. od 2. svibnja 2022.</w:t>
      </w:r>
      <w:r>
        <w:rPr>
          <w:rFonts w:ascii="Arial" w:hAnsi="Arial" w:eastAsia="Times New Roman" w:cs="Arial"/>
          <w:sz w:val="24"/>
          <w:szCs w:val="24"/>
        </w:rPr>
        <w:t>, sve nakon pravomoćnosti ovog rješenja.</w:t>
      </w:r>
    </w:p>
    <w:p w:rsidR="00775968" w:rsidP="00775968" w:rsidRDefault="00775968" w14:paraId="5D49958B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="00775968" w:rsidP="00775968" w:rsidRDefault="00775968" w14:paraId="6AFAE417" w14:textId="77777777">
      <w:pPr>
        <w:spacing w:after="0" w:line="240" w:lineRule="auto"/>
        <w:ind w:left="2880" w:firstLine="720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     Obrazloženje</w:t>
      </w:r>
    </w:p>
    <w:p w:rsidR="00775968" w:rsidP="00775968" w:rsidRDefault="00775968" w14:paraId="360D2417" w14:textId="77777777">
      <w:pPr>
        <w:spacing w:after="0" w:line="240" w:lineRule="auto"/>
        <w:jc w:val="center"/>
        <w:rPr>
          <w:rFonts w:ascii="Arial" w:hAnsi="Arial" w:eastAsia="Times New Roman" w:cs="Arial"/>
          <w:b/>
          <w:sz w:val="24"/>
          <w:szCs w:val="24"/>
        </w:rPr>
      </w:pPr>
    </w:p>
    <w:p w:rsidR="00775968" w:rsidP="00FD3956" w:rsidRDefault="00775968" w14:paraId="2092A103" w14:textId="5412FF81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1. </w:t>
      </w:r>
      <w:r w:rsidR="00FD3956">
        <w:rPr>
          <w:rFonts w:ascii="Arial" w:hAnsi="Arial" w:eastAsia="Times New Roman" w:cs="Arial"/>
          <w:sz w:val="24"/>
          <w:szCs w:val="24"/>
          <w:lang w:eastAsia="hr-HR"/>
        </w:rPr>
        <w:t xml:space="preserve">Podneskom od 1. lipnja 2026. ovrhovoditelj je obavijestio ovaj sud da povlači prijedlog za ovrhu u ovom predmetu, budući je u cijelosti prodao svoj suvlasnički dio </w:t>
      </w:r>
      <w:proofErr w:type="spellStart"/>
      <w:r w:rsidR="00FD3956">
        <w:rPr>
          <w:rFonts w:ascii="Arial" w:hAnsi="Arial" w:eastAsia="Times New Roman" w:cs="Arial"/>
          <w:sz w:val="24"/>
          <w:szCs w:val="24"/>
          <w:lang w:eastAsia="hr-HR"/>
        </w:rPr>
        <w:t>ovršeniku</w:t>
      </w:r>
      <w:proofErr w:type="spellEnd"/>
      <w:r w:rsidR="00FD3956">
        <w:rPr>
          <w:rFonts w:ascii="Arial" w:hAnsi="Arial" w:eastAsia="Times New Roman" w:cs="Arial"/>
          <w:sz w:val="24"/>
          <w:szCs w:val="24"/>
          <w:lang w:eastAsia="hr-HR"/>
        </w:rPr>
        <w:t xml:space="preserve"> i nema više pravni interes za vođenje ovog postupka.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="00775968" w:rsidP="00775968" w:rsidRDefault="00775968" w14:paraId="3437C4E9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FD3956" w:rsidP="00FD3956" w:rsidRDefault="00FD3956" w14:paraId="43924B5E" w14:textId="2FC0B651">
      <w:pPr>
        <w:pStyle w:val="Bezproreda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2. </w:t>
      </w:r>
      <w:r w:rsidRPr="00E705BF">
        <w:rPr>
          <w:rFonts w:ascii="Arial" w:hAnsi="Arial" w:eastAsia="Times New Roman" w:cs="Arial"/>
          <w:sz w:val="24"/>
          <w:szCs w:val="24"/>
          <w:lang w:eastAsia="hr-HR"/>
        </w:rPr>
        <w:t>Slijedom navedenog, sud je stoga temeljem odredbe čl</w:t>
      </w:r>
      <w:r>
        <w:rPr>
          <w:rFonts w:ascii="Arial" w:hAnsi="Arial" w:eastAsia="Times New Roman" w:cs="Arial"/>
          <w:sz w:val="24"/>
          <w:szCs w:val="24"/>
          <w:lang w:eastAsia="hr-HR"/>
        </w:rPr>
        <w:t>anka</w:t>
      </w:r>
      <w:r w:rsidRPr="00E705BF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 w:val="24"/>
          <w:szCs w:val="24"/>
          <w:lang w:eastAsia="hr-HR"/>
        </w:rPr>
        <w:t>40</w:t>
      </w:r>
      <w:r w:rsidRPr="00E705BF">
        <w:rPr>
          <w:rFonts w:ascii="Arial" w:hAnsi="Arial" w:eastAsia="Times New Roman" w:cs="Arial"/>
          <w:sz w:val="24"/>
          <w:szCs w:val="24"/>
          <w:lang w:eastAsia="hr-HR"/>
        </w:rPr>
        <w:t>. st</w:t>
      </w:r>
      <w:r>
        <w:rPr>
          <w:rFonts w:ascii="Arial" w:hAnsi="Arial" w:eastAsia="Times New Roman" w:cs="Arial"/>
          <w:sz w:val="24"/>
          <w:szCs w:val="24"/>
          <w:lang w:eastAsia="hr-HR"/>
        </w:rPr>
        <w:t>avak</w:t>
      </w:r>
      <w:r w:rsidRPr="00E705BF">
        <w:rPr>
          <w:rFonts w:ascii="Arial" w:hAnsi="Arial" w:eastAsia="Times New Roman" w:cs="Arial"/>
          <w:sz w:val="24"/>
          <w:szCs w:val="24"/>
          <w:lang w:eastAsia="hr-HR"/>
        </w:rPr>
        <w:t xml:space="preserve"> 1. i 2. Ovršnog zakona </w:t>
      </w:r>
      <w:r w:rsidRPr="00DC4145">
        <w:rPr>
          <w:rFonts w:ascii="Arial" w:hAnsi="Arial" w:cs="Arial"/>
          <w:sz w:val="24"/>
          <w:szCs w:val="24"/>
        </w:rPr>
        <w:t>(Narodne novine broj: 112/12, 25/13, 93/14, 55/16</w:t>
      </w:r>
      <w:r>
        <w:rPr>
          <w:rFonts w:ascii="Arial" w:hAnsi="Arial" w:cs="Arial"/>
          <w:sz w:val="24"/>
          <w:szCs w:val="24"/>
        </w:rPr>
        <w:t>,</w:t>
      </w:r>
      <w:r w:rsidRPr="00DC4145">
        <w:rPr>
          <w:rFonts w:ascii="Arial" w:hAnsi="Arial" w:cs="Arial"/>
          <w:sz w:val="24"/>
          <w:szCs w:val="24"/>
        </w:rPr>
        <w:t xml:space="preserve"> 73/17</w:t>
      </w:r>
      <w:r>
        <w:rPr>
          <w:rFonts w:ascii="Arial" w:hAnsi="Arial" w:cs="Arial"/>
          <w:sz w:val="24"/>
          <w:szCs w:val="24"/>
        </w:rPr>
        <w:t>, 131/20 i 114/22</w:t>
      </w:r>
      <w:r w:rsidRPr="00DC414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E705BF">
        <w:rPr>
          <w:rFonts w:ascii="Arial" w:hAnsi="Arial" w:eastAsia="Times New Roman" w:cs="Arial"/>
          <w:sz w:val="24"/>
          <w:szCs w:val="24"/>
          <w:lang w:eastAsia="hr-HR"/>
        </w:rPr>
        <w:t xml:space="preserve">utvrdio da se prijedlog za </w:t>
      </w:r>
      <w:r>
        <w:rPr>
          <w:rFonts w:ascii="Arial" w:hAnsi="Arial" w:eastAsia="Times New Roman" w:cs="Arial"/>
          <w:sz w:val="24"/>
          <w:szCs w:val="24"/>
          <w:lang w:eastAsia="hr-HR"/>
        </w:rPr>
        <w:t>ovrhu</w:t>
      </w:r>
      <w:r w:rsidRPr="00E705BF">
        <w:rPr>
          <w:rFonts w:ascii="Arial" w:hAnsi="Arial" w:eastAsia="Times New Roman" w:cs="Arial"/>
          <w:sz w:val="24"/>
          <w:szCs w:val="24"/>
          <w:lang w:eastAsia="hr-HR"/>
        </w:rPr>
        <w:t xml:space="preserve"> smatra povučenim, te da se ovrha u ovom predmetu obustavlja, te je</w:t>
      </w:r>
      <w:r w:rsidRPr="00E705BF">
        <w:rPr>
          <w:rFonts w:ascii="Arial" w:hAnsi="Arial" w:cs="Arial"/>
          <w:sz w:val="24"/>
          <w:szCs w:val="24"/>
        </w:rPr>
        <w:t xml:space="preserve"> određeno brisanje </w:t>
      </w:r>
      <w:r>
        <w:rPr>
          <w:rFonts w:ascii="Arial" w:hAnsi="Arial" w:cs="Arial"/>
          <w:sz w:val="24"/>
          <w:szCs w:val="24"/>
        </w:rPr>
        <w:t>zabilježbe</w:t>
      </w:r>
      <w:r w:rsidRPr="00E705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ovrhe</w:t>
      </w:r>
      <w:r w:rsidRPr="00E705BF">
        <w:rPr>
          <w:rFonts w:ascii="Arial" w:hAnsi="Arial" w:cs="Arial"/>
          <w:sz w:val="24"/>
          <w:szCs w:val="24"/>
        </w:rPr>
        <w:t xml:space="preserve"> koja je upisana na predmetnim nekretninama rješenjem zemljišnoknjižnog odjela</w:t>
      </w:r>
      <w:r w:rsidRPr="00EC13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Kutina</w:t>
      </w:r>
      <w:r w:rsidRPr="00E705BF">
        <w:rPr>
          <w:rFonts w:ascii="Arial" w:hAnsi="Arial" w:cs="Arial"/>
          <w:sz w:val="24"/>
          <w:szCs w:val="24"/>
        </w:rPr>
        <w:t xml:space="preserve">, broj </w:t>
      </w:r>
      <w:r>
        <w:rPr>
          <w:rFonts w:ascii="Arial" w:hAnsi="Arial" w:eastAsia="Times New Roman" w:cs="Arial"/>
          <w:sz w:val="24"/>
          <w:szCs w:val="24"/>
        </w:rPr>
        <w:t>Z-6229/2024 od 12. studenog 2024., temeljem rješenja o ovrsi Općinskog suda u Kutini, poslovni broj Ovr-622/2024 od 12. studenog 2024.</w:t>
      </w:r>
    </w:p>
    <w:p w:rsidR="00FD3956" w:rsidP="00FD3956" w:rsidRDefault="00FD3956" w14:paraId="5E623534" w14:textId="7E875C8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FD3956" w:rsidP="00FD3956" w:rsidRDefault="00FD3956" w14:paraId="29F56F20" w14:textId="15D5E3BE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FD3956" w:rsidP="00FD3956" w:rsidRDefault="00FD3956" w14:paraId="498EB329" w14:textId="67F0E3EA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FD3956" w:rsidP="00FD3956" w:rsidRDefault="00FD3956" w14:paraId="1F6463A6" w14:textId="009731B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FD3956" w:rsidP="00FD3956" w:rsidRDefault="00FD3956" w14:paraId="435AB0B7" w14:textId="200E2D94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E705BF" w:rsidR="00FD3956" w:rsidP="00FD3956" w:rsidRDefault="00FD3956" w14:paraId="16959B38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FD3956" w:rsidP="00FD3956" w:rsidRDefault="00FD3956" w14:paraId="78A006D8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3. </w:t>
      </w:r>
      <w:r w:rsidRPr="00E705BF">
        <w:rPr>
          <w:rFonts w:ascii="Arial" w:hAnsi="Arial" w:eastAsia="Times New Roman" w:cs="Arial"/>
          <w:sz w:val="24"/>
          <w:szCs w:val="24"/>
          <w:lang w:eastAsia="hr-HR"/>
        </w:rPr>
        <w:t>Radi navedenog, odlučeno je kao u izreci.</w:t>
      </w:r>
    </w:p>
    <w:p w:rsidR="008B76A6" w:rsidP="00B224C3" w:rsidRDefault="008B76A6" w14:paraId="7B800FD3" w14:textId="139BA7A3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CD7F2B" w:rsidR="00FD3956" w:rsidP="00B224C3" w:rsidRDefault="00FD3956" w14:paraId="557AC82B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AF5CBE" w:rsidP="00B224C3" w:rsidRDefault="0026009F" w14:paraId="7AEC1838" w14:textId="31BA66D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D7F2B">
        <w:rPr>
          <w:rFonts w:ascii="Arial" w:hAnsi="Arial" w:cs="Arial"/>
          <w:sz w:val="24"/>
          <w:szCs w:val="24"/>
        </w:rPr>
        <w:t>U K</w:t>
      </w:r>
      <w:r w:rsidRPr="00CD7F2B" w:rsidR="00466603">
        <w:rPr>
          <w:rFonts w:ascii="Arial" w:hAnsi="Arial" w:cs="Arial"/>
          <w:sz w:val="24"/>
          <w:szCs w:val="24"/>
        </w:rPr>
        <w:t>utin</w:t>
      </w:r>
      <w:r w:rsidRPr="00CD7F2B" w:rsidR="00563B69">
        <w:rPr>
          <w:rFonts w:ascii="Arial" w:hAnsi="Arial" w:cs="Arial"/>
          <w:sz w:val="24"/>
          <w:szCs w:val="24"/>
        </w:rPr>
        <w:t>i</w:t>
      </w:r>
      <w:r w:rsidRPr="00CD7F2B" w:rsidR="004A29C8">
        <w:rPr>
          <w:rFonts w:ascii="Arial" w:hAnsi="Arial" w:cs="Arial"/>
          <w:sz w:val="24"/>
          <w:szCs w:val="24"/>
        </w:rPr>
        <w:t xml:space="preserve">, </w:t>
      </w:r>
      <w:r w:rsidR="00FD3956">
        <w:rPr>
          <w:rFonts w:ascii="Arial" w:hAnsi="Arial" w:cs="Arial"/>
          <w:sz w:val="24"/>
          <w:szCs w:val="24"/>
        </w:rPr>
        <w:t>15</w:t>
      </w:r>
      <w:r w:rsidR="001C6897">
        <w:rPr>
          <w:rFonts w:ascii="Arial" w:hAnsi="Arial" w:cs="Arial"/>
          <w:sz w:val="24"/>
          <w:szCs w:val="24"/>
        </w:rPr>
        <w:t>. lipanj 2026</w:t>
      </w:r>
      <w:r w:rsidRPr="00CD7F2B" w:rsidR="00466603">
        <w:rPr>
          <w:rFonts w:ascii="Arial" w:hAnsi="Arial" w:cs="Arial"/>
          <w:sz w:val="24"/>
          <w:szCs w:val="24"/>
        </w:rPr>
        <w:t xml:space="preserve">. </w:t>
      </w:r>
    </w:p>
    <w:p w:rsidRPr="00CD7F2B" w:rsidR="00146334" w:rsidP="00B224C3" w:rsidRDefault="00146334" w14:paraId="4E6A253D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CD7F2B" w:rsidR="002F61DE" w:rsidP="0012715D" w:rsidRDefault="00C706D1" w14:paraId="5923699A" w14:textId="77777777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  <w:r w:rsidRPr="00CD7F2B">
        <w:rPr>
          <w:rFonts w:ascii="Arial" w:hAnsi="Arial" w:cs="Arial"/>
          <w:sz w:val="24"/>
          <w:szCs w:val="24"/>
        </w:rPr>
        <w:t>Sutkinja:</w:t>
      </w:r>
    </w:p>
    <w:p w:rsidRPr="00CD7F2B" w:rsidR="00A31425" w:rsidP="0012715D" w:rsidRDefault="00C706D1" w14:paraId="3E972DFC" w14:textId="77777777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  <w:r w:rsidRPr="00CD7F2B">
        <w:rPr>
          <w:rFonts w:ascii="Arial" w:hAnsi="Arial" w:cs="Arial"/>
          <w:sz w:val="24"/>
          <w:szCs w:val="24"/>
        </w:rPr>
        <w:t xml:space="preserve">Andreja Ivančić </w:t>
      </w:r>
      <w:proofErr w:type="spellStart"/>
      <w:r w:rsidRPr="00CD7F2B">
        <w:rPr>
          <w:rFonts w:ascii="Arial" w:hAnsi="Arial" w:cs="Arial"/>
          <w:sz w:val="24"/>
          <w:szCs w:val="24"/>
        </w:rPr>
        <w:t>Podoreški</w:t>
      </w:r>
      <w:proofErr w:type="spellEnd"/>
      <w:r w:rsidRPr="00CD7F2B" w:rsidR="00514A44">
        <w:rPr>
          <w:rFonts w:ascii="Arial" w:hAnsi="Arial" w:cs="Arial"/>
          <w:sz w:val="24"/>
          <w:szCs w:val="24"/>
        </w:rPr>
        <w:t xml:space="preserve"> </w:t>
      </w:r>
    </w:p>
    <w:p w:rsidRPr="00CD7F2B" w:rsidR="0012715D" w:rsidP="0012715D" w:rsidRDefault="0012715D" w14:paraId="48CBEBBF" w14:textId="77777777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Pr="00CD7F2B" w:rsidR="0012715D" w:rsidP="0012715D" w:rsidRDefault="0012715D" w14:paraId="521FD800" w14:textId="77777777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2715D" w:rsidP="0012715D" w:rsidRDefault="0012715D" w14:paraId="2AAE5B22" w14:textId="77777777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46334" w:rsidP="0012715D" w:rsidRDefault="00146334" w14:paraId="7DEAE6BD" w14:textId="77777777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46334" w:rsidP="0012715D" w:rsidRDefault="00146334" w14:paraId="37A2D420" w14:textId="0EF0DDC4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49785981" w14:textId="25EBE01F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6501C40D" w14:textId="3953CDE9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5F0F34CA" w14:textId="1821F781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6A20CE20" w14:textId="710F217F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6C84EEDC" w14:textId="6C829B3A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698A031E" w14:textId="23623E91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0B06FA13" w14:textId="10C03862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393FC9B0" w14:textId="63309A87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5AA522FB" w14:textId="21D66A0E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39AF56A8" w14:textId="50DC1A50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26EA3E1D" w14:textId="19424C30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1F718E2E" w14:textId="20BD0410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0E519C0D" w14:textId="49DE8624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78CCE98B" w14:textId="68A76413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="001C6897" w:rsidP="0012715D" w:rsidRDefault="001C6897" w14:paraId="78B72EE6" w14:textId="77777777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Pr="00CD7F2B" w:rsidR="00CD7F2B" w:rsidP="0012715D" w:rsidRDefault="00CD7F2B" w14:paraId="7CB0A604" w14:textId="77777777">
      <w:pPr>
        <w:spacing w:after="0" w:line="240" w:lineRule="auto"/>
        <w:ind w:left="4956" w:firstLine="708"/>
        <w:jc w:val="center"/>
        <w:rPr>
          <w:rFonts w:ascii="Arial" w:hAnsi="Arial" w:cs="Arial"/>
          <w:sz w:val="24"/>
          <w:szCs w:val="24"/>
        </w:rPr>
      </w:pPr>
    </w:p>
    <w:p w:rsidRPr="00CD7F2B" w:rsidR="00C706D1" w:rsidP="00B224C3" w:rsidRDefault="00C706D1" w14:paraId="1FDDD1DB" w14:textId="77777777">
      <w:pPr>
        <w:spacing w:after="0" w:line="240" w:lineRule="auto"/>
        <w:ind w:left="4248"/>
        <w:jc w:val="center"/>
        <w:rPr>
          <w:rFonts w:ascii="Arial" w:hAnsi="Arial" w:cs="Arial"/>
          <w:sz w:val="24"/>
          <w:szCs w:val="24"/>
        </w:rPr>
      </w:pPr>
    </w:p>
    <w:p w:rsidRPr="00CD7F2B" w:rsidR="00A31425" w:rsidP="00B224C3" w:rsidRDefault="00A31425" w14:paraId="1BC86F57" w14:textId="77777777">
      <w:pPr>
        <w:spacing w:after="0" w:line="240" w:lineRule="auto"/>
        <w:ind w:left="4248"/>
        <w:jc w:val="center"/>
        <w:rPr>
          <w:rFonts w:ascii="Arial" w:hAnsi="Arial" w:cs="Arial"/>
          <w:sz w:val="24"/>
          <w:szCs w:val="24"/>
        </w:rPr>
      </w:pPr>
    </w:p>
    <w:p w:rsidR="00A00A2E" w:rsidP="00B224C3" w:rsidRDefault="00A00A2E" w14:paraId="73641998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CD7F2B">
        <w:rPr>
          <w:rFonts w:ascii="Arial" w:hAnsi="Arial" w:eastAsia="Times New Roman" w:cs="Arial"/>
          <w:sz w:val="24"/>
          <w:szCs w:val="24"/>
          <w:lang w:eastAsia="hr-HR"/>
        </w:rPr>
        <w:t>Uputa o pravnom lijeku: Protiv ovog rješenja nezadovoljna stranka ima pravo žalbe u roku od 8 dana od dana dostave rješenja. Žalba se podnosi ovom sudu pisanim putem u tri primjerka o kojoj odlučuje nadležni županijski sud.</w:t>
      </w:r>
    </w:p>
    <w:p w:rsidRPr="00CD7F2B" w:rsidR="00146334" w:rsidP="00B224C3" w:rsidRDefault="00146334" w14:paraId="6236D6E0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CD7F2B" w:rsidR="00641781" w:rsidP="00B224C3" w:rsidRDefault="00641781" w14:paraId="6CDE368D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CD7F2B" w:rsidR="00466603" w:rsidP="00B224C3" w:rsidRDefault="00466603" w14:paraId="23DF9DA2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CD7F2B">
        <w:rPr>
          <w:rFonts w:ascii="Arial" w:hAnsi="Arial" w:eastAsia="Times New Roman" w:cs="Arial"/>
          <w:sz w:val="24"/>
          <w:szCs w:val="24"/>
          <w:lang w:eastAsia="hr-HR"/>
        </w:rPr>
        <w:t xml:space="preserve"> DNA:</w:t>
      </w:r>
    </w:p>
    <w:p w:rsidRPr="00CD7F2B" w:rsidR="002A770A" w:rsidP="00B224C3" w:rsidRDefault="00556A02" w14:paraId="54AF2498" w14:textId="77777777">
      <w:pPr>
        <w:pStyle w:val="Odlomakpopisa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ovrhovoditelj po pun.</w:t>
      </w:r>
    </w:p>
    <w:p w:rsidR="00A86332" w:rsidP="00B224C3" w:rsidRDefault="001C6897" w14:paraId="5E1BC5C4" w14:textId="61E55B38">
      <w:pPr>
        <w:pStyle w:val="Odlomakpopisa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</w:t>
      </w:r>
      <w:r w:rsidR="00556A02">
        <w:rPr>
          <w:rFonts w:ascii="Arial" w:hAnsi="Arial" w:cs="Arial"/>
          <w:sz w:val="24"/>
          <w:szCs w:val="24"/>
        </w:rPr>
        <w:t>vršenik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Pr="00CD7F2B" w:rsidR="00557CD1" w:rsidP="00B224C3" w:rsidRDefault="004C1ECC" w14:paraId="6A7ED547" w14:textId="38BDAD39">
      <w:pPr>
        <w:pStyle w:val="Odlomakpopisa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Zk</w:t>
      </w:r>
      <w:proofErr w:type="spellEnd"/>
      <w:r>
        <w:rPr>
          <w:rFonts w:ascii="Arial" w:hAnsi="Arial" w:cs="Arial"/>
          <w:sz w:val="24"/>
          <w:szCs w:val="24"/>
        </w:rPr>
        <w:t xml:space="preserve"> odjel </w:t>
      </w:r>
      <w:r w:rsidR="00FD3956">
        <w:rPr>
          <w:rFonts w:ascii="Arial" w:hAnsi="Arial" w:cs="Arial"/>
          <w:sz w:val="24"/>
          <w:szCs w:val="24"/>
        </w:rPr>
        <w:t>Kutina</w:t>
      </w:r>
      <w:r w:rsidR="002F3A9E">
        <w:rPr>
          <w:rFonts w:ascii="Arial" w:hAnsi="Arial" w:cs="Arial"/>
          <w:sz w:val="24"/>
          <w:szCs w:val="24"/>
        </w:rPr>
        <w:t>, nakon pravomoćnosti</w:t>
      </w:r>
    </w:p>
    <w:sectPr w:rsidRPr="00CD7F2B" w:rsidR="00557CD1" w:rsidSect="00AF6578">
      <w:headerReference w:type="default" r:id="rId9"/>
      <w:footerReference w:type="default" r:id="rId10"/>
      <w:pgSz w:w="11906" w:h="16838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B4A7C" w:rsidP="00501147" w:rsidRDefault="00AB4A7C" w14:paraId="63F5BEDE" w14:textId="77777777">
      <w:pPr>
        <w:spacing w:after="0" w:line="240" w:lineRule="auto"/>
      </w:pPr>
      <w:r>
        <w:separator/>
      </w:r>
    </w:p>
  </w:endnote>
  <w:endnote w:type="continuationSeparator" w:id="0">
    <w:p w:rsidR="00AB4A7C" w:rsidP="00501147" w:rsidRDefault="00AB4A7C" w14:paraId="7F9DB4C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01147" w:rsidR="00501147" w:rsidP="00501147" w:rsidRDefault="00501147" w14:paraId="629E1747" w14:textId="77777777">
    <w:pPr>
      <w:spacing w:after="0" w:line="240" w:lineRule="auto"/>
      <w:rPr>
        <w:rFonts w:ascii="Times New Roman" w:hAnsi="Times New Roman"/>
        <w:i/>
        <w:sz w:val="20"/>
        <w:szCs w:val="20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B4A7C" w:rsidP="00501147" w:rsidRDefault="00AB4A7C" w14:paraId="2E72E3A2" w14:textId="77777777">
      <w:pPr>
        <w:spacing w:after="0" w:line="240" w:lineRule="auto"/>
      </w:pPr>
      <w:r>
        <w:separator/>
      </w:r>
    </w:p>
  </w:footnote>
  <w:footnote w:type="continuationSeparator" w:id="0">
    <w:p w:rsidR="00AB4A7C" w:rsidP="00501147" w:rsidRDefault="00AB4A7C" w14:paraId="1ECAEE8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C6897" w:rsidR="001C6897" w:rsidP="001C6897" w:rsidRDefault="008E21BC" w14:paraId="758CD533" w14:textId="79977A54">
    <w:pPr>
      <w:pStyle w:val="Zaglavlje"/>
      <w:rPr>
        <w:rFonts w:ascii="Arial" w:hAnsi="Arial" w:cs="Arial"/>
        <w:sz w:val="24"/>
        <w:szCs w:val="24"/>
      </w:rPr>
    </w:pPr>
    <w:r>
      <w:rPr>
        <w:rFonts w:ascii="Times New Roman" w:hAnsi="Times New Roman"/>
        <w:sz w:val="24"/>
        <w:szCs w:val="24"/>
      </w:rPr>
      <w:tab/>
    </w:r>
    <w:r w:rsidRPr="00A31587" w:rsidR="00A31587">
      <w:rPr>
        <w:rFonts w:ascii="Times New Roman" w:hAnsi="Times New Roman"/>
        <w:sz w:val="24"/>
        <w:szCs w:val="24"/>
      </w:rPr>
      <w:fldChar w:fldCharType="begin"/>
    </w:r>
    <w:r w:rsidRPr="00A31587" w:rsidR="00A31587">
      <w:rPr>
        <w:rFonts w:ascii="Times New Roman" w:hAnsi="Times New Roman"/>
        <w:sz w:val="24"/>
        <w:szCs w:val="24"/>
      </w:rPr>
      <w:instrText>PAGE   \* MERGEFORMAT</w:instrText>
    </w:r>
    <w:r w:rsidRPr="00A31587" w:rsidR="00A31587">
      <w:rPr>
        <w:rFonts w:ascii="Times New Roman" w:hAnsi="Times New Roman"/>
        <w:sz w:val="24"/>
        <w:szCs w:val="24"/>
      </w:rPr>
      <w:fldChar w:fldCharType="separate"/>
    </w:r>
    <w:r w:rsidR="00556A02">
      <w:rPr>
        <w:rFonts w:ascii="Times New Roman" w:hAnsi="Times New Roman"/>
        <w:noProof/>
        <w:sz w:val="24"/>
        <w:szCs w:val="24"/>
      </w:rPr>
      <w:t>2</w:t>
    </w:r>
    <w:r w:rsidRPr="00A31587" w:rsidR="00A31587">
      <w:rPr>
        <w:rFonts w:ascii="Times New Roman" w:hAnsi="Times New Roman"/>
        <w:sz w:val="24"/>
        <w:szCs w:val="24"/>
      </w:rPr>
      <w:fldChar w:fldCharType="end"/>
    </w:r>
    <w:r>
      <w:rPr>
        <w:rFonts w:ascii="Times New Roman" w:hAnsi="Times New Roman"/>
        <w:sz w:val="24"/>
        <w:szCs w:val="24"/>
      </w:rPr>
      <w:tab/>
    </w:r>
    <w:r w:rsidRPr="001C6897" w:rsidR="001C6897">
      <w:rPr>
        <w:rFonts w:ascii="Arial" w:hAnsi="Arial" w:cs="Arial"/>
        <w:sz w:val="24"/>
        <w:szCs w:val="24"/>
      </w:rPr>
      <w:t>Poslovni broj: Ovr-</w:t>
    </w:r>
    <w:r w:rsidR="00FD3956">
      <w:rPr>
        <w:rFonts w:ascii="Arial" w:hAnsi="Arial" w:cs="Arial"/>
        <w:sz w:val="24"/>
        <w:szCs w:val="24"/>
      </w:rPr>
      <w:t>622</w:t>
    </w:r>
    <w:r w:rsidRPr="001C6897" w:rsidR="001C6897">
      <w:rPr>
        <w:rFonts w:ascii="Arial" w:hAnsi="Arial" w:cs="Arial"/>
        <w:sz w:val="24"/>
        <w:szCs w:val="24"/>
      </w:rPr>
      <w:t>/202</w:t>
    </w:r>
    <w:r w:rsidR="00FD3956">
      <w:rPr>
        <w:rFonts w:ascii="Arial" w:hAnsi="Arial" w:cs="Arial"/>
        <w:sz w:val="24"/>
        <w:szCs w:val="24"/>
      </w:rPr>
      <w:t>4</w:t>
    </w:r>
    <w:r w:rsidRPr="001C6897" w:rsidR="001C6897">
      <w:rPr>
        <w:rFonts w:ascii="Arial" w:hAnsi="Arial" w:cs="Arial"/>
        <w:sz w:val="24"/>
        <w:szCs w:val="24"/>
      </w:rPr>
      <w:t>.-</w:t>
    </w:r>
    <w:r w:rsidR="00FD3956">
      <w:rPr>
        <w:rFonts w:ascii="Arial" w:hAnsi="Arial" w:cs="Arial"/>
        <w:sz w:val="24"/>
        <w:szCs w:val="24"/>
      </w:rPr>
      <w:t>32</w:t>
    </w:r>
    <w:r w:rsidRPr="001C6897" w:rsidR="001C6897">
      <w:rPr>
        <w:rFonts w:ascii="Arial" w:hAnsi="Arial" w:cs="Arial"/>
        <w:sz w:val="24"/>
        <w:szCs w:val="24"/>
      </w:rPr>
      <w:t>.</w:t>
    </w:r>
  </w:p>
  <w:p w:rsidRPr="00F26311" w:rsidR="00FF41F7" w:rsidP="008E21BC" w:rsidRDefault="008E21BC" w14:paraId="26065DE4" w14:textId="1C6604F9">
    <w:pPr>
      <w:pStyle w:val="Zaglavlje"/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F26311">
      <w:rPr>
        <w:rFonts w:ascii="Times New Roman" w:hAnsi="Times New Roman"/>
        <w:sz w:val="24"/>
        <w:szCs w:val="24"/>
      </w:rPr>
      <w:fldChar w:fldCharType="begin"/>
    </w:r>
    <w:r w:rsidRPr="00F26311">
      <w:rPr>
        <w:rFonts w:ascii="Times New Roman" w:hAnsi="Times New Roman"/>
        <w:sz w:val="24"/>
        <w:szCs w:val="24"/>
      </w:rPr>
      <w:instrText xml:space="preserve"> STYLEREF  VS_Verzija  \* MERGEFORMAT </w:instrText>
    </w:r>
    <w:r w:rsidRPr="00F26311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962D36"/>
    <w:multiLevelType w:val="hybridMultilevel"/>
    <w:tmpl w:val="81F4061C"/>
    <w:lvl w:ilvl="0" w:tplc="706EA89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0F0174C"/>
    <w:multiLevelType w:val="hybridMultilevel"/>
    <w:tmpl w:val="A58695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 w:eastAsia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A84209"/>
    <w:multiLevelType w:val="hybridMultilevel"/>
    <w:tmpl w:val="8916A8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212"/>
    <w:rsid w:val="000124D4"/>
    <w:rsid w:val="0002619A"/>
    <w:rsid w:val="0004207D"/>
    <w:rsid w:val="00046F95"/>
    <w:rsid w:val="000574AF"/>
    <w:rsid w:val="0006500B"/>
    <w:rsid w:val="000665ED"/>
    <w:rsid w:val="00087C43"/>
    <w:rsid w:val="000A2E3D"/>
    <w:rsid w:val="000D5A51"/>
    <w:rsid w:val="000E143E"/>
    <w:rsid w:val="00105EC7"/>
    <w:rsid w:val="0012715D"/>
    <w:rsid w:val="00132CA4"/>
    <w:rsid w:val="00146334"/>
    <w:rsid w:val="0015519C"/>
    <w:rsid w:val="00176923"/>
    <w:rsid w:val="00194888"/>
    <w:rsid w:val="001A3461"/>
    <w:rsid w:val="001C6897"/>
    <w:rsid w:val="001D61D5"/>
    <w:rsid w:val="001D7DEC"/>
    <w:rsid w:val="001E6E8C"/>
    <w:rsid w:val="001F6DF0"/>
    <w:rsid w:val="001F7F25"/>
    <w:rsid w:val="00206643"/>
    <w:rsid w:val="00221A36"/>
    <w:rsid w:val="00225C31"/>
    <w:rsid w:val="00237FCE"/>
    <w:rsid w:val="00240E77"/>
    <w:rsid w:val="00245A4D"/>
    <w:rsid w:val="0026009F"/>
    <w:rsid w:val="00262A9D"/>
    <w:rsid w:val="002A225B"/>
    <w:rsid w:val="002A60FE"/>
    <w:rsid w:val="002A770A"/>
    <w:rsid w:val="002B0A39"/>
    <w:rsid w:val="002B5128"/>
    <w:rsid w:val="002D2FC4"/>
    <w:rsid w:val="002E0A0D"/>
    <w:rsid w:val="002E3DDB"/>
    <w:rsid w:val="002F3A9E"/>
    <w:rsid w:val="002F61DE"/>
    <w:rsid w:val="003118BE"/>
    <w:rsid w:val="00317247"/>
    <w:rsid w:val="00340399"/>
    <w:rsid w:val="00341823"/>
    <w:rsid w:val="00342CFC"/>
    <w:rsid w:val="00345212"/>
    <w:rsid w:val="00367E59"/>
    <w:rsid w:val="0038182E"/>
    <w:rsid w:val="00385BF0"/>
    <w:rsid w:val="00394A8C"/>
    <w:rsid w:val="00396C88"/>
    <w:rsid w:val="003A4477"/>
    <w:rsid w:val="003D5E49"/>
    <w:rsid w:val="004264B4"/>
    <w:rsid w:val="004327CC"/>
    <w:rsid w:val="00450291"/>
    <w:rsid w:val="00466603"/>
    <w:rsid w:val="00470D93"/>
    <w:rsid w:val="00495941"/>
    <w:rsid w:val="0049749B"/>
    <w:rsid w:val="004A0BD1"/>
    <w:rsid w:val="004A29C8"/>
    <w:rsid w:val="004A31C5"/>
    <w:rsid w:val="004C1ECC"/>
    <w:rsid w:val="004E1C60"/>
    <w:rsid w:val="004F44ED"/>
    <w:rsid w:val="00501147"/>
    <w:rsid w:val="0050114D"/>
    <w:rsid w:val="00502C77"/>
    <w:rsid w:val="00514A44"/>
    <w:rsid w:val="00543D4E"/>
    <w:rsid w:val="00554162"/>
    <w:rsid w:val="00556A02"/>
    <w:rsid w:val="00557CD1"/>
    <w:rsid w:val="00563B69"/>
    <w:rsid w:val="00585C98"/>
    <w:rsid w:val="005E1D89"/>
    <w:rsid w:val="005F1792"/>
    <w:rsid w:val="005F633B"/>
    <w:rsid w:val="00641781"/>
    <w:rsid w:val="006532B2"/>
    <w:rsid w:val="00654964"/>
    <w:rsid w:val="00654B8F"/>
    <w:rsid w:val="00654E21"/>
    <w:rsid w:val="00676919"/>
    <w:rsid w:val="00681820"/>
    <w:rsid w:val="00685195"/>
    <w:rsid w:val="00694556"/>
    <w:rsid w:val="00696862"/>
    <w:rsid w:val="006B7AEC"/>
    <w:rsid w:val="006C2833"/>
    <w:rsid w:val="006D3696"/>
    <w:rsid w:val="006E3702"/>
    <w:rsid w:val="00723C51"/>
    <w:rsid w:val="00740492"/>
    <w:rsid w:val="00741600"/>
    <w:rsid w:val="00757A30"/>
    <w:rsid w:val="00775968"/>
    <w:rsid w:val="007802E2"/>
    <w:rsid w:val="0078776D"/>
    <w:rsid w:val="00794260"/>
    <w:rsid w:val="007A409A"/>
    <w:rsid w:val="007B5C6D"/>
    <w:rsid w:val="00816969"/>
    <w:rsid w:val="00816A5E"/>
    <w:rsid w:val="00824C29"/>
    <w:rsid w:val="00827599"/>
    <w:rsid w:val="0083041F"/>
    <w:rsid w:val="008659E3"/>
    <w:rsid w:val="0086618F"/>
    <w:rsid w:val="00871D06"/>
    <w:rsid w:val="008A6557"/>
    <w:rsid w:val="008B76A6"/>
    <w:rsid w:val="008C4EFB"/>
    <w:rsid w:val="008D05FD"/>
    <w:rsid w:val="008D2370"/>
    <w:rsid w:val="008E085E"/>
    <w:rsid w:val="008E21BC"/>
    <w:rsid w:val="008E70E6"/>
    <w:rsid w:val="008F4534"/>
    <w:rsid w:val="0092437B"/>
    <w:rsid w:val="0093451C"/>
    <w:rsid w:val="00953C34"/>
    <w:rsid w:val="00957093"/>
    <w:rsid w:val="0096157B"/>
    <w:rsid w:val="0096563D"/>
    <w:rsid w:val="009705CB"/>
    <w:rsid w:val="00975368"/>
    <w:rsid w:val="00991083"/>
    <w:rsid w:val="009A4719"/>
    <w:rsid w:val="009D2C8A"/>
    <w:rsid w:val="009E36CE"/>
    <w:rsid w:val="009F667A"/>
    <w:rsid w:val="009F6D78"/>
    <w:rsid w:val="00A00310"/>
    <w:rsid w:val="00A00A2E"/>
    <w:rsid w:val="00A039AC"/>
    <w:rsid w:val="00A05CF7"/>
    <w:rsid w:val="00A06D1C"/>
    <w:rsid w:val="00A31425"/>
    <w:rsid w:val="00A31587"/>
    <w:rsid w:val="00A502BA"/>
    <w:rsid w:val="00A56645"/>
    <w:rsid w:val="00A65E60"/>
    <w:rsid w:val="00A66088"/>
    <w:rsid w:val="00A86332"/>
    <w:rsid w:val="00A86C11"/>
    <w:rsid w:val="00AA6677"/>
    <w:rsid w:val="00AB4A7C"/>
    <w:rsid w:val="00AD0712"/>
    <w:rsid w:val="00AD348E"/>
    <w:rsid w:val="00AE2770"/>
    <w:rsid w:val="00AF0332"/>
    <w:rsid w:val="00AF1DFB"/>
    <w:rsid w:val="00AF28D9"/>
    <w:rsid w:val="00AF5CBE"/>
    <w:rsid w:val="00AF6578"/>
    <w:rsid w:val="00B00B9A"/>
    <w:rsid w:val="00B224C3"/>
    <w:rsid w:val="00B43087"/>
    <w:rsid w:val="00B43741"/>
    <w:rsid w:val="00B542D5"/>
    <w:rsid w:val="00B92B86"/>
    <w:rsid w:val="00BB4098"/>
    <w:rsid w:val="00BB53EE"/>
    <w:rsid w:val="00BC5568"/>
    <w:rsid w:val="00C01845"/>
    <w:rsid w:val="00C2129F"/>
    <w:rsid w:val="00C25835"/>
    <w:rsid w:val="00C36FBC"/>
    <w:rsid w:val="00C470B6"/>
    <w:rsid w:val="00C50709"/>
    <w:rsid w:val="00C52D72"/>
    <w:rsid w:val="00C706D1"/>
    <w:rsid w:val="00CB0DAC"/>
    <w:rsid w:val="00CB5BFE"/>
    <w:rsid w:val="00CB79FE"/>
    <w:rsid w:val="00CD7F2B"/>
    <w:rsid w:val="00CE2039"/>
    <w:rsid w:val="00CE33F4"/>
    <w:rsid w:val="00CE3864"/>
    <w:rsid w:val="00CF6261"/>
    <w:rsid w:val="00D20721"/>
    <w:rsid w:val="00D228AD"/>
    <w:rsid w:val="00D316F0"/>
    <w:rsid w:val="00D43FE4"/>
    <w:rsid w:val="00D4726D"/>
    <w:rsid w:val="00D50D29"/>
    <w:rsid w:val="00D770B3"/>
    <w:rsid w:val="00D81F39"/>
    <w:rsid w:val="00D821AE"/>
    <w:rsid w:val="00DA7045"/>
    <w:rsid w:val="00DB5D1B"/>
    <w:rsid w:val="00DB6C34"/>
    <w:rsid w:val="00DC66A8"/>
    <w:rsid w:val="00DC70E5"/>
    <w:rsid w:val="00DD5435"/>
    <w:rsid w:val="00E05E61"/>
    <w:rsid w:val="00E104F6"/>
    <w:rsid w:val="00E1449C"/>
    <w:rsid w:val="00E349A5"/>
    <w:rsid w:val="00E85120"/>
    <w:rsid w:val="00E92013"/>
    <w:rsid w:val="00E92155"/>
    <w:rsid w:val="00EA6626"/>
    <w:rsid w:val="00EC0FE3"/>
    <w:rsid w:val="00EC15A5"/>
    <w:rsid w:val="00ED154D"/>
    <w:rsid w:val="00EE28F7"/>
    <w:rsid w:val="00EF462E"/>
    <w:rsid w:val="00F12359"/>
    <w:rsid w:val="00F14F8E"/>
    <w:rsid w:val="00F2116A"/>
    <w:rsid w:val="00F46F57"/>
    <w:rsid w:val="00F72965"/>
    <w:rsid w:val="00F85E94"/>
    <w:rsid w:val="00FC3493"/>
    <w:rsid w:val="00FD3956"/>
    <w:rsid w:val="00FF1458"/>
    <w:rsid w:val="00FF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0500880"/>
  <w15:docId w15:val="{614BAC6B-0D5D-474C-801E-F5E94C651AEB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Calibri" w:hAnsi="Calibri" w:eastAsia="Calibri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0114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501147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50114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uiPriority w:val="99"/>
    <w:rsid w:val="00501147"/>
    <w:rPr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94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394A8C"/>
    <w:rPr>
      <w:rFonts w:ascii="Tahoma" w:hAnsi="Tahoma" w:cs="Tahoma"/>
      <w:sz w:val="16"/>
      <w:szCs w:val="16"/>
      <w:lang w:eastAsia="en-US"/>
    </w:rPr>
  </w:style>
  <w:style w:type="table" w:styleId="Reetkatablice">
    <w:name w:val="Table Grid"/>
    <w:basedOn w:val="Obinatablica"/>
    <w:uiPriority w:val="59"/>
    <w:rsid w:val="008D05F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VSVerzija" w:customStyle="true">
    <w:name w:val="VS_Verzija"/>
    <w:basedOn w:val="Normal"/>
    <w:rsid w:val="00340399"/>
    <w:pPr>
      <w:spacing w:after="0" w:line="240" w:lineRule="auto"/>
      <w:jc w:val="both"/>
    </w:pPr>
    <w:rPr>
      <w:rFonts w:ascii="Times New Roman" w:hAnsi="Times New Roman" w:eastAsia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A770A"/>
    <w:pPr>
      <w:ind w:left="720"/>
      <w:contextualSpacing/>
    </w:pPr>
  </w:style>
  <w:style w:type="paragraph" w:styleId="Bezproreda">
    <w:name w:val="No Spacing"/>
    <w:uiPriority w:val="1"/>
    <w:qFormat/>
    <w:rsid w:val="00FD3956"/>
    <w:rPr>
      <w:rFonts w:asciiTheme="minorHAnsi" w:hAnsiTheme="minorHAnsi"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337571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74438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footer1.xml" Type="http://schemas.openxmlformats.org/officeDocument/2006/relationships/foot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d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AE8E00EA-ED9D-438D-92CF-FD52D4BE2355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2</properties:Pages>
  <properties:Words>373</properties:Words>
  <properties:Characters>2127</properties:Characters>
  <properties:Lines>17</properties:Lines>
  <properties:Paragraphs>4</properties:Paragraphs>
  <properties:TotalTime>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2496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2026-07-03T10:07:00Z</dcterms:created>
  <dc:creator>Mirjana Mlinarić</dc:creator>
  <cp:lastModifiedBy>Snježana Žulj</cp:lastModifiedBy>
  <cp:lastPrinted>2020-03-09T09:06:00Z</cp:lastPrinted>
  <dcterms:modified xmlns:xsi="http://www.w3.org/2001/XMLSchema-instance" xsi:type="dcterms:W3CDTF">2026-07-03T10:07:00Z</dcterms:modified>
  <cp:revision>2</cp:revision>
</cp:coreProperties>
</file>