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3E5494" w:rsidP="00A95DDA" w:rsidRDefault="003E5494" w14:paraId="08E4568B" w14:textId="77777777">
      <w:pPr>
        <w:jc w:val="center"/>
        <w15:collapsed w:val="false"/>
        <w:rPr>
          <w:rFonts w:ascii="Arial" w:hAnsi="Arial" w:cs="Arial"/>
        </w:rPr>
      </w:pPr>
    </w:p>
    <w:p w:rsidRPr="00100834" w:rsidR="00A95DDA" w:rsidP="00A95DDA" w:rsidRDefault="00A95DDA" w14:paraId="3156BABD" w14:textId="77777777">
      <w:pPr>
        <w:jc w:val="center"/>
        <w:rPr>
          <w:rFonts w:ascii="Arial" w:hAnsi="Arial" w:cs="Arial"/>
        </w:rPr>
      </w:pPr>
      <w:r w:rsidRPr="00100834">
        <w:rPr>
          <w:rFonts w:ascii="Arial" w:hAnsi="Arial" w:cs="Arial"/>
        </w:rPr>
        <w:t>Z A P I S N I K</w:t>
      </w:r>
    </w:p>
    <w:p w:rsidRPr="00100834" w:rsidR="0040040D" w:rsidP="0040040D" w:rsidRDefault="003F70BD" w14:paraId="6746B8BA" w14:textId="7F1F52FF">
      <w:pPr>
        <w:jc w:val="center"/>
        <w:rPr>
          <w:rFonts w:ascii="Arial" w:hAnsi="Arial" w:cs="Arial"/>
        </w:rPr>
      </w:pPr>
      <w:r w:rsidRPr="00100834">
        <w:rPr>
          <w:rFonts w:ascii="Arial" w:hAnsi="Arial" w:cs="Arial"/>
        </w:rPr>
        <w:t xml:space="preserve">od </w:t>
      </w:r>
      <w:r w:rsidR="008A0FF5">
        <w:rPr>
          <w:rFonts w:ascii="Arial" w:hAnsi="Arial" w:cs="Arial"/>
        </w:rPr>
        <w:t>2</w:t>
      </w:r>
      <w:r w:rsidR="00534656">
        <w:rPr>
          <w:rFonts w:ascii="Arial" w:hAnsi="Arial" w:cs="Arial"/>
        </w:rPr>
        <w:t>.</w:t>
      </w:r>
      <w:r w:rsidR="00902C95">
        <w:rPr>
          <w:rFonts w:ascii="Arial" w:hAnsi="Arial" w:cs="Arial"/>
        </w:rPr>
        <w:t xml:space="preserve"> </w:t>
      </w:r>
      <w:r w:rsidR="008A0FF5">
        <w:rPr>
          <w:rFonts w:ascii="Arial" w:hAnsi="Arial" w:cs="Arial"/>
        </w:rPr>
        <w:t>ožujka</w:t>
      </w:r>
      <w:r w:rsidR="007D2E5F">
        <w:rPr>
          <w:rFonts w:ascii="Arial" w:hAnsi="Arial" w:cs="Arial"/>
        </w:rPr>
        <w:t xml:space="preserve"> </w:t>
      </w:r>
      <w:r w:rsidR="002E2B1A">
        <w:rPr>
          <w:rFonts w:ascii="Arial" w:hAnsi="Arial" w:cs="Arial"/>
        </w:rPr>
        <w:t>202</w:t>
      </w:r>
      <w:r w:rsidR="007D2E5F">
        <w:rPr>
          <w:rFonts w:ascii="Arial" w:hAnsi="Arial" w:cs="Arial"/>
        </w:rPr>
        <w:t>6</w:t>
      </w:r>
      <w:r w:rsidR="002E2B1A">
        <w:rPr>
          <w:rFonts w:ascii="Arial" w:hAnsi="Arial" w:cs="Arial"/>
        </w:rPr>
        <w:t>.</w:t>
      </w:r>
    </w:p>
    <w:p w:rsidRPr="00100834" w:rsidR="0040040D" w:rsidP="0040040D" w:rsidRDefault="0040040D" w14:paraId="1F29B022" w14:textId="77777777">
      <w:pPr>
        <w:jc w:val="center"/>
        <w:rPr>
          <w:rFonts w:ascii="Arial" w:hAnsi="Arial" w:cs="Arial"/>
        </w:rPr>
      </w:pPr>
    </w:p>
    <w:p w:rsidR="00DE67C5" w:rsidP="009F57E4" w:rsidRDefault="0040040D" w14:paraId="31E897D6" w14:textId="77777777">
      <w:pPr>
        <w:jc w:val="center"/>
        <w:rPr>
          <w:rFonts w:ascii="Arial" w:hAnsi="Arial" w:cs="Arial"/>
        </w:rPr>
      </w:pPr>
      <w:r w:rsidRPr="00100834">
        <w:rPr>
          <w:rFonts w:ascii="Arial" w:hAnsi="Arial" w:cs="Arial"/>
        </w:rPr>
        <w:t>o održanom</w:t>
      </w:r>
      <w:r w:rsidRPr="00100834" w:rsidR="0031511D">
        <w:rPr>
          <w:rFonts w:ascii="Arial" w:hAnsi="Arial" w:cs="Arial"/>
        </w:rPr>
        <w:t xml:space="preserve"> pripremnom</w:t>
      </w:r>
      <w:r w:rsidRPr="00100834">
        <w:rPr>
          <w:rFonts w:ascii="Arial" w:hAnsi="Arial" w:cs="Arial"/>
        </w:rPr>
        <w:t xml:space="preserve"> ročištu kod Trgovačkog suda u Zagrebu, </w:t>
      </w:r>
    </w:p>
    <w:p w:rsidRPr="00100834" w:rsidR="00A95DDA" w:rsidP="009F57E4" w:rsidRDefault="0040040D" w14:paraId="1D56C5CC" w14:textId="4315A803">
      <w:pPr>
        <w:jc w:val="center"/>
        <w:rPr>
          <w:rFonts w:ascii="Arial" w:hAnsi="Arial" w:cs="Arial"/>
        </w:rPr>
      </w:pPr>
      <w:r w:rsidRPr="00100834">
        <w:rPr>
          <w:rFonts w:ascii="Arial" w:hAnsi="Arial" w:cs="Arial"/>
        </w:rPr>
        <w:t>Stalna služba u Karlovcu</w:t>
      </w:r>
    </w:p>
    <w:tbl>
      <w:tblPr>
        <w:tblW w:w="0" w:type="auto"/>
        <w:tblLook w:firstRow="1" w:lastRow="1" w:firstColumn="1" w:lastColumn="1" w:noHBand="0" w:noVBand="0" w:val="01E0"/>
      </w:tblPr>
      <w:tblGrid>
        <w:gridCol w:w="2518"/>
        <w:gridCol w:w="2552"/>
        <w:gridCol w:w="4218"/>
      </w:tblGrid>
      <w:tr w:rsidRPr="00100834" w:rsidR="00A95DDA" w:rsidTr="00A42556" w14:paraId="2FC5D6EE" w14:textId="77777777">
        <w:trPr>
          <w:trHeight w:val="472"/>
        </w:trPr>
        <w:tc>
          <w:tcPr>
            <w:tcW w:w="2518" w:type="dxa"/>
          </w:tcPr>
          <w:p w:rsidRPr="00100834" w:rsidR="00A95DDA" w:rsidP="00F1514C" w:rsidRDefault="00A95DDA" w14:paraId="24EED47D" w14:textId="77777777">
            <w:pPr>
              <w:rPr>
                <w:rFonts w:ascii="Arial" w:hAnsi="Arial" w:cs="Arial"/>
                <w:lang w:eastAsia="en-US"/>
              </w:rPr>
            </w:pPr>
          </w:p>
        </w:tc>
        <w:tc>
          <w:tcPr>
            <w:tcW w:w="2552" w:type="dxa"/>
          </w:tcPr>
          <w:p w:rsidRPr="00100834" w:rsidR="00A95DDA" w:rsidRDefault="00A95DDA" w14:paraId="795A8DC8" w14:textId="77777777">
            <w:pPr>
              <w:rPr>
                <w:rFonts w:ascii="Arial" w:hAnsi="Arial" w:cs="Arial"/>
                <w:lang w:eastAsia="en-US"/>
              </w:rPr>
            </w:pPr>
          </w:p>
        </w:tc>
        <w:tc>
          <w:tcPr>
            <w:tcW w:w="4218" w:type="dxa"/>
            <w:vAlign w:val="center"/>
          </w:tcPr>
          <w:p w:rsidRPr="00100834" w:rsidR="00A95DDA" w:rsidP="003F70BD" w:rsidRDefault="00A95DDA" w14:paraId="21FE31B6" w14:textId="77777777">
            <w:pPr>
              <w:rPr>
                <w:rFonts w:ascii="Arial" w:hAnsi="Arial" w:cs="Arial"/>
                <w:lang w:eastAsia="en-US"/>
              </w:rPr>
            </w:pPr>
          </w:p>
        </w:tc>
      </w:tr>
    </w:tbl>
    <w:p w:rsidR="0088383F" w:rsidP="0088383F" w:rsidRDefault="0088383F" w14:paraId="032C283D" w14:textId="77777777">
      <w:pPr>
        <w:rPr>
          <w:rFonts w:ascii="Arial" w:hAnsi="Arial" w:cs="Arial"/>
        </w:rPr>
      </w:pPr>
      <w:r>
        <w:rPr>
          <w:rFonts w:ascii="Arial" w:hAnsi="Arial" w:cs="Arial"/>
        </w:rPr>
        <w:t>Prisutni od strane suda:</w:t>
      </w:r>
      <w:r>
        <w:rPr>
          <w:rFonts w:ascii="Arial" w:hAnsi="Arial" w:cs="Arial"/>
        </w:rPr>
        <w:tab/>
        <w:t xml:space="preserve">                   Pravna stvar:</w:t>
      </w:r>
    </w:p>
    <w:p w:rsidR="008A0FF5" w:rsidP="008A0FF5" w:rsidRDefault="0088383F" w14:paraId="50106B66" w14:textId="76B55033">
      <w:r>
        <w:rPr>
          <w:rFonts w:ascii="Arial" w:hAnsi="Arial" w:cs="Arial"/>
        </w:rPr>
        <w:t>Marina Blažić</w:t>
      </w:r>
      <w:r>
        <w:rPr>
          <w:rFonts w:ascii="Arial" w:hAnsi="Arial" w:cs="Arial"/>
        </w:rPr>
        <w:tab/>
        <w:t xml:space="preserve">                              Tužitelj:</w:t>
      </w:r>
      <w:r>
        <w:t xml:space="preserve"> </w:t>
      </w:r>
    </w:p>
    <w:p w:rsidR="008A0FF5" w:rsidP="008A0FF5" w:rsidRDefault="008A0FF5" w14:paraId="4243FD7E" w14:textId="464BFB07">
      <w:pPr>
        <w:jc w:val="center"/>
        <w:rPr>
          <w:rFonts w:ascii="Arial" w:hAnsi="Arial" w:cs="Arial"/>
        </w:rPr>
      </w:pPr>
      <w:r>
        <w:rPr>
          <w:rFonts w:ascii="Arial" w:hAnsi="Arial" w:cs="Arial"/>
        </w:rPr>
        <w:t xml:space="preserve">                              </w:t>
      </w:r>
      <w:r w:rsidR="0028224F">
        <w:rPr>
          <w:rFonts w:ascii="Arial" w:hAnsi="Arial" w:cs="Arial"/>
        </w:rPr>
        <w:t xml:space="preserve">            </w:t>
      </w:r>
      <w:r>
        <w:rPr>
          <w:rFonts w:ascii="Arial" w:hAnsi="Arial" w:cs="Arial"/>
        </w:rPr>
        <w:t xml:space="preserve"> </w:t>
      </w:r>
      <w:r w:rsidRPr="008A0FF5">
        <w:rPr>
          <w:rFonts w:ascii="Arial" w:hAnsi="Arial" w:cs="Arial"/>
        </w:rPr>
        <w:t>Anchor AM d.o.o. u stečaju</w:t>
      </w:r>
      <w:r w:rsidR="0028224F">
        <w:rPr>
          <w:rFonts w:ascii="Arial" w:hAnsi="Arial" w:cs="Arial"/>
        </w:rPr>
        <w:t>, Osijek</w:t>
      </w:r>
    </w:p>
    <w:p w:rsidR="0088383F" w:rsidP="0088383F" w:rsidRDefault="0028224F" w14:paraId="20F50D96" w14:textId="4365FA8D">
      <w:pPr>
        <w:ind w:left="4140"/>
        <w:rPr>
          <w:rFonts w:ascii="Arial" w:hAnsi="Arial" w:cs="Arial"/>
        </w:rPr>
      </w:pPr>
      <w:r w:rsidRPr="0028224F">
        <w:rPr>
          <w:rFonts w:ascii="Arial" w:hAnsi="Arial" w:cs="Arial"/>
        </w:rPr>
        <w:t>Kapucinska ulica 31</w:t>
      </w:r>
      <w:r w:rsidR="0088383F">
        <w:rPr>
          <w:rFonts w:ascii="Arial" w:hAnsi="Arial" w:cs="Arial"/>
        </w:rPr>
        <w:t xml:space="preserve">, OIB: </w:t>
      </w:r>
      <w:r w:rsidRPr="0028224F">
        <w:rPr>
          <w:rFonts w:ascii="Arial" w:hAnsi="Arial" w:cs="Arial"/>
        </w:rPr>
        <w:t>20080494958</w:t>
      </w:r>
    </w:p>
    <w:p w:rsidR="0088383F" w:rsidP="0088383F" w:rsidRDefault="0088383F" w14:paraId="741702B0" w14:textId="77777777">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8383F" w:rsidP="0088383F" w:rsidRDefault="0088383F" w14:paraId="31CF19EB" w14:textId="77777777">
      <w:pPr>
        <w:rPr>
          <w:rFonts w:ascii="Arial" w:hAnsi="Arial" w:cs="Arial"/>
        </w:rPr>
      </w:pPr>
      <w:r>
        <w:rPr>
          <w:rFonts w:ascii="Arial" w:hAnsi="Arial" w:cs="Arial"/>
        </w:rPr>
        <w:t>Zapisničar:</w:t>
      </w:r>
      <w:r>
        <w:rPr>
          <w:rFonts w:ascii="Arial" w:hAnsi="Arial" w:cs="Arial"/>
        </w:rPr>
        <w:tab/>
      </w:r>
      <w:r>
        <w:rPr>
          <w:rFonts w:ascii="Arial" w:hAnsi="Arial" w:cs="Arial"/>
        </w:rPr>
        <w:tab/>
      </w:r>
      <w:r>
        <w:rPr>
          <w:rFonts w:ascii="Arial" w:hAnsi="Arial" w:cs="Arial"/>
        </w:rPr>
        <w:tab/>
      </w:r>
      <w:r>
        <w:rPr>
          <w:rFonts w:ascii="Arial" w:hAnsi="Arial" w:cs="Arial"/>
        </w:rPr>
        <w:tab/>
        <w:t xml:space="preserve">        Tuženik: </w:t>
      </w:r>
    </w:p>
    <w:p w:rsidR="0088383F" w:rsidP="0088383F" w:rsidRDefault="0088383F" w14:paraId="71220923" w14:textId="50FC2C55">
      <w:pPr>
        <w:ind w:left="3540" w:hanging="3540"/>
        <w:rPr>
          <w:rFonts w:ascii="Arial" w:hAnsi="Arial" w:cs="Arial"/>
        </w:rPr>
      </w:pPr>
      <w:r>
        <w:rPr>
          <w:rFonts w:ascii="Arial" w:hAnsi="Arial" w:cs="Arial"/>
        </w:rPr>
        <w:t>Kristina Filipović</w:t>
      </w:r>
      <w:r>
        <w:rPr>
          <w:rFonts w:ascii="Arial" w:hAnsi="Arial" w:cs="Arial"/>
        </w:rPr>
        <w:tab/>
        <w:t xml:space="preserve">        </w:t>
      </w:r>
      <w:r w:rsidRPr="0028224F" w:rsidR="0028224F">
        <w:rPr>
          <w:rFonts w:ascii="Arial" w:hAnsi="Arial" w:cs="Arial"/>
        </w:rPr>
        <w:t>MAKAR NAVIS d.o.o. u stečaju</w:t>
      </w:r>
      <w:r>
        <w:rPr>
          <w:rFonts w:ascii="Arial" w:hAnsi="Arial" w:cs="Arial"/>
        </w:rPr>
        <w:t xml:space="preserve">, Zagreb, </w:t>
      </w:r>
    </w:p>
    <w:p w:rsidR="0088383F" w:rsidP="0088383F" w:rsidRDefault="0088383F" w14:paraId="41C56978" w14:textId="500FCA0A">
      <w:pPr>
        <w:ind w:left="3540" w:hanging="3540"/>
        <w:rPr>
          <w:rFonts w:ascii="Arial" w:hAnsi="Arial" w:cs="Arial"/>
        </w:rPr>
      </w:pPr>
      <w:r>
        <w:rPr>
          <w:rFonts w:ascii="Arial" w:hAnsi="Arial" w:cs="Arial"/>
        </w:rPr>
        <w:t xml:space="preserve">                                                             </w:t>
      </w:r>
      <w:r w:rsidRPr="0028224F" w:rsidR="0028224F">
        <w:rPr>
          <w:rFonts w:ascii="Arial" w:hAnsi="Arial" w:cs="Arial"/>
        </w:rPr>
        <w:t>Radnička cesta 34</w:t>
      </w:r>
      <w:r>
        <w:rPr>
          <w:rFonts w:ascii="Arial" w:hAnsi="Arial" w:cs="Arial"/>
        </w:rPr>
        <w:t xml:space="preserve">, </w:t>
      </w:r>
    </w:p>
    <w:p w:rsidR="0088383F" w:rsidP="0088383F" w:rsidRDefault="0088383F" w14:paraId="4D6BEDD8" w14:textId="384BE82C">
      <w:pPr>
        <w:ind w:left="3540" w:hanging="3540"/>
        <w:rPr>
          <w:rFonts w:ascii="Arial" w:hAnsi="Arial" w:cs="Arial"/>
        </w:rPr>
      </w:pPr>
      <w:r>
        <w:rPr>
          <w:rFonts w:ascii="Arial" w:hAnsi="Arial" w:cs="Arial"/>
        </w:rPr>
        <w:t xml:space="preserve">                                                             OIB: </w:t>
      </w:r>
      <w:r w:rsidRPr="0028224F" w:rsidR="0028224F">
        <w:rPr>
          <w:rFonts w:ascii="Arial" w:hAnsi="Arial" w:cs="Arial"/>
        </w:rPr>
        <w:t>63230646733</w:t>
      </w:r>
    </w:p>
    <w:p w:rsidR="0088383F" w:rsidP="0088383F" w:rsidRDefault="0088383F" w14:paraId="40905BB9" w14:textId="77777777">
      <w:pPr>
        <w:rPr>
          <w:rFonts w:ascii="Arial" w:hAnsi="Arial" w:cs="Arial"/>
        </w:rPr>
      </w:pPr>
      <w:r>
        <w:rPr>
          <w:rFonts w:ascii="Arial" w:hAnsi="Arial" w:cs="Arial"/>
        </w:rPr>
        <w:tab/>
      </w:r>
      <w:r>
        <w:rPr>
          <w:rFonts w:ascii="Arial" w:hAnsi="Arial" w:cs="Arial"/>
        </w:rPr>
        <w:tab/>
      </w:r>
    </w:p>
    <w:p w:rsidR="0088383F" w:rsidP="0088383F" w:rsidRDefault="0088383F" w14:paraId="7D1BA364" w14:textId="3F3BE07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Radi: isplate </w:t>
      </w:r>
      <w:r w:rsidRPr="0028224F" w:rsidR="0028224F">
        <w:rPr>
          <w:rFonts w:ascii="Arial" w:hAnsi="Arial" w:cs="Arial"/>
        </w:rPr>
        <w:t>3.930.133,54</w:t>
      </w:r>
      <w:r w:rsidR="0028224F">
        <w:rPr>
          <w:rFonts w:ascii="Arial" w:hAnsi="Arial" w:cs="Arial"/>
        </w:rPr>
        <w:t xml:space="preserve"> </w:t>
      </w:r>
      <w:r>
        <w:rPr>
          <w:rFonts w:ascii="Arial" w:hAnsi="Arial" w:cs="Arial"/>
        </w:rPr>
        <w:t>eura</w:t>
      </w:r>
    </w:p>
    <w:p w:rsidR="00A35495" w:rsidP="00A95DDA" w:rsidRDefault="00A35495" w14:paraId="52864192" w14:textId="77777777">
      <w:pPr>
        <w:jc w:val="both"/>
        <w:rPr>
          <w:rFonts w:ascii="Arial" w:hAnsi="Arial" w:cs="Arial"/>
        </w:rPr>
      </w:pPr>
    </w:p>
    <w:p w:rsidRPr="00100834" w:rsidR="00A95DDA" w:rsidP="00A95DDA" w:rsidRDefault="00A95DDA" w14:paraId="6FFA11B6" w14:textId="4EE88F44">
      <w:pPr>
        <w:jc w:val="both"/>
        <w:rPr>
          <w:rFonts w:ascii="Arial" w:hAnsi="Arial" w:cs="Arial"/>
        </w:rPr>
      </w:pPr>
      <w:r w:rsidRPr="00100834">
        <w:rPr>
          <w:rFonts w:ascii="Arial" w:hAnsi="Arial" w:cs="Arial"/>
        </w:rPr>
        <w:t>Sud</w:t>
      </w:r>
      <w:r w:rsidR="003A6AE7">
        <w:rPr>
          <w:rFonts w:ascii="Arial" w:hAnsi="Arial" w:cs="Arial"/>
        </w:rPr>
        <w:t xml:space="preserve">ac </w:t>
      </w:r>
      <w:r w:rsidRPr="00100834">
        <w:rPr>
          <w:rFonts w:ascii="Arial" w:hAnsi="Arial" w:cs="Arial"/>
        </w:rPr>
        <w:t>otvara</w:t>
      </w:r>
      <w:r w:rsidRPr="00100834" w:rsidR="00137A6C">
        <w:rPr>
          <w:rFonts w:ascii="Arial" w:hAnsi="Arial" w:cs="Arial"/>
        </w:rPr>
        <w:t xml:space="preserve"> pripremno</w:t>
      </w:r>
      <w:r w:rsidRPr="00100834">
        <w:rPr>
          <w:rFonts w:ascii="Arial" w:hAnsi="Arial" w:cs="Arial"/>
        </w:rPr>
        <w:t xml:space="preserve"> ročište</w:t>
      </w:r>
      <w:r w:rsidRPr="00100834" w:rsidR="00137A6C">
        <w:rPr>
          <w:rFonts w:ascii="Arial" w:hAnsi="Arial" w:cs="Arial"/>
        </w:rPr>
        <w:t xml:space="preserve"> </w:t>
      </w:r>
      <w:r w:rsidRPr="00100834">
        <w:rPr>
          <w:rFonts w:ascii="Arial" w:hAnsi="Arial" w:cs="Arial"/>
        </w:rPr>
        <w:t>i objavljuje predmet raspravljanja.</w:t>
      </w:r>
    </w:p>
    <w:p w:rsidRPr="00100834" w:rsidR="00A95DDA" w:rsidP="00A95DDA" w:rsidRDefault="00A95DDA" w14:paraId="67865C50" w14:textId="1848B016">
      <w:pPr>
        <w:jc w:val="both"/>
        <w:rPr>
          <w:rFonts w:ascii="Arial" w:hAnsi="Arial" w:cs="Arial"/>
        </w:rPr>
      </w:pPr>
      <w:r w:rsidRPr="00100834">
        <w:rPr>
          <w:rFonts w:ascii="Arial" w:hAnsi="Arial" w:cs="Arial"/>
        </w:rPr>
        <w:t>R</w:t>
      </w:r>
      <w:r w:rsidRPr="00100834" w:rsidR="009917C9">
        <w:rPr>
          <w:rFonts w:ascii="Arial" w:hAnsi="Arial" w:cs="Arial"/>
        </w:rPr>
        <w:t xml:space="preserve">asprava je javna i počinje u </w:t>
      </w:r>
      <w:r w:rsidR="00650A57">
        <w:rPr>
          <w:rFonts w:ascii="Arial" w:hAnsi="Arial" w:cs="Arial"/>
        </w:rPr>
        <w:t>12</w:t>
      </w:r>
      <w:r w:rsidR="000344D5">
        <w:rPr>
          <w:rFonts w:ascii="Arial" w:hAnsi="Arial" w:cs="Arial"/>
        </w:rPr>
        <w:t>,</w:t>
      </w:r>
      <w:r w:rsidR="002D72A2">
        <w:rPr>
          <w:rFonts w:ascii="Arial" w:hAnsi="Arial" w:cs="Arial"/>
        </w:rPr>
        <w:t>15</w:t>
      </w:r>
      <w:r w:rsidR="00734533">
        <w:rPr>
          <w:rFonts w:ascii="Arial" w:hAnsi="Arial" w:cs="Arial"/>
        </w:rPr>
        <w:t xml:space="preserve"> </w:t>
      </w:r>
      <w:r w:rsidR="00ED6A2E">
        <w:rPr>
          <w:rFonts w:ascii="Arial" w:hAnsi="Arial" w:cs="Arial"/>
        </w:rPr>
        <w:t>sati.</w:t>
      </w:r>
      <w:r w:rsidRPr="00100834">
        <w:rPr>
          <w:rFonts w:ascii="Arial" w:hAnsi="Arial" w:cs="Arial"/>
        </w:rPr>
        <w:t xml:space="preserve"> </w:t>
      </w:r>
      <w:r w:rsidRPr="00100834">
        <w:rPr>
          <w:rFonts w:ascii="Arial" w:hAnsi="Arial" w:cs="Arial"/>
        </w:rPr>
        <w:tab/>
      </w:r>
    </w:p>
    <w:p w:rsidRPr="00100834" w:rsidR="00A95DDA" w:rsidP="00A95DDA" w:rsidRDefault="00A95DDA" w14:paraId="28906A2A" w14:textId="77777777">
      <w:pPr>
        <w:ind w:left="4950" w:hanging="4950"/>
        <w:jc w:val="both"/>
        <w:rPr>
          <w:rFonts w:ascii="Arial" w:hAnsi="Arial" w:cs="Arial"/>
        </w:rPr>
      </w:pPr>
    </w:p>
    <w:p w:rsidRPr="00723F3A" w:rsidR="00A95DDA" w:rsidP="00137A6C" w:rsidRDefault="00A95DDA" w14:paraId="4745A5D3" w14:textId="77777777">
      <w:pPr>
        <w:ind w:left="4950" w:hanging="4950"/>
        <w:rPr>
          <w:rFonts w:ascii="Arial" w:hAnsi="Arial" w:cs="Arial"/>
        </w:rPr>
      </w:pPr>
      <w:r w:rsidRPr="00723F3A">
        <w:rPr>
          <w:rFonts w:ascii="Arial" w:hAnsi="Arial" w:cs="Arial"/>
        </w:rPr>
        <w:t>Utvrđuje se kako su na današnje</w:t>
      </w:r>
      <w:r w:rsidRPr="00723F3A" w:rsidR="00137A6C">
        <w:rPr>
          <w:rFonts w:ascii="Arial" w:hAnsi="Arial" w:cs="Arial"/>
        </w:rPr>
        <w:t xml:space="preserve"> pripremno</w:t>
      </w:r>
      <w:r w:rsidRPr="00723F3A">
        <w:rPr>
          <w:rFonts w:ascii="Arial" w:hAnsi="Arial" w:cs="Arial"/>
        </w:rPr>
        <w:t xml:space="preserve"> ročište</w:t>
      </w:r>
      <w:r w:rsidRPr="00723F3A" w:rsidR="00137A6C">
        <w:rPr>
          <w:rFonts w:ascii="Arial" w:hAnsi="Arial" w:cs="Arial"/>
        </w:rPr>
        <w:t xml:space="preserve"> pristupili:</w:t>
      </w:r>
    </w:p>
    <w:p w:rsidR="006920BD" w:rsidP="00264D1D" w:rsidRDefault="00236AC0" w14:paraId="527B963E" w14:textId="3572395D">
      <w:pPr>
        <w:jc w:val="both"/>
        <w:rPr>
          <w:rFonts w:ascii="Arial" w:hAnsi="Arial" w:cs="Arial"/>
        </w:rPr>
      </w:pPr>
      <w:r w:rsidRPr="00723F3A">
        <w:rPr>
          <w:rFonts w:ascii="Arial" w:hAnsi="Arial" w:cs="Arial"/>
        </w:rPr>
        <w:t>Za tužitelja:</w:t>
      </w:r>
      <w:r w:rsidR="00C33096">
        <w:rPr>
          <w:rFonts w:ascii="Arial" w:hAnsi="Arial" w:cs="Arial"/>
        </w:rPr>
        <w:t xml:space="preserve"> </w:t>
      </w:r>
      <w:r w:rsidR="00CB6BB4">
        <w:rPr>
          <w:rFonts w:ascii="Arial" w:hAnsi="Arial" w:cs="Arial"/>
        </w:rPr>
        <w:t>punomoćni</w:t>
      </w:r>
      <w:r w:rsidR="00E53252">
        <w:rPr>
          <w:rFonts w:ascii="Arial" w:hAnsi="Arial" w:cs="Arial"/>
        </w:rPr>
        <w:t>k</w:t>
      </w:r>
      <w:r w:rsidR="0054452D">
        <w:rPr>
          <w:rFonts w:ascii="Arial" w:hAnsi="Arial" w:cs="Arial"/>
        </w:rPr>
        <w:t xml:space="preserve"> Goran Jarić, odvjetnik </w:t>
      </w:r>
      <w:r w:rsidR="00CB6BB4">
        <w:rPr>
          <w:rFonts w:ascii="Arial" w:hAnsi="Arial" w:cs="Arial"/>
        </w:rPr>
        <w:t xml:space="preserve">u Odvjetničkom društvu </w:t>
      </w:r>
      <w:r w:rsidRPr="00DB44FF" w:rsidR="00DB44FF">
        <w:rPr>
          <w:rFonts w:ascii="Arial" w:hAnsi="Arial" w:cs="Arial"/>
        </w:rPr>
        <w:t>MIŠEVIĆ I JARIĆ d.o.o.</w:t>
      </w:r>
      <w:r w:rsidR="006B7235">
        <w:rPr>
          <w:rFonts w:ascii="Arial" w:hAnsi="Arial" w:cs="Arial"/>
        </w:rPr>
        <w:t>, prema punomoći u spisu</w:t>
      </w:r>
    </w:p>
    <w:p w:rsidR="00264D1D" w:rsidP="00264D1D" w:rsidRDefault="00236AC0" w14:paraId="073F6EEC" w14:textId="640F1710">
      <w:pPr>
        <w:jc w:val="both"/>
        <w:rPr>
          <w:rFonts w:ascii="Arial" w:hAnsi="Arial" w:cs="Arial"/>
        </w:rPr>
      </w:pPr>
      <w:r w:rsidRPr="00723F3A">
        <w:rPr>
          <w:rFonts w:ascii="Arial" w:hAnsi="Arial" w:cs="Arial"/>
        </w:rPr>
        <w:t>Za tuženika:</w:t>
      </w:r>
      <w:r w:rsidR="00885DDC">
        <w:rPr>
          <w:rFonts w:ascii="Arial" w:hAnsi="Arial" w:cs="Arial"/>
        </w:rPr>
        <w:t xml:space="preserve"> </w:t>
      </w:r>
      <w:r w:rsidR="000B7F04">
        <w:rPr>
          <w:rFonts w:ascii="Arial" w:hAnsi="Arial" w:cs="Arial"/>
        </w:rPr>
        <w:t xml:space="preserve">punomoćnik </w:t>
      </w:r>
      <w:r w:rsidR="00DB44FF">
        <w:rPr>
          <w:rFonts w:ascii="Arial" w:hAnsi="Arial" w:cs="Arial"/>
        </w:rPr>
        <w:t>Vlado Lalić</w:t>
      </w:r>
      <w:r w:rsidR="000B7F04">
        <w:rPr>
          <w:rFonts w:ascii="Arial" w:hAnsi="Arial" w:cs="Arial"/>
        </w:rPr>
        <w:t>, odvjetnik u Odvjetničkom društvu</w:t>
      </w:r>
      <w:r w:rsidR="00DB44FF">
        <w:rPr>
          <w:rFonts w:ascii="Arial" w:hAnsi="Arial" w:cs="Arial"/>
        </w:rPr>
        <w:t xml:space="preserve"> </w:t>
      </w:r>
      <w:r w:rsidRPr="00DB44FF" w:rsidR="00DB44FF">
        <w:rPr>
          <w:rFonts w:ascii="Arial" w:hAnsi="Arial" w:cs="Arial"/>
        </w:rPr>
        <w:t>Grubišić &amp; Lović &amp; Lalić d.o.o.</w:t>
      </w:r>
      <w:r w:rsidR="000B7F04">
        <w:rPr>
          <w:rFonts w:ascii="Arial" w:hAnsi="Arial" w:cs="Arial"/>
        </w:rPr>
        <w:t>, prema punomoći u spisu</w:t>
      </w:r>
    </w:p>
    <w:p w:rsidR="002E595A" w:rsidP="00264D1D" w:rsidRDefault="002E595A" w14:paraId="5FE60984" w14:textId="1EB9129E">
      <w:pPr>
        <w:jc w:val="both"/>
        <w:rPr>
          <w:rFonts w:ascii="Arial" w:hAnsi="Arial" w:cs="Arial"/>
        </w:rPr>
      </w:pPr>
    </w:p>
    <w:p w:rsidR="00BA2CAD" w:rsidP="00BA2CAD" w:rsidRDefault="00BA2CAD" w14:paraId="24FAFC2D" w14:textId="03EFF653">
      <w:pPr>
        <w:jc w:val="both"/>
        <w:rPr>
          <w:rFonts w:ascii="Arial" w:hAnsi="Arial" w:cs="Arial"/>
          <w:bCs/>
        </w:rPr>
      </w:pPr>
      <w:r>
        <w:rPr>
          <w:rFonts w:ascii="Arial" w:hAnsi="Arial" w:cs="Arial"/>
          <w:bCs/>
        </w:rPr>
        <w:t>Punomoćnica</w:t>
      </w:r>
      <w:r w:rsidRPr="000D4CFE">
        <w:rPr>
          <w:rFonts w:ascii="Arial" w:hAnsi="Arial" w:cs="Arial"/>
          <w:bCs/>
        </w:rPr>
        <w:t xml:space="preserve"> tužitelja ostaje kod tužbe i tužbenog zahtjeva</w:t>
      </w:r>
      <w:r w:rsidR="0032704E">
        <w:rPr>
          <w:rFonts w:ascii="Arial" w:hAnsi="Arial" w:cs="Arial"/>
          <w:bCs/>
        </w:rPr>
        <w:t xml:space="preserve"> i svih dosadašnjih navoda i dokaznih prijedloga. </w:t>
      </w:r>
    </w:p>
    <w:p w:rsidR="00AE3FCD" w:rsidP="005C739E" w:rsidRDefault="00AE3FCD" w14:paraId="7A301E5E" w14:textId="09C3DF6A">
      <w:pPr>
        <w:jc w:val="both"/>
        <w:rPr>
          <w:rFonts w:ascii="Arial" w:hAnsi="Arial" w:cs="Arial"/>
        </w:rPr>
      </w:pPr>
    </w:p>
    <w:p w:rsidR="00976502" w:rsidP="005C739E" w:rsidRDefault="00976502" w14:paraId="3A5EAB0B" w14:textId="10501A93">
      <w:pPr>
        <w:jc w:val="both"/>
        <w:rPr>
          <w:rFonts w:ascii="Arial" w:hAnsi="Arial" w:cs="Arial"/>
        </w:rPr>
      </w:pPr>
      <w:r>
        <w:rPr>
          <w:rFonts w:ascii="Arial" w:hAnsi="Arial" w:cs="Arial"/>
        </w:rPr>
        <w:t xml:space="preserve">Punomoćnik tuženika ostaje kod odgovora na </w:t>
      </w:r>
      <w:r w:rsidR="0032704E">
        <w:rPr>
          <w:rFonts w:ascii="Arial" w:hAnsi="Arial" w:cs="Arial"/>
        </w:rPr>
        <w:t xml:space="preserve">tužbu i svih dosadašnjih navoda i dokaznih prijedloga. </w:t>
      </w:r>
    </w:p>
    <w:p w:rsidR="0054452D" w:rsidP="005C739E" w:rsidRDefault="0054452D" w14:paraId="40038B97" w14:textId="77777777">
      <w:pPr>
        <w:jc w:val="both"/>
        <w:rPr>
          <w:rFonts w:ascii="Arial" w:hAnsi="Arial" w:cs="Arial"/>
        </w:rPr>
      </w:pPr>
    </w:p>
    <w:p w:rsidR="0054452D" w:rsidP="005C739E" w:rsidRDefault="0054452D" w14:paraId="4F9C7E33" w14:textId="22D1321B">
      <w:pPr>
        <w:jc w:val="both"/>
        <w:rPr>
          <w:rFonts w:ascii="Arial" w:hAnsi="Arial" w:cs="Arial"/>
        </w:rPr>
      </w:pPr>
      <w:r>
        <w:rPr>
          <w:rFonts w:ascii="Arial" w:hAnsi="Arial" w:cs="Arial"/>
        </w:rPr>
        <w:t xml:space="preserve">Punomoćnik tužitelja da s obzirom na zaprimljeni odgovor na tužbu tužitelj se protivi svim navodima te ističe da je sporazum o uređenju međusobnih odnosa od 30. lipnja 2023. raskinut temeljem čl. 1. st. 4. Sporazuma još u listopadu 2023. </w:t>
      </w:r>
      <w:r w:rsidR="00AD7F3E">
        <w:rPr>
          <w:rFonts w:ascii="Arial" w:hAnsi="Arial" w:cs="Arial"/>
        </w:rPr>
        <w:t>budući da tužitelj nikada nije preuzeo poslovne udjele tuženika od trgovačkog društva ODY j.d.o.o.. Netočno je da bi u tom Sporazumu tužitelj i TD ODY j.d.o.o. nastupali kao jedna ugovorna strana, budući da je iz njega vidljivo da je svaka strana nastupala u svoje ime i za svoj račun</w:t>
      </w:r>
      <w:r w:rsidR="00193FBD">
        <w:rPr>
          <w:rFonts w:ascii="Arial" w:hAnsi="Arial" w:cs="Arial"/>
        </w:rPr>
        <w:t xml:space="preserve"> niti je iz stanja spisa i dokumentacije kojom tužitelj raspolaže vidljivo da bi se bitni sastojci tog Sporazuma mijenjali aneksima. Također je netočno da je u Sporazumu tužitelj označen kao kupac poslovnih udjela tuženika, budući da u tom slučaju ne bi postojao raskidni uvjet iz čl. 1. st. 4. niti je točno da su tužitelj i TD ODY j.d.o.o. na ikoji način bili povezana društva što je vidljivo iz uvida u sudski registar. Protivim se saslušanju predloženih svjedoka budući da okolnosti na koje ih se predlaže saslušati nisu bitne niti presudne za rješenje ove pravne stvari jer bi eventualna statusna promjena bilo koga od uključenih morala biti vidljiva iz </w:t>
      </w:r>
      <w:r w:rsidR="00193FBD">
        <w:rPr>
          <w:rFonts w:ascii="Arial" w:hAnsi="Arial" w:cs="Arial"/>
        </w:rPr>
        <w:lastRenderedPageBreak/>
        <w:t xml:space="preserve">sudskog registra. Dodatno napominjem da je iz Sporazuma vidljivo da je prava volja ugovornih </w:t>
      </w:r>
      <w:r w:rsidR="004A587A">
        <w:rPr>
          <w:rFonts w:ascii="Arial" w:hAnsi="Arial" w:cs="Arial"/>
        </w:rPr>
        <w:t xml:space="preserve">strana bila da se izvrši nazadkupnja tuženika od strane Jušte Puharića budući da Sporazum predviđa njegovo davanje odobrenja za sve bitne poslove tuženika čak i u slučaju realizacije kupoprodaje poslovnih udjela, a koja prodaja evidentno nije realizirana. To potvrđuje čl. 7. Sporazuma. </w:t>
      </w:r>
      <w:r w:rsidR="003A6E9B">
        <w:rPr>
          <w:rFonts w:ascii="Arial" w:hAnsi="Arial" w:cs="Arial"/>
        </w:rPr>
        <w:t xml:space="preserve">Također je netočno da se tužitelj obvezao zajmove dane tuženiku unijeti u temeljni kapital tuženika budući da čl. 2. stavak. 4. Sporazuma propisuje da će se tek u budućnosti donijeti odluka hoće li se zajmovi vraćati ili unositi u kapital. U odnosu na tuženikov prijedlog za provođenjem financijskog vještačenja istome se protivim no ako sud utvrdi da je u ovom sporu, sporno ne samo pravna osnova tužiteljeve tražbine već njezina visina u tom slučaju ne protivim se provođenju predloženog vještačenja poslovnih knjiga, no predlažem da se u tom slučaju zajedno vještače i poslovne knjige tuženika i poslovne knjige tužitelja </w:t>
      </w:r>
      <w:r w:rsidR="00BC6673">
        <w:rPr>
          <w:rFonts w:ascii="Arial" w:hAnsi="Arial" w:cs="Arial"/>
        </w:rPr>
        <w:t xml:space="preserve">po pribavi od njihovih stečajnih upravitelja. </w:t>
      </w:r>
    </w:p>
    <w:p w:rsidR="008B31A2" w:rsidP="005C739E" w:rsidRDefault="008B31A2" w14:paraId="218D684A" w14:textId="77777777">
      <w:pPr>
        <w:jc w:val="both"/>
        <w:rPr>
          <w:rFonts w:ascii="Arial" w:hAnsi="Arial" w:cs="Arial"/>
        </w:rPr>
      </w:pPr>
    </w:p>
    <w:p w:rsidR="008B31A2" w:rsidP="005C739E" w:rsidRDefault="008B31A2" w14:paraId="0C647EA5" w14:textId="3238A00A">
      <w:pPr>
        <w:jc w:val="both"/>
        <w:rPr>
          <w:rFonts w:ascii="Arial" w:hAnsi="Arial" w:cs="Arial"/>
        </w:rPr>
      </w:pPr>
      <w:r>
        <w:rPr>
          <w:rFonts w:ascii="Arial" w:hAnsi="Arial" w:cs="Arial"/>
        </w:rPr>
        <w:t xml:space="preserve">Punomoćnik tuženika u cijelosti se protivi danas iznesenim navodima punomoćnika tužitelja te ističe da su isti činjenično i pravno netočni. Predmetni Sporazum nije raskinut u listopadu 2023. obzirom da su stranke u više navrata produljile rok za </w:t>
      </w:r>
      <w:r w:rsidR="00CD4601">
        <w:rPr>
          <w:rFonts w:ascii="Arial" w:hAnsi="Arial" w:cs="Arial"/>
        </w:rPr>
        <w:t xml:space="preserve">prijenos udjela sa društva ODY na društvo Anchor AM d.o.o. o čemu su sastavljeni i pisani aneksi Sporazuma te moli </w:t>
      </w:r>
      <w:r w:rsidR="00984286">
        <w:rPr>
          <w:rFonts w:ascii="Arial" w:hAnsi="Arial" w:cs="Arial"/>
        </w:rPr>
        <w:t xml:space="preserve">sud </w:t>
      </w:r>
      <w:r w:rsidR="00CD4601">
        <w:rPr>
          <w:rFonts w:ascii="Arial" w:hAnsi="Arial" w:cs="Arial"/>
        </w:rPr>
        <w:t xml:space="preserve">kraći rok radi dostave istih. </w:t>
      </w:r>
      <w:r w:rsidR="00984286">
        <w:rPr>
          <w:rFonts w:ascii="Arial" w:hAnsi="Arial" w:cs="Arial"/>
        </w:rPr>
        <w:t xml:space="preserve">Osim toga, sama činjenica raskida Ugovora je irelevantna je za ovaj postupak iz razloga jer je temelj predmetnog Sporazuma, poslovni udio u društvu Makar Navis prenesen na društvo ODY koje je djelovalo zajednički i prema nalogu društva Anchor AM d.o.o. što je vidljivo iz samog Sporazuma i međusobne povezanosti osoba unutar društva ODY i Anchor AM d.o.o.. </w:t>
      </w:r>
      <w:r w:rsidR="000B6195">
        <w:rPr>
          <w:rFonts w:ascii="Arial" w:hAnsi="Arial" w:cs="Arial"/>
        </w:rPr>
        <w:t>Predmetni poslovni udio nikad nije vraćen natrag te su navedena društva zadržala potpunu kontrolu nad svim članskim i upravljačkim pravima u društvu Makar Navis do dana otvaranja stečajnog postupka, a unutar kojeg razdoblja su i dane pozajmice koje su predmet ovog spora.</w:t>
      </w:r>
      <w:r w:rsidR="00B42502">
        <w:rPr>
          <w:rFonts w:ascii="Arial" w:hAnsi="Arial" w:cs="Arial"/>
        </w:rPr>
        <w:t xml:space="preserve">  </w:t>
      </w:r>
    </w:p>
    <w:p w:rsidR="002C706A" w:rsidP="005C739E" w:rsidRDefault="002C706A" w14:paraId="31969503" w14:textId="77777777">
      <w:pPr>
        <w:jc w:val="both"/>
        <w:rPr>
          <w:rFonts w:ascii="Arial" w:hAnsi="Arial" w:cs="Arial"/>
        </w:rPr>
      </w:pPr>
    </w:p>
    <w:p w:rsidR="002C706A" w:rsidP="005C739E" w:rsidRDefault="002C706A" w14:paraId="2A41E668" w14:textId="16495F21">
      <w:pPr>
        <w:jc w:val="both"/>
        <w:rPr>
          <w:rFonts w:ascii="Arial" w:hAnsi="Arial" w:cs="Arial"/>
        </w:rPr>
      </w:pPr>
      <w:r>
        <w:rPr>
          <w:rFonts w:ascii="Arial" w:hAnsi="Arial" w:cs="Arial"/>
        </w:rPr>
        <w:t xml:space="preserve">Punomoćnik tuženika predaje u spis a sud i suprotnu stranu ispis iz internetske stranice Bon.hr iz kojeg je vidljivo popis datuma blokada računa društva tuženika. </w:t>
      </w:r>
    </w:p>
    <w:p w:rsidR="002D72A2" w:rsidP="005C739E" w:rsidRDefault="002D72A2" w14:paraId="60BCCA39" w14:textId="77777777">
      <w:pPr>
        <w:jc w:val="both"/>
        <w:rPr>
          <w:rFonts w:ascii="Arial" w:hAnsi="Arial" w:cs="Arial"/>
        </w:rPr>
      </w:pPr>
    </w:p>
    <w:p w:rsidR="002D72A2" w:rsidP="005C739E" w:rsidRDefault="002D72A2" w14:paraId="2DC7B03E" w14:textId="05233C8D">
      <w:pPr>
        <w:jc w:val="both"/>
        <w:rPr>
          <w:rFonts w:ascii="Arial" w:hAnsi="Arial" w:cs="Arial"/>
        </w:rPr>
      </w:pPr>
      <w:r>
        <w:rPr>
          <w:rFonts w:ascii="Arial" w:hAnsi="Arial" w:cs="Arial"/>
        </w:rPr>
        <w:t xml:space="preserve">Sud donosi </w:t>
      </w:r>
    </w:p>
    <w:p w:rsidR="002D72A2" w:rsidP="005C739E" w:rsidRDefault="002D72A2" w14:paraId="49226441" w14:textId="77777777">
      <w:pPr>
        <w:jc w:val="both"/>
        <w:rPr>
          <w:rFonts w:ascii="Arial" w:hAnsi="Arial" w:cs="Arial"/>
        </w:rPr>
      </w:pPr>
    </w:p>
    <w:p w:rsidR="002D72A2" w:rsidP="002D72A2" w:rsidRDefault="002D72A2" w14:paraId="39B6C59F" w14:textId="0A415145">
      <w:pPr>
        <w:jc w:val="center"/>
        <w:rPr>
          <w:rFonts w:ascii="Arial" w:hAnsi="Arial" w:cs="Arial"/>
        </w:rPr>
      </w:pPr>
      <w:r>
        <w:rPr>
          <w:rFonts w:ascii="Arial" w:hAnsi="Arial" w:cs="Arial"/>
        </w:rPr>
        <w:t>r j e š e n j e</w:t>
      </w:r>
    </w:p>
    <w:p w:rsidR="002D72A2" w:rsidP="005C739E" w:rsidRDefault="002D72A2" w14:paraId="416ED5E2" w14:textId="77777777">
      <w:pPr>
        <w:jc w:val="both"/>
        <w:rPr>
          <w:rFonts w:ascii="Arial" w:hAnsi="Arial" w:cs="Arial"/>
        </w:rPr>
      </w:pPr>
    </w:p>
    <w:p w:rsidR="002D72A2" w:rsidP="005C739E" w:rsidRDefault="002D72A2" w14:paraId="07E48F60" w14:textId="6887BE50">
      <w:pPr>
        <w:jc w:val="both"/>
        <w:rPr>
          <w:rFonts w:ascii="Arial" w:hAnsi="Arial" w:cs="Arial"/>
        </w:rPr>
      </w:pPr>
      <w:r>
        <w:rPr>
          <w:rFonts w:ascii="Arial" w:hAnsi="Arial" w:cs="Arial"/>
        </w:rPr>
        <w:t xml:space="preserve">Dodjeljuje se punomoćniku tuženika rok od 15 dana radi dostave aneksa Sporazuma o uređenju međusobnih odnosa od 30. lipnja 2023. </w:t>
      </w:r>
    </w:p>
    <w:p w:rsidR="0054452D" w:rsidP="005C739E" w:rsidRDefault="0054452D" w14:paraId="0936DB0C" w14:textId="77777777">
      <w:pPr>
        <w:jc w:val="both"/>
        <w:rPr>
          <w:rFonts w:ascii="Arial" w:hAnsi="Arial" w:cs="Arial"/>
        </w:rPr>
      </w:pPr>
    </w:p>
    <w:p w:rsidR="00970060" w:rsidP="005C739E" w:rsidRDefault="00970060" w14:paraId="6C182F46" w14:textId="5448249B">
      <w:pPr>
        <w:jc w:val="both"/>
        <w:rPr>
          <w:rFonts w:ascii="Arial" w:hAnsi="Arial" w:cs="Arial"/>
        </w:rPr>
      </w:pPr>
    </w:p>
    <w:p w:rsidR="00866947" w:rsidP="00866947" w:rsidRDefault="00866947" w14:paraId="09E799F8" w14:textId="77777777">
      <w:pPr>
        <w:jc w:val="both"/>
        <w:rPr>
          <w:rFonts w:ascii="Arial" w:hAnsi="Arial" w:cs="Arial" w:eastAsiaTheme="minorEastAsia"/>
        </w:rPr>
      </w:pPr>
      <w:r>
        <w:rPr>
          <w:rFonts w:ascii="Arial" w:hAnsi="Arial" w:cs="Arial" w:eastAsiaTheme="minorEastAsia"/>
        </w:rPr>
        <w:t>Sud donosi</w:t>
      </w:r>
    </w:p>
    <w:p w:rsidR="00866947" w:rsidP="00866947" w:rsidRDefault="00866947" w14:paraId="150A8441" w14:textId="77777777">
      <w:pPr>
        <w:jc w:val="both"/>
        <w:rPr>
          <w:rFonts w:ascii="Arial" w:hAnsi="Arial" w:cs="Arial" w:eastAsiaTheme="minorEastAsia"/>
        </w:rPr>
      </w:pPr>
    </w:p>
    <w:p w:rsidR="00A37D11" w:rsidP="00A37D11" w:rsidRDefault="00866947" w14:paraId="09595CE6" w14:textId="6DA276DB">
      <w:pPr>
        <w:jc w:val="center"/>
        <w:rPr>
          <w:rFonts w:ascii="Arial" w:hAnsi="Arial" w:cs="Arial" w:eastAsiaTheme="minorEastAsia"/>
        </w:rPr>
      </w:pPr>
      <w:r>
        <w:rPr>
          <w:rFonts w:ascii="Arial" w:hAnsi="Arial" w:cs="Arial" w:eastAsiaTheme="minorEastAsia"/>
        </w:rPr>
        <w:t>r j e š e nj e</w:t>
      </w:r>
    </w:p>
    <w:p w:rsidR="00866947" w:rsidP="005C739E" w:rsidRDefault="00866947" w14:paraId="3E7AC7C6" w14:textId="4A005ADE">
      <w:pPr>
        <w:jc w:val="both"/>
        <w:rPr>
          <w:rFonts w:ascii="Arial" w:hAnsi="Arial" w:cs="Arial" w:eastAsiaTheme="minorEastAsia"/>
        </w:rPr>
      </w:pPr>
    </w:p>
    <w:p w:rsidR="002C706A" w:rsidP="00970060" w:rsidRDefault="002C706A" w14:paraId="1CC997A0" w14:textId="11545537">
      <w:pPr>
        <w:pStyle w:val="Odlomakpopisa"/>
        <w:numPr>
          <w:ilvl w:val="0"/>
          <w:numId w:val="19"/>
        </w:numPr>
        <w:jc w:val="both"/>
        <w:rPr>
          <w:rFonts w:ascii="Arial" w:hAnsi="Arial" w:cs="Arial" w:eastAsiaTheme="minorEastAsia"/>
        </w:rPr>
      </w:pPr>
      <w:r>
        <w:rPr>
          <w:rFonts w:ascii="Arial" w:hAnsi="Arial" w:cs="Arial" w:eastAsiaTheme="minorEastAsia"/>
        </w:rPr>
        <w:t>Iz izvanparnične pisarnice ovog suda pribavit će se na uvid stečajni spis posl. Br. St-1212/2023 koji se vodi nad dužnikom Makar Navis d.o.o.</w:t>
      </w:r>
      <w:r w:rsidR="002D72A2">
        <w:rPr>
          <w:rFonts w:ascii="Arial" w:hAnsi="Arial" w:cs="Arial" w:eastAsiaTheme="minorEastAsia"/>
        </w:rPr>
        <w:t>.</w:t>
      </w:r>
    </w:p>
    <w:p w:rsidR="002C706A" w:rsidP="00970060" w:rsidRDefault="002D72A2" w14:paraId="04A7626D" w14:textId="315A5CFC">
      <w:pPr>
        <w:pStyle w:val="Odlomakpopisa"/>
        <w:numPr>
          <w:ilvl w:val="0"/>
          <w:numId w:val="19"/>
        </w:numPr>
        <w:jc w:val="both"/>
        <w:rPr>
          <w:rFonts w:ascii="Arial" w:hAnsi="Arial" w:cs="Arial" w:eastAsiaTheme="minorEastAsia"/>
        </w:rPr>
      </w:pPr>
      <w:r>
        <w:rPr>
          <w:rFonts w:ascii="Arial" w:hAnsi="Arial" w:cs="Arial" w:eastAsiaTheme="minorEastAsia"/>
        </w:rPr>
        <w:t xml:space="preserve">Današnje pripremno ročište se odgađa, a sljedeće će biti zakazano pisanim putem. </w:t>
      </w:r>
    </w:p>
    <w:p w:rsidR="00D36B22" w:rsidP="00016D8F" w:rsidRDefault="00D36B22" w14:paraId="5BC60CEF" w14:textId="77777777">
      <w:pPr>
        <w:jc w:val="both"/>
        <w:rPr>
          <w:rFonts w:ascii="Arial" w:hAnsi="Arial" w:cs="Arial" w:eastAsiaTheme="minorEastAsia"/>
        </w:rPr>
      </w:pPr>
    </w:p>
    <w:p w:rsidR="002077A9" w:rsidP="002077A9" w:rsidRDefault="002077A9" w14:paraId="056DCC7E" w14:textId="75EDDF5D">
      <w:pPr>
        <w:jc w:val="center"/>
        <w:rPr>
          <w:rFonts w:ascii="Arial" w:hAnsi="Arial" w:cs="Arial"/>
        </w:rPr>
      </w:pPr>
      <w:r w:rsidRPr="00E319E9">
        <w:rPr>
          <w:rFonts w:ascii="Arial" w:hAnsi="Arial" w:cs="Arial"/>
        </w:rPr>
        <w:lastRenderedPageBreak/>
        <w:t xml:space="preserve">Dovršeno u </w:t>
      </w:r>
      <w:r>
        <w:rPr>
          <w:rFonts w:ascii="Arial" w:hAnsi="Arial" w:cs="Arial"/>
        </w:rPr>
        <w:t>1</w:t>
      </w:r>
      <w:r w:rsidR="00307C13">
        <w:rPr>
          <w:rFonts w:ascii="Arial" w:hAnsi="Arial" w:cs="Arial"/>
        </w:rPr>
        <w:t>2</w:t>
      </w:r>
      <w:r>
        <w:rPr>
          <w:rFonts w:ascii="Arial" w:hAnsi="Arial" w:cs="Arial"/>
        </w:rPr>
        <w:t>,</w:t>
      </w:r>
      <w:r w:rsidR="002D72A2">
        <w:rPr>
          <w:rFonts w:ascii="Arial" w:hAnsi="Arial" w:cs="Arial"/>
        </w:rPr>
        <w:t>45</w:t>
      </w:r>
      <w:r w:rsidRPr="00E319E9">
        <w:rPr>
          <w:rFonts w:ascii="Arial" w:hAnsi="Arial" w:cs="Arial"/>
        </w:rPr>
        <w:t xml:space="preserve"> sati</w:t>
      </w:r>
    </w:p>
    <w:p w:rsidR="002077A9" w:rsidP="002077A9" w:rsidRDefault="002077A9" w14:paraId="604AA7CE" w14:textId="77777777">
      <w:pPr>
        <w:jc w:val="center"/>
        <w:rPr>
          <w:rFonts w:ascii="Arial" w:hAnsi="Arial" w:cs="Arial"/>
        </w:rPr>
      </w:pPr>
    </w:p>
    <w:p w:rsidRPr="00100834" w:rsidR="002077A9" w:rsidP="002077A9" w:rsidRDefault="002077A9" w14:paraId="2B148638" w14:textId="77777777">
      <w:pPr>
        <w:jc w:val="center"/>
        <w:rPr>
          <w:rFonts w:ascii="Arial" w:hAnsi="Arial" w:cs="Arial"/>
        </w:rPr>
      </w:pPr>
      <w:r w:rsidRPr="00100834">
        <w:rPr>
          <w:rFonts w:ascii="Arial" w:hAnsi="Arial" w:cs="Arial"/>
        </w:rPr>
        <w:t>Sud</w:t>
      </w:r>
      <w:r>
        <w:rPr>
          <w:rFonts w:ascii="Arial" w:hAnsi="Arial" w:cs="Arial"/>
        </w:rPr>
        <w:t>ac</w:t>
      </w:r>
    </w:p>
    <w:p w:rsidR="002077A9" w:rsidP="002077A9" w:rsidRDefault="002077A9" w14:paraId="4D6DD9E6" w14:textId="77777777">
      <w:pPr>
        <w:jc w:val="center"/>
        <w:rPr>
          <w:rFonts w:ascii="Arial" w:hAnsi="Arial" w:cs="Arial"/>
        </w:rPr>
      </w:pPr>
      <w:r>
        <w:rPr>
          <w:rFonts w:ascii="Arial" w:hAnsi="Arial" w:cs="Arial"/>
        </w:rPr>
        <w:t>Marina Blažić</w:t>
      </w:r>
    </w:p>
    <w:p w:rsidR="002077A9" w:rsidP="002077A9" w:rsidRDefault="002077A9" w14:paraId="0A4D384E" w14:textId="77777777">
      <w:pPr>
        <w:jc w:val="both"/>
        <w:rPr>
          <w:rFonts w:ascii="Arial" w:hAnsi="Arial" w:cs="Arial"/>
          <w:bCs/>
        </w:rPr>
      </w:pPr>
    </w:p>
    <w:p w:rsidR="002077A9" w:rsidP="002077A9" w:rsidRDefault="002077A9" w14:paraId="4F75C374" w14:textId="77777777">
      <w:pPr>
        <w:jc w:val="both"/>
        <w:rPr>
          <w:rFonts w:ascii="Arial" w:hAnsi="Arial" w:cs="Arial"/>
          <w:bCs/>
        </w:rPr>
      </w:pPr>
    </w:p>
    <w:p w:rsidRPr="00100834" w:rsidR="002077A9" w:rsidP="002077A9" w:rsidRDefault="002077A9" w14:paraId="73D81F0A" w14:textId="77777777">
      <w:pPr>
        <w:jc w:val="center"/>
        <w:rPr>
          <w:rFonts w:ascii="Arial" w:hAnsi="Arial" w:cs="Arial"/>
        </w:rPr>
      </w:pPr>
      <w:r w:rsidRPr="00100834">
        <w:rPr>
          <w:rFonts w:ascii="Arial" w:hAnsi="Arial" w:cs="Arial"/>
        </w:rPr>
        <w:t>Zapisničar</w:t>
      </w:r>
    </w:p>
    <w:p w:rsidR="002077A9" w:rsidP="002077A9" w:rsidRDefault="002077A9" w14:paraId="452BC409" w14:textId="77777777">
      <w:pPr>
        <w:jc w:val="center"/>
        <w:rPr>
          <w:rFonts w:ascii="Arial" w:hAnsi="Arial" w:cs="Arial"/>
        </w:rPr>
      </w:pPr>
      <w:r>
        <w:rPr>
          <w:rFonts w:ascii="Arial" w:hAnsi="Arial" w:cs="Arial"/>
        </w:rPr>
        <w:t>Kristina Filipović</w:t>
      </w:r>
    </w:p>
    <w:p w:rsidR="00FA1B4C" w:rsidP="00A35495" w:rsidRDefault="00FA1B4C" w14:paraId="5327392C" w14:textId="6C6BBE11">
      <w:pPr>
        <w:jc w:val="center"/>
        <w:rPr>
          <w:rFonts w:ascii="Arial" w:hAnsi="Arial" w:cs="Arial"/>
        </w:rPr>
      </w:pPr>
    </w:p>
    <w:p w:rsidR="00FA1B4C" w:rsidP="00A35495" w:rsidRDefault="00FA1B4C" w14:paraId="7C678291" w14:textId="0B706EA7">
      <w:pPr>
        <w:jc w:val="center"/>
        <w:rPr>
          <w:rFonts w:ascii="Arial" w:hAnsi="Arial" w:cs="Arial"/>
        </w:rPr>
      </w:pPr>
    </w:p>
    <w:p w:rsidR="00FA1B4C" w:rsidP="00FA1B4C" w:rsidRDefault="00FA1B4C" w14:paraId="7351B9F5" w14:textId="3DE36780">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STRANKE:</w:t>
      </w:r>
    </w:p>
    <w:sectPr w:rsidR="00FA1B4C" w:rsidSect="00A876BB">
      <w:headerReference w:type="default" r:id="rId9"/>
      <w:headerReference w:type="first" r:id="rId10"/>
      <w:pgSz w:w="11906" w:h="16838"/>
      <w:pgMar w:top="1417" w:right="1417" w:bottom="1843"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56B71" w:rsidP="00A95DDA" w:rsidRDefault="00856B71" w14:paraId="2C192F9B" w14:textId="77777777">
      <w:r>
        <w:separator/>
      </w:r>
    </w:p>
  </w:endnote>
  <w:endnote w:type="continuationSeparator" w:id="0">
    <w:p w:rsidR="00856B71" w:rsidP="00A95DDA" w:rsidRDefault="00856B71" w14:paraId="1679FE33"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rosig">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56B71" w:rsidP="00A95DDA" w:rsidRDefault="00856B71" w14:paraId="1A33433B" w14:textId="77777777">
      <w:r>
        <w:separator/>
      </w:r>
    </w:p>
  </w:footnote>
  <w:footnote w:type="continuationSeparator" w:id="0">
    <w:p w:rsidR="00856B71" w:rsidP="00A95DDA" w:rsidRDefault="00856B71" w14:paraId="0D3B0D8D"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4334C" w:rsidR="00F94077" w:rsidRDefault="002D72A2" w14:paraId="326A1486" w14:textId="042E1408">
    <w:pPr>
      <w:pStyle w:val="Zaglavlje"/>
      <w:jc w:val="center"/>
      <w:rPr>
        <w:rFonts w:ascii="Arial" w:hAnsi="Arial" w:cs="Arial"/>
      </w:rPr>
    </w:pPr>
    <w:sdt>
      <w:sdtPr>
        <w:id w:val="1742608999"/>
        <w:docPartObj>
          <w:docPartGallery w:val="Page Numbers (Top of Page)"/>
          <w:docPartUnique/>
        </w:docPartObj>
      </w:sdtPr>
      <w:sdtEndPr>
        <w:rPr>
          <w:rFonts w:ascii="Arial" w:hAnsi="Arial" w:cs="Arial"/>
        </w:rPr>
      </w:sdtEndPr>
      <w:sdtContent>
        <w:r w:rsidR="00521EEC">
          <w:t xml:space="preserve">                                                                     </w:t>
        </w:r>
        <w:r w:rsidRPr="0044334C" w:rsidR="00F94077">
          <w:rPr>
            <w:rFonts w:ascii="Arial" w:hAnsi="Arial" w:cs="Arial"/>
          </w:rPr>
          <w:fldChar w:fldCharType="begin"/>
        </w:r>
        <w:r w:rsidRPr="0044334C" w:rsidR="00F94077">
          <w:rPr>
            <w:rFonts w:ascii="Arial" w:hAnsi="Arial" w:cs="Arial"/>
          </w:rPr>
          <w:instrText>PAGE   \* MERGEFORMAT</w:instrText>
        </w:r>
        <w:r w:rsidRPr="0044334C" w:rsidR="00F94077">
          <w:rPr>
            <w:rFonts w:ascii="Arial" w:hAnsi="Arial" w:cs="Arial"/>
          </w:rPr>
          <w:fldChar w:fldCharType="separate"/>
        </w:r>
        <w:r w:rsidR="001441DB">
          <w:rPr>
            <w:rFonts w:ascii="Arial" w:hAnsi="Arial" w:cs="Arial"/>
            <w:noProof/>
          </w:rPr>
          <w:t>2</w:t>
        </w:r>
        <w:r w:rsidRPr="0044334C" w:rsidR="00F94077">
          <w:rPr>
            <w:rFonts w:ascii="Arial" w:hAnsi="Arial" w:cs="Arial"/>
          </w:rPr>
          <w:fldChar w:fldCharType="end"/>
        </w:r>
        <w:r w:rsidR="00521EEC">
          <w:rPr>
            <w:rFonts w:ascii="Arial" w:hAnsi="Arial" w:cs="Arial"/>
          </w:rPr>
          <w:t xml:space="preserve">                                     </w:t>
        </w:r>
      </w:sdtContent>
    </w:sdt>
    <w:r w:rsidRPr="00521EEC" w:rsidR="00521EEC">
      <w:rPr>
        <w:rFonts w:ascii="Arial" w:hAnsi="Arial" w:cs="Arial"/>
      </w:rPr>
      <w:t xml:space="preserve"> P</w:t>
    </w:r>
    <w:r w:rsidR="000935DC">
      <w:rPr>
        <w:rFonts w:ascii="Arial" w:hAnsi="Arial" w:cs="Arial"/>
      </w:rPr>
      <w:t>-</w:t>
    </w:r>
    <w:r w:rsidR="00DB44FF">
      <w:rPr>
        <w:rFonts w:ascii="Arial" w:hAnsi="Arial" w:cs="Arial"/>
      </w:rPr>
      <w:t>770</w:t>
    </w:r>
    <w:r w:rsidRPr="00521EEC" w:rsidR="00521EEC">
      <w:rPr>
        <w:rFonts w:ascii="Arial" w:hAnsi="Arial" w:cs="Arial"/>
      </w:rPr>
      <w:t>/202</w:t>
    </w:r>
    <w:r w:rsidR="00DB44FF">
      <w:rPr>
        <w:rFonts w:ascii="Arial" w:hAnsi="Arial" w:cs="Arial"/>
      </w:rPr>
      <w:t>5</w:t>
    </w:r>
    <w:r w:rsidR="00F56901">
      <w:rPr>
        <w:rFonts w:ascii="Arial" w:hAnsi="Arial" w:cs="Arial"/>
      </w:rPr>
      <w:t>-</w:t>
    </w:r>
    <w:r w:rsidR="000B7F04">
      <w:rPr>
        <w:rFonts w:ascii="Arial" w:hAnsi="Arial" w:cs="Arial"/>
      </w:rPr>
      <w:t>1</w:t>
    </w:r>
    <w:r w:rsidR="00DB44FF">
      <w:rPr>
        <w:rFonts w:ascii="Arial" w:hAnsi="Arial" w:cs="Arial"/>
      </w:rPr>
      <w:t>8</w:t>
    </w:r>
  </w:p>
  <w:p w:rsidR="00F94077" w:rsidP="00194C03" w:rsidRDefault="00194C03" w14:paraId="2AA21F90" w14:textId="1738EDEA">
    <w:pPr>
      <w:pStyle w:val="Zaglavlje"/>
      <w:jc w:val="center"/>
      <w:rPr>
        <w:rFonts w:ascii="Arial" w:hAnsi="Arial" w:cs="Arial"/>
      </w:rPr>
    </w:pPr>
    <w:r>
      <w:rPr>
        <w:rFonts w:ascii="Arial" w:hAnsi="Arial" w:cs="Arial"/>
      </w:rPr>
      <w:tab/>
    </w:r>
    <w:r>
      <w:rPr>
        <w:rFonts w:ascii="Arial" w:hAnsi="Arial" w:cs="Arial"/>
      </w:rPr>
      <w:tab/>
      <w:t xml:space="preserve"> </w:t>
    </w:r>
  </w:p>
  <w:p w:rsidR="00A95DDA" w:rsidP="00A95DDA" w:rsidRDefault="00A95DDA" w14:paraId="28A1AAB6" w14:textId="77777777">
    <w:pPr>
      <w:pStyle w:val="Zaglavlje"/>
      <w:jc w:val="right"/>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94C03" w:rsidR="00F94077" w:rsidP="00F94077" w:rsidRDefault="00534656" w14:paraId="49E9CFE9" w14:textId="01CBE1FC">
    <w:pPr>
      <w:pStyle w:val="Zaglavlje"/>
      <w:jc w:val="right"/>
      <w:rPr>
        <w:rFonts w:ascii="Arial" w:hAnsi="Arial" w:cs="Arial"/>
      </w:rPr>
    </w:pPr>
    <w:r>
      <w:rPr>
        <w:rFonts w:ascii="Arial" w:hAnsi="Arial" w:cs="Arial"/>
      </w:rPr>
      <w:t>P</w:t>
    </w:r>
    <w:r w:rsidR="00AF7AB4">
      <w:rPr>
        <w:rFonts w:ascii="Arial" w:hAnsi="Arial" w:cs="Arial"/>
      </w:rPr>
      <w:t>-</w:t>
    </w:r>
    <w:r w:rsidR="008A0FF5">
      <w:rPr>
        <w:rFonts w:ascii="Arial" w:hAnsi="Arial" w:cs="Arial"/>
      </w:rPr>
      <w:t>770</w:t>
    </w:r>
    <w:r w:rsidR="0070299C">
      <w:rPr>
        <w:rFonts w:ascii="Arial" w:hAnsi="Arial" w:cs="Arial"/>
      </w:rPr>
      <w:t>/202</w:t>
    </w:r>
    <w:r w:rsidR="008A0FF5">
      <w:rPr>
        <w:rFonts w:ascii="Arial" w:hAnsi="Arial" w:cs="Arial"/>
      </w:rPr>
      <w:t>5</w:t>
    </w:r>
    <w:r w:rsidR="00F26B75">
      <w:rPr>
        <w:rFonts w:ascii="Arial" w:hAnsi="Arial" w:cs="Arial"/>
      </w:rPr>
      <w:t>-</w:t>
    </w:r>
    <w:r w:rsidR="008A0FF5">
      <w:rPr>
        <w:rFonts w:ascii="Arial" w:hAnsi="Arial" w:cs="Arial"/>
      </w:rPr>
      <w:t>8</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872BFF"/>
    <w:multiLevelType w:val="hybridMultilevel"/>
    <w:tmpl w:val="90A22584"/>
    <w:lvl w:ilvl="0" w:tplc="55B2191C">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084C6B80"/>
    <w:multiLevelType w:val="hybridMultilevel"/>
    <w:tmpl w:val="3B548BAC"/>
    <w:lvl w:ilvl="0" w:tplc="5948B7D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093F68D4"/>
    <w:multiLevelType w:val="hybridMultilevel"/>
    <w:tmpl w:val="B9E0399A"/>
    <w:lvl w:ilvl="0" w:tplc="041A0013">
      <w:start w:val="1"/>
      <w:numFmt w:val="upperRoman"/>
      <w:lvlText w:val="%1."/>
      <w:lvlJc w:val="right"/>
      <w:pPr>
        <w:ind w:left="1428" w:hanging="360"/>
      </w:pPr>
    </w:lvl>
    <w:lvl w:ilvl="1" w:tplc="041A0019" w:tentative="true">
      <w:start w:val="1"/>
      <w:numFmt w:val="lowerLetter"/>
      <w:lvlText w:val="%2."/>
      <w:lvlJc w:val="left"/>
      <w:pPr>
        <w:ind w:left="2148" w:hanging="360"/>
      </w:pPr>
    </w:lvl>
    <w:lvl w:ilvl="2" w:tplc="041A001B" w:tentative="true">
      <w:start w:val="1"/>
      <w:numFmt w:val="lowerRoman"/>
      <w:lvlText w:val="%3."/>
      <w:lvlJc w:val="right"/>
      <w:pPr>
        <w:ind w:left="2868" w:hanging="180"/>
      </w:pPr>
    </w:lvl>
    <w:lvl w:ilvl="3" w:tplc="041A000F" w:tentative="true">
      <w:start w:val="1"/>
      <w:numFmt w:val="decimal"/>
      <w:lvlText w:val="%4."/>
      <w:lvlJc w:val="left"/>
      <w:pPr>
        <w:ind w:left="3588" w:hanging="360"/>
      </w:pPr>
    </w:lvl>
    <w:lvl w:ilvl="4" w:tplc="041A0019" w:tentative="true">
      <w:start w:val="1"/>
      <w:numFmt w:val="lowerLetter"/>
      <w:lvlText w:val="%5."/>
      <w:lvlJc w:val="left"/>
      <w:pPr>
        <w:ind w:left="4308" w:hanging="360"/>
      </w:pPr>
    </w:lvl>
    <w:lvl w:ilvl="5" w:tplc="041A001B" w:tentative="true">
      <w:start w:val="1"/>
      <w:numFmt w:val="lowerRoman"/>
      <w:lvlText w:val="%6."/>
      <w:lvlJc w:val="right"/>
      <w:pPr>
        <w:ind w:left="5028" w:hanging="180"/>
      </w:pPr>
    </w:lvl>
    <w:lvl w:ilvl="6" w:tplc="041A000F" w:tentative="true">
      <w:start w:val="1"/>
      <w:numFmt w:val="decimal"/>
      <w:lvlText w:val="%7."/>
      <w:lvlJc w:val="left"/>
      <w:pPr>
        <w:ind w:left="5748" w:hanging="360"/>
      </w:pPr>
    </w:lvl>
    <w:lvl w:ilvl="7" w:tplc="041A0019" w:tentative="true">
      <w:start w:val="1"/>
      <w:numFmt w:val="lowerLetter"/>
      <w:lvlText w:val="%8."/>
      <w:lvlJc w:val="left"/>
      <w:pPr>
        <w:ind w:left="6468" w:hanging="360"/>
      </w:pPr>
    </w:lvl>
    <w:lvl w:ilvl="8" w:tplc="041A001B" w:tentative="true">
      <w:start w:val="1"/>
      <w:numFmt w:val="lowerRoman"/>
      <w:lvlText w:val="%9."/>
      <w:lvlJc w:val="right"/>
      <w:pPr>
        <w:ind w:left="7188" w:hanging="180"/>
      </w:pPr>
    </w:lvl>
  </w:abstractNum>
  <w:abstractNum w:abstractNumId="3">
    <w:nsid w:val="09AE7FF8"/>
    <w:multiLevelType w:val="hybridMultilevel"/>
    <w:tmpl w:val="D052990C"/>
    <w:lvl w:ilvl="0" w:tplc="3048AD5A">
      <w:start w:val="3"/>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0C176D4A"/>
    <w:multiLevelType w:val="hybridMultilevel"/>
    <w:tmpl w:val="4574057E"/>
    <w:lvl w:ilvl="0" w:tplc="64545124">
      <w:start w:val="28"/>
      <w:numFmt w:val="bullet"/>
      <w:lvlText w:val="-"/>
      <w:lvlJc w:val="left"/>
      <w:pPr>
        <w:ind w:left="720" w:hanging="360"/>
      </w:pPr>
      <w:rPr>
        <w:rFonts w:hint="default" w:ascii="Arial" w:hAnsi="Arial" w:cs="Arial" w:eastAsiaTheme="minorEastAsia"/>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5">
    <w:nsid w:val="0CA3755A"/>
    <w:multiLevelType w:val="hybridMultilevel"/>
    <w:tmpl w:val="ACE4423A"/>
    <w:lvl w:ilvl="0" w:tplc="5B40117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117747DA"/>
    <w:multiLevelType w:val="hybridMultilevel"/>
    <w:tmpl w:val="3AEE2E9E"/>
    <w:lvl w:ilvl="0" w:tplc="041A0013">
      <w:start w:val="1"/>
      <w:numFmt w:val="upperRoman"/>
      <w:lvlText w:val="%1."/>
      <w:lvlJc w:val="righ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188423A1"/>
    <w:multiLevelType w:val="hybridMultilevel"/>
    <w:tmpl w:val="0464F28E"/>
    <w:lvl w:ilvl="0" w:tplc="E13685D0">
      <w:numFmt w:val="bullet"/>
      <w:lvlText w:val="-"/>
      <w:lvlJc w:val="left"/>
      <w:pPr>
        <w:ind w:left="720" w:hanging="360"/>
      </w:pPr>
      <w:rPr>
        <w:rFonts w:hint="default" w:ascii="Arial" w:hAnsi="Arial" w:cs="Arial" w:eastAsiaTheme="minorEastAsia"/>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8">
    <w:nsid w:val="1CF809C4"/>
    <w:multiLevelType w:val="hybridMultilevel"/>
    <w:tmpl w:val="44863E2C"/>
    <w:lvl w:ilvl="0" w:tplc="20E8CDF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2A5A6C1A"/>
    <w:multiLevelType w:val="hybridMultilevel"/>
    <w:tmpl w:val="C074C5CE"/>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3ADB139B"/>
    <w:multiLevelType w:val="hybridMultilevel"/>
    <w:tmpl w:val="460CBECA"/>
    <w:lvl w:ilvl="0" w:tplc="0A826620">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1">
    <w:nsid w:val="44DD13F8"/>
    <w:multiLevelType w:val="hybridMultilevel"/>
    <w:tmpl w:val="F6FE12BE"/>
    <w:lvl w:ilvl="0" w:tplc="3FC83480">
      <w:start w:val="24"/>
      <w:numFmt w:val="bullet"/>
      <w:lvlText w:val="-"/>
      <w:lvlJc w:val="left"/>
      <w:pPr>
        <w:ind w:left="720" w:hanging="360"/>
      </w:pPr>
      <w:rPr>
        <w:rFonts w:hint="default" w:ascii="Arial" w:hAnsi="Arial" w:cs="Arial" w:eastAsiaTheme="minorEastAsia"/>
        <w:color w:val="auto"/>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4C825929"/>
    <w:multiLevelType w:val="hybridMultilevel"/>
    <w:tmpl w:val="687CDFC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4D8116BE"/>
    <w:multiLevelType w:val="hybridMultilevel"/>
    <w:tmpl w:val="AA28446E"/>
    <w:lvl w:ilvl="0" w:tplc="918AFEC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6B4D2D0F"/>
    <w:multiLevelType w:val="hybridMultilevel"/>
    <w:tmpl w:val="C7D2393C"/>
    <w:lvl w:ilvl="0" w:tplc="FE8623E4">
      <w:start w:val="1"/>
      <w:numFmt w:val="decimal"/>
      <w:lvlText w:val="%1."/>
      <w:lvlJc w:val="left"/>
      <w:pPr>
        <w:ind w:left="1428" w:hanging="720"/>
      </w:pPr>
      <w:rPr>
        <w:rFonts w:ascii="Times New Roman" w:hAnsi="Times New Roman" w:eastAsia="Times New Roman" w:cs="Times New Roman"/>
      </w:r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15">
    <w:nsid w:val="758714D5"/>
    <w:multiLevelType w:val="hybridMultilevel"/>
    <w:tmpl w:val="DB364070"/>
    <w:lvl w:ilvl="0" w:tplc="041A000F">
      <w:start w:val="1"/>
      <w:numFmt w:val="decimal"/>
      <w:lvlText w:val="%1."/>
      <w:lvlJc w:val="left"/>
      <w:pPr>
        <w:ind w:left="1428" w:hanging="360"/>
      </w:pPr>
    </w:lvl>
    <w:lvl w:ilvl="1" w:tplc="041A0019" w:tentative="true">
      <w:start w:val="1"/>
      <w:numFmt w:val="lowerLetter"/>
      <w:lvlText w:val="%2."/>
      <w:lvlJc w:val="left"/>
      <w:pPr>
        <w:ind w:left="2148" w:hanging="360"/>
      </w:pPr>
    </w:lvl>
    <w:lvl w:ilvl="2" w:tplc="041A001B" w:tentative="true">
      <w:start w:val="1"/>
      <w:numFmt w:val="lowerRoman"/>
      <w:lvlText w:val="%3."/>
      <w:lvlJc w:val="right"/>
      <w:pPr>
        <w:ind w:left="2868" w:hanging="180"/>
      </w:pPr>
    </w:lvl>
    <w:lvl w:ilvl="3" w:tplc="041A000F" w:tentative="true">
      <w:start w:val="1"/>
      <w:numFmt w:val="decimal"/>
      <w:lvlText w:val="%4."/>
      <w:lvlJc w:val="left"/>
      <w:pPr>
        <w:ind w:left="3588" w:hanging="360"/>
      </w:pPr>
    </w:lvl>
    <w:lvl w:ilvl="4" w:tplc="041A0019" w:tentative="true">
      <w:start w:val="1"/>
      <w:numFmt w:val="lowerLetter"/>
      <w:lvlText w:val="%5."/>
      <w:lvlJc w:val="left"/>
      <w:pPr>
        <w:ind w:left="4308" w:hanging="360"/>
      </w:pPr>
    </w:lvl>
    <w:lvl w:ilvl="5" w:tplc="041A001B" w:tentative="true">
      <w:start w:val="1"/>
      <w:numFmt w:val="lowerRoman"/>
      <w:lvlText w:val="%6."/>
      <w:lvlJc w:val="right"/>
      <w:pPr>
        <w:ind w:left="5028" w:hanging="180"/>
      </w:pPr>
    </w:lvl>
    <w:lvl w:ilvl="6" w:tplc="041A000F" w:tentative="true">
      <w:start w:val="1"/>
      <w:numFmt w:val="decimal"/>
      <w:lvlText w:val="%7."/>
      <w:lvlJc w:val="left"/>
      <w:pPr>
        <w:ind w:left="5748" w:hanging="360"/>
      </w:pPr>
    </w:lvl>
    <w:lvl w:ilvl="7" w:tplc="041A0019" w:tentative="true">
      <w:start w:val="1"/>
      <w:numFmt w:val="lowerLetter"/>
      <w:lvlText w:val="%8."/>
      <w:lvlJc w:val="left"/>
      <w:pPr>
        <w:ind w:left="6468" w:hanging="360"/>
      </w:pPr>
    </w:lvl>
    <w:lvl w:ilvl="8" w:tplc="041A001B" w:tentative="true">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0"/>
  </w:num>
  <w:num w:numId="5">
    <w:abstractNumId w:val="15"/>
  </w:num>
  <w:num w:numId="6">
    <w:abstractNumId w:val="2"/>
  </w:num>
  <w:num w:numId="7">
    <w:abstractNumId w:val="1"/>
  </w:num>
  <w:num w:numId="8">
    <w:abstractNumId w:val="12"/>
  </w:num>
  <w:num w:numId="9">
    <w:abstractNumId w:val="13"/>
  </w:num>
  <w:num w:numId="10">
    <w:abstractNumId w:val="3"/>
  </w:num>
  <w:num w:numId="11">
    <w:abstractNumId w:val="8"/>
  </w:num>
  <w:num w:numId="12">
    <w:abstractNumId w:val="9"/>
  </w:num>
  <w:num w:numId="13">
    <w:abstractNumId w:val="10"/>
  </w:num>
  <w:num w:numId="14">
    <w:abstractNumId w:val="11"/>
  </w:num>
  <w:num w:numId="15">
    <w:abstractNumId w:val="6"/>
  </w:num>
  <w:num w:numId="16">
    <w:abstractNumId w:val="5"/>
  </w:num>
  <w:num w:numId="17">
    <w:abstractNumId w:val="7"/>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hdrShapeDefaults>
    <o:shapedefaults spidmax="233473"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5DDA"/>
    <w:rsid w:val="00000372"/>
    <w:rsid w:val="000024A7"/>
    <w:rsid w:val="00004CB8"/>
    <w:rsid w:val="00004D22"/>
    <w:rsid w:val="00006F05"/>
    <w:rsid w:val="00007B5C"/>
    <w:rsid w:val="000122D2"/>
    <w:rsid w:val="00012FB8"/>
    <w:rsid w:val="000131F1"/>
    <w:rsid w:val="000142DA"/>
    <w:rsid w:val="000147BE"/>
    <w:rsid w:val="00014D8E"/>
    <w:rsid w:val="00016D8F"/>
    <w:rsid w:val="00020094"/>
    <w:rsid w:val="00020C53"/>
    <w:rsid w:val="00021C2A"/>
    <w:rsid w:val="0002349F"/>
    <w:rsid w:val="0002405D"/>
    <w:rsid w:val="0003036D"/>
    <w:rsid w:val="00030D2C"/>
    <w:rsid w:val="000336CD"/>
    <w:rsid w:val="000344D5"/>
    <w:rsid w:val="0004020B"/>
    <w:rsid w:val="000419A8"/>
    <w:rsid w:val="0004416F"/>
    <w:rsid w:val="0004493D"/>
    <w:rsid w:val="000469B6"/>
    <w:rsid w:val="00047E57"/>
    <w:rsid w:val="0005162C"/>
    <w:rsid w:val="00053166"/>
    <w:rsid w:val="00054F44"/>
    <w:rsid w:val="00055DDE"/>
    <w:rsid w:val="0005643B"/>
    <w:rsid w:val="00056FAD"/>
    <w:rsid w:val="000573A3"/>
    <w:rsid w:val="00057791"/>
    <w:rsid w:val="00057B7A"/>
    <w:rsid w:val="00060306"/>
    <w:rsid w:val="00062986"/>
    <w:rsid w:val="00063444"/>
    <w:rsid w:val="000647AC"/>
    <w:rsid w:val="00065DBA"/>
    <w:rsid w:val="00070E2F"/>
    <w:rsid w:val="00072EDF"/>
    <w:rsid w:val="000745F0"/>
    <w:rsid w:val="00077A54"/>
    <w:rsid w:val="00080749"/>
    <w:rsid w:val="000813DF"/>
    <w:rsid w:val="000825F5"/>
    <w:rsid w:val="00083D93"/>
    <w:rsid w:val="00084BBB"/>
    <w:rsid w:val="00087EA6"/>
    <w:rsid w:val="0009055B"/>
    <w:rsid w:val="000935DC"/>
    <w:rsid w:val="00093EF6"/>
    <w:rsid w:val="00094B2A"/>
    <w:rsid w:val="00094CEF"/>
    <w:rsid w:val="000957C2"/>
    <w:rsid w:val="00096394"/>
    <w:rsid w:val="000A0F4F"/>
    <w:rsid w:val="000A101B"/>
    <w:rsid w:val="000A37D1"/>
    <w:rsid w:val="000A45DD"/>
    <w:rsid w:val="000A582F"/>
    <w:rsid w:val="000A6DF0"/>
    <w:rsid w:val="000A73C6"/>
    <w:rsid w:val="000A7D4A"/>
    <w:rsid w:val="000B0369"/>
    <w:rsid w:val="000B04A1"/>
    <w:rsid w:val="000B1691"/>
    <w:rsid w:val="000B1F88"/>
    <w:rsid w:val="000B3F5C"/>
    <w:rsid w:val="000B6195"/>
    <w:rsid w:val="000B752B"/>
    <w:rsid w:val="000B7F04"/>
    <w:rsid w:val="000C1AA2"/>
    <w:rsid w:val="000C3247"/>
    <w:rsid w:val="000C4525"/>
    <w:rsid w:val="000C457D"/>
    <w:rsid w:val="000C4848"/>
    <w:rsid w:val="000C6D53"/>
    <w:rsid w:val="000C77F0"/>
    <w:rsid w:val="000D0B8A"/>
    <w:rsid w:val="000D0CDD"/>
    <w:rsid w:val="000D16E0"/>
    <w:rsid w:val="000E09FB"/>
    <w:rsid w:val="000E173B"/>
    <w:rsid w:val="000E2EAB"/>
    <w:rsid w:val="000E36EF"/>
    <w:rsid w:val="000E63EC"/>
    <w:rsid w:val="000F12A7"/>
    <w:rsid w:val="000F3209"/>
    <w:rsid w:val="00100834"/>
    <w:rsid w:val="00101FA4"/>
    <w:rsid w:val="00103263"/>
    <w:rsid w:val="00106D64"/>
    <w:rsid w:val="001102EF"/>
    <w:rsid w:val="001115E0"/>
    <w:rsid w:val="00113066"/>
    <w:rsid w:val="00114A7F"/>
    <w:rsid w:val="001210B1"/>
    <w:rsid w:val="00123063"/>
    <w:rsid w:val="00124BBB"/>
    <w:rsid w:val="00124F37"/>
    <w:rsid w:val="0012773B"/>
    <w:rsid w:val="00130C53"/>
    <w:rsid w:val="001312F1"/>
    <w:rsid w:val="00136F71"/>
    <w:rsid w:val="00137A6C"/>
    <w:rsid w:val="00142019"/>
    <w:rsid w:val="00143B4B"/>
    <w:rsid w:val="001441DB"/>
    <w:rsid w:val="00146167"/>
    <w:rsid w:val="00146492"/>
    <w:rsid w:val="0015157E"/>
    <w:rsid w:val="001521FA"/>
    <w:rsid w:val="00155F20"/>
    <w:rsid w:val="001618F6"/>
    <w:rsid w:val="00162701"/>
    <w:rsid w:val="00164C62"/>
    <w:rsid w:val="00165DF0"/>
    <w:rsid w:val="001679C3"/>
    <w:rsid w:val="001727D9"/>
    <w:rsid w:val="0017354E"/>
    <w:rsid w:val="0017363E"/>
    <w:rsid w:val="00173ADF"/>
    <w:rsid w:val="0017480F"/>
    <w:rsid w:val="00175728"/>
    <w:rsid w:val="00175964"/>
    <w:rsid w:val="00176E58"/>
    <w:rsid w:val="00181975"/>
    <w:rsid w:val="00181E79"/>
    <w:rsid w:val="001838FB"/>
    <w:rsid w:val="00185C94"/>
    <w:rsid w:val="00185D24"/>
    <w:rsid w:val="00186BE5"/>
    <w:rsid w:val="00187CDD"/>
    <w:rsid w:val="00190A2F"/>
    <w:rsid w:val="00190B2C"/>
    <w:rsid w:val="00190CBF"/>
    <w:rsid w:val="00191923"/>
    <w:rsid w:val="001924F3"/>
    <w:rsid w:val="00193FBD"/>
    <w:rsid w:val="00194C03"/>
    <w:rsid w:val="001964E6"/>
    <w:rsid w:val="00197D9A"/>
    <w:rsid w:val="001A12AD"/>
    <w:rsid w:val="001A18F6"/>
    <w:rsid w:val="001A53F4"/>
    <w:rsid w:val="001B2727"/>
    <w:rsid w:val="001C09CD"/>
    <w:rsid w:val="001C11F4"/>
    <w:rsid w:val="001C15CF"/>
    <w:rsid w:val="001C2468"/>
    <w:rsid w:val="001C267D"/>
    <w:rsid w:val="001C7D4A"/>
    <w:rsid w:val="001D033F"/>
    <w:rsid w:val="001D12F9"/>
    <w:rsid w:val="001D4EE5"/>
    <w:rsid w:val="001D6134"/>
    <w:rsid w:val="001E18D6"/>
    <w:rsid w:val="001E2509"/>
    <w:rsid w:val="001E31C9"/>
    <w:rsid w:val="001E4160"/>
    <w:rsid w:val="001E484C"/>
    <w:rsid w:val="001E5E9A"/>
    <w:rsid w:val="001E76D6"/>
    <w:rsid w:val="001E7F65"/>
    <w:rsid w:val="001F4991"/>
    <w:rsid w:val="001F49C8"/>
    <w:rsid w:val="001F6817"/>
    <w:rsid w:val="00202950"/>
    <w:rsid w:val="00203385"/>
    <w:rsid w:val="00203FB4"/>
    <w:rsid w:val="0020582C"/>
    <w:rsid w:val="00205FB4"/>
    <w:rsid w:val="002066E7"/>
    <w:rsid w:val="002077A9"/>
    <w:rsid w:val="002103BE"/>
    <w:rsid w:val="002108F2"/>
    <w:rsid w:val="00212231"/>
    <w:rsid w:val="00212AE2"/>
    <w:rsid w:val="002136C9"/>
    <w:rsid w:val="002149BA"/>
    <w:rsid w:val="0021715D"/>
    <w:rsid w:val="00220065"/>
    <w:rsid w:val="00220546"/>
    <w:rsid w:val="002228BC"/>
    <w:rsid w:val="00223194"/>
    <w:rsid w:val="00232AEB"/>
    <w:rsid w:val="00236AC0"/>
    <w:rsid w:val="00236BFA"/>
    <w:rsid w:val="00236D72"/>
    <w:rsid w:val="00237930"/>
    <w:rsid w:val="00237E42"/>
    <w:rsid w:val="00241CCA"/>
    <w:rsid w:val="00241D46"/>
    <w:rsid w:val="00250B04"/>
    <w:rsid w:val="00253975"/>
    <w:rsid w:val="00256D0E"/>
    <w:rsid w:val="00257AA9"/>
    <w:rsid w:val="002606C1"/>
    <w:rsid w:val="00263E9F"/>
    <w:rsid w:val="0026433F"/>
    <w:rsid w:val="00264393"/>
    <w:rsid w:val="002643A2"/>
    <w:rsid w:val="00264D1D"/>
    <w:rsid w:val="00265DA5"/>
    <w:rsid w:val="0027207B"/>
    <w:rsid w:val="00272BAB"/>
    <w:rsid w:val="0027469D"/>
    <w:rsid w:val="002806E3"/>
    <w:rsid w:val="0028224F"/>
    <w:rsid w:val="00283869"/>
    <w:rsid w:val="002900FA"/>
    <w:rsid w:val="00290939"/>
    <w:rsid w:val="002949E0"/>
    <w:rsid w:val="00294F6D"/>
    <w:rsid w:val="00295AF9"/>
    <w:rsid w:val="00295C11"/>
    <w:rsid w:val="002A0382"/>
    <w:rsid w:val="002A0386"/>
    <w:rsid w:val="002A0C50"/>
    <w:rsid w:val="002A5713"/>
    <w:rsid w:val="002A5809"/>
    <w:rsid w:val="002B6201"/>
    <w:rsid w:val="002B6DA2"/>
    <w:rsid w:val="002B6F52"/>
    <w:rsid w:val="002C0C66"/>
    <w:rsid w:val="002C6484"/>
    <w:rsid w:val="002C6D42"/>
    <w:rsid w:val="002C706A"/>
    <w:rsid w:val="002D23FE"/>
    <w:rsid w:val="002D34F0"/>
    <w:rsid w:val="002D6E5D"/>
    <w:rsid w:val="002D72A2"/>
    <w:rsid w:val="002E17ED"/>
    <w:rsid w:val="002E2B1A"/>
    <w:rsid w:val="002E500F"/>
    <w:rsid w:val="002E595A"/>
    <w:rsid w:val="002E66DC"/>
    <w:rsid w:val="002F1861"/>
    <w:rsid w:val="002F1F24"/>
    <w:rsid w:val="002F4D81"/>
    <w:rsid w:val="00300C1A"/>
    <w:rsid w:val="00302325"/>
    <w:rsid w:val="00302CAC"/>
    <w:rsid w:val="0030547E"/>
    <w:rsid w:val="00305874"/>
    <w:rsid w:val="00306FE6"/>
    <w:rsid w:val="00307C13"/>
    <w:rsid w:val="00311C02"/>
    <w:rsid w:val="00313C4E"/>
    <w:rsid w:val="00314636"/>
    <w:rsid w:val="0031511D"/>
    <w:rsid w:val="00315509"/>
    <w:rsid w:val="00316192"/>
    <w:rsid w:val="00323DD3"/>
    <w:rsid w:val="003245EB"/>
    <w:rsid w:val="0032704E"/>
    <w:rsid w:val="00331967"/>
    <w:rsid w:val="00333EE1"/>
    <w:rsid w:val="00334AA5"/>
    <w:rsid w:val="00334D9D"/>
    <w:rsid w:val="003427FE"/>
    <w:rsid w:val="00342B0A"/>
    <w:rsid w:val="003450E9"/>
    <w:rsid w:val="0034535B"/>
    <w:rsid w:val="00346C35"/>
    <w:rsid w:val="00347939"/>
    <w:rsid w:val="00351D12"/>
    <w:rsid w:val="0035417B"/>
    <w:rsid w:val="00355290"/>
    <w:rsid w:val="00356384"/>
    <w:rsid w:val="003600CD"/>
    <w:rsid w:val="003606CB"/>
    <w:rsid w:val="00362642"/>
    <w:rsid w:val="00362FDE"/>
    <w:rsid w:val="00364742"/>
    <w:rsid w:val="00370796"/>
    <w:rsid w:val="0037082E"/>
    <w:rsid w:val="003712C7"/>
    <w:rsid w:val="00372C6F"/>
    <w:rsid w:val="00373E6A"/>
    <w:rsid w:val="00374CB5"/>
    <w:rsid w:val="003811F6"/>
    <w:rsid w:val="00384216"/>
    <w:rsid w:val="0038576F"/>
    <w:rsid w:val="00386BE4"/>
    <w:rsid w:val="00387786"/>
    <w:rsid w:val="003966AB"/>
    <w:rsid w:val="003A165A"/>
    <w:rsid w:val="003A2A17"/>
    <w:rsid w:val="003A35D2"/>
    <w:rsid w:val="003A3987"/>
    <w:rsid w:val="003A5754"/>
    <w:rsid w:val="003A5BF1"/>
    <w:rsid w:val="003A5EFB"/>
    <w:rsid w:val="003A6AE7"/>
    <w:rsid w:val="003A6E9B"/>
    <w:rsid w:val="003A72C4"/>
    <w:rsid w:val="003B29BC"/>
    <w:rsid w:val="003B3F1D"/>
    <w:rsid w:val="003C16F0"/>
    <w:rsid w:val="003C25D7"/>
    <w:rsid w:val="003C26EA"/>
    <w:rsid w:val="003C28A7"/>
    <w:rsid w:val="003C5434"/>
    <w:rsid w:val="003C5A5D"/>
    <w:rsid w:val="003D1306"/>
    <w:rsid w:val="003D4E99"/>
    <w:rsid w:val="003D6867"/>
    <w:rsid w:val="003E14D4"/>
    <w:rsid w:val="003E3B33"/>
    <w:rsid w:val="003E47FD"/>
    <w:rsid w:val="003E5494"/>
    <w:rsid w:val="003E749D"/>
    <w:rsid w:val="003F024A"/>
    <w:rsid w:val="003F4880"/>
    <w:rsid w:val="003F4E6E"/>
    <w:rsid w:val="003F5C60"/>
    <w:rsid w:val="003F6128"/>
    <w:rsid w:val="003F70BD"/>
    <w:rsid w:val="00400280"/>
    <w:rsid w:val="0040040D"/>
    <w:rsid w:val="00400519"/>
    <w:rsid w:val="00401526"/>
    <w:rsid w:val="00403D7B"/>
    <w:rsid w:val="00407D84"/>
    <w:rsid w:val="00410551"/>
    <w:rsid w:val="00412105"/>
    <w:rsid w:val="00413494"/>
    <w:rsid w:val="00413EFC"/>
    <w:rsid w:val="00414C70"/>
    <w:rsid w:val="004177B2"/>
    <w:rsid w:val="00417929"/>
    <w:rsid w:val="0042265D"/>
    <w:rsid w:val="0042343C"/>
    <w:rsid w:val="004275A3"/>
    <w:rsid w:val="004279BC"/>
    <w:rsid w:val="00427CFF"/>
    <w:rsid w:val="004330C8"/>
    <w:rsid w:val="00435453"/>
    <w:rsid w:val="0044137F"/>
    <w:rsid w:val="0044334C"/>
    <w:rsid w:val="00447BD7"/>
    <w:rsid w:val="00452247"/>
    <w:rsid w:val="00454781"/>
    <w:rsid w:val="00454C30"/>
    <w:rsid w:val="00455FC9"/>
    <w:rsid w:val="00456EDD"/>
    <w:rsid w:val="00457D85"/>
    <w:rsid w:val="00460157"/>
    <w:rsid w:val="004640DF"/>
    <w:rsid w:val="00465535"/>
    <w:rsid w:val="0046571C"/>
    <w:rsid w:val="00466478"/>
    <w:rsid w:val="00467A11"/>
    <w:rsid w:val="00471123"/>
    <w:rsid w:val="00472679"/>
    <w:rsid w:val="00472BCE"/>
    <w:rsid w:val="0047602D"/>
    <w:rsid w:val="0047664A"/>
    <w:rsid w:val="00476FB6"/>
    <w:rsid w:val="0047767C"/>
    <w:rsid w:val="0048301C"/>
    <w:rsid w:val="00484404"/>
    <w:rsid w:val="00490938"/>
    <w:rsid w:val="004916D4"/>
    <w:rsid w:val="00491DED"/>
    <w:rsid w:val="00493792"/>
    <w:rsid w:val="00493D54"/>
    <w:rsid w:val="00497514"/>
    <w:rsid w:val="004A0C0A"/>
    <w:rsid w:val="004A32EA"/>
    <w:rsid w:val="004A3832"/>
    <w:rsid w:val="004A3B02"/>
    <w:rsid w:val="004A4ADB"/>
    <w:rsid w:val="004A5056"/>
    <w:rsid w:val="004A587A"/>
    <w:rsid w:val="004A58B8"/>
    <w:rsid w:val="004A75B1"/>
    <w:rsid w:val="004B1697"/>
    <w:rsid w:val="004B5028"/>
    <w:rsid w:val="004B5452"/>
    <w:rsid w:val="004B74F8"/>
    <w:rsid w:val="004C2FA0"/>
    <w:rsid w:val="004C57C7"/>
    <w:rsid w:val="004C676A"/>
    <w:rsid w:val="004C67B4"/>
    <w:rsid w:val="004D186B"/>
    <w:rsid w:val="004D1A1F"/>
    <w:rsid w:val="004D69FF"/>
    <w:rsid w:val="004D6C4C"/>
    <w:rsid w:val="004E6E29"/>
    <w:rsid w:val="004F0482"/>
    <w:rsid w:val="004F12B3"/>
    <w:rsid w:val="004F1511"/>
    <w:rsid w:val="004F457C"/>
    <w:rsid w:val="005006F9"/>
    <w:rsid w:val="00502541"/>
    <w:rsid w:val="00504EAB"/>
    <w:rsid w:val="00511E36"/>
    <w:rsid w:val="00513723"/>
    <w:rsid w:val="00513B6B"/>
    <w:rsid w:val="00513DBE"/>
    <w:rsid w:val="005158DD"/>
    <w:rsid w:val="0051731A"/>
    <w:rsid w:val="00517FF3"/>
    <w:rsid w:val="00520714"/>
    <w:rsid w:val="00521942"/>
    <w:rsid w:val="00521EEC"/>
    <w:rsid w:val="005231AB"/>
    <w:rsid w:val="005249EC"/>
    <w:rsid w:val="00526553"/>
    <w:rsid w:val="0053041B"/>
    <w:rsid w:val="00532AAD"/>
    <w:rsid w:val="00534656"/>
    <w:rsid w:val="00534C20"/>
    <w:rsid w:val="0053572D"/>
    <w:rsid w:val="005359F5"/>
    <w:rsid w:val="00540550"/>
    <w:rsid w:val="00540809"/>
    <w:rsid w:val="005417AF"/>
    <w:rsid w:val="0054452D"/>
    <w:rsid w:val="005469E3"/>
    <w:rsid w:val="00550900"/>
    <w:rsid w:val="00552BDB"/>
    <w:rsid w:val="0055399C"/>
    <w:rsid w:val="00554E15"/>
    <w:rsid w:val="00556F31"/>
    <w:rsid w:val="005615BF"/>
    <w:rsid w:val="00562A45"/>
    <w:rsid w:val="00564447"/>
    <w:rsid w:val="00567EAE"/>
    <w:rsid w:val="005710D2"/>
    <w:rsid w:val="005741CA"/>
    <w:rsid w:val="005764C6"/>
    <w:rsid w:val="005805F0"/>
    <w:rsid w:val="0058792F"/>
    <w:rsid w:val="005921F7"/>
    <w:rsid w:val="00594CD7"/>
    <w:rsid w:val="00595146"/>
    <w:rsid w:val="00595CFE"/>
    <w:rsid w:val="005A19DF"/>
    <w:rsid w:val="005A22C5"/>
    <w:rsid w:val="005A598E"/>
    <w:rsid w:val="005A59A9"/>
    <w:rsid w:val="005A7F8C"/>
    <w:rsid w:val="005B1703"/>
    <w:rsid w:val="005B1B13"/>
    <w:rsid w:val="005B7FA4"/>
    <w:rsid w:val="005C155B"/>
    <w:rsid w:val="005C382C"/>
    <w:rsid w:val="005C40FC"/>
    <w:rsid w:val="005C5874"/>
    <w:rsid w:val="005C66C8"/>
    <w:rsid w:val="005C739E"/>
    <w:rsid w:val="005C7CFA"/>
    <w:rsid w:val="005D0B14"/>
    <w:rsid w:val="005D17C0"/>
    <w:rsid w:val="005E0ADF"/>
    <w:rsid w:val="005F0E0D"/>
    <w:rsid w:val="005F3A3B"/>
    <w:rsid w:val="005F3DCB"/>
    <w:rsid w:val="005F6680"/>
    <w:rsid w:val="00600315"/>
    <w:rsid w:val="00603EAA"/>
    <w:rsid w:val="006043F1"/>
    <w:rsid w:val="0060633B"/>
    <w:rsid w:val="00607D3E"/>
    <w:rsid w:val="0061009A"/>
    <w:rsid w:val="00610AFF"/>
    <w:rsid w:val="0061313E"/>
    <w:rsid w:val="00614F05"/>
    <w:rsid w:val="006150B3"/>
    <w:rsid w:val="00616DE2"/>
    <w:rsid w:val="006202B3"/>
    <w:rsid w:val="006231C9"/>
    <w:rsid w:val="00623205"/>
    <w:rsid w:val="0062436A"/>
    <w:rsid w:val="006264CB"/>
    <w:rsid w:val="00631935"/>
    <w:rsid w:val="006321AB"/>
    <w:rsid w:val="0063338D"/>
    <w:rsid w:val="00633CA5"/>
    <w:rsid w:val="00637977"/>
    <w:rsid w:val="006429A9"/>
    <w:rsid w:val="00643BE5"/>
    <w:rsid w:val="00647C9F"/>
    <w:rsid w:val="006503A8"/>
    <w:rsid w:val="00650A57"/>
    <w:rsid w:val="00652A76"/>
    <w:rsid w:val="006547EB"/>
    <w:rsid w:val="0065631D"/>
    <w:rsid w:val="006564A4"/>
    <w:rsid w:val="00665344"/>
    <w:rsid w:val="00666D70"/>
    <w:rsid w:val="00667058"/>
    <w:rsid w:val="00667BA5"/>
    <w:rsid w:val="00672FAC"/>
    <w:rsid w:val="0067386F"/>
    <w:rsid w:val="00680EE8"/>
    <w:rsid w:val="00684093"/>
    <w:rsid w:val="00686D86"/>
    <w:rsid w:val="006904E6"/>
    <w:rsid w:val="006920BD"/>
    <w:rsid w:val="006920D9"/>
    <w:rsid w:val="00695A5C"/>
    <w:rsid w:val="006A386B"/>
    <w:rsid w:val="006A4369"/>
    <w:rsid w:val="006A60C3"/>
    <w:rsid w:val="006A6826"/>
    <w:rsid w:val="006A740B"/>
    <w:rsid w:val="006B4048"/>
    <w:rsid w:val="006B4A3C"/>
    <w:rsid w:val="006B7235"/>
    <w:rsid w:val="006C4DE9"/>
    <w:rsid w:val="006C5C83"/>
    <w:rsid w:val="006C5DB0"/>
    <w:rsid w:val="006C6A59"/>
    <w:rsid w:val="006D1E25"/>
    <w:rsid w:val="006D3B75"/>
    <w:rsid w:val="006D4B02"/>
    <w:rsid w:val="006E593F"/>
    <w:rsid w:val="006E60D9"/>
    <w:rsid w:val="006F0EA5"/>
    <w:rsid w:val="006F15B5"/>
    <w:rsid w:val="006F1BC1"/>
    <w:rsid w:val="006F2BB8"/>
    <w:rsid w:val="006F3482"/>
    <w:rsid w:val="006F3C6E"/>
    <w:rsid w:val="006F506C"/>
    <w:rsid w:val="00700F12"/>
    <w:rsid w:val="00702396"/>
    <w:rsid w:val="0070299C"/>
    <w:rsid w:val="0070465E"/>
    <w:rsid w:val="0070769D"/>
    <w:rsid w:val="00712271"/>
    <w:rsid w:val="00713AFC"/>
    <w:rsid w:val="00716B51"/>
    <w:rsid w:val="007224E3"/>
    <w:rsid w:val="00723F3A"/>
    <w:rsid w:val="007268EA"/>
    <w:rsid w:val="00730D88"/>
    <w:rsid w:val="00732913"/>
    <w:rsid w:val="00732B84"/>
    <w:rsid w:val="00734533"/>
    <w:rsid w:val="00734E6A"/>
    <w:rsid w:val="00735FA2"/>
    <w:rsid w:val="00736338"/>
    <w:rsid w:val="007370E0"/>
    <w:rsid w:val="007419A0"/>
    <w:rsid w:val="007428BA"/>
    <w:rsid w:val="0074730C"/>
    <w:rsid w:val="00747E57"/>
    <w:rsid w:val="007506D9"/>
    <w:rsid w:val="00750734"/>
    <w:rsid w:val="0075136C"/>
    <w:rsid w:val="00751DFC"/>
    <w:rsid w:val="00754581"/>
    <w:rsid w:val="00755D6F"/>
    <w:rsid w:val="00765A3B"/>
    <w:rsid w:val="0076610F"/>
    <w:rsid w:val="00766F94"/>
    <w:rsid w:val="007670E9"/>
    <w:rsid w:val="007704E9"/>
    <w:rsid w:val="0077448F"/>
    <w:rsid w:val="00774AB5"/>
    <w:rsid w:val="00777C5A"/>
    <w:rsid w:val="00782730"/>
    <w:rsid w:val="00785369"/>
    <w:rsid w:val="00785E4E"/>
    <w:rsid w:val="00790FCE"/>
    <w:rsid w:val="00795773"/>
    <w:rsid w:val="00796372"/>
    <w:rsid w:val="00796790"/>
    <w:rsid w:val="0079737D"/>
    <w:rsid w:val="007A0E1E"/>
    <w:rsid w:val="007A1941"/>
    <w:rsid w:val="007A580C"/>
    <w:rsid w:val="007A71AC"/>
    <w:rsid w:val="007B30A1"/>
    <w:rsid w:val="007B47D9"/>
    <w:rsid w:val="007C1D59"/>
    <w:rsid w:val="007C2029"/>
    <w:rsid w:val="007C3128"/>
    <w:rsid w:val="007C31C1"/>
    <w:rsid w:val="007C4E5A"/>
    <w:rsid w:val="007D0B1F"/>
    <w:rsid w:val="007D2E5F"/>
    <w:rsid w:val="007D65B1"/>
    <w:rsid w:val="007D6B5B"/>
    <w:rsid w:val="007D7518"/>
    <w:rsid w:val="007E0F07"/>
    <w:rsid w:val="007E22E0"/>
    <w:rsid w:val="007E3675"/>
    <w:rsid w:val="007E5D5B"/>
    <w:rsid w:val="007E649D"/>
    <w:rsid w:val="007E66DD"/>
    <w:rsid w:val="007E7722"/>
    <w:rsid w:val="007F0A08"/>
    <w:rsid w:val="007F37F0"/>
    <w:rsid w:val="007F40BC"/>
    <w:rsid w:val="007F4E87"/>
    <w:rsid w:val="00801E1B"/>
    <w:rsid w:val="008036EA"/>
    <w:rsid w:val="00812E1C"/>
    <w:rsid w:val="00812E66"/>
    <w:rsid w:val="00815825"/>
    <w:rsid w:val="00815B9A"/>
    <w:rsid w:val="00815CB9"/>
    <w:rsid w:val="00816E60"/>
    <w:rsid w:val="008250DF"/>
    <w:rsid w:val="008256D7"/>
    <w:rsid w:val="008259CD"/>
    <w:rsid w:val="008276E6"/>
    <w:rsid w:val="00831281"/>
    <w:rsid w:val="00835D8B"/>
    <w:rsid w:val="008363C8"/>
    <w:rsid w:val="00836806"/>
    <w:rsid w:val="008406A6"/>
    <w:rsid w:val="008413B4"/>
    <w:rsid w:val="008445BF"/>
    <w:rsid w:val="008468F9"/>
    <w:rsid w:val="00846F5D"/>
    <w:rsid w:val="008502CE"/>
    <w:rsid w:val="00851183"/>
    <w:rsid w:val="008514C2"/>
    <w:rsid w:val="00855983"/>
    <w:rsid w:val="0085646B"/>
    <w:rsid w:val="00856B71"/>
    <w:rsid w:val="0086308C"/>
    <w:rsid w:val="008631BC"/>
    <w:rsid w:val="00866947"/>
    <w:rsid w:val="008709D5"/>
    <w:rsid w:val="00870E1C"/>
    <w:rsid w:val="00872875"/>
    <w:rsid w:val="00872942"/>
    <w:rsid w:val="00872F76"/>
    <w:rsid w:val="00874551"/>
    <w:rsid w:val="0088051F"/>
    <w:rsid w:val="0088383F"/>
    <w:rsid w:val="00885DDC"/>
    <w:rsid w:val="0088686A"/>
    <w:rsid w:val="008868F0"/>
    <w:rsid w:val="00886C69"/>
    <w:rsid w:val="0088774F"/>
    <w:rsid w:val="00890B6D"/>
    <w:rsid w:val="00891043"/>
    <w:rsid w:val="0089226A"/>
    <w:rsid w:val="0089643F"/>
    <w:rsid w:val="00896725"/>
    <w:rsid w:val="008A0FF5"/>
    <w:rsid w:val="008A3A1A"/>
    <w:rsid w:val="008A53A8"/>
    <w:rsid w:val="008A570B"/>
    <w:rsid w:val="008B31A2"/>
    <w:rsid w:val="008B566A"/>
    <w:rsid w:val="008B7246"/>
    <w:rsid w:val="008C3EBA"/>
    <w:rsid w:val="008C70FF"/>
    <w:rsid w:val="008C76FE"/>
    <w:rsid w:val="008C7DF5"/>
    <w:rsid w:val="008D2EEF"/>
    <w:rsid w:val="008D3516"/>
    <w:rsid w:val="008D49CF"/>
    <w:rsid w:val="008D5625"/>
    <w:rsid w:val="008E268F"/>
    <w:rsid w:val="008E39FE"/>
    <w:rsid w:val="008E470E"/>
    <w:rsid w:val="008E523C"/>
    <w:rsid w:val="008E548F"/>
    <w:rsid w:val="00902C95"/>
    <w:rsid w:val="00906150"/>
    <w:rsid w:val="00907CC1"/>
    <w:rsid w:val="00911411"/>
    <w:rsid w:val="0091370E"/>
    <w:rsid w:val="00914415"/>
    <w:rsid w:val="0091700C"/>
    <w:rsid w:val="00921161"/>
    <w:rsid w:val="009218A2"/>
    <w:rsid w:val="00923236"/>
    <w:rsid w:val="00923EAE"/>
    <w:rsid w:val="00924142"/>
    <w:rsid w:val="009249F5"/>
    <w:rsid w:val="009263A5"/>
    <w:rsid w:val="009306FE"/>
    <w:rsid w:val="00931429"/>
    <w:rsid w:val="00932AE3"/>
    <w:rsid w:val="00932BE1"/>
    <w:rsid w:val="00933436"/>
    <w:rsid w:val="009364C0"/>
    <w:rsid w:val="00936D81"/>
    <w:rsid w:val="00937614"/>
    <w:rsid w:val="00943AA7"/>
    <w:rsid w:val="00945EE0"/>
    <w:rsid w:val="0094692C"/>
    <w:rsid w:val="009507D6"/>
    <w:rsid w:val="00950BF7"/>
    <w:rsid w:val="0095553A"/>
    <w:rsid w:val="00960A0D"/>
    <w:rsid w:val="00962A5B"/>
    <w:rsid w:val="00965AC2"/>
    <w:rsid w:val="00965CC5"/>
    <w:rsid w:val="00965F46"/>
    <w:rsid w:val="00966FD6"/>
    <w:rsid w:val="00970060"/>
    <w:rsid w:val="009715A4"/>
    <w:rsid w:val="00971F67"/>
    <w:rsid w:val="00974E68"/>
    <w:rsid w:val="00976502"/>
    <w:rsid w:val="00981414"/>
    <w:rsid w:val="00984286"/>
    <w:rsid w:val="00984D00"/>
    <w:rsid w:val="009869DC"/>
    <w:rsid w:val="009906B4"/>
    <w:rsid w:val="0099109E"/>
    <w:rsid w:val="009917C9"/>
    <w:rsid w:val="00991C2C"/>
    <w:rsid w:val="00992457"/>
    <w:rsid w:val="009927BF"/>
    <w:rsid w:val="00993F14"/>
    <w:rsid w:val="00996A8D"/>
    <w:rsid w:val="009A010F"/>
    <w:rsid w:val="009A04A4"/>
    <w:rsid w:val="009A1731"/>
    <w:rsid w:val="009A3608"/>
    <w:rsid w:val="009B2C2F"/>
    <w:rsid w:val="009B307B"/>
    <w:rsid w:val="009C1C52"/>
    <w:rsid w:val="009C6385"/>
    <w:rsid w:val="009D3BCE"/>
    <w:rsid w:val="009D4354"/>
    <w:rsid w:val="009D60A8"/>
    <w:rsid w:val="009E1B87"/>
    <w:rsid w:val="009E3C13"/>
    <w:rsid w:val="009E3E9F"/>
    <w:rsid w:val="009E5CF4"/>
    <w:rsid w:val="009E668D"/>
    <w:rsid w:val="009F2AEE"/>
    <w:rsid w:val="009F34AB"/>
    <w:rsid w:val="009F5274"/>
    <w:rsid w:val="009F57E4"/>
    <w:rsid w:val="009F6939"/>
    <w:rsid w:val="009F6C65"/>
    <w:rsid w:val="00A00EBF"/>
    <w:rsid w:val="00A0264E"/>
    <w:rsid w:val="00A03954"/>
    <w:rsid w:val="00A046B4"/>
    <w:rsid w:val="00A07550"/>
    <w:rsid w:val="00A1101B"/>
    <w:rsid w:val="00A117BD"/>
    <w:rsid w:val="00A12D1D"/>
    <w:rsid w:val="00A1304E"/>
    <w:rsid w:val="00A139F9"/>
    <w:rsid w:val="00A20C2C"/>
    <w:rsid w:val="00A20F86"/>
    <w:rsid w:val="00A21003"/>
    <w:rsid w:val="00A22082"/>
    <w:rsid w:val="00A25021"/>
    <w:rsid w:val="00A251A3"/>
    <w:rsid w:val="00A272FA"/>
    <w:rsid w:val="00A27480"/>
    <w:rsid w:val="00A27F1B"/>
    <w:rsid w:val="00A30918"/>
    <w:rsid w:val="00A31891"/>
    <w:rsid w:val="00A35495"/>
    <w:rsid w:val="00A35859"/>
    <w:rsid w:val="00A3597B"/>
    <w:rsid w:val="00A37D11"/>
    <w:rsid w:val="00A42225"/>
    <w:rsid w:val="00A42556"/>
    <w:rsid w:val="00A42EF3"/>
    <w:rsid w:val="00A43C9C"/>
    <w:rsid w:val="00A4410B"/>
    <w:rsid w:val="00A446E9"/>
    <w:rsid w:val="00A513B8"/>
    <w:rsid w:val="00A53F0B"/>
    <w:rsid w:val="00A5688C"/>
    <w:rsid w:val="00A61BFD"/>
    <w:rsid w:val="00A6204B"/>
    <w:rsid w:val="00A62CEB"/>
    <w:rsid w:val="00A63834"/>
    <w:rsid w:val="00A66F1A"/>
    <w:rsid w:val="00A71FC1"/>
    <w:rsid w:val="00A756CE"/>
    <w:rsid w:val="00A765CA"/>
    <w:rsid w:val="00A80032"/>
    <w:rsid w:val="00A80C5F"/>
    <w:rsid w:val="00A816B5"/>
    <w:rsid w:val="00A832CA"/>
    <w:rsid w:val="00A83DC6"/>
    <w:rsid w:val="00A85917"/>
    <w:rsid w:val="00A86015"/>
    <w:rsid w:val="00A876BB"/>
    <w:rsid w:val="00A91E56"/>
    <w:rsid w:val="00A92305"/>
    <w:rsid w:val="00A93F88"/>
    <w:rsid w:val="00A95DDA"/>
    <w:rsid w:val="00A96DAF"/>
    <w:rsid w:val="00A97677"/>
    <w:rsid w:val="00A97702"/>
    <w:rsid w:val="00AA2ABC"/>
    <w:rsid w:val="00AA6152"/>
    <w:rsid w:val="00AA73EB"/>
    <w:rsid w:val="00AB3EC1"/>
    <w:rsid w:val="00AB4E48"/>
    <w:rsid w:val="00AC1B34"/>
    <w:rsid w:val="00AC34F6"/>
    <w:rsid w:val="00AC546A"/>
    <w:rsid w:val="00AC61ED"/>
    <w:rsid w:val="00AC6213"/>
    <w:rsid w:val="00AC6838"/>
    <w:rsid w:val="00AC7B81"/>
    <w:rsid w:val="00AD2F27"/>
    <w:rsid w:val="00AD3D8A"/>
    <w:rsid w:val="00AD4A6D"/>
    <w:rsid w:val="00AD76E6"/>
    <w:rsid w:val="00AD7F3E"/>
    <w:rsid w:val="00AE1226"/>
    <w:rsid w:val="00AE3FCD"/>
    <w:rsid w:val="00AE5B30"/>
    <w:rsid w:val="00AE625B"/>
    <w:rsid w:val="00AE659A"/>
    <w:rsid w:val="00AE72E6"/>
    <w:rsid w:val="00AE7542"/>
    <w:rsid w:val="00AF1060"/>
    <w:rsid w:val="00AF1EBE"/>
    <w:rsid w:val="00AF3DE0"/>
    <w:rsid w:val="00AF40E4"/>
    <w:rsid w:val="00AF450A"/>
    <w:rsid w:val="00AF586C"/>
    <w:rsid w:val="00AF5F24"/>
    <w:rsid w:val="00AF73BF"/>
    <w:rsid w:val="00AF7AB4"/>
    <w:rsid w:val="00B001E6"/>
    <w:rsid w:val="00B03427"/>
    <w:rsid w:val="00B03EF7"/>
    <w:rsid w:val="00B0549B"/>
    <w:rsid w:val="00B06076"/>
    <w:rsid w:val="00B0711E"/>
    <w:rsid w:val="00B073C4"/>
    <w:rsid w:val="00B07E84"/>
    <w:rsid w:val="00B140AB"/>
    <w:rsid w:val="00B1598E"/>
    <w:rsid w:val="00B1631D"/>
    <w:rsid w:val="00B20D7E"/>
    <w:rsid w:val="00B21928"/>
    <w:rsid w:val="00B223AD"/>
    <w:rsid w:val="00B2303B"/>
    <w:rsid w:val="00B27EB1"/>
    <w:rsid w:val="00B27F10"/>
    <w:rsid w:val="00B3375A"/>
    <w:rsid w:val="00B41A14"/>
    <w:rsid w:val="00B42502"/>
    <w:rsid w:val="00B44B92"/>
    <w:rsid w:val="00B45593"/>
    <w:rsid w:val="00B46E58"/>
    <w:rsid w:val="00B475B8"/>
    <w:rsid w:val="00B502E1"/>
    <w:rsid w:val="00B50DBC"/>
    <w:rsid w:val="00B514A7"/>
    <w:rsid w:val="00B51E5D"/>
    <w:rsid w:val="00B523F5"/>
    <w:rsid w:val="00B53FEC"/>
    <w:rsid w:val="00B54D46"/>
    <w:rsid w:val="00B56B33"/>
    <w:rsid w:val="00B635A0"/>
    <w:rsid w:val="00B64CEE"/>
    <w:rsid w:val="00B708BB"/>
    <w:rsid w:val="00B723D1"/>
    <w:rsid w:val="00B7301A"/>
    <w:rsid w:val="00B75100"/>
    <w:rsid w:val="00B77848"/>
    <w:rsid w:val="00B80AAB"/>
    <w:rsid w:val="00B82191"/>
    <w:rsid w:val="00B83F99"/>
    <w:rsid w:val="00B875F6"/>
    <w:rsid w:val="00B9177F"/>
    <w:rsid w:val="00B91A66"/>
    <w:rsid w:val="00B94E33"/>
    <w:rsid w:val="00B954CC"/>
    <w:rsid w:val="00B95982"/>
    <w:rsid w:val="00BA2CAD"/>
    <w:rsid w:val="00BA2E00"/>
    <w:rsid w:val="00BA4B86"/>
    <w:rsid w:val="00BA711D"/>
    <w:rsid w:val="00BA78DA"/>
    <w:rsid w:val="00BA7CA3"/>
    <w:rsid w:val="00BB0ACC"/>
    <w:rsid w:val="00BB3B15"/>
    <w:rsid w:val="00BB3F7B"/>
    <w:rsid w:val="00BB477D"/>
    <w:rsid w:val="00BC0E68"/>
    <w:rsid w:val="00BC6673"/>
    <w:rsid w:val="00BC6B59"/>
    <w:rsid w:val="00BC71E1"/>
    <w:rsid w:val="00BC76E2"/>
    <w:rsid w:val="00BE08BD"/>
    <w:rsid w:val="00BE153C"/>
    <w:rsid w:val="00BE46ED"/>
    <w:rsid w:val="00BE4D3A"/>
    <w:rsid w:val="00BE7B6E"/>
    <w:rsid w:val="00BF0B6F"/>
    <w:rsid w:val="00BF5350"/>
    <w:rsid w:val="00BF56BE"/>
    <w:rsid w:val="00BF698F"/>
    <w:rsid w:val="00BF6F07"/>
    <w:rsid w:val="00C00147"/>
    <w:rsid w:val="00C03111"/>
    <w:rsid w:val="00C04869"/>
    <w:rsid w:val="00C07183"/>
    <w:rsid w:val="00C111E0"/>
    <w:rsid w:val="00C117DF"/>
    <w:rsid w:val="00C13B13"/>
    <w:rsid w:val="00C146A4"/>
    <w:rsid w:val="00C22D7A"/>
    <w:rsid w:val="00C236E0"/>
    <w:rsid w:val="00C239D2"/>
    <w:rsid w:val="00C23BDE"/>
    <w:rsid w:val="00C23CBC"/>
    <w:rsid w:val="00C27090"/>
    <w:rsid w:val="00C31DD6"/>
    <w:rsid w:val="00C33096"/>
    <w:rsid w:val="00C3486B"/>
    <w:rsid w:val="00C40FC9"/>
    <w:rsid w:val="00C427E7"/>
    <w:rsid w:val="00C465B5"/>
    <w:rsid w:val="00C5057B"/>
    <w:rsid w:val="00C5126C"/>
    <w:rsid w:val="00C52972"/>
    <w:rsid w:val="00C55487"/>
    <w:rsid w:val="00C56D9F"/>
    <w:rsid w:val="00C63ECF"/>
    <w:rsid w:val="00C64721"/>
    <w:rsid w:val="00C64CE9"/>
    <w:rsid w:val="00C65BD1"/>
    <w:rsid w:val="00C66F1E"/>
    <w:rsid w:val="00C716DF"/>
    <w:rsid w:val="00C76D23"/>
    <w:rsid w:val="00C7749F"/>
    <w:rsid w:val="00C77A44"/>
    <w:rsid w:val="00C81E15"/>
    <w:rsid w:val="00C84A61"/>
    <w:rsid w:val="00C877DA"/>
    <w:rsid w:val="00C87FD4"/>
    <w:rsid w:val="00C90168"/>
    <w:rsid w:val="00C91A19"/>
    <w:rsid w:val="00C92380"/>
    <w:rsid w:val="00C94D54"/>
    <w:rsid w:val="00C96867"/>
    <w:rsid w:val="00C96EFF"/>
    <w:rsid w:val="00C974E2"/>
    <w:rsid w:val="00CA050E"/>
    <w:rsid w:val="00CA15D4"/>
    <w:rsid w:val="00CA27CB"/>
    <w:rsid w:val="00CA2A4D"/>
    <w:rsid w:val="00CA3BB9"/>
    <w:rsid w:val="00CA4663"/>
    <w:rsid w:val="00CA5249"/>
    <w:rsid w:val="00CA7765"/>
    <w:rsid w:val="00CB1ECA"/>
    <w:rsid w:val="00CB2C69"/>
    <w:rsid w:val="00CB5C3C"/>
    <w:rsid w:val="00CB6BB4"/>
    <w:rsid w:val="00CB7439"/>
    <w:rsid w:val="00CC4236"/>
    <w:rsid w:val="00CC4588"/>
    <w:rsid w:val="00CC5E3C"/>
    <w:rsid w:val="00CC719B"/>
    <w:rsid w:val="00CD1C73"/>
    <w:rsid w:val="00CD3C42"/>
    <w:rsid w:val="00CD4601"/>
    <w:rsid w:val="00CD58A0"/>
    <w:rsid w:val="00CE2F0A"/>
    <w:rsid w:val="00CE3814"/>
    <w:rsid w:val="00CE4540"/>
    <w:rsid w:val="00CE4CF9"/>
    <w:rsid w:val="00CE663B"/>
    <w:rsid w:val="00CF1B63"/>
    <w:rsid w:val="00D00CA4"/>
    <w:rsid w:val="00D04023"/>
    <w:rsid w:val="00D04533"/>
    <w:rsid w:val="00D04960"/>
    <w:rsid w:val="00D0514D"/>
    <w:rsid w:val="00D05FCA"/>
    <w:rsid w:val="00D118F6"/>
    <w:rsid w:val="00D155FB"/>
    <w:rsid w:val="00D15FDE"/>
    <w:rsid w:val="00D1785A"/>
    <w:rsid w:val="00D17FB7"/>
    <w:rsid w:val="00D2310D"/>
    <w:rsid w:val="00D238B1"/>
    <w:rsid w:val="00D258CE"/>
    <w:rsid w:val="00D3195E"/>
    <w:rsid w:val="00D31CAA"/>
    <w:rsid w:val="00D34462"/>
    <w:rsid w:val="00D36B22"/>
    <w:rsid w:val="00D4277E"/>
    <w:rsid w:val="00D4457F"/>
    <w:rsid w:val="00D5118A"/>
    <w:rsid w:val="00D51980"/>
    <w:rsid w:val="00D51B04"/>
    <w:rsid w:val="00D53136"/>
    <w:rsid w:val="00D5428B"/>
    <w:rsid w:val="00D54C99"/>
    <w:rsid w:val="00D6071A"/>
    <w:rsid w:val="00D61E9F"/>
    <w:rsid w:val="00D62E1C"/>
    <w:rsid w:val="00D6489D"/>
    <w:rsid w:val="00D75158"/>
    <w:rsid w:val="00D76C19"/>
    <w:rsid w:val="00D7738A"/>
    <w:rsid w:val="00D77AB3"/>
    <w:rsid w:val="00D812E7"/>
    <w:rsid w:val="00D869B3"/>
    <w:rsid w:val="00D90B2B"/>
    <w:rsid w:val="00D9190D"/>
    <w:rsid w:val="00D92F4F"/>
    <w:rsid w:val="00D9358F"/>
    <w:rsid w:val="00DA1FFC"/>
    <w:rsid w:val="00DA254A"/>
    <w:rsid w:val="00DA3DCF"/>
    <w:rsid w:val="00DA5CAD"/>
    <w:rsid w:val="00DA5FF9"/>
    <w:rsid w:val="00DB44FF"/>
    <w:rsid w:val="00DB5441"/>
    <w:rsid w:val="00DB67C9"/>
    <w:rsid w:val="00DC04D3"/>
    <w:rsid w:val="00DC377C"/>
    <w:rsid w:val="00DC5434"/>
    <w:rsid w:val="00DD14FF"/>
    <w:rsid w:val="00DD292F"/>
    <w:rsid w:val="00DD3634"/>
    <w:rsid w:val="00DD55A0"/>
    <w:rsid w:val="00DD6DC9"/>
    <w:rsid w:val="00DE35AB"/>
    <w:rsid w:val="00DE5301"/>
    <w:rsid w:val="00DE6166"/>
    <w:rsid w:val="00DE61E5"/>
    <w:rsid w:val="00DE67C5"/>
    <w:rsid w:val="00DF0659"/>
    <w:rsid w:val="00DF1C17"/>
    <w:rsid w:val="00DF2CBC"/>
    <w:rsid w:val="00DF332A"/>
    <w:rsid w:val="00DF4D63"/>
    <w:rsid w:val="00DF605C"/>
    <w:rsid w:val="00E0690B"/>
    <w:rsid w:val="00E07CD9"/>
    <w:rsid w:val="00E101D6"/>
    <w:rsid w:val="00E129AB"/>
    <w:rsid w:val="00E13CD4"/>
    <w:rsid w:val="00E16F19"/>
    <w:rsid w:val="00E25B05"/>
    <w:rsid w:val="00E25DCF"/>
    <w:rsid w:val="00E267D9"/>
    <w:rsid w:val="00E31B46"/>
    <w:rsid w:val="00E357F0"/>
    <w:rsid w:val="00E3751B"/>
    <w:rsid w:val="00E3754E"/>
    <w:rsid w:val="00E4001C"/>
    <w:rsid w:val="00E4577C"/>
    <w:rsid w:val="00E52C0B"/>
    <w:rsid w:val="00E53252"/>
    <w:rsid w:val="00E53E04"/>
    <w:rsid w:val="00E61CDD"/>
    <w:rsid w:val="00E63623"/>
    <w:rsid w:val="00E63D39"/>
    <w:rsid w:val="00E6752B"/>
    <w:rsid w:val="00E704CE"/>
    <w:rsid w:val="00E708A3"/>
    <w:rsid w:val="00E73D25"/>
    <w:rsid w:val="00E73DEE"/>
    <w:rsid w:val="00E742D7"/>
    <w:rsid w:val="00E74A71"/>
    <w:rsid w:val="00E82E0D"/>
    <w:rsid w:val="00E84B01"/>
    <w:rsid w:val="00E93DB2"/>
    <w:rsid w:val="00E96058"/>
    <w:rsid w:val="00E961DE"/>
    <w:rsid w:val="00E97319"/>
    <w:rsid w:val="00EA167F"/>
    <w:rsid w:val="00EA20C7"/>
    <w:rsid w:val="00EA2AAF"/>
    <w:rsid w:val="00EA4EED"/>
    <w:rsid w:val="00EB1905"/>
    <w:rsid w:val="00EB2593"/>
    <w:rsid w:val="00EB2CDA"/>
    <w:rsid w:val="00EB3CD2"/>
    <w:rsid w:val="00EB4711"/>
    <w:rsid w:val="00EB47A3"/>
    <w:rsid w:val="00EB56F4"/>
    <w:rsid w:val="00EB73A8"/>
    <w:rsid w:val="00EC27D1"/>
    <w:rsid w:val="00EC4743"/>
    <w:rsid w:val="00EC789B"/>
    <w:rsid w:val="00ED3A4B"/>
    <w:rsid w:val="00ED4096"/>
    <w:rsid w:val="00ED6A2E"/>
    <w:rsid w:val="00EE004A"/>
    <w:rsid w:val="00EE2753"/>
    <w:rsid w:val="00EE38FE"/>
    <w:rsid w:val="00EE56B2"/>
    <w:rsid w:val="00EE6CD1"/>
    <w:rsid w:val="00EE7BE1"/>
    <w:rsid w:val="00EF4606"/>
    <w:rsid w:val="00EF5EB3"/>
    <w:rsid w:val="00EF694C"/>
    <w:rsid w:val="00EF77B4"/>
    <w:rsid w:val="00F0641F"/>
    <w:rsid w:val="00F100DF"/>
    <w:rsid w:val="00F10857"/>
    <w:rsid w:val="00F10FA5"/>
    <w:rsid w:val="00F14CFC"/>
    <w:rsid w:val="00F1514C"/>
    <w:rsid w:val="00F153AB"/>
    <w:rsid w:val="00F15D8B"/>
    <w:rsid w:val="00F161E1"/>
    <w:rsid w:val="00F202D9"/>
    <w:rsid w:val="00F203DE"/>
    <w:rsid w:val="00F2062B"/>
    <w:rsid w:val="00F2218A"/>
    <w:rsid w:val="00F22C6B"/>
    <w:rsid w:val="00F22DF3"/>
    <w:rsid w:val="00F24B44"/>
    <w:rsid w:val="00F2526F"/>
    <w:rsid w:val="00F25AC2"/>
    <w:rsid w:val="00F25F37"/>
    <w:rsid w:val="00F26B41"/>
    <w:rsid w:val="00F26B75"/>
    <w:rsid w:val="00F324B1"/>
    <w:rsid w:val="00F331F1"/>
    <w:rsid w:val="00F4030D"/>
    <w:rsid w:val="00F4039F"/>
    <w:rsid w:val="00F422BD"/>
    <w:rsid w:val="00F42862"/>
    <w:rsid w:val="00F435F2"/>
    <w:rsid w:val="00F4421E"/>
    <w:rsid w:val="00F456D8"/>
    <w:rsid w:val="00F51F03"/>
    <w:rsid w:val="00F536AE"/>
    <w:rsid w:val="00F56901"/>
    <w:rsid w:val="00F63B72"/>
    <w:rsid w:val="00F65D52"/>
    <w:rsid w:val="00F673C7"/>
    <w:rsid w:val="00F715D7"/>
    <w:rsid w:val="00F74B1C"/>
    <w:rsid w:val="00F8409E"/>
    <w:rsid w:val="00F861F7"/>
    <w:rsid w:val="00F9104F"/>
    <w:rsid w:val="00F92977"/>
    <w:rsid w:val="00F94077"/>
    <w:rsid w:val="00F9653F"/>
    <w:rsid w:val="00FA0711"/>
    <w:rsid w:val="00FA0739"/>
    <w:rsid w:val="00FA1B4C"/>
    <w:rsid w:val="00FA2BF1"/>
    <w:rsid w:val="00FB1BCC"/>
    <w:rsid w:val="00FB31F8"/>
    <w:rsid w:val="00FB3DB6"/>
    <w:rsid w:val="00FB42EB"/>
    <w:rsid w:val="00FC09D6"/>
    <w:rsid w:val="00FC566C"/>
    <w:rsid w:val="00FC5881"/>
    <w:rsid w:val="00FC5DBE"/>
    <w:rsid w:val="00FC723D"/>
    <w:rsid w:val="00FD09D1"/>
    <w:rsid w:val="00FE23AF"/>
    <w:rsid w:val="00FE651A"/>
    <w:rsid w:val="00FF0BDC"/>
    <w:rsid w:val="00FF2090"/>
    <w:rsid w:val="00FF413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33473" v:ext="edit"/>
    <o:shapelayout v:ext="edit">
      <o:idmap data="1" v:ext="edit"/>
    </o:shapelayout>
  </w:shapeDefaults>
  <w:decimalSymbol w:val=","/>
  <w:listSeparator w:val=";"/>
  <w14:docId w14:val="687D36BD"/>
  <w15:docId w15:val="{D443B3AB-A05C-4E78-852D-7E35B35B011A}"/>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heme="minorHAnsi" w:cstheme="minorBidi"/>
        <w:sz w:val="24"/>
        <w:szCs w:val="22"/>
        <w:lang w:val="hr-HR" w:eastAsia="en-US"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906150"/>
    <w:rPr>
      <w:rFonts w:eastAsia="Times New Roman" w:cs="Times New Roman"/>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A95DDA"/>
    <w:pPr>
      <w:ind w:left="720"/>
      <w:contextualSpacing/>
    </w:pPr>
  </w:style>
  <w:style w:type="paragraph" w:styleId="Zaglavlje">
    <w:name w:val="header"/>
    <w:basedOn w:val="Normal"/>
    <w:link w:val="ZaglavljeChar"/>
    <w:uiPriority w:val="99"/>
    <w:unhideWhenUsed/>
    <w:rsid w:val="00A95DDA"/>
    <w:pPr>
      <w:tabs>
        <w:tab w:val="center" w:pos="4536"/>
        <w:tab w:val="right" w:pos="9072"/>
      </w:tabs>
    </w:pPr>
  </w:style>
  <w:style w:type="character" w:styleId="ZaglavljeChar" w:customStyle="true">
    <w:name w:val="Zaglavlje Char"/>
    <w:basedOn w:val="Zadanifontodlomka"/>
    <w:link w:val="Zaglavlje"/>
    <w:uiPriority w:val="99"/>
    <w:rsid w:val="00A95DDA"/>
    <w:rPr>
      <w:rFonts w:eastAsia="Times New Roman" w:cs="Times New Roman"/>
      <w:szCs w:val="24"/>
      <w:lang w:eastAsia="hr-HR"/>
    </w:rPr>
  </w:style>
  <w:style w:type="paragraph" w:styleId="Podnoje">
    <w:name w:val="footer"/>
    <w:basedOn w:val="Normal"/>
    <w:link w:val="PodnojeChar"/>
    <w:uiPriority w:val="99"/>
    <w:unhideWhenUsed/>
    <w:rsid w:val="00A95DDA"/>
    <w:pPr>
      <w:tabs>
        <w:tab w:val="center" w:pos="4536"/>
        <w:tab w:val="right" w:pos="9072"/>
      </w:tabs>
    </w:pPr>
  </w:style>
  <w:style w:type="character" w:styleId="PodnojeChar" w:customStyle="true">
    <w:name w:val="Podnožje Char"/>
    <w:basedOn w:val="Zadanifontodlomka"/>
    <w:link w:val="Podnoje"/>
    <w:uiPriority w:val="99"/>
    <w:rsid w:val="00A95DDA"/>
    <w:rPr>
      <w:rFonts w:eastAsia="Times New Roman" w:cs="Times New Roman"/>
      <w:szCs w:val="24"/>
      <w:lang w:eastAsia="hr-HR"/>
    </w:rPr>
  </w:style>
  <w:style w:type="character" w:styleId="Tekstrezerviranogmjesta">
    <w:name w:val="Placeholder Text"/>
    <w:basedOn w:val="Zadanifontodlomka"/>
    <w:uiPriority w:val="99"/>
    <w:semiHidden/>
    <w:rsid w:val="00785E4E"/>
    <w:rPr>
      <w:color w:val="808080"/>
      <w:bdr w:val="none" w:color="auto" w:sz="0" w:space="0"/>
      <w:shd w:val="clear" w:color="auto" w:fill="CCFFFF"/>
    </w:rPr>
  </w:style>
  <w:style w:type="character" w:styleId="eSPISCCParagraphDefaultFont" w:customStyle="true">
    <w:name w:val="eSPIS_CC_Paragraph Default Font"/>
    <w:basedOn w:val="Zadanifontodlomka"/>
    <w:rsid w:val="00785E4E"/>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785E4E"/>
    <w:rPr>
      <w:bdr w:val="none" w:color="auto" w:sz="0" w:space="0"/>
      <w:shd w:val="clear" w:color="auto" w:fill="FFFFCC"/>
      <w:lang w:val="hr-HR"/>
    </w:rPr>
  </w:style>
  <w:style w:type="character" w:styleId="PozadinaSvijetloCrvena" w:customStyle="true">
    <w:name w:val="Pozadina_SvijetloCrvena"/>
    <w:basedOn w:val="eSPISCCParagraphDefaultFont"/>
    <w:rsid w:val="00785E4E"/>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785E4E"/>
    <w:rPr>
      <w:rFonts w:ascii="Times New Roman" w:hAnsi="Times New Roman" w:cs="Times New Roman"/>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31511D"/>
    <w:rPr>
      <w:sz w:val="20"/>
      <w:szCs w:val="20"/>
    </w:rPr>
  </w:style>
  <w:style w:type="character" w:styleId="TekstfusnoteChar" w:customStyle="true">
    <w:name w:val="Tekst fusnote Char"/>
    <w:basedOn w:val="Zadanifontodlomka"/>
    <w:link w:val="Tekstfusnote"/>
    <w:uiPriority w:val="99"/>
    <w:semiHidden/>
    <w:rsid w:val="0031511D"/>
    <w:rPr>
      <w:rFonts w:eastAsia="Times New Roman" w:cs="Times New Roman"/>
      <w:sz w:val="20"/>
      <w:szCs w:val="20"/>
      <w:lang w:eastAsia="hr-HR"/>
    </w:rPr>
  </w:style>
  <w:style w:type="character" w:styleId="Referencafusnote">
    <w:name w:val="footnote reference"/>
    <w:basedOn w:val="Zadanifontodlomka"/>
    <w:uiPriority w:val="99"/>
    <w:semiHidden/>
    <w:unhideWhenUsed/>
    <w:rsid w:val="0031511D"/>
    <w:rPr>
      <w:vertAlign w:val="superscript"/>
    </w:rPr>
  </w:style>
  <w:style w:type="paragraph" w:styleId="Default" w:customStyle="true">
    <w:name w:val="Default"/>
    <w:rsid w:val="00DD14FF"/>
    <w:pPr>
      <w:autoSpaceDE w:val="false"/>
      <w:autoSpaceDN w:val="false"/>
      <w:adjustRightInd w:val="false"/>
    </w:pPr>
    <w:rPr>
      <w:rFonts w:ascii="Crosig" w:hAnsi="Crosig" w:cs="Crosig"/>
      <w:color w:val="000000"/>
      <w:szCs w:val="24"/>
    </w:rPr>
  </w:style>
  <w:style w:type="paragraph" w:styleId="Tekstbalonia">
    <w:name w:val="Balloon Text"/>
    <w:basedOn w:val="Normal"/>
    <w:link w:val="TekstbaloniaChar"/>
    <w:uiPriority w:val="99"/>
    <w:semiHidden/>
    <w:unhideWhenUsed/>
    <w:rsid w:val="0061313E"/>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61313E"/>
    <w:rPr>
      <w:rFonts w:ascii="Tahoma" w:hAnsi="Tahoma" w:eastAsia="Times New Roman" w:cs="Tahoma"/>
      <w:sz w:val="16"/>
      <w:szCs w:val="16"/>
      <w:lang w:eastAsia="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59402461">
      <w:bodyDiv w:val="true"/>
      <w:marLeft w:val="0"/>
      <w:marRight w:val="0"/>
      <w:marTop w:val="0"/>
      <w:marBottom w:val="0"/>
      <w:divBdr>
        <w:top w:val="none" w:color="auto" w:sz="0" w:space="0"/>
        <w:left w:val="none" w:color="auto" w:sz="0" w:space="0"/>
        <w:bottom w:val="none" w:color="auto" w:sz="0" w:space="0"/>
        <w:right w:val="none" w:color="auto" w:sz="0" w:space="0"/>
      </w:divBdr>
    </w:div>
    <w:div w:id="742217914">
      <w:bodyDiv w:val="true"/>
      <w:marLeft w:val="0"/>
      <w:marRight w:val="0"/>
      <w:marTop w:val="0"/>
      <w:marBottom w:val="0"/>
      <w:divBdr>
        <w:top w:val="none" w:color="auto" w:sz="0" w:space="0"/>
        <w:left w:val="none" w:color="auto" w:sz="0" w:space="0"/>
        <w:bottom w:val="none" w:color="auto" w:sz="0" w:space="0"/>
        <w:right w:val="none" w:color="auto" w:sz="0" w:space="0"/>
      </w:divBdr>
    </w:div>
    <w:div w:id="1157260880">
      <w:bodyDiv w:val="true"/>
      <w:marLeft w:val="0"/>
      <w:marRight w:val="0"/>
      <w:marTop w:val="0"/>
      <w:marBottom w:val="0"/>
      <w:divBdr>
        <w:top w:val="none" w:color="auto" w:sz="0" w:space="0"/>
        <w:left w:val="none" w:color="auto" w:sz="0" w:space="0"/>
        <w:bottom w:val="none" w:color="auto" w:sz="0" w:space="0"/>
        <w:right w:val="none" w:color="auto" w:sz="0" w:space="0"/>
      </w:divBdr>
    </w:div>
    <w:div w:id="1581715321">
      <w:bodyDiv w:val="true"/>
      <w:marLeft w:val="0"/>
      <w:marRight w:val="0"/>
      <w:marTop w:val="0"/>
      <w:marBottom w:val="0"/>
      <w:divBdr>
        <w:top w:val="none" w:color="auto" w:sz="0" w:space="0"/>
        <w:left w:val="none" w:color="auto" w:sz="0" w:space="0"/>
        <w:bottom w:val="none" w:color="auto" w:sz="0" w:space="0"/>
        <w:right w:val="none" w:color="auto" w:sz="0" w:space="0"/>
      </w:divBdr>
    </w:div>
    <w:div w:id="166914003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4a, Palmotićeva</izvorni_sadrzaj>
    <derivirana_varijabla naziv="DomainObject.Prostorija.Naziv_1">Soba 4a, Palmotićeva</derivirana_varijabla>
  </DomainObject.Prostorija.Naziv>
  <DomainObject.Prostorija.Oznaka>
    <izvorni_sadrzaj>4a. Palm.</izvorni_sadrzaj>
    <derivirana_varijabla naziv="DomainObject.Prostorija.Oznaka_1">4a. Palm.</derivirana_varijabla>
  </DomainObject.Prostorija.Oznaka>
  <DomainObject.Obrazlozenje>
    <izvorni_sadrzaj/>
    <derivirana_varijabla naziv="DomainObject.Obrazlozenje_1"/>
  </DomainObject.Obrazlozenje>
  <DomainObject.StvarniPocetakDatum>
    <izvorni_sadrzaj>29. studenog 2019.</izvorni_sadrzaj>
    <derivirana_varijabla naziv="DomainObject.StvarniPocetakDatum_1">29. studenog 2019.</derivirana_varijabla>
  </DomainObject.StvarniPocetakDatum>
  <DomainObject.StvarniZavrsetakDatum>
    <izvorni_sadrzaj>29. studenog 2019.</izvorni_sadrzaj>
    <derivirana_varijabla naziv="DomainObject.StvarniZavrsetakDatum_1">29. studenog 2019.</derivirana_varijabla>
  </DomainObject.StvarniZavrsetakDatum>
  <DomainObject.PlaniraniZavrsetakDatum>
    <izvorni_sadrzaj>29. studenog 2019.</izvorni_sadrzaj>
    <derivirana_varijabla naziv="DomainObject.PlaniraniZavrsetakDatum_1">29. studenog 2019.</derivirana_varijabla>
  </DomainObject.PlaniraniZavrsetakDatum>
  <DomainObject.PlaniraniPocetakDatum>
    <izvorni_sadrzaj>29. studenog 2019.</izvorni_sadrzaj>
    <derivirana_varijabla naziv="DomainObject.PlaniraniPocetakDatum_1">29. studenog 2019.</derivirana_varijabla>
  </DomainObject.PlaniraniPocetakDatum>
  <DomainObject.StvarniPocetakVrijeme>
    <izvorni_sadrzaj>10:00</izvorni_sadrzaj>
    <derivirana_varijabla naziv="DomainObject.StvarniPocetakVrijeme_1">10:00</derivirana_varijabla>
  </DomainObject.StvarniPocetakVrijeme>
  <DomainObject.StvarniZavrsetakVrijeme>
    <izvorni_sadrzaj>10:27</izvorni_sadrzaj>
    <derivirana_varijabla naziv="DomainObject.StvarniZavrsetakVrijeme_1">10:27</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10:00</izvorni_sadrzaj>
    <derivirana_varijabla naziv="DomainObject.PlaniraniPocetakVrijeme_1">10:00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2</izvorni_sadrzaj>
    <derivirana_varijabla naziv="DomainObject.Zapisnik.BrojStranica_1">2</derivirana_varijabla>
  </DomainObject.Zapisnik.BrojStranica>
  <DomainObject.Zapisnik.DatumKreiranja>
    <izvorni_sadrzaj>29. studenog 2019.</izvorni_sadrzaj>
    <derivirana_varijabla naziv="DomainObject.Zapisnik.DatumKreiranja_1">29. studenog 2019.</derivirana_varijabla>
  </DomainObject.Zapisnik.DatumKreiranja>
  <DomainObject.Zapisnik.ImovinskaKorist>
    <izvorni_sadrzaj/>
    <derivirana_varijabla naziv="DomainObject.Zapisnik.ImovinskaKorist_1"/>
  </DomainObject.Zapisnik.ImovinskaKorist>
  <DomainObject.Zapisnik.Oznaka>
    <izvorni_sadrzaj>Povrv-4457/2018-7</izvorni_sadrzaj>
    <derivirana_varijabla naziv="DomainObject.Zapisnik.Oznaka_1">Povrv-4457/2018-7</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4457</izvorni_sadrzaj>
    <derivirana_varijabla naziv="DomainObject.Predmet.Broj_1">4457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prosinca 2018.</izvorni_sadrzaj>
    <derivirana_varijabla naziv="DomainObject.Predmet.DatumOsnivanja_1">20. prosinca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221118.3</izvorni_sadrzaj>
    <derivirana_varijabla naziv="DomainObject.Predmet.InicijalnaVrijednost_1">221118.3</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Povrv-4457/2018</izvorni_sadrzaj>
    <derivirana_varijabla naziv="DomainObject.Predmet.OznakaBroj_1">Povrv-4457/2018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MLC ELECTRONIC d.o.o. zastupanog po punomoćniku Odvjetničko društvo ĐEREK I PARTNERI j.t.d.; Sanja Tafra</izvorni_sadrzaj>
    <derivirana_varijabla naziv="DomainObject.Predmet.ProtustrankaFormated_1">  MLC ELECTRONIC d.o.o. zastupanog po punomoćniku Odvjetničko društvo ĐEREK I PARTNERI j.t.d.; Sanja Tafra</derivirana_varijabla>
  </DomainObject.Predmet.ProtustrankaFormated>
  <DomainObject.Predmet.ProtustrankaFormatedOIB>
    <izvorni_sadrzaj>  MLC ELECTRONIC d.o.o., OIB 85871164001 zastupanog po punomoćniku Odvjetničko društvo ĐEREK I PARTNERI j.t.d.; Sanja Tafra</izvorni_sadrzaj>
    <derivirana_varijabla naziv="DomainObject.Predmet.ProtustrankaFormatedOIB_1">  MLC ELECTRONIC d.o.o., OIB 85871164001 zastupanog po punomoćniku Odvjetničko društvo ĐEREK I PARTNERI j.t.d.; Sanja Tafra</derivirana_varijabla>
  </DomainObject.Predmet.ProtustrankaFormatedOIB>
  <DomainObject.Predmet.ProtustrankaFormatedWithAdress>
    <izvorni_sadrzaj> MLC ELECTRONIC d.o.o., Puškarićeva 104/b, 10000 Zagreb zastupanog po punomoćniku Odvjetničko društvo ĐEREK I PARTNERI j.t.d.; Sanja Tafra</izvorni_sadrzaj>
    <derivirana_varijabla naziv="DomainObject.Predmet.ProtustrankaFormatedWithAdress_1"> MLC ELECTRONIC d.o.o., Puškarićeva 104/b, 10000 Zagreb zastupanog po punomoćniku Odvjetničko društvo ĐEREK I PARTNERI j.t.d.; Sanja Tafra</derivirana_varijabla>
  </DomainObject.Predmet.ProtustrankaFormatedWithAdress>
  <DomainObject.Predmet.ProtustrankaFormatedWithAdressOIB>
    <izvorni_sadrzaj> MLC ELECTRONIC d.o.o., OIB 85871164001, Puškarićeva 104/b, 10000 Zagreb zastupanog po punomoćniku Odvjetničko društvo ĐEREK I PARTNERI j.t.d.; Sanja Tafra</izvorni_sadrzaj>
    <derivirana_varijabla naziv="DomainObject.Predmet.ProtustrankaFormatedWithAdressOIB_1"> MLC ELECTRONIC d.o.o., OIB 85871164001, Puškarićeva 104/b, 10000 Zagreb zastupanog po punomoćniku Odvjetničko društvo ĐEREK I PARTNERI j.t.d.; Sanja Tafra</derivirana_varijabla>
  </DomainObject.Predmet.ProtustrankaFormatedWithAdressOIB>
  <DomainObject.Predmet.ProtustrankaWithAdress>
    <izvorni_sadrzaj>MLC ELECTRONIC d.o.o. Puškarićeva 104/b, 10000 Zagreb</izvorni_sadrzaj>
    <derivirana_varijabla naziv="DomainObject.Predmet.ProtustrankaWithAdress_1">MLC ELECTRONIC d.o.o. Puškarićeva 104/b, 10000 Zagreb</derivirana_varijabla>
  </DomainObject.Predmet.ProtustrankaWithAdress>
  <DomainObject.Predmet.ProtustrankaWithAdressOIB>
    <izvorni_sadrzaj>MLC ELECTRONIC d.o.o., OIB 85871164001, Puškarićeva 104/b, 10000 Zagreb</izvorni_sadrzaj>
    <derivirana_varijabla naziv="DomainObject.Predmet.ProtustrankaWithAdressOIB_1">MLC ELECTRONIC d.o.o., OIB 85871164001, Puškarićeva 104/b, 10000 Zagreb</derivirana_varijabla>
  </DomainObject.Predmet.ProtustrankaWithAdressOIB>
  <DomainObject.Predmet.ProtustrankaNazivFormated>
    <izvorni_sadrzaj>MLC ELECTRONIC d.o.o.</izvorni_sadrzaj>
    <derivirana_varijabla naziv="DomainObject.Predmet.ProtustrankaNazivFormated_1">MLC ELECTRONIC d.o.o.</derivirana_varijabla>
  </DomainObject.Predmet.ProtustrankaNazivFormated>
  <DomainObject.Predmet.ProtustrankaNazivFormatedOIB>
    <izvorni_sadrzaj>MLC ELECTRONIC d.o.o., OIB 85871164001</izvorni_sadrzaj>
    <derivirana_varijabla naziv="DomainObject.Predmet.ProtustrankaNazivFormatedOIB_1">MLC ELECTRONIC d.o.o., OIB 85871164001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 SSKa - I. Palaković Jerković</izvorni_sadrzaj>
    <derivirana_varijabla naziv="DomainObject.Predmet.Referada.Naziv_1">6. SSKa - I. Palaković Jerković</derivirana_varijabla>
  </DomainObject.Predmet.Referada.Naziv>
  <DomainObject.Predmet.Referada.Oznaka>
    <izvorni_sadrzaj>6. SSKa </izvorni_sadrzaj>
    <derivirana_varijabla naziv="DomainObject.Predmet.Referada.Oznaka_1">6. SSKa </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 Palaković Jerković</izvorni_sadrzaj>
    <derivirana_varijabla naziv="DomainObject.Predmet.Referada.Sudac_1">Iva Palaković Jerković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PROPLACE, proizvodnja elektronskih komponent, d.o.o. zastupanog po punomoćniku Damir Pokupec</izvorni_sadrzaj>
    <derivirana_varijabla naziv="DomainObject.Predmet.StrankaFormated_1">  PROPLACE, proizvodnja elektronskih komponent, d.o.o. zastupanog po punomoćniku Damir Pokupec</derivirana_varijabla>
  </DomainObject.Predmet.StrankaFormated>
  <DomainObject.Predmet.StrankaFormatedOIB>
    <izvorni_sadrzaj>  PROPLACE, proizvodnja elektronskih komponent, d.o.o., OIB 55488959619 zastupanog po punomoćniku Damir Pokupec</izvorni_sadrzaj>
    <derivirana_varijabla naziv="DomainObject.Predmet.StrankaFormatedOIB_1">  PROPLACE, proizvodnja elektronskih komponent, d.o.o., OIB 55488959619 zastupanog po punomoćniku Damir Pokupec</derivirana_varijabla>
  </DomainObject.Predmet.StrankaFormatedOIB>
  <DomainObject.Predmet.StrankaFormatedWithAdress>
    <izvorni_sadrzaj> PROPLACE, proizvodnja elektronskih komponent, d.o.o., Podskrajnik 34, 1380 Cerknica zastupanog po punomoćniku Damir Pokupec</izvorni_sadrzaj>
    <derivirana_varijabla naziv="DomainObject.Predmet.StrankaFormatedWithAdress_1"> PROPLACE, proizvodnja elektronskih komponent, d.o.o., Podskrajnik 34, 1380 Cerknica zastupanog po punomoćniku Damir Pokupec</derivirana_varijabla>
  </DomainObject.Predmet.StrankaFormatedWithAdress>
  <DomainObject.Predmet.StrankaFormatedWithAdressOIB>
    <izvorni_sadrzaj> PROPLACE, proizvodnja elektronskih komponent, d.o.o., OIB 55488959619, Podskrajnik 34, 1380 Cerknica zastupanog po punomoćniku Damir Pokupec</izvorni_sadrzaj>
    <derivirana_varijabla naziv="DomainObject.Predmet.StrankaFormatedWithAdressOIB_1"> PROPLACE, proizvodnja elektronskih komponent, d.o.o., OIB 55488959619, Podskrajnik 34, 1380 Cerknica zastupanog po punomoćniku Damir Pokupec</derivirana_varijabla>
  </DomainObject.Predmet.StrankaFormatedWithAdressOIB>
  <DomainObject.Predmet.StrankaWithAdress>
    <izvorni_sadrzaj>PROPLACE, proizvodnja elektronskih komponent, d.o.o. Podskrajnik 34,1380 Cerknica</izvorni_sadrzaj>
    <derivirana_varijabla naziv="DomainObject.Predmet.StrankaWithAdress_1">PROPLACE, proizvodnja elektronskih komponent, d.o.o. Podskrajnik 34,1380 Cerknica</derivirana_varijabla>
  </DomainObject.Predmet.StrankaWithAdress>
  <DomainObject.Predmet.StrankaWithAdressOIB>
    <izvorni_sadrzaj>PROPLACE, proizvodnja elektronskih komponent, d.o.o., OIB 55488959619, Podskrajnik 34,1380 Cerknica</izvorni_sadrzaj>
    <derivirana_varijabla naziv="DomainObject.Predmet.StrankaWithAdressOIB_1">PROPLACE, proizvodnja elektronskih komponent, d.o.o., OIB 55488959619, Podskrajnik 34,1380 Cerknica</derivirana_varijabla>
  </DomainObject.Predmet.StrankaWithAdressOIB>
  <DomainObject.Predmet.StrankaNazivFormated>
    <izvorni_sadrzaj>PROPLACE, proizvodnja elektronskih komponent, d.o.o.</izvorni_sadrzaj>
    <derivirana_varijabla naziv="DomainObject.Predmet.StrankaNazivFormated_1">PROPLACE, proizvodnja elektronskih komponent, d.o.o.</derivirana_varijabla>
  </DomainObject.Predmet.StrankaNazivFormated>
  <DomainObject.Predmet.StrankaNazivFormatedOIB>
    <izvorni_sadrzaj>PROPLACE, proizvodnja elektronskih komponent, d.o.o., OIB 55488959619</izvorni_sadrzaj>
    <derivirana_varijabla naziv="DomainObject.Predmet.StrankaNazivFormatedOIB_1">PROPLACE, proizvodnja elektronskih komponent, d.o.o., OIB 55488959619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 SSKa - I. Palaković Jerković</izvorni_sadrzaj>
    <derivirana_varijabla naziv="DomainObject.Predmet.TrenutnaLokacijaSpisa.Naziv_1">6. SSKa - I. Palaković Jerković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 SSKA</izvorni_sadrzaj>
    <derivirana_varijabla naziv="DomainObject.Predmet.UstrojstvenaJedinicaVodi.Naziv_1">Parnična pisarnica SSKA</derivirana_varijabla>
  </DomainObject.Predmet.UstrojstvenaJedinicaVodi.Naziv>
  <DomainObject.Predmet.UstrojstvenaJedinicaVodi.Oznaka>
    <izvorni_sadrzaj>P </izvorni_sadrzaj>
    <derivirana_varijabla naziv="DomainObject.Predmet.UstrojstvenaJedinicaVodi.Oznaka_1">P </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333</izvorni_sadrzaj>
    <derivirana_varijabla naziv="DomainObject.Predmet.UstrojstvenaJedinicaVodi.Prostorija.Oznaka_1">333</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Predmeti proslijeđeni od JB po prigovoru na rješenje o ovrsi na temelju vjerodostojne isprave do 500.000,00 kn</izvorni_sadrzaj>
    <derivirana_varijabla naziv="DomainObject.Predmet.VrstaSpora.Naziv_1">Predmeti proslijeđeni od JB po prigovoru na rješenje o ovrsi na temelju vjerodostojne isprave do 500.000,00 kn</derivirana_varijabla>
  </DomainObject.Predmet.VrstaSpora.Naziv>
  <DomainObject.Predmet.Zapisnicar>
    <izvorni_sadrzaj>Kristina Jugović</izvorni_sadrzaj>
    <derivirana_varijabla naziv="DomainObject.Predmet.Zapisnicar_1">Kristina Jugović</derivirana_varijabla>
  </DomainObject.Predmet.Zapisnicar>
  <DomainObject.Predmet.StrankaListFormated>
    <izvorni_sadrzaj>
      <item>PROPLACE, proizvodnja elektronskih komponent, d.o.o. zastupanog po punomoćniku Damir Pokupec</item>
    </izvorni_sadrzaj>
    <derivirana_varijabla naziv="DomainObject.Predmet.StrankaListFormated_1">
      <item>PROPLACE, proizvodnja elektronskih komponent, d.o.o. zastupanog po punomoćniku Damir Pokupec</item>
    </derivirana_varijabla>
  </DomainObject.Predmet.StrankaListFormated>
  <DomainObject.Predmet.StrankaListFormatedOIB>
    <izvorni_sadrzaj>
      <item>PROPLACE, proizvodnja elektronskih komponent, d.o.o., OIB 55488959619 zastupanog po punomoćniku Damir Pokupec</item>
    </izvorni_sadrzaj>
    <derivirana_varijabla naziv="DomainObject.Predmet.StrankaListFormatedOIB_1">
      <item>PROPLACE, proizvodnja elektronskih komponent, d.o.o., OIB 55488959619 zastupanog po punomoćniku Damir Pokupec</item>
    </derivirana_varijabla>
  </DomainObject.Predmet.StrankaListFormatedOIB>
  <DomainObject.Predmet.StrankaListFormatedWithAdress>
    <izvorni_sadrzaj>
      <item>PROPLACE, proizvodnja elektronskih komponent, d.o.o., Podskrajnik 34, 1380 Cerknica zastupanog po punomoćniku Damir Pokupec</item>
    </izvorni_sadrzaj>
    <derivirana_varijabla naziv="DomainObject.Predmet.StrankaListFormatedWithAdress_1">
      <item>PROPLACE, proizvodnja elektronskih komponent, d.o.o., Podskrajnik 34, 1380 Cerknica zastupanog po punomoćniku Damir Pokupec</item>
    </derivirana_varijabla>
  </DomainObject.Predmet.StrankaListFormatedWithAdress>
  <DomainObject.Predmet.StrankaListFormatedWithAdressOIB>
    <izvorni_sadrzaj>
      <item>PROPLACE, proizvodnja elektronskih komponent, d.o.o., OIB 55488959619, Podskrajnik 34, 1380 Cerknica zastupanog po punomoćniku Damir Pokupec</item>
    </izvorni_sadrzaj>
    <derivirana_varijabla naziv="DomainObject.Predmet.StrankaListFormatedWithAdressOIB_1">
      <item>PROPLACE, proizvodnja elektronskih komponent, d.o.o., OIB 55488959619, Podskrajnik 34, 1380 Cerknica zastupanog po punomoćniku Damir Pokupec</item>
    </derivirana_varijabla>
  </DomainObject.Predmet.StrankaListFormatedWithAdressOIB>
  <DomainObject.Predmet.StrankaListNazivFormated>
    <izvorni_sadrzaj>
      <item>PROPLACE, proizvodnja elektronskih komponent, d.o.o.</item>
    </izvorni_sadrzaj>
    <derivirana_varijabla naziv="DomainObject.Predmet.StrankaListNazivFormated_1">
      <item>PROPLACE, proizvodnja elektronskih komponent, d.o.o.</item>
    </derivirana_varijabla>
  </DomainObject.Predmet.StrankaListNazivFormated>
  <DomainObject.Predmet.StrankaListNazivFormatedOIB>
    <izvorni_sadrzaj>
      <item>PROPLACE, proizvodnja elektronskih komponent, d.o.o., OIB 55488959619</item>
    </izvorni_sadrzaj>
    <derivirana_varijabla naziv="DomainObject.Predmet.StrankaListNazivFormatedOIB_1">
      <item>PROPLACE, proizvodnja elektronskih komponent, d.o.o., OIB 55488959619</item>
    </derivirana_varijabla>
  </DomainObject.Predmet.StrankaListNazivFormatedOIB>
  <DomainObject.Predmet.ProtuStrankaListFormated>
    <izvorni_sadrzaj>
      <item>MLC ELECTRONIC d.o.o. zastupanog po punomoćniku Odvjetničko društvo ĐEREK I PARTNERI j.t.d.; Sanja Tafra</item>
    </izvorni_sadrzaj>
    <derivirana_varijabla naziv="DomainObject.Predmet.ProtuStrankaListFormated_1">
      <item>MLC ELECTRONIC d.o.o. zastupanog po punomoćniku Odvjetničko društvo ĐEREK I PARTNERI j.t.d.; Sanja Tafra</item>
    </derivirana_varijabla>
  </DomainObject.Predmet.ProtuStrankaListFormated>
  <DomainObject.Predmet.ProtuStrankaListFormatedOIB>
    <izvorni_sadrzaj>
      <item>MLC ELECTRONIC d.o.o., OIB 85871164001 zastupanog po punomoćniku Odvjetničko društvo ĐEREK I PARTNERI j.t.d.; Sanja Tafra</item>
    </izvorni_sadrzaj>
    <derivirana_varijabla naziv="DomainObject.Predmet.ProtuStrankaListFormatedOIB_1">
      <item>MLC ELECTRONIC d.o.o., OIB 85871164001 zastupanog po punomoćniku Odvjetničko društvo ĐEREK I PARTNERI j.t.d.; Sanja Tafra</item>
    </derivirana_varijabla>
  </DomainObject.Predmet.ProtuStrankaListFormatedOIB>
  <DomainObject.Predmet.ProtuStrankaListFormatedWithAdress>
    <izvorni_sadrzaj>
      <item>MLC ELECTRONIC d.o.o., Puškarićeva 104/b, 10000 Zagreb zastupanog po punomoćniku Odvjetničko društvo ĐEREK I PARTNERI j.t.d.; Sanja Tafra</item>
    </izvorni_sadrzaj>
    <derivirana_varijabla naziv="DomainObject.Predmet.ProtuStrankaListFormatedWithAdress_1">
      <item>MLC ELECTRONIC d.o.o., Puškarićeva 104/b, 10000 Zagreb zastupanog po punomoćniku Odvjetničko društvo ĐEREK I PARTNERI j.t.d.; Sanja Tafra</item>
    </derivirana_varijabla>
  </DomainObject.Predmet.ProtuStrankaListFormatedWithAdress>
  <DomainObject.Predmet.ProtuStrankaListFormatedWithAdressOIB>
    <izvorni_sadrzaj>
      <item>MLC ELECTRONIC d.o.o., OIB 85871164001, Puškarićeva 104/b, 10000 Zagreb zastupanog po punomoćniku Odvjetničko društvo ĐEREK I PARTNERI j.t.d.; Sanja Tafra</item>
    </izvorni_sadrzaj>
    <derivirana_varijabla naziv="DomainObject.Predmet.ProtuStrankaListFormatedWithAdressOIB_1">
      <item>MLC ELECTRONIC d.o.o., OIB 85871164001, Puškarićeva 104/b, 10000 Zagreb zastupanog po punomoćniku Odvjetničko društvo ĐEREK I PARTNERI j.t.d.; Sanja Tafra</item>
    </derivirana_varijabla>
  </DomainObject.Predmet.ProtuStrankaListFormatedWithAdressOIB>
  <DomainObject.Predmet.ProtuStrankaListNazivFormated>
    <izvorni_sadrzaj>
      <item>MLC ELECTRONIC d.o.o.</item>
    </izvorni_sadrzaj>
    <derivirana_varijabla naziv="DomainObject.Predmet.ProtuStrankaListNazivFormated_1">
      <item>MLC ELECTRONIC d.o.o.</item>
    </derivirana_varijabla>
  </DomainObject.Predmet.ProtuStrankaListNazivFormated>
  <DomainObject.Predmet.ProtuStrankaListNazivFormatedOIB>
    <izvorni_sadrzaj>
      <item>MLC ELECTRONIC d.o.o., OIB 85871164001</item>
    </izvorni_sadrzaj>
    <derivirana_varijabla naziv="DomainObject.Predmet.ProtuStrankaListNazivFormatedOIB_1">
      <item>MLC ELECTRONIC d.o.o., OIB 85871164001</item>
    </derivirana_varijabla>
  </DomainObject.Predmet.ProtuStrankaListNazivFormatedOIB>
  <DomainObject.Predmet.OstaliListFormated>
    <izvorni_sadrzaj>
      <item>Odvjetničko društvo ĐEREK I PARTNERI j.t.d. punomoćnik sudionika u postupku MLC ELECTRONIC d.o.o.</item>
      <item>Damir Pokupec punomoćnik sudionika u postupku PROPLACE, proizvodnja elektronskih komponent, d.o.o.</item>
      <item>Sanja Tafra punomoćnik sudionika u postupku MLC ELECTRONIC d.o.o.</item>
    </izvorni_sadrzaj>
    <derivirana_varijabla naziv="DomainObject.Predmet.OstaliListFormated_1">
      <item>Odvjetničko društvo ĐEREK I PARTNERI j.t.d. punomoćnik sudionika u postupku MLC ELECTRONIC d.o.o.</item>
      <item>Damir Pokupec punomoćnik sudionika u postupku PROPLACE, proizvodnja elektronskih komponent, d.o.o.</item>
      <item>Sanja Tafra punomoćnik sudionika u postupku MLC ELECTRONIC d.o.o.</item>
    </derivirana_varijabla>
  </DomainObject.Predmet.OstaliListFormated>
  <DomainObject.Predmet.OstaliListFormatedOIB>
    <izvorni_sadrzaj>
      <item>Odvjetničko društvo ĐEREK I PARTNERI j.t.d., OIB 94143387714 punomoćnik sudionika u postupku MLC ELECTRONIC d.o.o.</item>
      <item>Damir Pokupec, OIB 06575655795 punomoćnik sudionika u postupku PROPLACE, proizvodnja elektronskih komponent, d.o.o.</item>
      <item>Sanja Tafra, OIB 48164417988 punomoćnik sudionika u postupku MLC ELECTRONIC d.o.o.</item>
    </izvorni_sadrzaj>
    <derivirana_varijabla naziv="DomainObject.Predmet.OstaliListFormatedOIB_1">
      <item>Odvjetničko društvo ĐEREK I PARTNERI j.t.d., OIB 94143387714 punomoćnik sudionika u postupku MLC ELECTRONIC d.o.o.</item>
      <item>Damir Pokupec, OIB 06575655795 punomoćnik sudionika u postupku PROPLACE, proizvodnja elektronskih komponent, d.o.o.</item>
      <item>Sanja Tafra, OIB 48164417988 punomoćnik sudionika u postupku MLC ELECTRONIC d.o.o.</item>
    </derivirana_varijabla>
  </DomainObject.Predmet.OstaliListFormatedOIB>
  <DomainObject.Predmet.OstaliListFormatedWithAdress>
    <izvorni_sadrzaj>
      <item>Odvjetničko društvo ĐEREK I PARTNERI j.t.d., Pavla Hatza 5, 10000 Zagreb punomoćnik sudionika u postupku MLC ELECTRONIC d.o.o.</item>
      <item>Damir Pokupec, Frankopanska  2A, 10000 Zagreb punomoćnik sudionika u postupku PROPLACE, proizvodnja elektronskih komponent, d.o.o.</item>
      <item>Sanja Tafra, Gundulićeva 23, 10000 Zagreb punomoćnik sudionika u postupku MLC ELECTRONIC d.o.o.</item>
    </izvorni_sadrzaj>
    <derivirana_varijabla naziv="DomainObject.Predmet.OstaliListFormatedWithAdress_1">
      <item>Odvjetničko društvo ĐEREK I PARTNERI j.t.d., Pavla Hatza 5, 10000 Zagreb punomoćnik sudionika u postupku MLC ELECTRONIC d.o.o.</item>
      <item>Damir Pokupec, Frankopanska  2A, 10000 Zagreb punomoćnik sudionika u postupku PROPLACE, proizvodnja elektronskih komponent, d.o.o.</item>
      <item>Sanja Tafra, Gundulićeva 23, 10000 Zagreb punomoćnik sudionika u postupku MLC ELECTRONIC d.o.o.</item>
    </derivirana_varijabla>
  </DomainObject.Predmet.OstaliListFormatedWithAdress>
  <DomainObject.Predmet.OstaliListFormatedWithAdressOIB>
    <izvorni_sadrzaj>
      <item>Odvjetničko društvo ĐEREK I PARTNERI j.t.d., OIB 94143387714, Pavla Hatza 5, 10000 Zagreb punomoćnik sudionika u postupku MLC ELECTRONIC d.o.o.</item>
      <item>Damir Pokupec, OIB 06575655795, Frankopanska  2A, 10000 Zagreb punomoćnik sudionika u postupku PROPLACE, proizvodnja elektronskih komponent, d.o.o.</item>
      <item>Sanja Tafra, OIB 48164417988, Gundulićeva 23, 10000 Zagreb punomoćnik sudionika u postupku MLC ELECTRONIC d.o.o.</item>
    </izvorni_sadrzaj>
    <derivirana_varijabla naziv="DomainObject.Predmet.OstaliListFormatedWithAdressOIB_1">
      <item>Odvjetničko društvo ĐEREK I PARTNERI j.t.d., OIB 94143387714, Pavla Hatza 5, 10000 Zagreb punomoćnik sudionika u postupku MLC ELECTRONIC d.o.o.</item>
      <item>Damir Pokupec, OIB 06575655795, Frankopanska  2A, 10000 Zagreb punomoćnik sudionika u postupku PROPLACE, proizvodnja elektronskih komponent, d.o.o.</item>
      <item>Sanja Tafra, OIB 48164417988, Gundulićeva 23, 10000 Zagreb punomoćnik sudionika u postupku MLC ELECTRONIC d.o.o.</item>
    </derivirana_varijabla>
  </DomainObject.Predmet.OstaliListFormatedWithAdressOIB>
  <DomainObject.Predmet.OstaliListNazivFormated>
    <izvorni_sadrzaj>
      <item>Odvjetničko društvo ĐEREK I PARTNERI j.t.d.</item>
      <item>Damir Pokupec</item>
      <item>Sanja Tafra</item>
    </izvorni_sadrzaj>
    <derivirana_varijabla naziv="DomainObject.Predmet.OstaliListNazivFormated_1">
      <item>Odvjetničko društvo ĐEREK I PARTNERI j.t.d.</item>
      <item>Damir Pokupec</item>
      <item>Sanja Tafra</item>
    </derivirana_varijabla>
  </DomainObject.Predmet.OstaliListNazivFormated>
  <DomainObject.Predmet.OstaliListNazivFormatedOIB>
    <izvorni_sadrzaj>
      <item>Odvjetničko društvo ĐEREK I PARTNERI j.t.d., OIB 94143387714</item>
      <item>Damir Pokupec, OIB 06575655795</item>
      <item>Sanja Tafra, OIB 48164417988</item>
    </izvorni_sadrzaj>
    <derivirana_varijabla naziv="DomainObject.Predmet.OstaliListNazivFormatedOIB_1">
      <item>Odvjetničko društvo ĐEREK I PARTNERI j.t.d., OIB 94143387714</item>
      <item>Damir Pokupec, OIB 06575655795</item>
      <item>Sanja Tafra, OIB 48164417988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sudski savjetnik</izvorni_sadrzaj>
    <derivirana_varijabla naziv="DomainObject.Predmet.FunkcijaOsobe_1">sudski savjetnik</derivirana_varijabla>
  </DomainObject.Predmet.FunkcijaOsobe>
  <DomainObject.Datum>
    <izvorni_sadrzaj>2. travnja 2021.</izvorni_sadrzaj>
    <derivirana_varijabla naziv="DomainObject.Datum_1">2. travnja 2021.</derivirana_varijabla>
  </DomainObject.Datum>
  <DomainObject.PoslovniBrojDokumenta>
    <izvorni_sadrzaj>Povrv-4457/2018-7</izvorni_sadrzaj>
    <derivirana_varijabla naziv="DomainObject.PoslovniBrojDokumenta_1">Povrv-4457/2018-7</derivirana_varijabla>
  </DomainObject.PoslovniBrojDokumenta>
  <DomainObject.Predmet.StrankaIDrugi>
    <izvorni_sadrzaj>PROPLACE, proizvodnja elektronskih komponent, d.o.o.</izvorni_sadrzaj>
    <derivirana_varijabla naziv="DomainObject.Predmet.StrankaIDrugi_1">PROPLACE, proizvodnja elektronskih komponent, d.o.o.</derivirana_varijabla>
  </DomainObject.Predmet.StrankaIDrugi>
  <DomainObject.Predmet.ProtustrankaIDrugi>
    <izvorni_sadrzaj>MLC ELECTRONIC d.o.o.</izvorni_sadrzaj>
    <derivirana_varijabla naziv="DomainObject.Predmet.ProtustrankaIDrugi_1">MLC ELECTRONIC d.o.o.</derivirana_varijabla>
  </DomainObject.Predmet.ProtustrankaIDrugi>
  <DomainObject.Predmet.StrankaIDrugiAdressOIB>
    <izvorni_sadrzaj>PROPLACE, proizvodnja elektronskih komponent, d.o.o., OIB 55488959619, Podskrajnik 34, 1380 Cerknica</izvorni_sadrzaj>
    <derivirana_varijabla naziv="DomainObject.Predmet.StrankaIDrugiAdressOIB_1">PROPLACE, proizvodnja elektronskih komponent, d.o.o., OIB 55488959619, Podskrajnik 34, 1380 Cerknica</derivirana_varijabla>
  </DomainObject.Predmet.StrankaIDrugiAdressOIB>
  <DomainObject.Predmet.ProtustrankaIDrugiAdressOIB>
    <izvorni_sadrzaj>MLC ELECTRONIC d.o.o., OIB 85871164001, Puškarićeva 104/b, 10000 Zagreb</izvorni_sadrzaj>
    <derivirana_varijabla naziv="DomainObject.Predmet.ProtustrankaIDrugiAdressOIB_1">MLC ELECTRONIC d.o.o., OIB 85871164001, Puškarićeva 104/b,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MLC ELECTRONIC d.o.o.</item>
      <item>PROPLACE, proizvodnja elektronskih komponent, d.o.o.</item>
      <item>Odvjetničko društvo ĐEREK I PARTNERI j.t.d.</item>
      <item>Damir Pokupec</item>
      <item>Sanja Tafra</item>
    </izvorni_sadrzaj>
    <derivirana_varijabla naziv="DomainObject.Predmet.SudioniciListNaziv_1">
      <item>MLC ELECTRONIC d.o.o.</item>
      <item>PROPLACE, proizvodnja elektronskih komponent, d.o.o.</item>
      <item>Odvjetničko društvo ĐEREK I PARTNERI j.t.d.</item>
      <item>Damir Pokupec</item>
      <item>Sanja Tafra</item>
    </derivirana_varijabla>
  </DomainObject.Predmet.SudioniciListNaziv>
  <DomainObject.Predmet.SudioniciListAdressOIB>
    <izvorni_sadrzaj>
      <item>MLC ELECTRONIC d.o.o., OIB 85871164001, Puškarićeva 104/b,10000 Zagreb</item>
      <item>PROPLACE, proizvodnja elektronskih komponent, d.o.o., OIB 55488959619, Podskrajnik 34,1380 Cerknica</item>
      <item>Odvjetničko društvo ĐEREK I PARTNERI j.t.d., OIB 94143387714, Pavla Hatza 5,10000 Zagreb</item>
      <item>Damir Pokupec, OIB 06575655795, Frankopanska  2A,10000 Zagreb</item>
      <item>Sanja Tafra, OIB 48164417988, Gundulićeva 23,10000 Zagreb</item>
    </izvorni_sadrzaj>
    <derivirana_varijabla naziv="DomainObject.Predmet.SudioniciListAdressOIB_1">
      <item>MLC ELECTRONIC d.o.o., OIB 85871164001, Puškarićeva 104/b,10000 Zagreb</item>
      <item>PROPLACE, proizvodnja elektronskih komponent, d.o.o., OIB 55488959619, Podskrajnik 34,1380 Cerknica</item>
      <item>Odvjetničko društvo ĐEREK I PARTNERI j.t.d., OIB 94143387714, Pavla Hatza 5,10000 Zagreb</item>
      <item>Damir Pokupec, OIB 06575655795, Frankopanska  2A,10000 Zagreb</item>
      <item>Sanja Tafra, OIB 48164417988, Gundulićeva 23,10000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85871164001</item>
      <item>, OIB 55488959619</item>
      <item>, OIB 94143387714</item>
      <item>, OIB 06575655795</item>
      <item>, OIB 48164417988</item>
    </izvorni_sadrzaj>
    <derivirana_varijabla naziv="DomainObject.Predmet.SudioniciListNazivOIB_1">
      <item>, OIB 85871164001</item>
      <item>, OIB 55488959619</item>
      <item>, OIB 94143387714</item>
      <item>, OIB 06575655795</item>
      <item>, OIB 48164417988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srpnja 2018.</izvorni_sadrzaj>
    <derivirana_varijabla naziv="DomainObject.Predmet.DatumPocetkaProcesa_1">30. srpnja 2018.</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4703B75-4CC6-4B21-9C91-FDA9231D5763}">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781</properties:Words>
  <properties:Characters>4455</properties:Characters>
  <properties:Lines>37</properties:Lines>
  <properties:Paragraphs>10</properties:Paragraphs>
  <properties:TotalTime>860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5226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2024-11-05T11:25:00Z</dcterms:created>
  <dc:creator>Maja Šipek</dc:creator>
  <cp:lastModifiedBy>Kristina Filipović</cp:lastModifiedBy>
  <cp:lastPrinted>2026-02-11T11:25:00Z</cp:lastPrinted>
  <dcterms:modified xmlns:xsi="http://www.w3.org/2001/XMLSchema-instance" xsi:type="dcterms:W3CDTF">2026-03-02T11:45:00Z</dcterms:modified>
  <cp:revision>518</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Povrv-4457/2018-7 / Zapisnik - Pripremno ročište (Povrv-4457-18,_29.11.2019..docx)</vt:lpwstr>
  </prop:property>
  <prop:property fmtid="{D5CDD505-2E9C-101B-9397-08002B2CF9AE}" pid="4" name="CC_coloring">
    <vt:bool>true</vt:bool>
  </prop:property>
  <prop:property fmtid="{D5CDD505-2E9C-101B-9397-08002B2CF9AE}" pid="5" name="BrojStranica">
    <vt:i4>2</vt:i4>
  </prop:property>
</prop:Properties>
</file>