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b42237" w14:paraId="db42237" w:rsidRDefault="00CA3255" w:rsidP="00CA3255" w:rsidR="00CA3255">
      <w:pPr>
        <w:jc w:val="both"/>
        <w15:collapsed w:val="false"/>
        <w:rPr>
          <w:rFonts w:hAnsi="Times New Roman" w:ascii="Times New Roman"/>
          <w:color w:themeColor="text1" w:val="000000"/>
          <w:szCs w:val="24"/>
        </w:rPr>
      </w:pPr>
      <w:bookmarkStart w:name="_GoBack" w:id="0"/>
      <w:bookmarkEnd w:id="0"/>
      <w:r>
        <w:rPr>
          <w:noProof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796925</wp:posOffset>
            </wp:positionH>
            <wp:positionV relativeFrom="paragraph">
              <wp:posOffset>127635</wp:posOffset>
            </wp:positionV>
            <wp:extent cy="675640" cx="518795"/>
            <wp:effectExtent b="0" r="0" t="0" l="0"/>
            <wp:wrapSquare wrapText="bothSides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75640" cx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A01F01" w:rsidP="00CA3255" w:rsidR="00CA3255">
      <w:pPr>
        <w:pStyle w:val="Zaglavlje"/>
        <w:ind w:left="426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</w:t>
      </w:r>
    </w:p>
    <w:p w:rsidRDefault="00CA3255" w:rsidP="00CA3255" w:rsidR="00CA3255">
      <w:pPr>
        <w:pStyle w:val="Zaglavlje"/>
        <w:ind w:left="426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REPUBLIKA HRVATSKA</w:t>
      </w:r>
    </w:p>
    <w:p w:rsidRDefault="00CA3255" w:rsidP="00CA3255" w:rsidR="00CA3255">
      <w:pPr>
        <w:pStyle w:val="Zaglavlje"/>
        <w:ind w:left="426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Trgovački sud u Zagrebu</w:t>
      </w:r>
    </w:p>
    <w:p w:rsidRDefault="00CA3255" w:rsidP="00CA3255" w:rsidR="00CA3255">
      <w:pPr>
        <w:pStyle w:val="Zaglavlje"/>
        <w:ind w:left="426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Zagreb, Amruševa 2/II, desno (p.p. 432)</w:t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ind w:firstLine="708" w:left="6372"/>
        <w:jc w:val="right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20. St-</w:t>
      </w:r>
      <w:r w:rsidR="00EA6146">
        <w:rPr>
          <w:rFonts w:hAnsi="Times New Roman" w:ascii="Times New Roman"/>
          <w:color w:themeColor="text1" w:val="000000"/>
          <w:szCs w:val="24"/>
        </w:rPr>
        <w:t>2401</w:t>
      </w:r>
      <w:r w:rsidR="00573669">
        <w:rPr>
          <w:rFonts w:hAnsi="Times New Roman" w:ascii="Times New Roman"/>
          <w:color w:themeColor="text1" w:val="000000"/>
          <w:szCs w:val="24"/>
        </w:rPr>
        <w:t>/16-</w:t>
      </w:r>
    </w:p>
    <w:p w:rsidRDefault="00CA3255" w:rsidP="00CA3255" w:rsidR="00CA3255">
      <w:pPr>
        <w:jc w:val="center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U  I M E  R E P U B L I K E  H R V A T S K E</w:t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jc w:val="center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R J E Š E N J E</w:t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ind w:firstLine="720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 xml:space="preserve">Trgovački sud u Zagrebu, po sucu Luciji Butigan, </w:t>
      </w:r>
      <w:r w:rsidR="00C559F4" w:rsidRPr="00C559F4">
        <w:rPr>
          <w:rFonts w:hAnsi="Times New Roman" w:ascii="Times New Roman"/>
          <w:color w:themeColor="text1" w:val="000000"/>
          <w:szCs w:val="24"/>
        </w:rPr>
        <w:t>u stečajnom postupku</w:t>
      </w:r>
      <w:r w:rsidR="00C559F4">
        <w:rPr>
          <w:rFonts w:hAnsi="Times New Roman" w:ascii="Times New Roman"/>
          <w:color w:themeColor="text1" w:val="000000"/>
          <w:szCs w:val="24"/>
        </w:rPr>
        <w:t xml:space="preserve"> povodom prijedloga</w:t>
      </w:r>
      <w:r w:rsidR="00C559F4" w:rsidRPr="00C559F4">
        <w:rPr>
          <w:rFonts w:hAnsi="Times New Roman" w:ascii="Times New Roman"/>
          <w:color w:themeColor="text1" w:val="000000"/>
          <w:szCs w:val="24"/>
        </w:rPr>
        <w:t xml:space="preserve"> Financijske agencije Zagreb, Regionalni centar Zagreb, Trg svibanjskih žrtava 1995, 1.</w:t>
      </w:r>
      <w:r w:rsidR="00C559F4">
        <w:rPr>
          <w:rFonts w:hAnsi="Times New Roman" w:ascii="Times New Roman"/>
          <w:color w:themeColor="text1" w:val="000000"/>
          <w:szCs w:val="24"/>
        </w:rPr>
        <w:t>,</w:t>
      </w:r>
      <w:r w:rsidR="00C559F4" w:rsidRPr="00C559F4">
        <w:rPr>
          <w:rFonts w:hAnsi="Times New Roman" w:ascii="Times New Roman"/>
          <w:color w:themeColor="text1" w:val="000000"/>
          <w:szCs w:val="24"/>
        </w:rPr>
        <w:t xml:space="preserve"> </w:t>
      </w:r>
      <w:r w:rsidR="00357E36" w:rsidRPr="001D55A4">
        <w:rPr>
          <w:rFonts w:hAnsi="Times New Roman" w:ascii="Times New Roman"/>
          <w:color w:val="000000"/>
          <w:szCs w:val="24"/>
        </w:rPr>
        <w:t xml:space="preserve">za otvaranje stečajnog postupka </w:t>
      </w:r>
      <w:r w:rsidR="00C559F4" w:rsidRPr="00C559F4">
        <w:rPr>
          <w:rFonts w:hAnsi="Times New Roman" w:ascii="Times New Roman"/>
          <w:color w:themeColor="text1" w:val="000000"/>
          <w:szCs w:val="24"/>
        </w:rPr>
        <w:t xml:space="preserve">nad dužnikom </w:t>
      </w:r>
      <w:r w:rsidR="00EA6146" w:rsidRPr="00EA6146">
        <w:rPr>
          <w:rFonts w:hAnsi="Times New Roman" w:ascii="Times New Roman"/>
          <w:color w:themeColor="text1" w:val="000000"/>
          <w:szCs w:val="24"/>
        </w:rPr>
        <w:t>STARIMPEX, poduzeće za unutrašnju i vanjsku trgovinu, d.o.o., Samobor, Perkovčeva 76, OIB 24621094640</w:t>
      </w:r>
      <w:r w:rsidR="00EA6146">
        <w:rPr>
          <w:rFonts w:hAnsi="Times New Roman" w:ascii="Times New Roman"/>
          <w:color w:themeColor="text1" w:val="000000"/>
          <w:szCs w:val="24"/>
        </w:rPr>
        <w:t>, dana 26</w:t>
      </w:r>
      <w:r>
        <w:rPr>
          <w:rFonts w:hAnsi="Times New Roman" w:ascii="Times New Roman"/>
          <w:color w:themeColor="text1" w:val="000000"/>
          <w:szCs w:val="24"/>
        </w:rPr>
        <w:t xml:space="preserve">. </w:t>
      </w:r>
      <w:r w:rsidR="00C559F4">
        <w:rPr>
          <w:rFonts w:hAnsi="Times New Roman" w:ascii="Times New Roman"/>
          <w:color w:themeColor="text1" w:val="000000"/>
          <w:szCs w:val="24"/>
        </w:rPr>
        <w:t>veljače</w:t>
      </w:r>
      <w:r w:rsidR="00573669">
        <w:rPr>
          <w:rFonts w:hAnsi="Times New Roman" w:ascii="Times New Roman"/>
          <w:color w:themeColor="text1" w:val="000000"/>
          <w:szCs w:val="24"/>
        </w:rPr>
        <w:t xml:space="preserve"> 2018</w:t>
      </w:r>
      <w:r>
        <w:rPr>
          <w:rFonts w:hAnsi="Times New Roman" w:ascii="Times New Roman"/>
          <w:color w:themeColor="text1" w:val="000000"/>
          <w:szCs w:val="24"/>
        </w:rPr>
        <w:t>.</w:t>
      </w:r>
    </w:p>
    <w:p w:rsidRDefault="00573669" w:rsidP="00CA3255" w:rsidR="00573669">
      <w:pPr>
        <w:ind w:firstLine="720"/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jc w:val="center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r i j e š i o   j e</w:t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EA6146" w:rsidR="00CA3255">
      <w:pPr>
        <w:pStyle w:val="Odlomakpopisa"/>
        <w:numPr>
          <w:ilvl w:val="0"/>
          <w:numId w:val="1"/>
        </w:numPr>
        <w:overflowPunct/>
        <w:autoSpaceDE/>
        <w:adjustRightInd/>
        <w:jc w:val="both"/>
        <w:rPr>
          <w:rFonts w:hAnsi="Times New Roman" w:ascii="Times New Roman"/>
          <w:color w:themeColor="text1" w:val="000000"/>
          <w:sz w:val="24"/>
          <w:szCs w:val="24"/>
          <w:u w:val="single"/>
        </w:rPr>
      </w:pPr>
      <w:r>
        <w:rPr>
          <w:rFonts w:hAnsi="Times New Roman" w:ascii="Times New Roman"/>
          <w:color w:themeColor="text1" w:val="000000"/>
          <w:sz w:val="24"/>
          <w:szCs w:val="24"/>
        </w:rPr>
        <w:t xml:space="preserve">Otvara se stečajni postupak nad dužnikom </w:t>
      </w:r>
      <w:r w:rsidR="00EA6146" w:rsidRPr="00EA6146">
        <w:rPr>
          <w:rFonts w:hAnsi="Times New Roman" w:ascii="Times New Roman"/>
          <w:sz w:val="24"/>
          <w:szCs w:val="24"/>
        </w:rPr>
        <w:t>STARIMPEX, poduzeće za unutrašnju i vanjsku trgovinu, d.o.o., Samobor, Perkovčeva 76, OIB 24621094640</w:t>
      </w:r>
      <w:r>
        <w:rPr>
          <w:rFonts w:hAnsi="Times New Roman" w:ascii="Times New Roman"/>
          <w:color w:themeColor="text1" w:val="000000"/>
          <w:sz w:val="24"/>
          <w:szCs w:val="24"/>
        </w:rPr>
        <w:t>.</w:t>
      </w:r>
    </w:p>
    <w:p w:rsidRDefault="00CA3255" w:rsidP="00573669" w:rsidR="00573669">
      <w:pPr>
        <w:pStyle w:val="Odlomakpopisa"/>
        <w:numPr>
          <w:ilvl w:val="0"/>
          <w:numId w:val="1"/>
        </w:numPr>
        <w:jc w:val="both"/>
        <w:rPr>
          <w:rFonts w:hAnsi="Times New Roman" w:ascii="Times New Roman"/>
          <w:color w:themeColor="text1" w:val="000000"/>
          <w:sz w:val="24"/>
          <w:szCs w:val="24"/>
        </w:rPr>
      </w:pPr>
      <w:r w:rsidRPr="00573669">
        <w:rPr>
          <w:rFonts w:hAnsi="Times New Roman" w:ascii="Times New Roman"/>
          <w:color w:themeColor="text1" w:val="000000"/>
          <w:sz w:val="24"/>
          <w:szCs w:val="24"/>
        </w:rPr>
        <w:t xml:space="preserve">Za stečajnog upravitelja imenuje se </w:t>
      </w:r>
      <w:r w:rsidR="00EA6146">
        <w:rPr>
          <w:rFonts w:hAnsi="Times New Roman" w:ascii="Times New Roman"/>
          <w:color w:themeColor="text1" w:val="000000"/>
          <w:sz w:val="24"/>
          <w:szCs w:val="24"/>
        </w:rPr>
        <w:t>Edita Đurkin, Osijek, Donjodravska obala 16, OIB 651189226772.</w:t>
      </w:r>
    </w:p>
    <w:p w:rsidRDefault="00CA3255" w:rsidP="00EA6146" w:rsidR="00573669">
      <w:pPr>
        <w:pStyle w:val="Odlomakpopisa"/>
        <w:numPr>
          <w:ilvl w:val="0"/>
          <w:numId w:val="1"/>
        </w:numPr>
        <w:jc w:val="both"/>
        <w:rPr>
          <w:rFonts w:hAnsi="Times New Roman" w:ascii="Times New Roman"/>
          <w:color w:themeColor="text1" w:val="000000"/>
          <w:sz w:val="24"/>
          <w:szCs w:val="24"/>
        </w:rPr>
      </w:pPr>
      <w:r w:rsidRPr="00573669">
        <w:rPr>
          <w:rFonts w:hAnsi="Times New Roman" w:ascii="Times New Roman"/>
          <w:color w:themeColor="text1" w:val="000000"/>
          <w:sz w:val="24"/>
          <w:szCs w:val="24"/>
        </w:rPr>
        <w:t xml:space="preserve">Zaključuje se stečajni postupak nad dužnikom </w:t>
      </w:r>
      <w:r w:rsidR="00EA6146" w:rsidRPr="00EA6146">
        <w:rPr>
          <w:rFonts w:hAnsi="Times New Roman" w:ascii="Times New Roman"/>
          <w:sz w:val="24"/>
          <w:szCs w:val="24"/>
        </w:rPr>
        <w:t>STARIMPEX, poduzeće za unutrašnju i vanjsku trgovinu, d.o.o., Samobor, Perkovčeva 76, OIB 24621094640</w:t>
      </w:r>
      <w:r w:rsidRPr="00573669">
        <w:rPr>
          <w:rFonts w:hAnsi="Times New Roman" w:ascii="Times New Roman"/>
          <w:color w:themeColor="text1" w:val="000000"/>
          <w:sz w:val="24"/>
          <w:szCs w:val="24"/>
        </w:rPr>
        <w:t>, temeljem odredbe čl. 132. Stečajnog zakona.</w:t>
      </w:r>
      <w:r w:rsidRPr="00573669">
        <w:rPr>
          <w:rFonts w:hAnsi="Times New Roman" w:ascii="Times New Roman"/>
          <w:color w:themeColor="text1" w:val="000000"/>
          <w:sz w:val="24"/>
          <w:szCs w:val="24"/>
        </w:rPr>
        <w:tab/>
      </w:r>
    </w:p>
    <w:p w:rsidRDefault="00CA3255" w:rsidP="00573669" w:rsidR="00CA3255">
      <w:pPr>
        <w:pStyle w:val="Odlomakpopisa"/>
        <w:numPr>
          <w:ilvl w:val="0"/>
          <w:numId w:val="1"/>
        </w:numPr>
        <w:jc w:val="both"/>
        <w:rPr>
          <w:rFonts w:hAnsi="Times New Roman" w:ascii="Times New Roman"/>
          <w:color w:themeColor="text1" w:val="000000"/>
          <w:sz w:val="24"/>
          <w:szCs w:val="24"/>
        </w:rPr>
      </w:pPr>
      <w:r w:rsidRPr="00573669">
        <w:rPr>
          <w:rFonts w:hAnsi="Times New Roman" w:ascii="Times New Roman"/>
          <w:color w:themeColor="text1" w:val="000000"/>
          <w:sz w:val="24"/>
          <w:szCs w:val="24"/>
        </w:rPr>
        <w:t>Ovo će se rješenje objaviti na mrežnoj stranici e-Oglasna ploča Trgovačkog suda u Zagrebu, a nakon pravomoćnosti će se dostaviti sudskom registru radi brisanja dužnika iz istoga.</w:t>
      </w:r>
    </w:p>
    <w:p w:rsidRDefault="00573669" w:rsidP="00573669" w:rsidR="00573669" w:rsidRPr="00573669">
      <w:pPr>
        <w:pStyle w:val="Odlomakpopisa"/>
        <w:ind w:left="1080"/>
        <w:jc w:val="both"/>
        <w:rPr>
          <w:rFonts w:hAnsi="Times New Roman" w:ascii="Times New Roman"/>
          <w:color w:themeColor="text1" w:val="000000"/>
          <w:sz w:val="24"/>
          <w:szCs w:val="24"/>
        </w:rPr>
      </w:pPr>
    </w:p>
    <w:p w:rsidRDefault="00CA3255" w:rsidP="00CA3255" w:rsidR="00CA3255">
      <w:pPr>
        <w:jc w:val="center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Obrazloženje</w:t>
      </w:r>
    </w:p>
    <w:p w:rsidRDefault="00CA3255" w:rsidP="00CA3255" w:rsidR="00CA3255">
      <w:pPr>
        <w:jc w:val="center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Financijska agencija, Regionalni centar Zagreb, podnijela je ovom sudu prijedlog za otvaranje stečajnog postupka nad dužnikom </w:t>
      </w:r>
      <w:r w:rsidR="00EA6146" w:rsidRPr="00EA6146">
        <w:rPr>
          <w:rFonts w:hAnsi="Times New Roman" w:ascii="Times New Roman"/>
          <w:color w:themeColor="text1" w:val="000000"/>
          <w:szCs w:val="24"/>
        </w:rPr>
        <w:t>STARIMPEX, poduzeće za unutrašnju i vanjsku trgovinu, d.o.o., Samobor, Perkovčeva 76, OIB 24621094640</w:t>
      </w:r>
      <w:r>
        <w:rPr>
          <w:rFonts w:hAnsi="Times New Roman" w:ascii="Times New Roman"/>
          <w:szCs w:val="24"/>
        </w:rPr>
        <w:t>.</w:t>
      </w:r>
    </w:p>
    <w:p w:rsidRDefault="00DB342D" w:rsidP="00CA3255" w:rsidR="00DB342D">
      <w:pPr>
        <w:ind w:firstLine="709"/>
        <w:jc w:val="both"/>
        <w:rPr>
          <w:rFonts w:hAnsi="Times New Roman" w:ascii="Times New Roman"/>
          <w:szCs w:val="24"/>
        </w:rPr>
      </w:pPr>
    </w:p>
    <w:p w:rsidRDefault="00CA3255" w:rsidP="00CA3255" w:rsidR="00CA3255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Prijedlog je podnesen na temelju čl. 444. st. 2. Stečajnog zakona („Narodne novine“ broj 71/15, dalje: SZ). Prema odredbi čl. 444. st. 2. SZ-a Financijska agencija je dužna  podnijeti prijedlog za otvaranje stečajnog postupka za pravne osobe koje na dan stupanja na snagu stečajnog zakona u Očevidniku redoslijeda osnova za plaćanje imaju evidentirane neizvršene osnove za plaćanje u neprekinutom razdoblju od 120 dana:</w:t>
      </w:r>
    </w:p>
    <w:p w:rsidRDefault="00CA3255" w:rsidP="00CA3255" w:rsidR="00CA3255">
      <w:pPr>
        <w:pStyle w:val="Odlomakpopisa"/>
        <w:numPr>
          <w:ilvl w:val="0"/>
          <w:numId w:val="2"/>
        </w:num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najkasnije osam mjeseci, ali ne ranije od šest mjeseci od dana stupanja na snagu stečajnog zakona za pravnu osobu koja u Očevidniku redoslijeda osnova za plaćanje ima evidentirane neizvršene osnove za plaćanje u neprekinutom razdoblju od 120 dana i jednog zaposlenog.  </w:t>
      </w:r>
    </w:p>
    <w:p w:rsidRDefault="00CA3255" w:rsidP="00CA3255" w:rsidR="00CA3255">
      <w:pPr>
        <w:pStyle w:val="Odlomakpopisa"/>
        <w:numPr>
          <w:ilvl w:val="0"/>
          <w:numId w:val="2"/>
        </w:num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najkasnije deset mjeseci, ali ne ranije od osam mjeseci od dana stupanja na snagu stečajnog zakona za pravnu osobu koja u Očevidniku redoslijeda osnova za </w:t>
      </w:r>
      <w:r>
        <w:rPr>
          <w:rFonts w:hAnsi="Times New Roman" w:ascii="Times New Roman"/>
          <w:sz w:val="24"/>
          <w:szCs w:val="24"/>
        </w:rPr>
        <w:lastRenderedPageBreak/>
        <w:t xml:space="preserve">plaćanje ima evidentirane neizvršene osnove za plaćanje u neprekinutom razdoblju od 120 dana i dva ili više zaposlenih.  </w:t>
      </w:r>
    </w:p>
    <w:p w:rsidRDefault="00CA3255" w:rsidP="00CA3255" w:rsidR="00CA3255">
      <w:pPr>
        <w:ind w:firstLine="709"/>
        <w:jc w:val="both"/>
        <w:rPr>
          <w:rFonts w:hAnsi="Times New Roman" w:ascii="Times New Roman"/>
          <w:szCs w:val="24"/>
        </w:rPr>
      </w:pPr>
    </w:p>
    <w:p w:rsidRDefault="00CA3255" w:rsidP="00CA3255" w:rsidR="00573669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Financijska agencija, kao predlagatelj, navela je u prijedlogu za otvaranje stečajnog postupka kako dužnik na dan 1. rujna 2015. u Očevidniku redoslijeda osnova za plaćanje ima evidentirane neizvršene osnove za plaćanje</w:t>
      </w:r>
      <w:r w:rsidR="00C559F4">
        <w:rPr>
          <w:rFonts w:hAnsi="Times New Roman" w:ascii="Times New Roman"/>
          <w:szCs w:val="24"/>
        </w:rPr>
        <w:t xml:space="preserve"> u n</w:t>
      </w:r>
      <w:r w:rsidR="00C94E14">
        <w:rPr>
          <w:rFonts w:hAnsi="Times New Roman" w:ascii="Times New Roman"/>
          <w:szCs w:val="24"/>
        </w:rPr>
        <w:t xml:space="preserve">eprekinutom razdoblju od </w:t>
      </w:r>
      <w:r w:rsidR="00EA6146">
        <w:rPr>
          <w:rFonts w:hAnsi="Times New Roman" w:ascii="Times New Roman"/>
          <w:szCs w:val="24"/>
        </w:rPr>
        <w:t>4627</w:t>
      </w:r>
      <w:r>
        <w:rPr>
          <w:rFonts w:hAnsi="Times New Roman" w:ascii="Times New Roman"/>
          <w:szCs w:val="24"/>
        </w:rPr>
        <w:t xml:space="preserve"> dana, u ukupnom iznosu od </w:t>
      </w:r>
      <w:r w:rsidR="00EA6146">
        <w:rPr>
          <w:rFonts w:hAnsi="Times New Roman" w:ascii="Times New Roman"/>
          <w:szCs w:val="24"/>
        </w:rPr>
        <w:t>57.396,44</w:t>
      </w:r>
      <w:r w:rsidR="00E453CB">
        <w:rPr>
          <w:rFonts w:hAnsi="Times New Roman" w:ascii="Times New Roman"/>
          <w:szCs w:val="24"/>
        </w:rPr>
        <w:t xml:space="preserve"> </w:t>
      </w:r>
      <w:r w:rsidR="00573669">
        <w:rPr>
          <w:rFonts w:hAnsi="Times New Roman" w:ascii="Times New Roman"/>
          <w:szCs w:val="24"/>
        </w:rPr>
        <w:t>kn</w:t>
      </w:r>
      <w:r>
        <w:rPr>
          <w:rFonts w:hAnsi="Times New Roman" w:ascii="Times New Roman"/>
          <w:szCs w:val="24"/>
        </w:rPr>
        <w:t xml:space="preserve">. </w:t>
      </w:r>
    </w:p>
    <w:p w:rsidRDefault="00C559F4" w:rsidP="00CA3255" w:rsidR="00C559F4">
      <w:pPr>
        <w:ind w:firstLine="709"/>
        <w:jc w:val="both"/>
        <w:rPr>
          <w:rFonts w:hAnsi="Times New Roman" w:ascii="Times New Roman"/>
          <w:szCs w:val="24"/>
        </w:rPr>
      </w:pPr>
    </w:p>
    <w:p w:rsidRDefault="00CA3255" w:rsidP="00CA3255" w:rsidR="00CA3255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S obzirom na to da predlagatelj vodi Očevidnik redoslijeda osnova za plaćanje, sud je prihvatio predlagateljeve tvrdnje o neprekinutom razdoblju evidentiranih neizvršenih osnova za plaćanje koji su zavedeni u Očevidniku  redoslijeda osnova za plaćanje. </w:t>
      </w:r>
    </w:p>
    <w:p w:rsidRDefault="00573669" w:rsidP="00CA3255" w:rsidR="00573669">
      <w:pPr>
        <w:ind w:firstLine="709"/>
        <w:jc w:val="both"/>
        <w:rPr>
          <w:rFonts w:hAnsi="Times New Roman" w:ascii="Times New Roman"/>
          <w:szCs w:val="24"/>
        </w:rPr>
      </w:pPr>
    </w:p>
    <w:p w:rsidRDefault="00CA3255" w:rsidP="00CA3255" w:rsidR="00CA3255">
      <w:pPr>
        <w:ind w:firstLine="709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Odredbom čl. 115. st. 1. SZ-a propisano je da sud na temelju prijedloga za otvaranje stečajnoga postupka donosi rješenje o pokretanju prethodnoga postupka radi utvrđivanja pretpostavki za otvaranje stečajnoga postupka (prethodni postupak). </w:t>
      </w:r>
    </w:p>
    <w:p w:rsidRDefault="00573669" w:rsidP="00CA3255" w:rsidR="00573669">
      <w:pPr>
        <w:ind w:firstLine="709"/>
        <w:jc w:val="both"/>
        <w:rPr>
          <w:rFonts w:hAnsi="Times New Roman" w:ascii="Times New Roman"/>
          <w:szCs w:val="24"/>
        </w:rPr>
      </w:pPr>
    </w:p>
    <w:p w:rsidRDefault="00CA3255" w:rsidP="00AE58A7" w:rsidR="00AE58A7">
      <w:pPr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ab/>
      </w:r>
      <w:r w:rsidR="00EA6146">
        <w:rPr>
          <w:rFonts w:hAnsi="Times New Roman" w:ascii="Times New Roman"/>
          <w:color w:themeColor="text1" w:val="000000"/>
          <w:szCs w:val="24"/>
        </w:rPr>
        <w:t>Zakonski zastupnik dužnika u ovosudni spis dostavio je pisano očitovanje, a u odnosu na imovinu dužnika, da nema, a da nikada nije ni imao u vlasništvu imovinu, niti nekretnine niti pokretnine, te da dužnik nije aktivan dugi niz godina, odnosno da ne obavlja nikakvu djelatnost (list 17 spisa).</w:t>
      </w:r>
    </w:p>
    <w:p w:rsidRDefault="00C94E14" w:rsidP="00CA3255" w:rsidR="00C94E14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94E14" w:rsidP="00C94E14" w:rsidR="00C94E14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Izvršenim elektronskim pretraživanjem, a u odnosu na popis nekretnina ovog dužnika, utvrđeno je da isti ne raspolož</w:t>
      </w:r>
      <w:r w:rsidR="00073310">
        <w:rPr>
          <w:rFonts w:hAnsi="Times New Roman" w:ascii="Times New Roman"/>
          <w:color w:themeColor="text1" w:val="000000"/>
          <w:szCs w:val="24"/>
        </w:rPr>
        <w:t>e nikakvim nekretninama (list</w:t>
      </w:r>
      <w:r w:rsidR="003E1559">
        <w:rPr>
          <w:rFonts w:hAnsi="Times New Roman" w:ascii="Times New Roman"/>
          <w:color w:themeColor="text1" w:val="000000"/>
          <w:szCs w:val="24"/>
        </w:rPr>
        <w:t xml:space="preserve"> </w:t>
      </w:r>
      <w:r w:rsidR="004A2099">
        <w:rPr>
          <w:rFonts w:hAnsi="Times New Roman" w:ascii="Times New Roman"/>
          <w:color w:themeColor="text1" w:val="000000"/>
          <w:szCs w:val="24"/>
        </w:rPr>
        <w:t>26</w:t>
      </w:r>
      <w:r w:rsidR="00073310">
        <w:rPr>
          <w:rFonts w:hAnsi="Times New Roman" w:ascii="Times New Roman"/>
          <w:color w:themeColor="text1" w:val="000000"/>
          <w:szCs w:val="24"/>
        </w:rPr>
        <w:t xml:space="preserve"> </w:t>
      </w:r>
      <w:r w:rsidR="002A37AC">
        <w:rPr>
          <w:rFonts w:hAnsi="Times New Roman" w:ascii="Times New Roman"/>
          <w:color w:themeColor="text1" w:val="000000"/>
          <w:szCs w:val="24"/>
        </w:rPr>
        <w:t xml:space="preserve"> spisa)</w:t>
      </w:r>
      <w:r w:rsidR="00AE58A7">
        <w:rPr>
          <w:rFonts w:hAnsi="Times New Roman" w:ascii="Times New Roman"/>
          <w:color w:themeColor="text1" w:val="000000"/>
          <w:szCs w:val="24"/>
        </w:rPr>
        <w:t>, a iz dostavljenog dopisa  RH, MUP-a da isti nije evident</w:t>
      </w:r>
      <w:r w:rsidR="00AA216C">
        <w:rPr>
          <w:rFonts w:hAnsi="Times New Roman" w:ascii="Times New Roman"/>
          <w:color w:themeColor="text1" w:val="000000"/>
          <w:szCs w:val="24"/>
        </w:rPr>
        <w:t>iran kao vlasnik vozila (list 25</w:t>
      </w:r>
      <w:r w:rsidR="00AE58A7">
        <w:rPr>
          <w:rFonts w:hAnsi="Times New Roman" w:ascii="Times New Roman"/>
          <w:color w:themeColor="text1" w:val="000000"/>
          <w:szCs w:val="24"/>
        </w:rPr>
        <w:t xml:space="preserve"> spisa).</w:t>
      </w:r>
    </w:p>
    <w:p w:rsidRDefault="00E453CB" w:rsidP="00CA3255" w:rsidR="00E453CB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Odredba  čl. 132. SZ-a propisuje da, ako prije otvaranja stečajnog postupka sud utvrdi da imovina dužnika koja bi ušla u stečajnu masu nije dovoljna ni za namirenje troškova toga postupka ili je neznatne vrijednosti, rješenjem će pozvati osobe koje imaju pravni interes za provedbom stečajnog postupka da u roku od 15 dana uplate predujam za namirenje troškova prethodnog i otvorenog stečajnog postupka.</w:t>
      </w:r>
    </w:p>
    <w:p w:rsidRDefault="00573669" w:rsidP="00CA3255" w:rsidR="00573669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</w:p>
    <w:p w:rsidRDefault="00E453CB" w:rsidP="00CA3255" w:rsidR="00CA3255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Sud je Rješenjem od 5</w:t>
      </w:r>
      <w:r w:rsidR="00CA3255">
        <w:rPr>
          <w:rFonts w:hAnsi="Times New Roman" w:ascii="Times New Roman"/>
          <w:color w:themeColor="text1" w:val="000000"/>
          <w:szCs w:val="24"/>
        </w:rPr>
        <w:t xml:space="preserve">. </w:t>
      </w:r>
      <w:r w:rsidR="004A2099">
        <w:rPr>
          <w:rFonts w:hAnsi="Times New Roman" w:ascii="Times New Roman"/>
          <w:color w:themeColor="text1" w:val="000000"/>
          <w:szCs w:val="24"/>
        </w:rPr>
        <w:t>prosinca</w:t>
      </w:r>
      <w:r>
        <w:rPr>
          <w:rFonts w:hAnsi="Times New Roman" w:ascii="Times New Roman"/>
          <w:color w:themeColor="text1" w:val="000000"/>
          <w:szCs w:val="24"/>
        </w:rPr>
        <w:t xml:space="preserve"> 2017</w:t>
      </w:r>
      <w:r w:rsidR="00CA3255">
        <w:rPr>
          <w:rFonts w:hAnsi="Times New Roman" w:ascii="Times New Roman"/>
          <w:color w:themeColor="text1" w:val="000000"/>
          <w:szCs w:val="24"/>
        </w:rPr>
        <w:t>. godine pozvao osobe koje imaju pravni interes za provedbom stečajnog postupka nad ovim dužnikom, da u roku od 15 dana predujme troškove prethodnog i stečajnog postupka, a koje rješenje je objavljeno na mrežnoj stranici e-Oglasna ploča Trgovačkog suda u Zagrebu, te sukladno odredbi čl. 12. SZ-a smatra se objavljenim istekom osmog dana od dana objave, a kako protekom roka od 15 dana nitko od pozvanih nije predujmio zatraženi iznos, to su ispunjeni uvjeti iz čl. 132. st. 2. SZ-a, odnosno ispunjeni su uvjeti za donošenjem rješenja o otvaranju i zaključenju stečajnog postupka, te je stoga odlučeno kao u izreci ovog rješenja.</w:t>
      </w:r>
    </w:p>
    <w:p w:rsidRDefault="00573669" w:rsidP="00CA3255" w:rsidR="00573669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Izbor stečajnog upravitelja obavljen je metodom slučajnog odabira s liste A stečajnih upravitelja za područje nadležnog suda, odnosno putem automatskog odabira, te sukladno čl. 84 st. 1 SZ te zatim na temelju izbora stečajnog upravitelja, sud je imenovao stečajnog upravitelja sukladno čl. 85 st. 1 SZ.</w:t>
      </w:r>
    </w:p>
    <w:p w:rsidRDefault="00DB342D" w:rsidP="00CA3255" w:rsidR="00DB342D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Ovo rješenje će se objaviti na mrežnoj stranici e-Oglasna ploča Trgovačkog suda u Zagrebu, istog dana kada je i doneseno, sukladno čl. 132. st. 3. SZ-a.</w:t>
      </w:r>
    </w:p>
    <w:p w:rsidRDefault="00DB342D" w:rsidP="00CA3255" w:rsidR="00DB342D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ind w:firstLine="708"/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 xml:space="preserve">Nakon zaključenja ovog stečajnog postupka stečajni upravitelj može u ime i za račun stečajne mase unovčiti eventualno novopronađenu imovinu dužnika i namiriti troškove </w:t>
      </w:r>
      <w:r>
        <w:rPr>
          <w:rFonts w:hAnsi="Times New Roman" w:ascii="Times New Roman"/>
          <w:color w:themeColor="text1" w:val="000000"/>
          <w:szCs w:val="24"/>
        </w:rPr>
        <w:lastRenderedPageBreak/>
        <w:t xml:space="preserve">sukladno odredbi čl. 133. SZ-a, a ukoliko se ispune pretpostavke za nastavkom postupka, sukladno odredbi čl. 289. SZ-a, sud će posebnim rješenjem isti nastaviti temeljem odredbe čl. 133. st. 5. i 6. SZ-a te 289. SZ-a. </w:t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4A2099" w:rsidP="00CA3255" w:rsidR="00CA3255">
      <w:pPr>
        <w:jc w:val="center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U Zagrebu, 26</w:t>
      </w:r>
      <w:r w:rsidR="00CA3255">
        <w:rPr>
          <w:rFonts w:hAnsi="Times New Roman" w:ascii="Times New Roman"/>
          <w:color w:themeColor="text1" w:val="000000"/>
          <w:szCs w:val="24"/>
        </w:rPr>
        <w:t xml:space="preserve">. </w:t>
      </w:r>
      <w:r w:rsidR="00C559F4">
        <w:rPr>
          <w:rFonts w:hAnsi="Times New Roman" w:ascii="Times New Roman"/>
          <w:color w:themeColor="text1" w:val="000000"/>
          <w:szCs w:val="24"/>
        </w:rPr>
        <w:t>veljače</w:t>
      </w:r>
      <w:r w:rsidR="00573669">
        <w:rPr>
          <w:rFonts w:hAnsi="Times New Roman" w:ascii="Times New Roman"/>
          <w:color w:themeColor="text1" w:val="000000"/>
          <w:szCs w:val="24"/>
        </w:rPr>
        <w:t xml:space="preserve"> 2018</w:t>
      </w:r>
      <w:r w:rsidR="00CA3255">
        <w:rPr>
          <w:rFonts w:hAnsi="Times New Roman" w:ascii="Times New Roman"/>
          <w:color w:themeColor="text1" w:val="000000"/>
          <w:szCs w:val="24"/>
        </w:rPr>
        <w:t>.</w:t>
      </w:r>
    </w:p>
    <w:p w:rsidRDefault="00CA3255" w:rsidP="00CA3255" w:rsidR="00CA3255">
      <w:pPr>
        <w:jc w:val="center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  <w:t xml:space="preserve">       </w:t>
      </w:r>
      <w:r>
        <w:rPr>
          <w:rFonts w:hAnsi="Times New Roman" w:ascii="Times New Roman"/>
          <w:color w:themeColor="text1" w:val="000000"/>
          <w:szCs w:val="24"/>
        </w:rPr>
        <w:tab/>
        <w:t xml:space="preserve"> </w:t>
      </w:r>
      <w:r>
        <w:rPr>
          <w:rFonts w:hAnsi="Times New Roman" w:ascii="Times New Roman"/>
          <w:color w:themeColor="text1" w:val="000000"/>
          <w:szCs w:val="24"/>
        </w:rPr>
        <w:tab/>
        <w:t xml:space="preserve">     SUDAC:</w:t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</w:r>
      <w:r>
        <w:rPr>
          <w:rFonts w:hAnsi="Times New Roman" w:ascii="Times New Roman"/>
          <w:color w:themeColor="text1" w:val="000000"/>
          <w:szCs w:val="24"/>
        </w:rPr>
        <w:tab/>
        <w:t xml:space="preserve">             </w:t>
      </w:r>
      <w:r>
        <w:rPr>
          <w:rFonts w:hAnsi="Times New Roman" w:ascii="Times New Roman"/>
          <w:color w:themeColor="text1" w:val="000000"/>
          <w:szCs w:val="24"/>
        </w:rPr>
        <w:tab/>
        <w:t xml:space="preserve">  </w:t>
      </w:r>
      <w:r w:rsidR="00573669">
        <w:rPr>
          <w:rFonts w:hAnsi="Times New Roman" w:ascii="Times New Roman"/>
          <w:color w:themeColor="text1" w:val="000000"/>
          <w:szCs w:val="24"/>
        </w:rPr>
        <w:t>LUCIJA BUTIGA</w:t>
      </w:r>
      <w:r w:rsidR="00DB342D">
        <w:rPr>
          <w:rFonts w:hAnsi="Times New Roman" w:ascii="Times New Roman"/>
          <w:color w:themeColor="text1" w:val="000000"/>
          <w:szCs w:val="24"/>
        </w:rPr>
        <w:t>N</w:t>
      </w:r>
      <w:r w:rsidR="003E361F">
        <w:rPr>
          <w:rFonts w:hAnsi="Times New Roman" w:ascii="Times New Roman"/>
          <w:color w:themeColor="text1" w:val="000000"/>
          <w:szCs w:val="24"/>
        </w:rPr>
        <w:t>,v.r.</w:t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Uputa o pravnom lijeku:</w:t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  <w:r>
        <w:rPr>
          <w:rFonts w:hAnsi="Times New Roman" w:ascii="Times New Roman"/>
          <w:color w:themeColor="text1" w:val="000000"/>
          <w:szCs w:val="24"/>
        </w:rPr>
        <w:t>Protiv rješenja dopuštena je žalba Visokom trgovačkom sudu RH, u roku od 8 dana, a koja se podnosi putem ovog suda u 3 primjerka.</w:t>
      </w:r>
    </w:p>
    <w:p w:rsidRDefault="00CA3255" w:rsidP="00CA3255" w:rsidR="00CA3255">
      <w:pPr>
        <w:jc w:val="both"/>
        <w:rPr>
          <w:rFonts w:hAnsi="Times New Roman" w:ascii="Times New Roman"/>
          <w:color w:themeColor="text1" w:val="000000"/>
          <w:szCs w:val="24"/>
        </w:rPr>
      </w:pPr>
    </w:p>
    <w:p w:rsidRDefault="00C559F4" w:rsidR="00C559F4"/>
    <w:p w:rsidRDefault="003E361F" w:rsidP="003E361F" w:rsidR="003E361F" w:rsidRPr="003E361F">
      <w:pPr>
        <w:ind w:left="4248"/>
        <w:rPr>
          <w:rFonts w:hAnsi="Times New Roman" w:ascii="Times New Roman"/>
        </w:rPr>
      </w:pPr>
      <w:r w:rsidRPr="003E361F">
        <w:rPr>
          <w:rFonts w:hAnsi="Times New Roman" w:ascii="Times New Roman"/>
        </w:rPr>
        <w:t>Za točnost otpravka-ovlašteni službenik</w:t>
      </w:r>
    </w:p>
    <w:p w:rsidRDefault="003E361F" w:rsidP="003E361F" w:rsidR="003E361F" w:rsidRPr="003E361F">
      <w:pPr>
        <w:ind w:left="4248"/>
        <w:rPr>
          <w:rFonts w:hAnsi="Times New Roman" w:ascii="Times New Roman"/>
        </w:rPr>
      </w:pPr>
      <w:r w:rsidRPr="003E361F">
        <w:rPr>
          <w:rFonts w:hAnsi="Times New Roman" w:ascii="Times New Roman"/>
        </w:rPr>
        <w:tab/>
        <w:t xml:space="preserve">   Monika Grbac</w:t>
      </w:r>
    </w:p>
    <w:p w:rsidRDefault="00C559F4" w:rsidP="003E361F" w:rsidR="00C559F4" w:rsidRPr="003E361F">
      <w:pPr>
        <w:pStyle w:val="Odlomakpopisa"/>
        <w:rPr>
          <w:rFonts w:hAnsi="Times New Roman" w:ascii="Times New Roman"/>
          <w:sz w:val="24"/>
          <w:szCs w:val="24"/>
        </w:rPr>
      </w:pPr>
    </w:p>
    <w:p w:rsidRDefault="00573669" w:rsidP="00C559F4" w:rsidR="00573669" w:rsidRPr="00573669">
      <w:pPr>
        <w:pStyle w:val="Odlomakpopisa"/>
        <w:rPr>
          <w:rFonts w:hAnsi="Times New Roman" w:ascii="Times New Roman"/>
          <w:sz w:val="24"/>
          <w:szCs w:val="24"/>
        </w:rPr>
      </w:pPr>
    </w:p>
    <w:sectPr w:rsidSect="00DB342D" w:rsidR="00573669" w:rsidRPr="00573669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342D" w:rsidP="00DB342D" w:rsidR="00DB342D">
      <w:r>
        <w:separator/>
      </w:r>
    </w:p>
  </w:endnote>
  <w:endnote w:id="0" w:type="continuationSeparator">
    <w:p w:rsidRDefault="00DB342D" w:rsidP="00DB342D" w:rsidR="00DB3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342D" w:rsidP="00DB342D" w:rsidR="00DB342D">
      <w:r>
        <w:separator/>
      </w:r>
    </w:p>
  </w:footnote>
  <w:footnote w:id="0" w:type="continuationSeparator">
    <w:p w:rsidRDefault="00DB342D" w:rsidP="00DB342D" w:rsidR="00DB342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840124579"/>
      <w:docPartObj>
        <w:docPartGallery w:val="Page Numbers (Top of Page)"/>
        <w:docPartUnique/>
      </w:docPartObj>
    </w:sdtPr>
    <w:sdtEndPr/>
    <w:sdtContent>
      <w:p w:rsidRDefault="00DB342D" w:rsidP="00DB342D" w:rsidR="00DB342D">
        <w:pPr>
          <w:ind w:firstLine="708" w:left="3540"/>
          <w:rPr>
            <w:rFonts w:hAnsi="Times New Roman" w:ascii="Times New Roman"/>
            <w:color w:themeColor="text1" w:val="000000"/>
            <w:szCs w:val="24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361F">
          <w:rPr>
            <w:noProof/>
          </w:rPr>
          <w:t>3</w:t>
        </w:r>
        <w:r>
          <w:fldChar w:fldCharType="end"/>
        </w:r>
        <w:r>
          <w:t xml:space="preserve"> </w:t>
        </w:r>
        <w:r>
          <w:tab/>
        </w:r>
        <w:r>
          <w:tab/>
        </w:r>
        <w:r>
          <w:tab/>
        </w:r>
        <w:r>
          <w:tab/>
        </w:r>
        <w:r>
          <w:rPr>
            <w:rFonts w:hAnsi="Times New Roman" w:ascii="Times New Roman"/>
            <w:color w:themeColor="text1" w:val="000000"/>
            <w:szCs w:val="24"/>
          </w:rPr>
          <w:t>20. St-</w:t>
        </w:r>
        <w:r w:rsidR="00EA6146">
          <w:rPr>
            <w:rFonts w:hAnsi="Times New Roman" w:ascii="Times New Roman"/>
            <w:color w:themeColor="text1" w:val="000000"/>
            <w:szCs w:val="24"/>
          </w:rPr>
          <w:t>2401</w:t>
        </w:r>
        <w:r>
          <w:rPr>
            <w:rFonts w:hAnsi="Times New Roman" w:ascii="Times New Roman"/>
            <w:color w:themeColor="text1" w:val="000000"/>
            <w:szCs w:val="24"/>
          </w:rPr>
          <w:t>/16-</w:t>
        </w:r>
      </w:p>
      <w:p w:rsidRDefault="003E361F" w:rsidR="00DB342D">
        <w:pPr>
          <w:pStyle w:val="Zaglavlje"/>
          <w:jc w:val="center"/>
        </w:pPr>
      </w:p>
    </w:sdtContent>
  </w:sdt>
  <w:p w:rsidRDefault="00DB342D" w:rsidR="00DB342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8E31D2"/>
    <w:multiLevelType w:val="hybridMultilevel"/>
    <w:tmpl w:val="0AA850E6"/>
    <w:lvl w:tplc="AD2ACD8C" w:ilvl="0">
      <w:start w:val="14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1">
    <w:nsid w:val="26670818"/>
    <w:multiLevelType w:val="hybridMultilevel"/>
    <w:tmpl w:val="95205426"/>
    <w:lvl w:tplc="8EAE3A28" w:ilvl="0">
      <w:start w:val="1"/>
      <w:numFmt w:val="upperRoman"/>
      <w:lvlText w:val="%1)"/>
      <w:lvlJc w:val="left"/>
      <w:pPr>
        <w:ind w:hanging="720" w:left="1080"/>
      </w:pPr>
      <w:rPr>
        <w:strike w:val="false"/>
        <w:dstrike w:val="false"/>
        <w:color w:val="auto"/>
        <w:u w:val="none"/>
        <w:effect w:val="none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2890044"/>
    <w:multiLevelType w:val="hybridMultilevel"/>
    <w:tmpl w:val="C0947DB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A3255"/>
    <w:rsid w:val="00040A7D"/>
    <w:rsid w:val="00073310"/>
    <w:rsid w:val="00086150"/>
    <w:rsid w:val="000F21F3"/>
    <w:rsid w:val="00125ACC"/>
    <w:rsid w:val="001A5C87"/>
    <w:rsid w:val="00217CEF"/>
    <w:rsid w:val="002A37AC"/>
    <w:rsid w:val="002B4A0D"/>
    <w:rsid w:val="00357E36"/>
    <w:rsid w:val="003E1559"/>
    <w:rsid w:val="003E361F"/>
    <w:rsid w:val="004A2099"/>
    <w:rsid w:val="00573669"/>
    <w:rsid w:val="005C7713"/>
    <w:rsid w:val="00765DCA"/>
    <w:rsid w:val="007912D7"/>
    <w:rsid w:val="009C35D5"/>
    <w:rsid w:val="009F7839"/>
    <w:rsid w:val="00A01F01"/>
    <w:rsid w:val="00AA216C"/>
    <w:rsid w:val="00AE58A7"/>
    <w:rsid w:val="00B544A2"/>
    <w:rsid w:val="00C559F4"/>
    <w:rsid w:val="00C94E14"/>
    <w:rsid w:val="00CA3255"/>
    <w:rsid w:val="00CF4FC5"/>
    <w:rsid w:val="00D62A8A"/>
    <w:rsid w:val="00DB342D"/>
    <w:rsid w:val="00E453CB"/>
    <w:rsid w:val="00EA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A3255"/>
    <w:pPr>
      <w:overflowPunct w:val="false"/>
      <w:autoSpaceDE w:val="false"/>
      <w:autoSpaceDN w:val="false"/>
      <w:adjustRightInd w:val="false"/>
    </w:pPr>
    <w:rPr>
      <w:rFonts w:cs="Times New Roman" w:eastAsia="Times New Roman" w:hAnsi="Arial" w:ascii="Arial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CA3255"/>
    <w:pPr>
      <w:tabs>
        <w:tab w:pos="4536" w:val="center"/>
        <w:tab w:pos="9072" w:val="right"/>
      </w:tabs>
      <w:overflowPunct/>
      <w:autoSpaceDE/>
      <w:autoSpaceDN/>
      <w:adjustRightInd/>
    </w:pPr>
  </w:style>
  <w:style w:customStyle="true" w:styleId="ZaglavljeChar" w:type="character">
    <w:name w:val="Zaglavlje Char"/>
    <w:basedOn w:val="Zadanifontodlomka"/>
    <w:link w:val="Zaglavlje"/>
    <w:uiPriority w:val="99"/>
    <w:rsid w:val="00CA3255"/>
    <w:rPr>
      <w:rFonts w:cs="Times New Roman" w:eastAsia="Times New Roman" w:hAnsi="Arial" w:ascii="Arial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CA3255"/>
    <w:pPr>
      <w:ind w:left="720"/>
      <w:contextualSpacing/>
    </w:pPr>
    <w:rPr>
      <w:sz w:val="20"/>
    </w:rPr>
  </w:style>
  <w:style w:styleId="Podnoje" w:type="paragraph">
    <w:name w:val="footer"/>
    <w:basedOn w:val="Normal"/>
    <w:link w:val="PodnojeChar"/>
    <w:uiPriority w:val="99"/>
    <w:unhideWhenUsed/>
    <w:rsid w:val="00DB342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DB342D"/>
    <w:rPr>
      <w:rFonts w:cs="Times New Roman" w:eastAsia="Times New Roman" w:hAnsi="Arial" w:ascii="Arial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E361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E361F"/>
    <w:rPr>
      <w:rFonts w:cs="Times New Roman" w:hAnsi="Times New Roman" w:ascii="Times New Roman"/>
      <w:color w:themeColor="text1" w:val="000000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E361F"/>
    <w:rPr>
      <w:rFonts w:hAnsi="Times New Roman" w:ascii="Times New Roman"/>
      <w:color w:themeColor="text1" w:val="000000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E361F"/>
    <w:rPr>
      <w:rFonts w:cs="Times New Roman" w:hAnsi="Times New Roman" w:ascii="Times New Roman"/>
      <w:color w:themeColor="text1" w:val="000000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E361F"/>
    <w:rPr>
      <w:rFonts w:cs="Times New Roman" w:hAnsi="Times New Roman" w:ascii="Times New Roman"/>
      <w:color w:themeColor="text1" w:val="000000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A3255"/>
    <w:pPr>
      <w:overflowPunct w:val="0"/>
      <w:autoSpaceDE w:val="0"/>
      <w:autoSpaceDN w:val="0"/>
      <w:adjustRightInd w:val="0"/>
    </w:pPr>
    <w:rPr>
      <w:rFonts w:ascii="Arial" w:cs="Times New Roman" w:eastAsia="Times New Roman" w:hAnsi="Arial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CA3255"/>
    <w:pPr>
      <w:tabs>
        <w:tab w:pos="4536" w:val="center"/>
        <w:tab w:pos="9072" w:val="right"/>
      </w:tabs>
      <w:overflowPunct/>
      <w:autoSpaceDE/>
      <w:autoSpaceDN/>
      <w:adjustRightInd/>
    </w:pPr>
  </w:style>
  <w:style w:customStyle="1" w:styleId="ZaglavljeChar" w:type="character">
    <w:name w:val="Zaglavlje Char"/>
    <w:basedOn w:val="Zadanifontodlomka"/>
    <w:link w:val="Zaglavlje"/>
    <w:uiPriority w:val="99"/>
    <w:rsid w:val="00CA3255"/>
    <w:rPr>
      <w:rFonts w:ascii="Arial" w:cs="Times New Roman" w:eastAsia="Times New Roman" w:hAnsi="Arial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CA3255"/>
    <w:pPr>
      <w:ind w:left="720"/>
      <w:contextualSpacing/>
    </w:pPr>
    <w:rPr>
      <w:sz w:val="20"/>
    </w:rPr>
  </w:style>
  <w:style w:styleId="Podnoje" w:type="paragraph">
    <w:name w:val="footer"/>
    <w:basedOn w:val="Normal"/>
    <w:link w:val="PodnojeChar"/>
    <w:uiPriority w:val="99"/>
    <w:unhideWhenUsed/>
    <w:rsid w:val="00DB342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DB342D"/>
    <w:rPr>
      <w:rFonts w:ascii="Arial" w:cs="Times New Roman" w:eastAsia="Times New Roman" w:hAnsi="Arial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E361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E361F"/>
    <w:rPr>
      <w:rFonts w:ascii="Times New Roman" w:cs="Times New Roman" w:hAnsi="Times New Roman"/>
      <w:color w:themeColor="text1" w:val="000000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E361F"/>
    <w:rPr>
      <w:rFonts w:ascii="Times New Roman" w:hAnsi="Times New Roman"/>
      <w:color w:themeColor="text1" w:val="000000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E361F"/>
    <w:rPr>
      <w:rFonts w:ascii="Times New Roman" w:cs="Times New Roman" w:hAnsi="Times New Roman"/>
      <w:color w:themeColor="text1" w:val="00000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E361F"/>
    <w:rPr>
      <w:rFonts w:ascii="Times New Roman" w:cs="Times New Roman" w:hAnsi="Times New Roman"/>
      <w:color w:themeColor="text1" w:val="00000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159931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6967207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veljače 2018.</izvorni_sadrzaj>
    <derivirana_varijabla naziv="DomainObject.DatumDonosenjaOdluke_1">26. veljače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2401</izvorni_sadrzaj>
    <derivirana_varijabla naziv="DomainObject.Predmet.Broj_1">2401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ožujka 2016.</izvorni_sadrzaj>
    <derivirana_varijabla naziv="DomainObject.Predmet.DatumOsnivanja_1">14.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St-2401/2016</izvorni_sadrzaj>
    <derivirana_varijabla naziv="DomainObject.Predmet.OznakaBroj_1">St-2401/2016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poziv 132</izvorni_sadrzaj>
    <derivirana_varijabla naziv="DomainObject.Predmet.PrimjedbaSuca_1">poziv 132</derivirana_varijabla>
  </DomainObject.Predmet.PrimjedbaSuca>
  <DomainObject.Predmet.ProtustrankaFormated>
    <izvorni_sadrzaj>  STARIMPEX poduzeće za unutrašnju i vanjsku trgovinu d.o.o.</izvorni_sadrzaj>
    <derivirana_varijabla naziv="DomainObject.Predmet.ProtustrankaFormated_1">  STARIMPEX poduzeće za unutrašnju i vanjsku trgovinu d.o.o.</derivirana_varijabla>
  </DomainObject.Predmet.ProtustrankaFormated>
  <DomainObject.Predmet.ProtustrankaFormatedOIB>
    <izvorni_sadrzaj>  STARIMPEX poduzeće za unutrašnju i vanjsku trgovinu d.o.o., OIB 24621094640</izvorni_sadrzaj>
    <derivirana_varijabla naziv="DomainObject.Predmet.ProtustrankaFormatedOIB_1">  STARIMPEX poduzeće za unutrašnju i vanjsku trgovinu d.o.o., OIB 24621094640</derivirana_varijabla>
  </DomainObject.Predmet.ProtustrankaFormatedOIB>
  <DomainObject.Predmet.ProtustrankaFormatedWithAdress>
    <izvorni_sadrzaj> STARIMPEX poduzeće za unutrašnju i vanjsku trgovinu d.o.o., Perkovčeva 76, 10430 Samobor</izvorni_sadrzaj>
    <derivirana_varijabla naziv="DomainObject.Predmet.ProtustrankaFormatedWithAdress_1"> STARIMPEX poduzeće za unutrašnju i vanjsku trgovinu d.o.o., Perkovčeva 76, 10430 Samobor</derivirana_varijabla>
  </DomainObject.Predmet.ProtustrankaFormatedWithAdress>
  <DomainObject.Predmet.ProtustrankaFormatedWithAdressOIB>
    <izvorni_sadrzaj> STARIMPEX poduzeće za unutrašnju i vanjsku trgovinu d.o.o., OIB 24621094640, Perkovčeva 76, 10430 Samobor</izvorni_sadrzaj>
    <derivirana_varijabla naziv="DomainObject.Predmet.ProtustrankaFormatedWithAdressOIB_1"> STARIMPEX poduzeće za unutrašnju i vanjsku trgovinu d.o.o., OIB 24621094640, Perkovčeva 76, 10430 Samobor</derivirana_varijabla>
  </DomainObject.Predmet.ProtustrankaFormatedWithAdressOIB>
  <DomainObject.Predmet.ProtustrankaWithAdress>
    <izvorni_sadrzaj>STARIMPEX poduzeće za unutrašnju i vanjsku trgovinu d.o.o. Perkovčeva 76, 10430 Samobor</izvorni_sadrzaj>
    <derivirana_varijabla naziv="DomainObject.Predmet.ProtustrankaWithAdress_1">STARIMPEX poduzeće za unutrašnju i vanjsku trgovinu d.o.o. Perkovčeva 76, 10430 Samobor</derivirana_varijabla>
  </DomainObject.Predmet.ProtustrankaWithAdress>
  <DomainObject.Predmet.ProtustrankaWithAdressOIB>
    <izvorni_sadrzaj>STARIMPEX poduzeće za unutrašnju i vanjsku trgovinu d.o.o., OIB 24621094640, Perkovčeva 76, 10430 Samobor</izvorni_sadrzaj>
    <derivirana_varijabla naziv="DomainObject.Predmet.ProtustrankaWithAdressOIB_1">STARIMPEX poduzeće za unutrašnju i vanjsku trgovinu d.o.o., OIB 24621094640, Perkovčeva 76, 10430 Samobor</derivirana_varijabla>
  </DomainObject.Predmet.ProtustrankaWithAdressOIB>
  <DomainObject.Predmet.ProtustrankaNazivFormated>
    <izvorni_sadrzaj>STARIMPEX poduzeće za unutrašnju i vanjsku trgovinu d.o.o.</izvorni_sadrzaj>
    <derivirana_varijabla naziv="DomainObject.Predmet.ProtustrankaNazivFormated_1">STARIMPEX poduzeće za unutrašnju i vanjsku trgovinu d.o.o.</derivirana_varijabla>
  </DomainObject.Predmet.ProtustrankaNazivFormated>
  <DomainObject.Predmet.ProtustrankaNazivFormatedOIB>
    <izvorni_sadrzaj>STARIMPEX poduzeće za unutrašnju i vanjsku trgovinu d.o.o., OIB 24621094640</izvorni_sadrzaj>
    <derivirana_varijabla naziv="DomainObject.Predmet.ProtustrankaNazivFormatedOIB_1">STARIMPEX poduzeće za unutrašnju i vanjsku trgovinu d.o.o., OIB 24621094640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20.- L. Butigan</izvorni_sadrzaj>
    <derivirana_varijabla naziv="DomainObject.Predmet.TrenutnaLokacijaSpisa.Naziv_1">20.-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STARIMPEX poduzeće za unutrašnju i vanjsku trgovinu d.o.o.</item>
    </izvorni_sadrzaj>
    <derivirana_varijabla naziv="DomainObject.Predmet.ProtuStrankaListFormated_1">
      <item>STARIMPEX poduzeće za unutrašnju i vanjsku trgovinu d.o.o.</item>
    </derivirana_varijabla>
  </DomainObject.Predmet.ProtuStrankaListFormated>
  <DomainObject.Predmet.ProtuStrankaListFormatedOIB>
    <izvorni_sadrzaj>
      <item>STARIMPEX poduzeće za unutrašnju i vanjsku trgovinu d.o.o., OIB 24621094640</item>
    </izvorni_sadrzaj>
    <derivirana_varijabla naziv="DomainObject.Predmet.ProtuStrankaListFormatedOIB_1">
      <item>STARIMPEX poduzeće za unutrašnju i vanjsku trgovinu d.o.o., OIB 24621094640</item>
    </derivirana_varijabla>
  </DomainObject.Predmet.ProtuStrankaListFormatedOIB>
  <DomainObject.Predmet.ProtuStrankaListFormatedWithAdress>
    <izvorni_sadrzaj>
      <item>STARIMPEX poduzeće za unutrašnju i vanjsku trgovinu d.o.o., Perkovčeva 76, 10430 Samobor</item>
    </izvorni_sadrzaj>
    <derivirana_varijabla naziv="DomainObject.Predmet.ProtuStrankaListFormatedWithAdress_1">
      <item>STARIMPEX poduzeće za unutrašnju i vanjsku trgovinu d.o.o., Perkovčeva 76, 10430 Samobor</item>
    </derivirana_varijabla>
  </DomainObject.Predmet.ProtuStrankaListFormatedWithAdress>
  <DomainObject.Predmet.ProtuStrankaListFormatedWithAdressOIB>
    <izvorni_sadrzaj>
      <item>STARIMPEX poduzeće za unutrašnju i vanjsku trgovinu d.o.o., OIB 24621094640, Perkovčeva 76, 10430 Samobor</item>
    </izvorni_sadrzaj>
    <derivirana_varijabla naziv="DomainObject.Predmet.ProtuStrankaListFormatedWithAdressOIB_1">
      <item>STARIMPEX poduzeće za unutrašnju i vanjsku trgovinu d.o.o., OIB 24621094640, Perkovčeva 76, 10430 Samobor</item>
    </derivirana_varijabla>
  </DomainObject.Predmet.ProtuStrankaListFormatedWithAdressOIB>
  <DomainObject.Predmet.ProtuStrankaListNazivFormated>
    <izvorni_sadrzaj>
      <item>STARIMPEX poduzeće za unutrašnju i vanjsku trgovinu d.o.o.</item>
    </izvorni_sadrzaj>
    <derivirana_varijabla naziv="DomainObject.Predmet.ProtuStrankaListNazivFormated_1">
      <item>STARIMPEX poduzeće za unutrašnju i vanjsku trgovinu d.o.o.</item>
    </derivirana_varijabla>
  </DomainObject.Predmet.ProtuStrankaListNazivFormated>
  <DomainObject.Predmet.ProtuStrankaListNazivFormatedOIB>
    <izvorni_sadrzaj>
      <item>STARIMPEX poduzeće za unutrašnju i vanjsku trgovinu d.o.o., OIB 24621094640</item>
    </izvorni_sadrzaj>
    <derivirana_varijabla naziv="DomainObject.Predmet.ProtuStrankaListNazivFormatedOIB_1">
      <item>STARIMPEX poduzeće za unutrašnju i vanjsku trgovinu d.o.o., OIB 24621094640</item>
    </derivirana_varijabla>
  </DomainObject.Predmet.ProtuStrankaListNazivFormatedOIB>
  <DomainObject.Predmet.OstaliListFormated>
    <izvorni_sadrzaj>
      <item>Vesna Benda</item>
    </izvorni_sadrzaj>
    <derivirana_varijabla naziv="DomainObject.Predmet.OstaliListFormated_1">
      <item>Vesna Benda</item>
    </derivirana_varijabla>
  </DomainObject.Predmet.OstaliListFormated>
  <DomainObject.Predmet.OstaliListFormatedOIB>
    <izvorni_sadrzaj>
      <item>Vesna Benda, OIB 66349206048</item>
    </izvorni_sadrzaj>
    <derivirana_varijabla naziv="DomainObject.Predmet.OstaliListFormatedOIB_1">
      <item>Vesna Benda, OIB 66349206048</item>
    </derivirana_varijabla>
  </DomainObject.Predmet.OstaliListFormatedOIB>
  <DomainObject.Predmet.OstaliListFormatedWithAdress>
    <izvorni_sadrzaj>
      <item>Vesna Benda, Bobovica 38, 10430 Bobovica</item>
    </izvorni_sadrzaj>
    <derivirana_varijabla naziv="DomainObject.Predmet.OstaliListFormatedWithAdress_1">
      <item>Vesna Benda, Bobovica 38, 10430 Bobovica</item>
    </derivirana_varijabla>
  </DomainObject.Predmet.OstaliListFormatedWithAdress>
  <DomainObject.Predmet.OstaliListFormatedWithAdressOIB>
    <izvorni_sadrzaj>
      <item>Vesna Benda, OIB 66349206048, Bobovica 38, 10430 Bobovica</item>
    </izvorni_sadrzaj>
    <derivirana_varijabla naziv="DomainObject.Predmet.OstaliListFormatedWithAdressOIB_1">
      <item>Vesna Benda, OIB 66349206048, Bobovica 38, 10430 Bobovica</item>
    </derivirana_varijabla>
  </DomainObject.Predmet.OstaliListFormatedWithAdressOIB>
  <DomainObject.Predmet.OstaliListNazivFormated>
    <izvorni_sadrzaj>
      <item>Vesna Benda</item>
    </izvorni_sadrzaj>
    <derivirana_varijabla naziv="DomainObject.Predmet.OstaliListNazivFormated_1">
      <item>Vesna Benda</item>
    </derivirana_varijabla>
  </DomainObject.Predmet.OstaliListNazivFormated>
  <DomainObject.Predmet.OstaliListNazivFormatedOIB>
    <izvorni_sadrzaj>
      <item>Vesna Benda, OIB 66349206048</item>
    </izvorni_sadrzaj>
    <derivirana_varijabla naziv="DomainObject.Predmet.OstaliListNazivFormatedOIB_1">
      <item>Vesna Benda, OIB 66349206048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veljače 2018.</izvorni_sadrzaj>
    <derivirana_varijabla naziv="DomainObject.Datum_1">26. veljače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STARIMPEX poduzeće za unutrašnju i vanjsku trgovinu d.o.o.</izvorni_sadrzaj>
    <derivirana_varijabla naziv="DomainObject.Predmet.ProtustrankaIDrugi_1">STARIMPEX poduzeće za unutrašnju i vanjsku trgovinu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STARIMPEX poduzeće za unutrašnju i vanjsku trgovinu d.o.o., OIB 24621094640, Perkovčeva 76, 10430 Samobor</izvorni_sadrzaj>
    <derivirana_varijabla naziv="DomainObject.Predmet.ProtustrankaIDrugiAdressOIB_1">STARIMPEX poduzeće za unutrašnju i vanjsku trgovinu d.o.o., OIB 24621094640, Perkovčeva 76,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STARIMPEX poduzeće za unutrašnju i vanjsku trgovinu d.o.o.</item>
      <item>Vesna Benda</item>
    </izvorni_sadrzaj>
    <derivirana_varijabla naziv="DomainObject.Predmet.SudioniciListNaziv_1">
      <item>FINA Regionalni centar Zagreb</item>
      <item>STARIMPEX poduzeće za unutrašnju i vanjsku trgovinu d.o.o.</item>
      <item>Vesna Benda</item>
    </derivirana_varijabla>
  </DomainObject.Predmet.SudioniciListNaziv>
  <DomainObject.Predmet.SudioniciListAdressOIB>
    <izvorni_sadrzaj>
      <item>FINA Regionalni centar Zagreb, OIB 85821130368, Trg svibanjskih žrtava 1995. 1,10000 Zagreb</item>
      <item>STARIMPEX poduzeće za unutrašnju i vanjsku trgovinu d.o.o., OIB 24621094640, Perkovčeva 76,10430 Samobor</item>
      <item>Vesna Benda, OIB 66349206048, Bobovica 38,10430 Bobovica</item>
    </izvorni_sadrzaj>
    <derivirana_varijabla naziv="DomainObject.Predmet.SudioniciListAdressOIB_1">
      <item>FINA Regionalni centar Zagreb, OIB 85821130368, Trg svibanjskih žrtava 1995. 1,10000 Zagreb</item>
      <item>STARIMPEX poduzeće za unutrašnju i vanjsku trgovinu d.o.o., OIB 24621094640, Perkovčeva 76,10430 Samobor</item>
      <item>Vesna Benda, OIB 66349206048, Bobovica 38,10430 Bobovica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24621094640</item>
      <item>, OIB 66349206048</item>
    </izvorni_sadrzaj>
    <derivirana_varijabla naziv="DomainObject.Predmet.SudioniciListNazivOIB_1">
      <item>, OIB 85821130368</item>
      <item>, OIB 24621094640</item>
      <item>, OIB 66349206048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Edita Đurkin, OIB 65118926772, Donjodravska obala 16 Osijek</item>
    </izvorni_sadrzaj>
    <derivirana_varijabla naziv="DomainObject.Predmet.StecajniUpraviteljiListAddressOIB_1">
      <item>Edita Đurkin, OIB 65118926772, Donjodravska obala 16 Osijek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904</properties:Words>
  <properties:Characters>4963</properties:Characters>
  <properties:Lines>117</properties:Lines>
  <properties:Paragraphs>34</properties:Paragraphs>
  <properties:TotalTime>11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5904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2018-02-26T10:49:00Z</dcterms:created>
  <dc:creator>Monika Grbac</dc:creator>
  <cp:lastModifiedBy>Monika Grbac</cp:lastModifiedBy>
  <cp:lastPrinted>2018-02-26T12:20:00Z</cp:lastPrinted>
  <dcterms:modified xmlns:xsi="http://www.w3.org/2001/XMLSchema-instance" xsi:type="dcterms:W3CDTF">2018-02-26T12:21:00Z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otvaranje i zaključenje stečajnog postupka (čl. 132) (st-2401-16 STARIMPEX.docx)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