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f03101" w14:paraId="2f03101" w:rsidRDefault="00BA7B8F" w:rsidP="00F51580" w:rsidR="00D6593B">
      <w:pPr>
        <w:pStyle w:val="Zaglavlje"/>
        <w:tabs>
          <w:tab w:pos="4536" w:val="clear"/>
          <w:tab w:pos="9072" w:val="clear"/>
        </w:tabs>
        <w15:collapsed w:val="false"/>
        <w:rPr>
          <w:rFonts w:cs="Times New Roman"/>
          <w:noProof/>
          <w:lang w:eastAsia="hr-HR"/>
        </w:rPr>
      </w:pPr>
      <w:bookmarkStart w:name="_GoBack" w:id="0"/>
      <w:bookmarkEnd w:id="0"/>
      <w:r w:rsidRPr="00BA7B8F">
        <w:rPr>
          <w:rFonts w:cs="Times New Roman"/>
          <w:noProof/>
          <w:lang w:eastAsia="hr-HR"/>
        </w:rPr>
        <w:drawing>
          <wp:inline distR="0" distL="0" distB="0" distT="0">
            <wp:extent cy="960755" cx="719455"/>
            <wp:effectExtent b="0" r="4445" t="0" l="0"/>
            <wp:docPr name="Picture 2" id="1"/>
            <wp:cNvGraphicFramePr/>
            <a:graphic>
              <a:graphicData uri="http://schemas.openxmlformats.org/drawingml/2006/picture">
                <pic:pic>
                  <pic:nvPicPr>
                    <pic:cNvPr name="Picture 2" id="2"/>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p>
    <w:p w:rsidRDefault="00BA7B8F" w:rsidP="00F51580" w:rsidR="00BA7B8F" w:rsidRPr="00F51580">
      <w:pPr>
        <w:pStyle w:val="Zaglavlje"/>
        <w:tabs>
          <w:tab w:pos="4536" w:val="clear"/>
          <w:tab w:pos="9072" w:val="clear"/>
        </w:tabs>
        <w:rPr>
          <w:rFonts w:cs="Times New Roman"/>
          <w:noProof/>
          <w:lang w:eastAsia="hr-HR"/>
        </w:rPr>
      </w:pPr>
    </w:p>
    <w:p w:rsidRDefault="00BA7B8F" w:rsidR="00D6593B" w:rsidRPr="008B74A3">
      <w:r>
        <w:t>REPUBLIKA HRVATSKA</w:t>
      </w:r>
    </w:p>
    <w:p w:rsidRDefault="00D6593B" w:rsidR="00D6593B" w:rsidRPr="008B74A3">
      <w:r w:rsidRPr="008B74A3">
        <w:t>TRGOVAČKI SUD U ZAGREBU</w:t>
      </w:r>
    </w:p>
    <w:p w:rsidRDefault="00D6593B" w:rsidR="0027656E">
      <w:r w:rsidRPr="008B74A3">
        <w:t>Zagreb, Amruševa 2/II</w:t>
      </w:r>
    </w:p>
    <w:p w:rsidRDefault="00BA7B8F" w:rsidP="00BA7B8F" w:rsidR="00BA7B8F">
      <w:pPr>
        <w:jc w:val="right"/>
      </w:pPr>
      <w:r>
        <w:t>42. St-276</w:t>
      </w:r>
      <w:r w:rsidR="003175AF">
        <w:t>5</w:t>
      </w:r>
      <w:r>
        <w:t>/2018-4</w:t>
      </w:r>
    </w:p>
    <w:p w:rsidRDefault="00BA7B8F" w:rsidP="00BA7B8F" w:rsidR="00BA7B8F">
      <w:pPr>
        <w:jc w:val="right"/>
      </w:pPr>
    </w:p>
    <w:p w:rsidRDefault="00BA7B8F" w:rsidP="00BA7B8F" w:rsidR="00BA7B8F" w:rsidRPr="008B74A3">
      <w:pPr>
        <w:jc w:val="right"/>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R E P U B L I K A   H R V A T S K A</w:t>
      </w:r>
    </w:p>
    <w:p w:rsidRDefault="009A1C7B" w:rsidP="009A1C7B" w:rsidR="009A1C7B" w:rsidRPr="008B74A3">
      <w:pPr>
        <w:jc w:val="center"/>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R J E Š E N</w:t>
      </w:r>
      <w:r w:rsidR="003175AF">
        <w:rPr>
          <w:rFonts w:cs="Times New Roman" w:eastAsia="Times New Roman"/>
          <w:lang w:eastAsia="hr-HR"/>
        </w:rPr>
        <w:t xml:space="preserve"> </w:t>
      </w:r>
      <w:r w:rsidRPr="008B74A3">
        <w:rPr>
          <w:rFonts w:cs="Times New Roman" w:eastAsia="Times New Roman"/>
          <w:lang w:eastAsia="hr-HR"/>
        </w:rPr>
        <w:t>J E</w:t>
      </w:r>
    </w:p>
    <w:p w:rsidRDefault="00BA7B8F" w:rsidP="009A1C7B" w:rsidR="00BA7B8F">
      <w:pPr>
        <w:jc w:val="center"/>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I</w:t>
      </w:r>
    </w:p>
    <w:p w:rsidRDefault="00BA7B8F" w:rsidP="009A1C7B" w:rsidR="00BA7B8F">
      <w:pPr>
        <w:jc w:val="center"/>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Z A K L</w:t>
      </w:r>
      <w:r w:rsidR="00BA7B8F">
        <w:rPr>
          <w:rFonts w:cs="Times New Roman" w:eastAsia="Times New Roman"/>
          <w:lang w:eastAsia="hr-HR"/>
        </w:rPr>
        <w:t xml:space="preserve"> </w:t>
      </w:r>
      <w:r w:rsidRPr="008B74A3">
        <w:rPr>
          <w:rFonts w:cs="Times New Roman" w:eastAsia="Times New Roman"/>
          <w:lang w:eastAsia="hr-HR"/>
        </w:rPr>
        <w:t>J U Č A K</w:t>
      </w:r>
    </w:p>
    <w:p w:rsidRDefault="009A1C7B" w:rsidP="009A1C7B" w:rsidR="009A1C7B" w:rsidRPr="008B74A3">
      <w:pPr>
        <w:rPr>
          <w:rFonts w:cs="Times New Roman" w:eastAsia="Times New Roman"/>
          <w:lang w:eastAsia="hr-HR"/>
        </w:rPr>
      </w:pPr>
    </w:p>
    <w:p w:rsidRDefault="001C225A" w:rsidP="00BA7B8F" w:rsidR="001C225A" w:rsidRPr="001C225A">
      <w:pPr>
        <w:ind w:firstLine="709"/>
        <w:jc w:val="both"/>
        <w:rPr>
          <w:rFonts w:cs="Times New Roman" w:eastAsia="Times New Roman"/>
          <w:szCs w:val="24"/>
          <w:lang w:eastAsia="hr-HR"/>
        </w:rPr>
      </w:pPr>
      <w:r w:rsidRPr="001C225A">
        <w:rPr>
          <w:rFonts w:cs="Times New Roman" w:eastAsia="Times New Roman"/>
          <w:szCs w:val="24"/>
          <w:lang w:eastAsia="hr-HR"/>
        </w:rPr>
        <w:t>Trgovački sud u Zagrebu</w:t>
      </w:r>
      <w:r w:rsidR="00BA7B8F">
        <w:rPr>
          <w:rFonts w:cs="Times New Roman" w:eastAsia="Times New Roman"/>
          <w:szCs w:val="24"/>
          <w:lang w:eastAsia="hr-HR"/>
        </w:rPr>
        <w:t>,</w:t>
      </w:r>
      <w:r w:rsidRPr="001C225A">
        <w:rPr>
          <w:rFonts w:cs="Times New Roman" w:eastAsia="Times New Roman"/>
          <w:szCs w:val="24"/>
          <w:lang w:eastAsia="hr-HR"/>
        </w:rPr>
        <w:t xml:space="preserve"> po sucu pojedincu Hrvoju Lukšiću</w:t>
      </w:r>
      <w:r w:rsidR="00BA7B8F">
        <w:rPr>
          <w:rFonts w:cs="Times New Roman" w:eastAsia="Times New Roman"/>
          <w:szCs w:val="24"/>
          <w:lang w:eastAsia="hr-HR"/>
        </w:rPr>
        <w:t>,</w:t>
      </w:r>
      <w:r w:rsidRPr="001C225A">
        <w:rPr>
          <w:rFonts w:cs="Times New Roman" w:eastAsia="Times New Roman"/>
          <w:szCs w:val="24"/>
          <w:lang w:eastAsia="hr-HR"/>
        </w:rPr>
        <w:t xml:space="preserve"> kao stečajnom sucu</w:t>
      </w:r>
      <w:r w:rsidR="00BA7B8F">
        <w:rPr>
          <w:rFonts w:cs="Times New Roman" w:eastAsia="Times New Roman"/>
          <w:szCs w:val="24"/>
          <w:lang w:eastAsia="hr-HR"/>
        </w:rPr>
        <w:t>,</w:t>
      </w:r>
      <w:r w:rsidRPr="001C225A">
        <w:rPr>
          <w:rFonts w:cs="Times New Roman" w:eastAsia="Times New Roman"/>
          <w:szCs w:val="24"/>
          <w:lang w:eastAsia="hr-HR"/>
        </w:rPr>
        <w:t xml:space="preserve"> po prijedlogu predlagatelja </w:t>
      </w:r>
      <w:r w:rsidR="00BA7B8F" w:rsidRPr="00B545BA">
        <w:rPr>
          <w:rFonts w:cs="Times New Roman" w:eastAsia="Times New Roman"/>
          <w:szCs w:val="24"/>
          <w:lang w:eastAsia="hr-HR"/>
        </w:rPr>
        <w:t>Financijsk</w:t>
      </w:r>
      <w:r w:rsidR="00BA7B8F">
        <w:rPr>
          <w:rFonts w:cs="Times New Roman" w:eastAsia="Times New Roman"/>
          <w:szCs w:val="24"/>
          <w:lang w:eastAsia="hr-HR"/>
        </w:rPr>
        <w:t>e</w:t>
      </w:r>
      <w:r w:rsidR="00BA7B8F" w:rsidRPr="00B545BA">
        <w:rPr>
          <w:rFonts w:cs="Times New Roman" w:eastAsia="Times New Roman"/>
          <w:szCs w:val="24"/>
          <w:lang w:eastAsia="hr-HR"/>
        </w:rPr>
        <w:t xml:space="preserve"> agencij</w:t>
      </w:r>
      <w:r w:rsidR="00BA7B8F">
        <w:rPr>
          <w:rFonts w:cs="Times New Roman" w:eastAsia="Times New Roman"/>
          <w:szCs w:val="24"/>
          <w:lang w:eastAsia="hr-HR"/>
        </w:rPr>
        <w:t>e</w:t>
      </w:r>
      <w:r w:rsidR="00BA7B8F" w:rsidRPr="00B545BA">
        <w:rPr>
          <w:rFonts w:cs="Times New Roman" w:eastAsia="Times New Roman"/>
          <w:szCs w:val="24"/>
          <w:lang w:eastAsia="hr-HR"/>
        </w:rPr>
        <w:t xml:space="preserve">, </w:t>
      </w:r>
      <w:r w:rsidR="00BA7B8F" w:rsidRPr="00B545BA">
        <w:rPr>
          <w:szCs w:val="24"/>
        </w:rPr>
        <w:t>Regionalni centar Zagreb, Trg svibanjskih žrtava 1995. br. 1, OIB: 85821130368</w:t>
      </w:r>
      <w:r w:rsidRPr="001C225A">
        <w:rPr>
          <w:rFonts w:cs="Times New Roman" w:eastAsia="Times New Roman"/>
          <w:szCs w:val="24"/>
          <w:lang w:eastAsia="hr-HR"/>
        </w:rPr>
        <w:t xml:space="preserve">, za otvaranje stečajnog postupka nad dužnikom </w:t>
      </w:r>
      <w:r w:rsidR="00BA7B8F" w:rsidRPr="00BA7B8F">
        <w:rPr>
          <w:rFonts w:cs="Times New Roman" w:eastAsia="Times New Roman"/>
          <w:szCs w:val="24"/>
          <w:lang w:eastAsia="hr-HR"/>
        </w:rPr>
        <w:t>PELETI BIČANIĆ j.d.o.o. za proizvodnju, trgovinu i usluge</w:t>
      </w:r>
      <w:r w:rsidRPr="001C225A">
        <w:rPr>
          <w:rFonts w:cs="Times New Roman" w:eastAsia="Times New Roman"/>
          <w:szCs w:val="24"/>
          <w:lang w:eastAsia="hr-HR"/>
        </w:rPr>
        <w:t xml:space="preserve">, </w:t>
      </w:r>
      <w:r w:rsidR="006A1E07">
        <w:rPr>
          <w:rFonts w:cs="Times New Roman" w:eastAsia="Times New Roman"/>
          <w:szCs w:val="24"/>
          <w:lang w:eastAsia="hr-HR"/>
        </w:rPr>
        <w:t>Puska, Puska 130</w:t>
      </w:r>
      <w:r w:rsidRPr="001C225A">
        <w:rPr>
          <w:rFonts w:cs="Times New Roman" w:eastAsia="Times New Roman"/>
          <w:szCs w:val="24"/>
          <w:lang w:eastAsia="hr-HR"/>
        </w:rPr>
        <w:t xml:space="preserve">, OIB: </w:t>
      </w:r>
      <w:r w:rsidR="00BA7B8F" w:rsidRPr="00BA7B8F">
        <w:rPr>
          <w:rFonts w:cs="Times New Roman" w:eastAsia="Times New Roman"/>
          <w:szCs w:val="24"/>
          <w:lang w:eastAsia="hr-HR"/>
        </w:rPr>
        <w:t>84512668545</w:t>
      </w:r>
      <w:r w:rsidRPr="001C225A">
        <w:rPr>
          <w:rFonts w:cs="Times New Roman" w:eastAsia="Times New Roman"/>
          <w:szCs w:val="24"/>
          <w:lang w:eastAsia="hr-HR"/>
        </w:rPr>
        <w:t xml:space="preserve">, dana </w:t>
      </w:r>
      <w:r w:rsidR="00BA7B8F">
        <w:rPr>
          <w:rFonts w:cs="Times New Roman" w:eastAsia="Times New Roman"/>
          <w:szCs w:val="24"/>
          <w:lang w:eastAsia="hr-HR"/>
        </w:rPr>
        <w:t>20</w:t>
      </w:r>
      <w:r w:rsidR="00CF4E27">
        <w:rPr>
          <w:rFonts w:cs="Times New Roman" w:eastAsia="Times New Roman"/>
          <w:szCs w:val="24"/>
          <w:lang w:eastAsia="hr-HR"/>
        </w:rPr>
        <w:t>. veljače 2019</w:t>
      </w:r>
      <w:r w:rsidR="00BA7B8F">
        <w:rPr>
          <w:rFonts w:cs="Times New Roman" w:eastAsia="Times New Roman"/>
          <w:szCs w:val="24"/>
          <w:lang w:eastAsia="hr-HR"/>
        </w:rPr>
        <w:t>.g.,</w:t>
      </w:r>
    </w:p>
    <w:p w:rsidRDefault="009A1C7B" w:rsidP="0000189C" w:rsidR="009A1C7B" w:rsidRPr="008B74A3">
      <w:pPr>
        <w:jc w:val="both"/>
        <w:rPr>
          <w:rFonts w:cs="Times New Roman" w:eastAsia="Times New Roman"/>
          <w:lang w:eastAsia="hr-HR"/>
        </w:rPr>
      </w:pPr>
    </w:p>
    <w:p w:rsidRDefault="009A1C7B" w:rsidP="00BA7B8F" w:rsidR="009A1C7B" w:rsidRPr="008B74A3">
      <w:pPr>
        <w:jc w:val="center"/>
        <w:rPr>
          <w:rFonts w:cs="Times New Roman" w:eastAsia="Times New Roman"/>
          <w:lang w:eastAsia="hr-HR"/>
        </w:rPr>
      </w:pPr>
      <w:r w:rsidRPr="008B74A3">
        <w:rPr>
          <w:rFonts w:cs="Times New Roman" w:eastAsia="Times New Roman"/>
          <w:lang w:eastAsia="hr-HR"/>
        </w:rPr>
        <w:t>r i j e š i o   j e</w:t>
      </w:r>
      <w:r w:rsidR="00BA7B8F">
        <w:rPr>
          <w:rFonts w:cs="Times New Roman" w:eastAsia="Times New Roman"/>
          <w:lang w:eastAsia="hr-HR"/>
        </w:rPr>
        <w:t>:</w:t>
      </w:r>
    </w:p>
    <w:p w:rsidRDefault="009A1C7B" w:rsidP="00BA7B8F" w:rsidR="009A1C7B" w:rsidRPr="008B74A3">
      <w:pPr>
        <w:jc w:val="both"/>
        <w:rPr>
          <w:rFonts w:cs="Times New Roman" w:eastAsia="Times New Roman"/>
          <w:lang w:eastAsia="hr-HR"/>
        </w:rPr>
      </w:pPr>
    </w:p>
    <w:p w:rsidRDefault="009A1C7B" w:rsidP="00BA7B8F" w:rsidR="009A1C7B" w:rsidRPr="008B74A3">
      <w:pPr>
        <w:ind w:firstLine="709"/>
        <w:jc w:val="both"/>
        <w:rPr>
          <w:rFonts w:cs="Times New Roman" w:eastAsia="Times New Roman"/>
          <w:lang w:eastAsia="hr-HR"/>
        </w:rPr>
      </w:pPr>
      <w:r w:rsidRPr="008B74A3">
        <w:rPr>
          <w:rFonts w:cs="Times New Roman" w:eastAsia="Times New Roman"/>
          <w:lang w:eastAsia="hr-HR"/>
        </w:rPr>
        <w:t>Pokreće se prethodni postupak radi utvrđivanja pretpostavki za otvaranje stečajnog postupka nad dužnikom</w:t>
      </w:r>
      <w:r w:rsidR="00C8248A" w:rsidRPr="008B74A3">
        <w:rPr>
          <w:rFonts w:cs="Times New Roman" w:eastAsia="Times New Roman"/>
          <w:lang w:eastAsia="hr-HR"/>
        </w:rPr>
        <w:t xml:space="preserve"> </w:t>
      </w:r>
      <w:r w:rsidR="006A1E07">
        <w:rPr>
          <w:rFonts w:cs="Times New Roman" w:eastAsia="Times New Roman"/>
          <w:szCs w:val="24"/>
          <w:lang w:eastAsia="hr-HR"/>
        </w:rPr>
        <w:t>PELETI BIČANIĆ</w:t>
      </w:r>
      <w:r w:rsidR="006A1E07" w:rsidRPr="001C225A">
        <w:rPr>
          <w:rFonts w:cs="Times New Roman" w:eastAsia="Times New Roman"/>
          <w:szCs w:val="24"/>
          <w:lang w:eastAsia="hr-HR"/>
        </w:rPr>
        <w:t xml:space="preserve"> j.d.o.o. za </w:t>
      </w:r>
      <w:r w:rsidR="006A1E07">
        <w:rPr>
          <w:rFonts w:cs="Times New Roman" w:eastAsia="Times New Roman"/>
          <w:szCs w:val="24"/>
          <w:lang w:eastAsia="hr-HR"/>
        </w:rPr>
        <w:t>proizvodnju, trgovinu i usluge</w:t>
      </w:r>
      <w:r w:rsidR="006A1E07" w:rsidRPr="001C225A">
        <w:rPr>
          <w:rFonts w:cs="Times New Roman" w:eastAsia="Times New Roman"/>
          <w:szCs w:val="24"/>
          <w:lang w:eastAsia="hr-HR"/>
        </w:rPr>
        <w:t xml:space="preserve">, </w:t>
      </w:r>
      <w:r w:rsidR="006A1E07">
        <w:rPr>
          <w:rFonts w:cs="Times New Roman" w:eastAsia="Times New Roman"/>
          <w:szCs w:val="24"/>
          <w:lang w:eastAsia="hr-HR"/>
        </w:rPr>
        <w:t>Puska, Puska 130</w:t>
      </w:r>
      <w:r w:rsidR="006A1E07" w:rsidRPr="001C225A">
        <w:rPr>
          <w:rFonts w:cs="Times New Roman" w:eastAsia="Times New Roman"/>
          <w:szCs w:val="24"/>
          <w:lang w:eastAsia="hr-HR"/>
        </w:rPr>
        <w:t xml:space="preserve">, OIB: </w:t>
      </w:r>
      <w:r w:rsidR="006A1E07">
        <w:rPr>
          <w:rFonts w:cs="Times New Roman" w:eastAsia="Times New Roman"/>
          <w:szCs w:val="24"/>
          <w:lang w:eastAsia="hr-HR"/>
        </w:rPr>
        <w:t>84512668545</w:t>
      </w:r>
      <w:r w:rsidR="001C225A" w:rsidRPr="001C225A">
        <w:t xml:space="preserve"> </w:t>
      </w:r>
      <w:r w:rsidRPr="008B74A3">
        <w:rPr>
          <w:rFonts w:cs="Times New Roman" w:eastAsia="Times New Roman"/>
          <w:lang w:eastAsia="hr-HR"/>
        </w:rPr>
        <w:t>(čl.</w:t>
      </w:r>
      <w:r w:rsidR="00BA7B8F">
        <w:rPr>
          <w:rFonts w:cs="Times New Roman" w:eastAsia="Times New Roman"/>
          <w:lang w:eastAsia="hr-HR"/>
        </w:rPr>
        <w:t xml:space="preserve"> </w:t>
      </w:r>
      <w:r w:rsidRPr="008B74A3">
        <w:rPr>
          <w:rFonts w:cs="Times New Roman" w:eastAsia="Times New Roman"/>
          <w:lang w:eastAsia="hr-HR"/>
        </w:rPr>
        <w:t>115.</w:t>
      </w:r>
      <w:r w:rsidR="00BA7B8F">
        <w:rPr>
          <w:rFonts w:cs="Times New Roman" w:eastAsia="Times New Roman"/>
          <w:lang w:eastAsia="hr-HR"/>
        </w:rPr>
        <w:t xml:space="preserve"> </w:t>
      </w:r>
      <w:r w:rsidRPr="008B74A3">
        <w:rPr>
          <w:rFonts w:cs="Times New Roman" w:eastAsia="Times New Roman"/>
          <w:lang w:eastAsia="hr-HR"/>
        </w:rPr>
        <w:t>st.</w:t>
      </w:r>
      <w:r w:rsidR="00BA7B8F">
        <w:rPr>
          <w:rFonts w:cs="Times New Roman" w:eastAsia="Times New Roman"/>
          <w:lang w:eastAsia="hr-HR"/>
        </w:rPr>
        <w:t xml:space="preserve"> </w:t>
      </w:r>
      <w:r w:rsidRPr="008B74A3">
        <w:rPr>
          <w:rFonts w:cs="Times New Roman" w:eastAsia="Times New Roman"/>
          <w:lang w:eastAsia="hr-HR"/>
        </w:rPr>
        <w:t>1. SZ-a).</w:t>
      </w:r>
    </w:p>
    <w:p w:rsidRDefault="009A1C7B" w:rsidP="009A1C7B" w:rsidR="009A1C7B" w:rsidRPr="008B74A3">
      <w:pPr>
        <w:jc w:val="both"/>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z a k l</w:t>
      </w:r>
      <w:r w:rsidR="00391B6B">
        <w:rPr>
          <w:rFonts w:cs="Times New Roman" w:eastAsia="Times New Roman"/>
          <w:lang w:eastAsia="hr-HR"/>
        </w:rPr>
        <w:t xml:space="preserve"> </w:t>
      </w:r>
      <w:r w:rsidRPr="008B74A3">
        <w:rPr>
          <w:rFonts w:cs="Times New Roman" w:eastAsia="Times New Roman"/>
          <w:lang w:eastAsia="hr-HR"/>
        </w:rPr>
        <w:t>j u č i o   j e</w:t>
      </w:r>
      <w:r w:rsidR="00BA7B8F">
        <w:rPr>
          <w:rFonts w:cs="Times New Roman" w:eastAsia="Times New Roman"/>
          <w:lang w:eastAsia="hr-HR"/>
        </w:rPr>
        <w:t>:</w:t>
      </w:r>
    </w:p>
    <w:p w:rsidRDefault="009A1C7B" w:rsidP="009A1C7B" w:rsidR="009A1C7B" w:rsidRPr="008B74A3">
      <w:pPr>
        <w:jc w:val="both"/>
        <w:rPr>
          <w:rFonts w:cs="Times New Roman" w:eastAsia="Times New Roman"/>
          <w:lang w:eastAsia="hr-HR"/>
        </w:rPr>
      </w:pP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I. </w:t>
      </w:r>
      <w:r w:rsidR="009A1C7B" w:rsidRPr="008B74A3">
        <w:rPr>
          <w:rFonts w:cs="Times New Roman" w:eastAsia="Times New Roman"/>
          <w:lang w:eastAsia="hr-HR"/>
        </w:rPr>
        <w:t>Nalaže se osobi ovlaštenoj za zastupanje dužnik</w:t>
      </w:r>
      <w:r w:rsidR="00B03CD0" w:rsidRPr="008B74A3">
        <w:rPr>
          <w:rFonts w:cs="Times New Roman" w:eastAsia="Times New Roman"/>
          <w:lang w:eastAsia="hr-HR"/>
        </w:rPr>
        <w:t>a</w:t>
      </w:r>
      <w:r w:rsidR="00C8248A" w:rsidRPr="008B74A3">
        <w:rPr>
          <w:rFonts w:cs="Times New Roman" w:eastAsia="Times New Roman"/>
          <w:lang w:eastAsia="hr-HR"/>
        </w:rPr>
        <w:t xml:space="preserve"> </w:t>
      </w:r>
      <w:r w:rsidR="00704907" w:rsidRPr="00704907">
        <w:t>PELETI BIČANIĆ j.d.o.o. za proizvodnju, trgovinu i usluge, Puska, Puska 130, OIB: 84512668545</w:t>
      </w:r>
      <w:r w:rsidR="00C8248A" w:rsidRPr="008B74A3">
        <w:rPr>
          <w:rFonts w:cs="Times New Roman" w:eastAsia="Times New Roman"/>
          <w:lang w:eastAsia="hr-HR"/>
        </w:rPr>
        <w:t xml:space="preserve">, </w:t>
      </w:r>
      <w:r w:rsidR="00704907">
        <w:t>Borisu Bičaniću</w:t>
      </w:r>
      <w:r w:rsidR="00F56480" w:rsidRPr="00F56480">
        <w:t xml:space="preserve"> iz </w:t>
      </w:r>
      <w:r w:rsidR="00704907">
        <w:t>Puske, Puska 130</w:t>
      </w:r>
      <w:r w:rsidR="00F56480" w:rsidRPr="00F56480">
        <w:t xml:space="preserve">, OIB: </w:t>
      </w:r>
      <w:r w:rsidRPr="00BA7B8F">
        <w:t>37272073387</w:t>
      </w:r>
      <w:r>
        <w:t>,</w:t>
      </w:r>
      <w:r w:rsidR="00141CFC">
        <w:t xml:space="preserve"> </w:t>
      </w:r>
      <w:r w:rsidR="009A1C7B" w:rsidRPr="008B74A3">
        <w:rPr>
          <w:rFonts w:cs="Times New Roman" w:eastAsia="Times New Roman"/>
          <w:lang w:eastAsia="hr-HR"/>
        </w:rPr>
        <w:t xml:space="preserve">u roku od 8 dana, dostaviti ovome sudu </w:t>
      </w:r>
      <w:r w:rsidR="00246279" w:rsidRPr="008B74A3">
        <w:rPr>
          <w:rFonts w:cs="Times New Roman" w:eastAsia="Times New Roman"/>
          <w:lang w:eastAsia="hr-HR"/>
        </w:rPr>
        <w:t xml:space="preserve">pisano izvješće o financijsko-gospodarskom stanju dužnika s </w:t>
      </w:r>
      <w:r w:rsidR="009A1C7B" w:rsidRPr="008B74A3">
        <w:rPr>
          <w:rFonts w:cs="Times New Roman" w:eastAsia="Times New Roman"/>
          <w:lang w:eastAsia="hr-HR"/>
        </w:rPr>
        <w:t>popis</w:t>
      </w:r>
      <w:r w:rsidR="00246279" w:rsidRPr="008B74A3">
        <w:rPr>
          <w:rFonts w:cs="Times New Roman" w:eastAsia="Times New Roman"/>
          <w:lang w:eastAsia="hr-HR"/>
        </w:rPr>
        <w:t>om</w:t>
      </w:r>
      <w:r>
        <w:rPr>
          <w:rFonts w:cs="Times New Roman" w:eastAsia="Times New Roman"/>
          <w:lang w:eastAsia="hr-HR"/>
        </w:rPr>
        <w:t>:</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1. </w:t>
      </w:r>
      <w:r w:rsidR="009A1C7B" w:rsidRPr="008B74A3">
        <w:rPr>
          <w:rFonts w:cs="Times New Roman" w:eastAsia="Times New Roman"/>
          <w:lang w:eastAsia="hr-HR"/>
        </w:rPr>
        <w:t>nekretnina i pokretnina dužnika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2. </w:t>
      </w:r>
      <w:r w:rsidR="009A1C7B" w:rsidRPr="008B74A3">
        <w:rPr>
          <w:rFonts w:cs="Times New Roman" w:eastAsia="Times New Roman"/>
          <w:lang w:eastAsia="hr-HR"/>
        </w:rPr>
        <w:t>imovinskih prava dužnika na tuđim stvarima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3. </w:t>
      </w:r>
      <w:r w:rsidR="009A1C7B" w:rsidRPr="008B74A3">
        <w:rPr>
          <w:rFonts w:cs="Times New Roman" w:eastAsia="Times New Roman"/>
          <w:lang w:eastAsia="hr-HR"/>
        </w:rPr>
        <w:t>novčanih i nenovčanih tražbina dužnika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4. </w:t>
      </w:r>
      <w:r w:rsidR="009A1C7B" w:rsidRPr="008B74A3">
        <w:rPr>
          <w:rFonts w:cs="Times New Roman" w:eastAsia="Times New Roman"/>
          <w:lang w:eastAsia="hr-HR"/>
        </w:rPr>
        <w:t>drugih prava koja čine imovinu dužnika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5. </w:t>
      </w:r>
      <w:r w:rsidR="009A1C7B" w:rsidRPr="008B74A3">
        <w:rPr>
          <w:rFonts w:cs="Times New Roman" w:eastAsia="Times New Roman"/>
          <w:lang w:eastAsia="hr-HR"/>
        </w:rPr>
        <w:t>novčanih sredstava na računima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6. </w:t>
      </w:r>
      <w:r w:rsidR="009A1C7B" w:rsidRPr="008B74A3">
        <w:rPr>
          <w:rFonts w:cs="Times New Roman" w:eastAsia="Times New Roman"/>
          <w:lang w:eastAsia="hr-HR"/>
        </w:rPr>
        <w:t>druge imovine dužnika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7. </w:t>
      </w:r>
      <w:r w:rsidR="009A1C7B" w:rsidRPr="008B74A3">
        <w:rPr>
          <w:rFonts w:cs="Times New Roman" w:eastAsia="Times New Roman"/>
          <w:lang w:eastAsia="hr-HR"/>
        </w:rPr>
        <w:t>obveza dužnika unesenih u njegove poslovne knjige</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8. </w:t>
      </w:r>
      <w:r w:rsidR="009A1C7B" w:rsidRPr="008B74A3">
        <w:rPr>
          <w:rFonts w:cs="Times New Roman" w:eastAsia="Times New Roman"/>
          <w:lang w:eastAsia="hr-HR"/>
        </w:rPr>
        <w:t>drugih novčanih i nenovčanih obveza dužnika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9. </w:t>
      </w:r>
      <w:r w:rsidR="009A1C7B" w:rsidRPr="008B74A3">
        <w:rPr>
          <w:rFonts w:cs="Times New Roman" w:eastAsia="Times New Roman"/>
          <w:lang w:eastAsia="hr-HR"/>
        </w:rPr>
        <w:t>razlučnih prava na imovini dužnika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10. </w:t>
      </w:r>
      <w:r w:rsidR="009A1C7B" w:rsidRPr="008B74A3">
        <w:rPr>
          <w:rFonts w:cs="Times New Roman" w:eastAsia="Times New Roman"/>
          <w:lang w:eastAsia="hr-HR"/>
        </w:rPr>
        <w:t>izlučnih prava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11. </w:t>
      </w:r>
      <w:r w:rsidR="009A1C7B" w:rsidRPr="008B74A3">
        <w:rPr>
          <w:rFonts w:cs="Times New Roman" w:eastAsia="Times New Roman"/>
          <w:lang w:eastAsia="hr-HR"/>
        </w:rPr>
        <w:t>prosječnih mjesečnih troškova redovnoga poslovanja dužnika u posljednjih godinu dana</w:t>
      </w:r>
    </w:p>
    <w:p w:rsidRDefault="009A1C7B" w:rsidP="00BA7B8F" w:rsidR="009A1C7B" w:rsidRPr="008B74A3">
      <w:pPr>
        <w:ind w:firstLine="709"/>
        <w:jc w:val="both"/>
        <w:rPr>
          <w:rFonts w:cs="Times New Roman" w:eastAsia="Times New Roman"/>
          <w:lang w:eastAsia="hr-HR"/>
        </w:rPr>
      </w:pPr>
      <w:r w:rsidRPr="008B74A3">
        <w:rPr>
          <w:rFonts w:cs="Times New Roman" w:eastAsia="Times New Roman"/>
          <w:lang w:eastAsia="hr-HR"/>
        </w:rPr>
        <w:lastRenderedPageBreak/>
        <w:t>12.</w:t>
      </w:r>
      <w:r w:rsidR="00BA7B8F">
        <w:rPr>
          <w:rFonts w:cs="Times New Roman" w:eastAsia="Times New Roman"/>
          <w:lang w:eastAsia="hr-HR"/>
        </w:rPr>
        <w:t xml:space="preserve"> </w:t>
      </w:r>
      <w:r w:rsidRPr="008B74A3">
        <w:rPr>
          <w:rFonts w:cs="Times New Roman" w:eastAsia="Times New Roman"/>
          <w:lang w:eastAsia="hr-HR"/>
        </w:rPr>
        <w:t>postupaka pred sudovima ili javnopravnim tijelima u kojima je dužnik stranka i visinu ili opis tražbine koja je predmet postupka</w:t>
      </w:r>
    </w:p>
    <w:p w:rsidRDefault="009A1C7B" w:rsidP="00BA7B8F" w:rsidR="009A1C7B" w:rsidRPr="008B74A3">
      <w:pPr>
        <w:jc w:val="both"/>
        <w:rPr>
          <w:rFonts w:cs="Times New Roman" w:eastAsia="Times New Roman"/>
          <w:lang w:eastAsia="hr-HR"/>
        </w:rPr>
      </w:pPr>
    </w:p>
    <w:p w:rsidRDefault="009A1C7B" w:rsidP="00BA7B8F" w:rsidR="009A1C7B" w:rsidRPr="008B74A3">
      <w:pPr>
        <w:ind w:firstLine="709"/>
        <w:jc w:val="both"/>
        <w:rPr>
          <w:rFonts w:cs="Times New Roman" w:eastAsia="Times New Roman"/>
          <w:lang w:eastAsia="hr-HR"/>
        </w:rPr>
      </w:pPr>
      <w:r w:rsidRPr="008B74A3">
        <w:rPr>
          <w:rFonts w:cs="Times New Roman" w:eastAsia="Times New Roman"/>
          <w:lang w:eastAsia="hr-HR"/>
        </w:rPr>
        <w:t>U popisu se moraju navesti podaci o pravnoj i činjeničnoj osnovi u odnosu na svaki dio imovine i obveza, te o dokazima, osobito ispravama, kojima se oni mogu potkrijepiti i potvrditi da su navedeni podaci točni i potpuni i da ništa od imovine i obveza nije</w:t>
      </w:r>
      <w:r w:rsidR="00BA7B8F">
        <w:rPr>
          <w:rFonts w:cs="Times New Roman" w:eastAsia="Times New Roman"/>
          <w:lang w:eastAsia="hr-HR"/>
        </w:rPr>
        <w:t xml:space="preserve"> zatajeno.</w:t>
      </w:r>
    </w:p>
    <w:p w:rsidRDefault="009A1C7B" w:rsidP="0000189C" w:rsidR="009A1C7B" w:rsidRPr="008B74A3">
      <w:pPr>
        <w:jc w:val="both"/>
        <w:rPr>
          <w:rFonts w:cs="Times New Roman" w:eastAsia="Times New Roman"/>
          <w:lang w:eastAsia="hr-HR"/>
        </w:rPr>
      </w:pPr>
      <w:r w:rsidRPr="008B74A3">
        <w:rPr>
          <w:rFonts w:cs="Times New Roman" w:eastAsia="Times New Roman"/>
          <w:lang w:eastAsia="hr-HR"/>
        </w:rPr>
        <w:t>Za davanje neistinitog ili nepotpunog popisa imovine i obveza, dužnik odgovara kao za davanje lažnog iskaza pred sudom.</w:t>
      </w:r>
    </w:p>
    <w:p w:rsidRDefault="00CC782F" w:rsidP="00C80CFD" w:rsidR="00CC782F" w:rsidRPr="008B74A3">
      <w:pPr>
        <w:jc w:val="both"/>
      </w:pP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II. </w:t>
      </w:r>
      <w:r w:rsidR="009A1C7B" w:rsidRPr="008B74A3">
        <w:rPr>
          <w:rFonts w:cs="Times New Roman" w:eastAsia="Times New Roman"/>
          <w:lang w:eastAsia="hr-HR"/>
        </w:rPr>
        <w:t>Ako osoba ovlaštena za zastupanje dužnika u roku iz točke I. ovog zaključka ne dostavi popis imovine, sud će odrediti saslušanje osobe ovlaštene za zastupanje dužnika.</w:t>
      </w:r>
      <w:r w:rsidR="0000189C" w:rsidRPr="008B74A3">
        <w:rPr>
          <w:rFonts w:cs="Times New Roman" w:eastAsia="Times New Roman"/>
          <w:lang w:eastAsia="hr-HR"/>
        </w:rPr>
        <w:t xml:space="preserve"> </w:t>
      </w:r>
      <w:r w:rsidR="009A1C7B" w:rsidRPr="008B74A3">
        <w:rPr>
          <w:rFonts w:cs="Times New Roman" w:eastAsia="Times New Roman"/>
          <w:lang w:eastAsia="hr-HR"/>
        </w:rPr>
        <w:t>U slučaju neodazivanja na saslušanje sud može osobi ovlaštenoj za zastupanje dužnika odrediti dovođenje, a može je i kazniti novčanom kaznom u iznosu do 10.000,00 kn.</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III. </w:t>
      </w:r>
      <w:r w:rsidR="009A1C7B" w:rsidRPr="008B74A3">
        <w:rPr>
          <w:rFonts w:cs="Times New Roman" w:eastAsia="Times New Roman"/>
          <w:lang w:eastAsia="hr-HR"/>
        </w:rPr>
        <w:t>Ako osoba ovlaštena za zastupanje dužnika u dodijeljenom roku ne dostavi pisano cjelokupan popis imovine, odgovara vjerovnicima za štetu koja im je time prouzročena.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IV. </w:t>
      </w:r>
      <w:r w:rsidR="009A1C7B" w:rsidRPr="008B74A3">
        <w:rPr>
          <w:rFonts w:cs="Times New Roman" w:eastAsia="Times New Roman"/>
          <w:lang w:eastAsia="hr-HR"/>
        </w:rPr>
        <w:t>Osobe ovlaštene za zastupanje dužnika odgovaraju kazneno za davanje netočnih ili nepotpunih podataka, obavijesti i izviješća kao za davanje lažnog iskaza u postupku pred sudom (čl.</w:t>
      </w:r>
      <w:r w:rsidR="003175AF">
        <w:rPr>
          <w:rFonts w:cs="Times New Roman" w:eastAsia="Times New Roman"/>
          <w:lang w:eastAsia="hr-HR"/>
        </w:rPr>
        <w:t xml:space="preserve"> </w:t>
      </w:r>
      <w:r w:rsidR="009A1C7B" w:rsidRPr="008B74A3">
        <w:rPr>
          <w:rFonts w:cs="Times New Roman" w:eastAsia="Times New Roman"/>
          <w:lang w:eastAsia="hr-HR"/>
        </w:rPr>
        <w:t>117.</w:t>
      </w:r>
      <w:r w:rsidR="003175AF">
        <w:rPr>
          <w:rFonts w:cs="Times New Roman" w:eastAsia="Times New Roman"/>
          <w:lang w:eastAsia="hr-HR"/>
        </w:rPr>
        <w:t xml:space="preserve"> </w:t>
      </w:r>
      <w:r w:rsidR="009A1C7B" w:rsidRPr="008B74A3">
        <w:rPr>
          <w:rFonts w:cs="Times New Roman" w:eastAsia="Times New Roman"/>
          <w:lang w:eastAsia="hr-HR"/>
        </w:rPr>
        <w:t>st.</w:t>
      </w:r>
      <w:r w:rsidR="003175AF">
        <w:rPr>
          <w:rFonts w:cs="Times New Roman" w:eastAsia="Times New Roman"/>
          <w:lang w:eastAsia="hr-HR"/>
        </w:rPr>
        <w:t xml:space="preserve"> </w:t>
      </w:r>
      <w:r w:rsidR="009A1C7B" w:rsidRPr="008B74A3">
        <w:rPr>
          <w:rFonts w:cs="Times New Roman" w:eastAsia="Times New Roman"/>
          <w:lang w:eastAsia="hr-HR"/>
        </w:rPr>
        <w:t>4. SZ-a).</w:t>
      </w:r>
    </w:p>
    <w:p w:rsidRDefault="00BA7B8F" w:rsidP="00BA7B8F" w:rsidR="009A1C7B" w:rsidRPr="008B74A3">
      <w:pPr>
        <w:ind w:firstLine="709"/>
        <w:jc w:val="both"/>
        <w:rPr>
          <w:rFonts w:cs="Times New Roman" w:eastAsia="Times New Roman"/>
          <w:lang w:eastAsia="hr-HR"/>
        </w:rPr>
      </w:pPr>
      <w:r>
        <w:rPr>
          <w:rFonts w:cs="Times New Roman" w:eastAsia="Times New Roman"/>
          <w:lang w:eastAsia="hr-HR"/>
        </w:rPr>
        <w:t xml:space="preserve">V. </w:t>
      </w:r>
      <w:r w:rsidR="009A1C7B" w:rsidRPr="008B74A3">
        <w:rPr>
          <w:rFonts w:cs="Times New Roman" w:eastAsia="Times New Roman"/>
          <w:lang w:eastAsia="hr-HR"/>
        </w:rPr>
        <w:t>Zakazuje se ročište radi očitovanja o prijedlogu za otvaranje stečajnog postupka za dan:</w:t>
      </w:r>
    </w:p>
    <w:p w:rsidRDefault="009A1C7B" w:rsidP="0000189C" w:rsidR="009A1C7B" w:rsidRPr="008B74A3">
      <w:pPr>
        <w:jc w:val="both"/>
        <w:rPr>
          <w:rFonts w:cs="Times New Roman" w:eastAsia="Times New Roman"/>
          <w:lang w:eastAsia="hr-HR"/>
        </w:rPr>
      </w:pPr>
    </w:p>
    <w:p w:rsidRDefault="00BA7B8F" w:rsidP="00BA7B8F" w:rsidR="009A1C7B" w:rsidRPr="005B69EA">
      <w:pPr>
        <w:pStyle w:val="Uvuenotijeloteksta"/>
        <w:ind w:left="0"/>
        <w:jc w:val="center"/>
      </w:pPr>
      <w:r>
        <w:t xml:space="preserve">22. </w:t>
      </w:r>
      <w:r w:rsidR="00E82512" w:rsidRPr="005B69EA">
        <w:t>ožujka 2019</w:t>
      </w:r>
      <w:r w:rsidR="000B2149" w:rsidRPr="005B69EA">
        <w:t>.</w:t>
      </w:r>
      <w:r>
        <w:t>g. u 10,30</w:t>
      </w:r>
      <w:r w:rsidR="009A1C7B" w:rsidRPr="005B69EA">
        <w:t xml:space="preserve"> sati u Zagr</w:t>
      </w:r>
      <w:r>
        <w:t>ebu, Petrinjska 8, soba br.</w:t>
      </w:r>
      <w:r w:rsidR="00A20E10" w:rsidRPr="005B69EA">
        <w:t xml:space="preserve"> </w:t>
      </w:r>
      <w:r w:rsidR="00CF4E27">
        <w:t>61</w:t>
      </w:r>
      <w:r w:rsidR="00A20E10" w:rsidRPr="005B69EA">
        <w:t>/I</w:t>
      </w:r>
      <w:r w:rsidR="00CF4E27">
        <w:t>I</w:t>
      </w:r>
      <w:r w:rsidR="009A1C7B" w:rsidRPr="005B69EA">
        <w:t>I</w:t>
      </w:r>
      <w:r w:rsidR="000B2149" w:rsidRPr="005B69EA">
        <w:t xml:space="preserve"> </w:t>
      </w:r>
      <w:r w:rsidR="00CF4E27">
        <w:t>–</w:t>
      </w:r>
      <w:r w:rsidR="009A1C7B" w:rsidRPr="005B69EA">
        <w:t xml:space="preserve"> </w:t>
      </w:r>
      <w:r w:rsidR="00CF4E27">
        <w:t xml:space="preserve">dvorišna </w:t>
      </w:r>
      <w:r w:rsidR="009A1C7B" w:rsidRPr="005B69EA">
        <w:t>zgrada</w:t>
      </w:r>
    </w:p>
    <w:p w:rsidRDefault="009A1C7B" w:rsidP="00BA7B8F" w:rsidR="009A1C7B" w:rsidRPr="00BA7B8F">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Na ročište dostavom ovog zaključka pozivaju se:</w:t>
      </w:r>
      <w:r w:rsidR="00790947" w:rsidRPr="008B74A3">
        <w:rPr>
          <w:rFonts w:cs="Times New Roman" w:eastAsia="Times New Roman"/>
          <w:lang w:eastAsia="hr-HR"/>
        </w:rPr>
        <w:t xml:space="preserve"> </w:t>
      </w:r>
    </w:p>
    <w:p w:rsidRDefault="00BA7B8F" w:rsidP="00BA7B8F" w:rsidR="009A1C7B" w:rsidRPr="008B74A3">
      <w:pPr>
        <w:ind w:left="720"/>
        <w:jc w:val="both"/>
        <w:rPr>
          <w:rFonts w:cs="Times New Roman" w:eastAsia="Times New Roman"/>
          <w:lang w:eastAsia="hr-HR"/>
        </w:rPr>
      </w:pPr>
      <w:r>
        <w:rPr>
          <w:rFonts w:cs="Times New Roman" w:eastAsia="Times New Roman"/>
          <w:lang w:eastAsia="hr-HR"/>
        </w:rPr>
        <w:t xml:space="preserve">1. </w:t>
      </w:r>
      <w:r w:rsidR="009A1C7B" w:rsidRPr="008B74A3">
        <w:rPr>
          <w:rFonts w:cs="Times New Roman" w:eastAsia="Times New Roman"/>
          <w:lang w:eastAsia="hr-HR"/>
        </w:rPr>
        <w:t>predlagatelj</w:t>
      </w:r>
    </w:p>
    <w:p w:rsidRDefault="00BA7B8F" w:rsidP="00BA7B8F" w:rsidR="009A1C7B" w:rsidRPr="008B74A3">
      <w:pPr>
        <w:ind w:left="720"/>
        <w:jc w:val="both"/>
        <w:rPr>
          <w:rFonts w:cs="Times New Roman" w:eastAsia="Times New Roman"/>
          <w:lang w:eastAsia="hr-HR"/>
        </w:rPr>
      </w:pPr>
      <w:r>
        <w:rPr>
          <w:rFonts w:cs="Times New Roman" w:eastAsia="Times New Roman"/>
          <w:lang w:eastAsia="hr-HR"/>
        </w:rPr>
        <w:t xml:space="preserve">2. </w:t>
      </w:r>
      <w:r w:rsidR="009A1C7B" w:rsidRPr="008B74A3">
        <w:rPr>
          <w:rFonts w:cs="Times New Roman" w:eastAsia="Times New Roman"/>
          <w:lang w:eastAsia="hr-HR"/>
        </w:rPr>
        <w:t>dužnik</w:t>
      </w:r>
    </w:p>
    <w:p w:rsidRDefault="00BA7B8F" w:rsidP="00BA7B8F" w:rsidR="009A1C7B" w:rsidRPr="008B74A3">
      <w:pPr>
        <w:ind w:left="720"/>
        <w:jc w:val="both"/>
        <w:rPr>
          <w:rFonts w:cs="Times New Roman" w:eastAsia="Times New Roman"/>
          <w:lang w:eastAsia="hr-HR"/>
        </w:rPr>
      </w:pPr>
      <w:r>
        <w:rPr>
          <w:rFonts w:cs="Times New Roman" w:eastAsia="Times New Roman"/>
          <w:lang w:eastAsia="hr-HR"/>
        </w:rPr>
        <w:t xml:space="preserve">3. </w:t>
      </w:r>
      <w:r w:rsidR="009A1C7B" w:rsidRPr="008B74A3">
        <w:rPr>
          <w:rFonts w:cs="Times New Roman" w:eastAsia="Times New Roman"/>
          <w:lang w:eastAsia="hr-HR"/>
        </w:rPr>
        <w:t>zastupnik po zakonu dužnika</w:t>
      </w:r>
    </w:p>
    <w:p w:rsidRDefault="009A1C7B" w:rsidP="00BA7B8F" w:rsidR="009A1C7B" w:rsidRPr="008B74A3">
      <w:pPr>
        <w:jc w:val="both"/>
        <w:rPr>
          <w:rFonts w:cs="Times New Roman" w:eastAsia="Times New Roman"/>
          <w:lang w:eastAsia="hr-HR"/>
        </w:rPr>
      </w:pPr>
    </w:p>
    <w:p w:rsidRDefault="009A1C7B" w:rsidP="00BA7B8F" w:rsidR="009A1C7B" w:rsidRPr="008B74A3">
      <w:pPr>
        <w:ind w:firstLine="709"/>
        <w:jc w:val="both"/>
        <w:rPr>
          <w:rFonts w:cs="Times New Roman" w:eastAsia="Times New Roman"/>
          <w:lang w:eastAsia="hr-HR"/>
        </w:rPr>
      </w:pPr>
      <w:r w:rsidRPr="008B74A3">
        <w:rPr>
          <w:rFonts w:cs="Times New Roman" w:eastAsia="Times New Roman"/>
          <w:lang w:eastAsia="hr-HR"/>
        </w:rPr>
        <w:t>Pozvane osobe mogu se o prijedlogu i pisano očitovati.</w:t>
      </w:r>
    </w:p>
    <w:p w:rsidRDefault="009A1C7B" w:rsidP="00BA7B8F" w:rsidR="009A1C7B" w:rsidRPr="008B74A3">
      <w:pPr>
        <w:jc w:val="both"/>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Obrazloženje</w:t>
      </w:r>
    </w:p>
    <w:p w:rsidRDefault="009A1C7B" w:rsidP="009A1C7B"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U odnosu na rješenje:</w:t>
      </w:r>
    </w:p>
    <w:p w:rsidRDefault="009A1C7B" w:rsidP="009A1C7B" w:rsidR="009A1C7B" w:rsidRPr="008B74A3">
      <w:pPr>
        <w:jc w:val="both"/>
        <w:rPr>
          <w:rFonts w:cs="Times New Roman" w:eastAsia="Times New Roman"/>
          <w:lang w:eastAsia="hr-HR"/>
        </w:rPr>
      </w:pPr>
    </w:p>
    <w:p w:rsidRDefault="009A1C7B" w:rsidP="009A1C7B" w:rsidR="00370583">
      <w:pPr>
        <w:ind w:firstLine="720"/>
        <w:jc w:val="both"/>
      </w:pPr>
      <w:r w:rsidRPr="008B74A3">
        <w:rPr>
          <w:rFonts w:cs="Times New Roman" w:eastAsia="Times New Roman"/>
          <w:lang w:eastAsia="hr-HR"/>
        </w:rPr>
        <w:t xml:space="preserve">Prijedlogom za otvaranje stečajnog postupka Financijske agencije </w:t>
      </w:r>
      <w:r w:rsidRPr="008B74A3">
        <w:t>Zagreb</w:t>
      </w:r>
      <w:r w:rsidR="00BA7B8F">
        <w:t>,</w:t>
      </w:r>
      <w:r w:rsidRPr="008B74A3">
        <w:t xml:space="preserve"> RC Zagreb,</w:t>
      </w:r>
      <w:r w:rsidRPr="008B74A3">
        <w:rPr>
          <w:rFonts w:cs="Times New Roman" w:eastAsia="Times New Roman"/>
          <w:lang w:eastAsia="hr-HR"/>
        </w:rPr>
        <w:t xml:space="preserve"> predloženo je, temeljem odredbe članka 110. stavka 1. Stečajnog zakona </w:t>
      </w:r>
      <w:r w:rsidR="00BA7B8F">
        <w:t>(„Narodne novine“, broj</w:t>
      </w:r>
      <w:r w:rsidR="00BA7B8F" w:rsidRPr="008B74A3">
        <w:rPr>
          <w:rFonts w:cs="Times New Roman" w:eastAsia="Times New Roman"/>
          <w:lang w:eastAsia="hr-HR"/>
        </w:rPr>
        <w:t xml:space="preserve"> </w:t>
      </w:r>
      <w:r w:rsidRPr="008B74A3">
        <w:rPr>
          <w:rFonts w:cs="Times New Roman" w:eastAsia="Times New Roman"/>
          <w:lang w:eastAsia="hr-HR"/>
        </w:rPr>
        <w:t>71/15,</w:t>
      </w:r>
      <w:r w:rsidR="003B18C2">
        <w:rPr>
          <w:rFonts w:cs="Times New Roman" w:eastAsia="Times New Roman"/>
          <w:lang w:eastAsia="hr-HR"/>
        </w:rPr>
        <w:t xml:space="preserve"> 104/17</w:t>
      </w:r>
      <w:r w:rsidR="00BA7B8F">
        <w:rPr>
          <w:rFonts w:cs="Times New Roman" w:eastAsia="Times New Roman"/>
          <w:lang w:eastAsia="hr-HR"/>
        </w:rPr>
        <w:t>;</w:t>
      </w:r>
      <w:r w:rsidRPr="008B74A3">
        <w:rPr>
          <w:rFonts w:cs="Times New Roman" w:eastAsia="Times New Roman"/>
          <w:lang w:eastAsia="hr-HR"/>
        </w:rPr>
        <w:t xml:space="preserve"> dalje: SZ), otvaranje stečajnog postupka nad dužnikom</w:t>
      </w:r>
      <w:r w:rsidR="00C8248A" w:rsidRPr="008B74A3">
        <w:rPr>
          <w:rFonts w:cs="Times New Roman" w:eastAsia="Times New Roman"/>
          <w:lang w:eastAsia="hr-HR"/>
        </w:rPr>
        <w:t xml:space="preserve"> </w:t>
      </w:r>
      <w:r w:rsidR="00CB3E9D" w:rsidRPr="00CB3E9D">
        <w:t>PELETI BIČANIĆ j.d.o.o. za proizvodnju, trgovinu i usluge, Puska, Puska 130, OIB: 84512668545</w:t>
      </w:r>
      <w:r w:rsidR="00F56480">
        <w:t>.</w:t>
      </w:r>
    </w:p>
    <w:p w:rsidRDefault="00F56480" w:rsidP="00BA7B8F" w:rsidR="00F56480"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Iz prijedloga je vidljivo da dužnik ima evidentiranih neizvršenih osnova za plaćanje u </w:t>
      </w:r>
      <w:r w:rsidRPr="00D05476">
        <w:rPr>
          <w:rFonts w:cs="Times New Roman" w:eastAsia="Times New Roman"/>
          <w:lang w:eastAsia="hr-HR"/>
        </w:rPr>
        <w:t xml:space="preserve">ukupnom iznosu od </w:t>
      </w:r>
      <w:r w:rsidR="00D05476" w:rsidRPr="00D05476">
        <w:t>7.670,14</w:t>
      </w:r>
      <w:r w:rsidR="006E6004" w:rsidRPr="00D05476">
        <w:t xml:space="preserve"> </w:t>
      </w:r>
      <w:r w:rsidRPr="00D05476">
        <w:t>kn</w:t>
      </w:r>
      <w:r w:rsidRPr="00D05476">
        <w:rPr>
          <w:rFonts w:cs="Times New Roman" w:eastAsia="Times New Roman"/>
          <w:lang w:eastAsia="hr-HR"/>
        </w:rPr>
        <w:t xml:space="preserve"> i da ima</w:t>
      </w:r>
      <w:r w:rsidR="006606FE" w:rsidRPr="00D05476">
        <w:rPr>
          <w:rFonts w:cs="Times New Roman" w:eastAsia="Times New Roman"/>
          <w:lang w:eastAsia="hr-HR"/>
        </w:rPr>
        <w:t xml:space="preserve"> </w:t>
      </w:r>
      <w:r w:rsidR="00F56480" w:rsidRPr="00D05476">
        <w:rPr>
          <w:rFonts w:cs="Times New Roman" w:eastAsia="Times New Roman"/>
          <w:lang w:eastAsia="hr-HR"/>
        </w:rPr>
        <w:t xml:space="preserve">jednog </w:t>
      </w:r>
      <w:r w:rsidR="0000189C" w:rsidRPr="00D05476">
        <w:rPr>
          <w:rFonts w:cs="Times New Roman" w:eastAsia="Times New Roman"/>
          <w:lang w:eastAsia="hr-HR"/>
        </w:rPr>
        <w:t>zaposlenika.</w:t>
      </w:r>
    </w:p>
    <w:p w:rsidRDefault="009A1C7B" w:rsidP="00BA7B8F"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Odredbom čl.</w:t>
      </w:r>
      <w:r w:rsidR="000B63C9">
        <w:rPr>
          <w:rFonts w:cs="Times New Roman" w:eastAsia="Times New Roman"/>
          <w:lang w:eastAsia="hr-HR"/>
        </w:rPr>
        <w:t xml:space="preserve"> </w:t>
      </w:r>
      <w:r w:rsidRPr="008B74A3">
        <w:rPr>
          <w:rFonts w:cs="Times New Roman" w:eastAsia="Times New Roman"/>
          <w:lang w:eastAsia="hr-HR"/>
        </w:rPr>
        <w:t>115.</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SZ-a propisano je da sud na temelju prijedloga za otvaranje stečajnog postupka donosi rješenje o pokretanju prethodnog postupka radi utvrđivanja pretpostavki za otvaranje stečajnog</w:t>
      </w:r>
      <w:r w:rsidR="000B63C9">
        <w:rPr>
          <w:rFonts w:cs="Times New Roman" w:eastAsia="Times New Roman"/>
          <w:lang w:eastAsia="hr-HR"/>
        </w:rPr>
        <w:t xml:space="preserve"> postupka (prethodni postupak).</w:t>
      </w:r>
    </w:p>
    <w:p w:rsidRDefault="009A1C7B" w:rsidP="00BA7B8F" w:rsidR="009A1C7B" w:rsidRPr="008B74A3">
      <w:pPr>
        <w:jc w:val="both"/>
        <w:rPr>
          <w:rFonts w:cs="Times New Roman" w:eastAsia="Times New Roman"/>
          <w:lang w:eastAsia="hr-HR"/>
        </w:rPr>
      </w:pPr>
    </w:p>
    <w:p w:rsidRDefault="009A1C7B" w:rsidP="009A1C7B" w:rsidR="009A1C7B">
      <w:pPr>
        <w:ind w:firstLine="720"/>
        <w:jc w:val="both"/>
        <w:rPr>
          <w:rFonts w:cs="Times New Roman" w:eastAsia="Times New Roman"/>
          <w:lang w:eastAsia="hr-HR"/>
        </w:rPr>
      </w:pPr>
      <w:r w:rsidRPr="008B74A3">
        <w:rPr>
          <w:rFonts w:cs="Times New Roman" w:eastAsia="Times New Roman"/>
          <w:lang w:eastAsia="hr-HR"/>
        </w:rPr>
        <w:t xml:space="preserve">Kako je iz prijedloga vidljivo da dužnik ima evidentirane neizvršene osnove za plaćanje u neprekinutom razdoblju od </w:t>
      </w:r>
      <w:r w:rsidR="00230917">
        <w:rPr>
          <w:rFonts w:cs="Times New Roman" w:eastAsia="Times New Roman"/>
          <w:lang w:eastAsia="hr-HR"/>
        </w:rPr>
        <w:t>120</w:t>
      </w:r>
      <w:r w:rsidRPr="008B74A3">
        <w:rPr>
          <w:rFonts w:cs="Times New Roman" w:eastAsia="Times New Roman"/>
          <w:lang w:eastAsia="hr-HR"/>
        </w:rPr>
        <w:t xml:space="preserve"> dana, to je temeljem odredbe čl.</w:t>
      </w:r>
      <w:r w:rsidR="000B63C9">
        <w:rPr>
          <w:rFonts w:cs="Times New Roman" w:eastAsia="Times New Roman"/>
          <w:lang w:eastAsia="hr-HR"/>
        </w:rPr>
        <w:t xml:space="preserve"> </w:t>
      </w:r>
      <w:r w:rsidRPr="008B74A3">
        <w:rPr>
          <w:rFonts w:cs="Times New Roman" w:eastAsia="Times New Roman"/>
          <w:lang w:eastAsia="hr-HR"/>
        </w:rPr>
        <w:t>110.</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i čl.</w:t>
      </w:r>
      <w:r w:rsidR="000B63C9">
        <w:rPr>
          <w:rFonts w:cs="Times New Roman" w:eastAsia="Times New Roman"/>
          <w:lang w:eastAsia="hr-HR"/>
        </w:rPr>
        <w:t xml:space="preserve"> </w:t>
      </w:r>
      <w:r w:rsidRPr="008B74A3">
        <w:rPr>
          <w:rFonts w:cs="Times New Roman" w:eastAsia="Times New Roman"/>
          <w:lang w:eastAsia="hr-HR"/>
        </w:rPr>
        <w:t>115.</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SZ-a riješeno kao u izreci rješenja.</w:t>
      </w:r>
    </w:p>
    <w:p w:rsidRDefault="003B18C2" w:rsidP="00BA7B8F" w:rsidR="003B18C2">
      <w:pPr>
        <w:jc w:val="both"/>
        <w:rPr>
          <w:rFonts w:cs="Times New Roman" w:eastAsia="Times New Roman"/>
          <w:lang w:eastAsia="hr-HR"/>
        </w:rPr>
      </w:pPr>
    </w:p>
    <w:p w:rsidRDefault="003B18C2" w:rsidP="000B63C9" w:rsidR="003B18C2"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U odnosu na zaključak:</w:t>
      </w:r>
    </w:p>
    <w:p w:rsidRDefault="009A1C7B" w:rsidP="000B63C9"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Prema odredbi čl.</w:t>
      </w:r>
      <w:r w:rsidR="000B63C9">
        <w:rPr>
          <w:rFonts w:cs="Times New Roman" w:eastAsia="Times New Roman"/>
          <w:lang w:eastAsia="hr-HR"/>
        </w:rPr>
        <w:t xml:space="preserve"> </w:t>
      </w:r>
      <w:r w:rsidRPr="008B74A3">
        <w:rPr>
          <w:rFonts w:cs="Times New Roman" w:eastAsia="Times New Roman"/>
          <w:lang w:eastAsia="hr-HR"/>
        </w:rPr>
        <w:t>117.</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SZ-a osobe ovlaštene za zastupanje dužnika po zakonu dužne su nakon podnošenja prijedloga za otvaranje stečajnog postupka stečajnim tijelima na njihov zahtjev, bez odgode, pružiti sve potrebne podatke i obavijesti.</w:t>
      </w:r>
    </w:p>
    <w:p w:rsidRDefault="009A1C7B" w:rsidP="000B63C9"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Prema odredbi čl.</w:t>
      </w:r>
      <w:r w:rsidR="000B63C9">
        <w:rPr>
          <w:rFonts w:cs="Times New Roman" w:eastAsia="Times New Roman"/>
          <w:lang w:eastAsia="hr-HR"/>
        </w:rPr>
        <w:t xml:space="preserve"> </w:t>
      </w:r>
      <w:r w:rsidRPr="008B74A3">
        <w:rPr>
          <w:rFonts w:cs="Times New Roman" w:eastAsia="Times New Roman"/>
          <w:lang w:eastAsia="hr-HR"/>
        </w:rPr>
        <w:t>16.</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2. SZ-a podnositelj prijedloga za otvaranje stečajnog postupka koji nije dužnik, nije dužan naznačiti popis imovine i obveza dužnika, u kom slučaju sud naređuje dužniku dostavu popisa imovine i obveza (st.</w:t>
      </w:r>
      <w:r w:rsidR="000B63C9">
        <w:rPr>
          <w:rFonts w:cs="Times New Roman" w:eastAsia="Times New Roman"/>
          <w:lang w:eastAsia="hr-HR"/>
        </w:rPr>
        <w:t xml:space="preserve"> 3. istog članka).</w:t>
      </w:r>
    </w:p>
    <w:p w:rsidRDefault="009A1C7B" w:rsidP="000B63C9"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Imajući u vidu činjenicu da sud, na temelju navoda iz prijedloga za otvaranje stečajnog postupka, odnosno iz drugih javno dostupnih podataka, nije mogao utvrditi imovinu dužnika, naređeno je, po osnovi čl.</w:t>
      </w:r>
      <w:r w:rsidR="000B63C9">
        <w:rPr>
          <w:rFonts w:cs="Times New Roman" w:eastAsia="Times New Roman"/>
          <w:lang w:eastAsia="hr-HR"/>
        </w:rPr>
        <w:t xml:space="preserve"> </w:t>
      </w:r>
      <w:r w:rsidRPr="008B74A3">
        <w:rPr>
          <w:rFonts w:cs="Times New Roman" w:eastAsia="Times New Roman"/>
          <w:lang w:eastAsia="hr-HR"/>
        </w:rPr>
        <w:t>117.</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SZ-a, osobi ovlaštenoj za zastupanje dužnika dostaviti popis imovine i obveza prema odredbi čl.</w:t>
      </w:r>
      <w:r w:rsidR="000B63C9">
        <w:rPr>
          <w:rFonts w:cs="Times New Roman" w:eastAsia="Times New Roman"/>
          <w:lang w:eastAsia="hr-HR"/>
        </w:rPr>
        <w:t xml:space="preserve"> </w:t>
      </w:r>
      <w:r w:rsidRPr="008B74A3">
        <w:rPr>
          <w:rFonts w:cs="Times New Roman" w:eastAsia="Times New Roman"/>
          <w:lang w:eastAsia="hr-HR"/>
        </w:rPr>
        <w:t>17.</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i 2. SZ-a.</w:t>
      </w:r>
    </w:p>
    <w:p w:rsidRDefault="009A1C7B" w:rsidP="000B63C9"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Prema odredbi čl.</w:t>
      </w:r>
      <w:r w:rsidR="000B63C9">
        <w:rPr>
          <w:rFonts w:cs="Times New Roman" w:eastAsia="Times New Roman"/>
          <w:lang w:eastAsia="hr-HR"/>
        </w:rPr>
        <w:t xml:space="preserve"> </w:t>
      </w:r>
      <w:r w:rsidRPr="008B74A3">
        <w:rPr>
          <w:rFonts w:cs="Times New Roman" w:eastAsia="Times New Roman"/>
          <w:lang w:eastAsia="hr-HR"/>
        </w:rPr>
        <w:t>123.</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SZ-a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na temelju čl.</w:t>
      </w:r>
      <w:r w:rsidR="000B63C9">
        <w:rPr>
          <w:rFonts w:cs="Times New Roman" w:eastAsia="Times New Roman"/>
          <w:lang w:eastAsia="hr-HR"/>
        </w:rPr>
        <w:t xml:space="preserve"> </w:t>
      </w:r>
      <w:r w:rsidRPr="008B74A3">
        <w:rPr>
          <w:rFonts w:cs="Times New Roman" w:eastAsia="Times New Roman"/>
          <w:lang w:eastAsia="hr-HR"/>
        </w:rPr>
        <w:t>123.</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SZ-a zakazao ročište radi očitovanja o prijedlogu z</w:t>
      </w:r>
      <w:r w:rsidR="000B63C9">
        <w:rPr>
          <w:rFonts w:cs="Times New Roman" w:eastAsia="Times New Roman"/>
          <w:lang w:eastAsia="hr-HR"/>
        </w:rPr>
        <w:t>a otvaranje stečajnog postupka.</w:t>
      </w:r>
    </w:p>
    <w:p w:rsidRDefault="009A1C7B" w:rsidP="000B63C9"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Osobe koje su pozvane na navedeno ročište o prijedlogu mogu se očitovati i pisano (čl.</w:t>
      </w:r>
      <w:r w:rsidR="000B63C9">
        <w:rPr>
          <w:rFonts w:cs="Times New Roman" w:eastAsia="Times New Roman"/>
          <w:lang w:eastAsia="hr-HR"/>
        </w:rPr>
        <w:t xml:space="preserve"> </w:t>
      </w:r>
      <w:r w:rsidRPr="008B74A3">
        <w:rPr>
          <w:rFonts w:cs="Times New Roman" w:eastAsia="Times New Roman"/>
          <w:lang w:eastAsia="hr-HR"/>
        </w:rPr>
        <w:t>123.</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2. SZ-a).</w:t>
      </w:r>
    </w:p>
    <w:p w:rsidRDefault="009A1C7B" w:rsidP="000B63C9"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Slijedom navedenog, temeljem odredbi čl. 17.</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2. i 3.,</w:t>
      </w:r>
      <w:r w:rsidR="000B63C9">
        <w:rPr>
          <w:rFonts w:cs="Times New Roman" w:eastAsia="Times New Roman"/>
          <w:lang w:eastAsia="hr-HR"/>
        </w:rPr>
        <w:t xml:space="preserve"> </w:t>
      </w:r>
      <w:r w:rsidRPr="008B74A3">
        <w:rPr>
          <w:rFonts w:cs="Times New Roman" w:eastAsia="Times New Roman"/>
          <w:lang w:eastAsia="hr-HR"/>
        </w:rPr>
        <w:t>117.</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1., 3.,</w:t>
      </w:r>
      <w:r w:rsidR="000B63C9">
        <w:rPr>
          <w:rFonts w:cs="Times New Roman" w:eastAsia="Times New Roman"/>
          <w:lang w:eastAsia="hr-HR"/>
        </w:rPr>
        <w:t xml:space="preserve"> </w:t>
      </w:r>
      <w:r w:rsidRPr="008B74A3">
        <w:rPr>
          <w:rFonts w:cs="Times New Roman" w:eastAsia="Times New Roman"/>
          <w:lang w:eastAsia="hr-HR"/>
        </w:rPr>
        <w:t>4. i 6., čl.</w:t>
      </w:r>
      <w:r w:rsidR="000B63C9">
        <w:rPr>
          <w:rFonts w:cs="Times New Roman" w:eastAsia="Times New Roman"/>
          <w:lang w:eastAsia="hr-HR"/>
        </w:rPr>
        <w:t xml:space="preserve"> </w:t>
      </w:r>
      <w:r w:rsidRPr="008B74A3">
        <w:rPr>
          <w:rFonts w:cs="Times New Roman" w:eastAsia="Times New Roman"/>
          <w:lang w:eastAsia="hr-HR"/>
        </w:rPr>
        <w:t>123.</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čl.</w:t>
      </w:r>
      <w:r w:rsidR="000B63C9">
        <w:rPr>
          <w:rFonts w:cs="Times New Roman" w:eastAsia="Times New Roman"/>
          <w:lang w:eastAsia="hr-HR"/>
        </w:rPr>
        <w:t xml:space="preserve"> </w:t>
      </w:r>
      <w:r w:rsidRPr="008B74A3">
        <w:rPr>
          <w:rFonts w:cs="Times New Roman" w:eastAsia="Times New Roman"/>
          <w:lang w:eastAsia="hr-HR"/>
        </w:rPr>
        <w:t>177., 178. i 180. SZ-a riješeno je kao u izreci.</w:t>
      </w:r>
    </w:p>
    <w:p w:rsidRDefault="009A1C7B" w:rsidP="009A1C7B" w:rsidR="009A1C7B" w:rsidRPr="008B74A3">
      <w:pPr>
        <w:jc w:val="both"/>
        <w:rPr>
          <w:rFonts w:cs="Times New Roman" w:eastAsia="Times New Roman"/>
          <w:lang w:eastAsia="hr-HR"/>
        </w:rPr>
      </w:pPr>
    </w:p>
    <w:p w:rsidRDefault="000B63C9" w:rsidP="009A1C7B" w:rsidR="009A1C7B" w:rsidRPr="008B74A3">
      <w:pPr>
        <w:jc w:val="center"/>
      </w:pPr>
      <w:r>
        <w:t>U Zagrebu, 20</w:t>
      </w:r>
      <w:r w:rsidR="006E6004">
        <w:t xml:space="preserve">. </w:t>
      </w:r>
      <w:r>
        <w:t>veljače</w:t>
      </w:r>
      <w:r w:rsidR="006E6004">
        <w:t xml:space="preserve"> 2019</w:t>
      </w:r>
      <w:r w:rsidR="0000189C" w:rsidRPr="008B74A3">
        <w:t>.</w:t>
      </w:r>
      <w:r>
        <w:t>g.</w:t>
      </w:r>
    </w:p>
    <w:p w:rsidRDefault="00EE5C59" w:rsidP="000B63C9" w:rsidR="00EE5C59">
      <w:pPr>
        <w:jc w:val="both"/>
      </w:pPr>
    </w:p>
    <w:p w:rsidRDefault="000B63C9" w:rsidP="00B33209" w:rsidR="000B63C9" w:rsidRPr="00222B83">
      <w:pPr>
        <w:pStyle w:val="Tijeloteksta"/>
        <w:tabs>
          <w:tab w:pos="720" w:val="left"/>
        </w:tabs>
        <w:ind w:right="-422"/>
        <w:rPr>
          <w:sz w:val="24"/>
          <w:szCs w:val="24"/>
        </w:rPr>
      </w:pP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t>SUDAC:</w:t>
      </w:r>
    </w:p>
    <w:p w:rsidRDefault="000B63C9" w:rsidP="00B33209" w:rsidR="000B63C9" w:rsidRPr="00222B83">
      <w:pPr>
        <w:pStyle w:val="Tijeloteksta"/>
        <w:tabs>
          <w:tab w:pos="720" w:val="left"/>
        </w:tabs>
        <w:ind w:right="-422"/>
        <w:rPr>
          <w:sz w:val="24"/>
          <w:szCs w:val="24"/>
        </w:rPr>
      </w:pP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r>
      <w:r w:rsidRPr="00222B83">
        <w:rPr>
          <w:sz w:val="24"/>
          <w:szCs w:val="24"/>
        </w:rPr>
        <w:tab/>
        <w:t>Hrvoje Lukšić</w:t>
      </w:r>
      <w:r w:rsidR="008E7836">
        <w:rPr>
          <w:sz w:val="24"/>
          <w:szCs w:val="24"/>
        </w:rPr>
        <w:t>, v.r.</w:t>
      </w:r>
    </w:p>
    <w:p w:rsidRDefault="000B63C9" w:rsidP="000B63C9" w:rsidR="000B63C9" w:rsidRPr="008B74A3">
      <w:pPr>
        <w:jc w:val="both"/>
      </w:pP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UPUTA O PRAVNOM LIJEKU:</w:t>
      </w: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Protiv ovog rješenja nije dopuštena posebna žalba (čl.</w:t>
      </w:r>
      <w:r w:rsidR="000B63C9">
        <w:rPr>
          <w:rFonts w:cs="Times New Roman" w:eastAsia="Times New Roman"/>
          <w:lang w:eastAsia="hr-HR"/>
        </w:rPr>
        <w:t xml:space="preserve"> </w:t>
      </w:r>
      <w:r w:rsidRPr="008B74A3">
        <w:rPr>
          <w:rFonts w:cs="Times New Roman" w:eastAsia="Times New Roman"/>
          <w:lang w:eastAsia="hr-HR"/>
        </w:rPr>
        <w:t>115.</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1. SZ-a).</w:t>
      </w: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Protiv ovog zaključka nije dopušten pravni lijek (čl.</w:t>
      </w:r>
      <w:r w:rsidR="000B63C9">
        <w:rPr>
          <w:rFonts w:cs="Times New Roman" w:eastAsia="Times New Roman"/>
          <w:lang w:eastAsia="hr-HR"/>
        </w:rPr>
        <w:t xml:space="preserve"> </w:t>
      </w:r>
      <w:r w:rsidRPr="008B74A3">
        <w:rPr>
          <w:rFonts w:cs="Times New Roman" w:eastAsia="Times New Roman"/>
          <w:lang w:eastAsia="hr-HR"/>
        </w:rPr>
        <w:t>19.</w:t>
      </w:r>
      <w:r w:rsidR="000B63C9">
        <w:rPr>
          <w:rFonts w:cs="Times New Roman" w:eastAsia="Times New Roman"/>
          <w:lang w:eastAsia="hr-HR"/>
        </w:rPr>
        <w:t xml:space="preserve"> </w:t>
      </w:r>
      <w:r w:rsidRPr="008B74A3">
        <w:rPr>
          <w:rFonts w:cs="Times New Roman" w:eastAsia="Times New Roman"/>
          <w:lang w:eastAsia="hr-HR"/>
        </w:rPr>
        <w:t>st.</w:t>
      </w:r>
      <w:r w:rsidR="000B63C9">
        <w:rPr>
          <w:rFonts w:cs="Times New Roman" w:eastAsia="Times New Roman"/>
          <w:lang w:eastAsia="hr-HR"/>
        </w:rPr>
        <w:t xml:space="preserve"> </w:t>
      </w:r>
      <w:r w:rsidRPr="008B74A3">
        <w:rPr>
          <w:rFonts w:cs="Times New Roman" w:eastAsia="Times New Roman"/>
          <w:lang w:eastAsia="hr-HR"/>
        </w:rPr>
        <w:t>7. SZ-a).</w:t>
      </w:r>
    </w:p>
    <w:p w:rsidRDefault="00A20E10" w:rsidP="008778B0" w:rsidR="00A20E10"/>
    <w:p w:rsidRDefault="008E7836" w:rsidP="00B33209" w:rsidR="008E7836" w:rsidRPr="00222B83">
      <w:pPr>
        <w:jc w:val="right"/>
      </w:pPr>
      <w:r w:rsidRPr="00222B83">
        <w:t>Za točnost otpravka – ovlašteni službenik</w:t>
      </w:r>
    </w:p>
    <w:p w:rsidRDefault="008E7836" w:rsidP="000B65C0" w:rsidR="008E7836" w:rsidRPr="00222B83">
      <w:pPr>
        <w:jc w:val="right"/>
      </w:pPr>
      <w:r w:rsidRPr="00222B83">
        <w:t>Kristina Bujanić</w:t>
      </w:r>
    </w:p>
    <w:p w:rsidRDefault="00CD1937" w:rsidP="000B63C9" w:rsidR="00CD1937" w:rsidRPr="008B74A3"/>
    <w:sectPr w:rsidSect="00BA7B8F" w:rsidR="00CD1937" w:rsidRPr="008B74A3">
      <w:headerReference w:type="default" r:id="rId11"/>
      <w:pgSz w:h="16838" w:w="11906"/>
      <w:pgMar w:gutter="0" w:footer="709" w:header="709"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519C2" w:rsidP="00DD4C9B" w:rsidR="00A519C2">
      <w:r>
        <w:separator/>
      </w:r>
    </w:p>
  </w:endnote>
  <w:endnote w:id="0" w:type="continuationSeparator">
    <w:p w:rsidRDefault="00A519C2" w:rsidP="00DD4C9B" w:rsidR="00A519C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519C2" w:rsidP="00DD4C9B" w:rsidR="00A519C2">
      <w:r>
        <w:separator/>
      </w:r>
    </w:p>
  </w:footnote>
  <w:footnote w:id="0" w:type="continuationSeparator">
    <w:p w:rsidRDefault="00A519C2" w:rsidP="00DD4C9B" w:rsidR="00A519C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A7B8F" w:rsidP="00BA7B8F" w:rsidR="00994DE3">
    <w:pPr>
      <w:pStyle w:val="Zaglavlje"/>
      <w:tabs>
        <w:tab w:pos="4536" w:val="clear"/>
        <w:tab w:pos="9072" w:val="clear"/>
        <w:tab w:pos="4535" w:val="center"/>
        <w:tab w:pos="9070" w:val="right"/>
      </w:tabs>
    </w:pPr>
    <w:r>
      <w:tab/>
    </w:r>
    <w:sdt>
      <w:sdtPr>
        <w:id w:val="737369223"/>
        <w:docPartObj>
          <w:docPartGallery w:val="Page Numbers (Top of Page)"/>
          <w:docPartUnique/>
        </w:docPartObj>
      </w:sdtPr>
      <w:sdtEndPr/>
      <w:sdtContent>
        <w:r w:rsidR="006D6ACD">
          <w:fldChar w:fldCharType="begin"/>
        </w:r>
        <w:r w:rsidR="006D6ACD">
          <w:instrText>PAGE   \* MERGEFORMAT</w:instrText>
        </w:r>
        <w:r w:rsidR="006D6ACD">
          <w:fldChar w:fldCharType="separate"/>
        </w:r>
        <w:r w:rsidR="006E61D3">
          <w:rPr>
            <w:noProof/>
          </w:rPr>
          <w:t>3</w:t>
        </w:r>
        <w:r w:rsidR="006D6ACD">
          <w:fldChar w:fldCharType="end"/>
        </w:r>
      </w:sdtContent>
    </w:sdt>
    <w:r>
      <w:tab/>
      <w:t>42. St-276</w:t>
    </w:r>
    <w:r w:rsidR="003175AF">
      <w:t>5</w:t>
    </w:r>
    <w:r>
      <w:t>/2018-4</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name w:val="WW8Num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1">
    <w:nsid w:val="00A277F2"/>
    <w:multiLevelType w:val="hybridMultilevel"/>
    <w:tmpl w:val="9E86F79C"/>
    <w:lvl w:tplc="FE687F52" w:ilvl="0">
      <w:start w:val="1"/>
      <w:numFmt w:val="decimal"/>
      <w:lvlText w:val="%1."/>
      <w:lvlJc w:val="left"/>
      <w:pPr>
        <w:tabs>
          <w:tab w:pos="1080" w:val="num"/>
        </w:tabs>
        <w:ind w:hanging="360" w:left="108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26D4F67"/>
    <w:multiLevelType w:val="hybridMultilevel"/>
    <w:tmpl w:val="A3FCA18E"/>
    <w:lvl w:tplc="0CEE7316" w:ilvl="0">
      <w:start w:val="16"/>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0DE9678B"/>
    <w:multiLevelType w:val="hybridMultilevel"/>
    <w:tmpl w:val="4D16A7A2"/>
    <w:lvl w:tplc="26D41DFA" w:ilvl="0">
      <w:start w:val="29"/>
      <w:numFmt w:val="decimal"/>
      <w:lvlText w:val="%1."/>
      <w:lvlJc w:val="left"/>
      <w:pPr>
        <w:ind w:hanging="360" w:left="1800"/>
      </w:pPr>
      <w:rPr>
        <w:rFonts w:hint="default"/>
      </w:rPr>
    </w:lvl>
    <w:lvl w:tentative="true" w:tplc="041A0019" w:ilvl="1">
      <w:start w:val="1"/>
      <w:numFmt w:val="lowerLetter"/>
      <w:lvlText w:val="%2."/>
      <w:lvlJc w:val="left"/>
      <w:pPr>
        <w:ind w:hanging="360" w:left="2520"/>
      </w:pPr>
    </w:lvl>
    <w:lvl w:tentative="true" w:tplc="041A001B" w:ilvl="2">
      <w:start w:val="1"/>
      <w:numFmt w:val="lowerRoman"/>
      <w:lvlText w:val="%3."/>
      <w:lvlJc w:val="right"/>
      <w:pPr>
        <w:ind w:hanging="180" w:left="3240"/>
      </w:pPr>
    </w:lvl>
    <w:lvl w:tentative="true" w:tplc="041A000F" w:ilvl="3">
      <w:start w:val="1"/>
      <w:numFmt w:val="decimal"/>
      <w:lvlText w:val="%4."/>
      <w:lvlJc w:val="left"/>
      <w:pPr>
        <w:ind w:hanging="360" w:left="3960"/>
      </w:pPr>
    </w:lvl>
    <w:lvl w:tentative="true" w:tplc="041A0019" w:ilvl="4">
      <w:start w:val="1"/>
      <w:numFmt w:val="lowerLetter"/>
      <w:lvlText w:val="%5."/>
      <w:lvlJc w:val="left"/>
      <w:pPr>
        <w:ind w:hanging="360" w:left="4680"/>
      </w:pPr>
    </w:lvl>
    <w:lvl w:tentative="true" w:tplc="041A001B" w:ilvl="5">
      <w:start w:val="1"/>
      <w:numFmt w:val="lowerRoman"/>
      <w:lvlText w:val="%6."/>
      <w:lvlJc w:val="right"/>
      <w:pPr>
        <w:ind w:hanging="180" w:left="5400"/>
      </w:pPr>
    </w:lvl>
    <w:lvl w:tentative="true" w:tplc="041A000F" w:ilvl="6">
      <w:start w:val="1"/>
      <w:numFmt w:val="decimal"/>
      <w:lvlText w:val="%7."/>
      <w:lvlJc w:val="left"/>
      <w:pPr>
        <w:ind w:hanging="360" w:left="6120"/>
      </w:pPr>
    </w:lvl>
    <w:lvl w:tentative="true" w:tplc="041A0019" w:ilvl="7">
      <w:start w:val="1"/>
      <w:numFmt w:val="lowerLetter"/>
      <w:lvlText w:val="%8."/>
      <w:lvlJc w:val="left"/>
      <w:pPr>
        <w:ind w:hanging="360" w:left="6840"/>
      </w:pPr>
    </w:lvl>
    <w:lvl w:tentative="true" w:tplc="041A001B" w:ilvl="8">
      <w:start w:val="1"/>
      <w:numFmt w:val="lowerRoman"/>
      <w:lvlText w:val="%9."/>
      <w:lvlJc w:val="right"/>
      <w:pPr>
        <w:ind w:hanging="180" w:left="7560"/>
      </w:pPr>
    </w:lvl>
  </w:abstractNum>
  <w:abstractNum w:abstractNumId="4">
    <w:nsid w:val="13D33F67"/>
    <w:multiLevelType w:val="hybridMultilevel"/>
    <w:tmpl w:val="742E9FA2"/>
    <w:lvl w:tplc="0198984E" w:ilvl="0">
      <w:start w:val="20"/>
      <w:numFmt w:val="decimal"/>
      <w:lvlText w:val="%1."/>
      <w:lvlJc w:val="left"/>
      <w:pPr>
        <w:ind w:hanging="360" w:left="1800"/>
      </w:pPr>
      <w:rPr>
        <w:rFonts w:hint="default"/>
      </w:rPr>
    </w:lvl>
    <w:lvl w:tentative="true" w:tplc="041A0019" w:ilvl="1">
      <w:start w:val="1"/>
      <w:numFmt w:val="lowerLetter"/>
      <w:lvlText w:val="%2."/>
      <w:lvlJc w:val="left"/>
      <w:pPr>
        <w:ind w:hanging="360" w:left="2520"/>
      </w:pPr>
    </w:lvl>
    <w:lvl w:tentative="true" w:tplc="041A001B" w:ilvl="2">
      <w:start w:val="1"/>
      <w:numFmt w:val="lowerRoman"/>
      <w:lvlText w:val="%3."/>
      <w:lvlJc w:val="right"/>
      <w:pPr>
        <w:ind w:hanging="180" w:left="3240"/>
      </w:pPr>
    </w:lvl>
    <w:lvl w:tentative="true" w:tplc="041A000F" w:ilvl="3">
      <w:start w:val="1"/>
      <w:numFmt w:val="decimal"/>
      <w:lvlText w:val="%4."/>
      <w:lvlJc w:val="left"/>
      <w:pPr>
        <w:ind w:hanging="360" w:left="3960"/>
      </w:pPr>
    </w:lvl>
    <w:lvl w:tentative="true" w:tplc="041A0019" w:ilvl="4">
      <w:start w:val="1"/>
      <w:numFmt w:val="lowerLetter"/>
      <w:lvlText w:val="%5."/>
      <w:lvlJc w:val="left"/>
      <w:pPr>
        <w:ind w:hanging="360" w:left="4680"/>
      </w:pPr>
    </w:lvl>
    <w:lvl w:tentative="true" w:tplc="041A001B" w:ilvl="5">
      <w:start w:val="1"/>
      <w:numFmt w:val="lowerRoman"/>
      <w:lvlText w:val="%6."/>
      <w:lvlJc w:val="right"/>
      <w:pPr>
        <w:ind w:hanging="180" w:left="5400"/>
      </w:pPr>
    </w:lvl>
    <w:lvl w:tentative="true" w:tplc="041A000F" w:ilvl="6">
      <w:start w:val="1"/>
      <w:numFmt w:val="decimal"/>
      <w:lvlText w:val="%7."/>
      <w:lvlJc w:val="left"/>
      <w:pPr>
        <w:ind w:hanging="360" w:left="6120"/>
      </w:pPr>
    </w:lvl>
    <w:lvl w:tentative="true" w:tplc="041A0019" w:ilvl="7">
      <w:start w:val="1"/>
      <w:numFmt w:val="lowerLetter"/>
      <w:lvlText w:val="%8."/>
      <w:lvlJc w:val="left"/>
      <w:pPr>
        <w:ind w:hanging="360" w:left="6840"/>
      </w:pPr>
    </w:lvl>
    <w:lvl w:tentative="true" w:tplc="041A001B" w:ilvl="8">
      <w:start w:val="1"/>
      <w:numFmt w:val="lowerRoman"/>
      <w:lvlText w:val="%9."/>
      <w:lvlJc w:val="right"/>
      <w:pPr>
        <w:ind w:hanging="180" w:left="7560"/>
      </w:pPr>
    </w:lvl>
  </w:abstractNum>
  <w:abstractNum w:abstractNumId="5">
    <w:nsid w:val="23A249C0"/>
    <w:multiLevelType w:val="hybridMultilevel"/>
    <w:tmpl w:val="C412774E"/>
    <w:lvl w:tplc="0846E9AA" w:ilvl="0">
      <w:start w:val="19"/>
      <w:numFmt w:val="decimal"/>
      <w:lvlText w:val="%1."/>
      <w:lvlJc w:val="left"/>
      <w:pPr>
        <w:ind w:hanging="360" w:left="1776"/>
      </w:pPr>
      <w:rPr>
        <w:rFonts w:hint="default"/>
      </w:rPr>
    </w:lvl>
    <w:lvl w:tentative="true" w:tplc="041A0019" w:ilvl="1">
      <w:start w:val="1"/>
      <w:numFmt w:val="lowerLetter"/>
      <w:lvlText w:val="%2."/>
      <w:lvlJc w:val="left"/>
      <w:pPr>
        <w:ind w:hanging="360" w:left="2496"/>
      </w:pPr>
    </w:lvl>
    <w:lvl w:tentative="true" w:tplc="041A001B" w:ilvl="2">
      <w:start w:val="1"/>
      <w:numFmt w:val="lowerRoman"/>
      <w:lvlText w:val="%3."/>
      <w:lvlJc w:val="right"/>
      <w:pPr>
        <w:ind w:hanging="180" w:left="3216"/>
      </w:pPr>
    </w:lvl>
    <w:lvl w:tentative="true" w:tplc="041A000F" w:ilvl="3">
      <w:start w:val="1"/>
      <w:numFmt w:val="decimal"/>
      <w:lvlText w:val="%4."/>
      <w:lvlJc w:val="left"/>
      <w:pPr>
        <w:ind w:hanging="360" w:left="3936"/>
      </w:pPr>
    </w:lvl>
    <w:lvl w:tentative="true" w:tplc="041A0019" w:ilvl="4">
      <w:start w:val="1"/>
      <w:numFmt w:val="lowerLetter"/>
      <w:lvlText w:val="%5."/>
      <w:lvlJc w:val="left"/>
      <w:pPr>
        <w:ind w:hanging="360" w:left="4656"/>
      </w:pPr>
    </w:lvl>
    <w:lvl w:tentative="true" w:tplc="041A001B" w:ilvl="5">
      <w:start w:val="1"/>
      <w:numFmt w:val="lowerRoman"/>
      <w:lvlText w:val="%6."/>
      <w:lvlJc w:val="right"/>
      <w:pPr>
        <w:ind w:hanging="180" w:left="5376"/>
      </w:pPr>
    </w:lvl>
    <w:lvl w:tentative="true" w:tplc="041A000F" w:ilvl="6">
      <w:start w:val="1"/>
      <w:numFmt w:val="decimal"/>
      <w:lvlText w:val="%7."/>
      <w:lvlJc w:val="left"/>
      <w:pPr>
        <w:ind w:hanging="360" w:left="6096"/>
      </w:pPr>
    </w:lvl>
    <w:lvl w:tentative="true" w:tplc="041A0019" w:ilvl="7">
      <w:start w:val="1"/>
      <w:numFmt w:val="lowerLetter"/>
      <w:lvlText w:val="%8."/>
      <w:lvlJc w:val="left"/>
      <w:pPr>
        <w:ind w:hanging="360" w:left="6816"/>
      </w:pPr>
    </w:lvl>
    <w:lvl w:tentative="true" w:tplc="041A001B" w:ilvl="8">
      <w:start w:val="1"/>
      <w:numFmt w:val="lowerRoman"/>
      <w:lvlText w:val="%9."/>
      <w:lvlJc w:val="right"/>
      <w:pPr>
        <w:ind w:hanging="180" w:left="7536"/>
      </w:pPr>
    </w:lvl>
  </w:abstractNum>
  <w:abstractNum w:abstractNumId="6">
    <w:nsid w:val="2EE42C87"/>
    <w:multiLevelType w:val="hybridMultilevel"/>
    <w:tmpl w:val="F3E079D6"/>
    <w:lvl w:tplc="041A000F" w:ilvl="0">
      <w:start w:val="1"/>
      <w:numFmt w:val="decimal"/>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7">
    <w:nsid w:val="301C5027"/>
    <w:multiLevelType w:val="hybridMultilevel"/>
    <w:tmpl w:val="6CDCA8D0"/>
    <w:lvl w:tplc="226CE9D6" w:ilvl="0">
      <w:start w:val="16"/>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8">
    <w:nsid w:val="37D22FA0"/>
    <w:multiLevelType w:val="hybridMultilevel"/>
    <w:tmpl w:val="278C7F38"/>
    <w:lvl w:tplc="30DCCD78" w:ilvl="0">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9">
    <w:nsid w:val="3863636E"/>
    <w:multiLevelType w:val="hybridMultilevel"/>
    <w:tmpl w:val="3BBE32EC"/>
    <w:lvl w:tplc="C8980BB4" w:ilvl="0">
      <w:start w:val="42"/>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0">
    <w:nsid w:val="3BDA5540"/>
    <w:multiLevelType w:val="multilevel"/>
    <w:tmpl w:val="0000000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11">
    <w:nsid w:val="50103D99"/>
    <w:multiLevelType w:val="hybridMultilevel"/>
    <w:tmpl w:val="034CF742"/>
    <w:lvl w:tplc="E8DE14C4" w:ilvl="0">
      <w:start w:val="28"/>
      <w:numFmt w:val="decimal"/>
      <w:lvlText w:val="%1."/>
      <w:lvlJc w:val="left"/>
      <w:pPr>
        <w:ind w:hanging="360" w:left="1800"/>
      </w:pPr>
      <w:rPr>
        <w:rFonts w:hint="default"/>
      </w:rPr>
    </w:lvl>
    <w:lvl w:tentative="true" w:tplc="041A0019" w:ilvl="1">
      <w:start w:val="1"/>
      <w:numFmt w:val="lowerLetter"/>
      <w:lvlText w:val="%2."/>
      <w:lvlJc w:val="left"/>
      <w:pPr>
        <w:ind w:hanging="360" w:left="2520"/>
      </w:pPr>
    </w:lvl>
    <w:lvl w:tentative="true" w:tplc="041A001B" w:ilvl="2">
      <w:start w:val="1"/>
      <w:numFmt w:val="lowerRoman"/>
      <w:lvlText w:val="%3."/>
      <w:lvlJc w:val="right"/>
      <w:pPr>
        <w:ind w:hanging="180" w:left="3240"/>
      </w:pPr>
    </w:lvl>
    <w:lvl w:tentative="true" w:tplc="041A000F" w:ilvl="3">
      <w:start w:val="1"/>
      <w:numFmt w:val="decimal"/>
      <w:lvlText w:val="%4."/>
      <w:lvlJc w:val="left"/>
      <w:pPr>
        <w:ind w:hanging="360" w:left="3960"/>
      </w:pPr>
    </w:lvl>
    <w:lvl w:tentative="true" w:tplc="041A0019" w:ilvl="4">
      <w:start w:val="1"/>
      <w:numFmt w:val="lowerLetter"/>
      <w:lvlText w:val="%5."/>
      <w:lvlJc w:val="left"/>
      <w:pPr>
        <w:ind w:hanging="360" w:left="4680"/>
      </w:pPr>
    </w:lvl>
    <w:lvl w:tentative="true" w:tplc="041A001B" w:ilvl="5">
      <w:start w:val="1"/>
      <w:numFmt w:val="lowerRoman"/>
      <w:lvlText w:val="%6."/>
      <w:lvlJc w:val="right"/>
      <w:pPr>
        <w:ind w:hanging="180" w:left="5400"/>
      </w:pPr>
    </w:lvl>
    <w:lvl w:tentative="true" w:tplc="041A000F" w:ilvl="6">
      <w:start w:val="1"/>
      <w:numFmt w:val="decimal"/>
      <w:lvlText w:val="%7."/>
      <w:lvlJc w:val="left"/>
      <w:pPr>
        <w:ind w:hanging="360" w:left="6120"/>
      </w:pPr>
    </w:lvl>
    <w:lvl w:tentative="true" w:tplc="041A0019" w:ilvl="7">
      <w:start w:val="1"/>
      <w:numFmt w:val="lowerLetter"/>
      <w:lvlText w:val="%8."/>
      <w:lvlJc w:val="left"/>
      <w:pPr>
        <w:ind w:hanging="360" w:left="6840"/>
      </w:pPr>
    </w:lvl>
    <w:lvl w:tentative="true" w:tplc="041A001B" w:ilvl="8">
      <w:start w:val="1"/>
      <w:numFmt w:val="lowerRoman"/>
      <w:lvlText w:val="%9."/>
      <w:lvlJc w:val="right"/>
      <w:pPr>
        <w:ind w:hanging="180" w:left="7560"/>
      </w:pPr>
    </w:lvl>
  </w:abstractNum>
  <w:abstractNum w:abstractNumId="12">
    <w:nsid w:val="5166059C"/>
    <w:multiLevelType w:val="hybridMultilevel"/>
    <w:tmpl w:val="2760E05A"/>
    <w:lvl w:tplc="1AAEF9B4" w:ilvl="0">
      <w:start w:val="48"/>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3">
    <w:nsid w:val="59CD6766"/>
    <w:multiLevelType w:val="hybridMultilevel"/>
    <w:tmpl w:val="15223A1C"/>
    <w:lvl w:tplc="0908D6B4" w:ilvl="0">
      <w:start w:val="1"/>
      <w:numFmt w:val="upperRoman"/>
      <w:lvlText w:val="%1."/>
      <w:lvlJc w:val="left"/>
      <w:pPr>
        <w:ind w:hanging="720" w:left="1440"/>
      </w:pPr>
    </w:lvl>
    <w:lvl w:tplc="041A0019" w:ilvl="1">
      <w:start w:val="1"/>
      <w:numFmt w:val="lowerLetter"/>
      <w:lvlText w:val="%2."/>
      <w:lvlJc w:val="left"/>
      <w:pPr>
        <w:ind w:hanging="360" w:left="1800"/>
      </w:pPr>
    </w:lvl>
    <w:lvl w:tplc="041A001B" w:ilvl="2">
      <w:start w:val="1"/>
      <w:numFmt w:val="lowerRoman"/>
      <w:lvlText w:val="%3."/>
      <w:lvlJc w:val="right"/>
      <w:pPr>
        <w:ind w:hanging="180" w:left="2520"/>
      </w:pPr>
    </w:lvl>
    <w:lvl w:tplc="041A000F" w:ilvl="3">
      <w:start w:val="1"/>
      <w:numFmt w:val="decimal"/>
      <w:lvlText w:val="%4."/>
      <w:lvlJc w:val="left"/>
      <w:pPr>
        <w:ind w:hanging="360" w:left="3240"/>
      </w:pPr>
    </w:lvl>
    <w:lvl w:tplc="041A0019" w:ilvl="4">
      <w:start w:val="1"/>
      <w:numFmt w:val="lowerLetter"/>
      <w:lvlText w:val="%5."/>
      <w:lvlJc w:val="left"/>
      <w:pPr>
        <w:ind w:hanging="360" w:left="3960"/>
      </w:pPr>
    </w:lvl>
    <w:lvl w:tplc="041A001B" w:ilvl="5">
      <w:start w:val="1"/>
      <w:numFmt w:val="lowerRoman"/>
      <w:lvlText w:val="%6."/>
      <w:lvlJc w:val="right"/>
      <w:pPr>
        <w:ind w:hanging="180" w:left="4680"/>
      </w:pPr>
    </w:lvl>
    <w:lvl w:tplc="041A000F" w:ilvl="6">
      <w:start w:val="1"/>
      <w:numFmt w:val="decimal"/>
      <w:lvlText w:val="%7."/>
      <w:lvlJc w:val="left"/>
      <w:pPr>
        <w:ind w:hanging="360" w:left="5400"/>
      </w:pPr>
    </w:lvl>
    <w:lvl w:tplc="041A0019" w:ilvl="7">
      <w:start w:val="1"/>
      <w:numFmt w:val="lowerLetter"/>
      <w:lvlText w:val="%8."/>
      <w:lvlJc w:val="left"/>
      <w:pPr>
        <w:ind w:hanging="360" w:left="6120"/>
      </w:pPr>
    </w:lvl>
    <w:lvl w:tplc="041A001B" w:ilvl="8">
      <w:start w:val="1"/>
      <w:numFmt w:val="lowerRoman"/>
      <w:lvlText w:val="%9."/>
      <w:lvlJc w:val="right"/>
      <w:pPr>
        <w:ind w:hanging="180" w:left="6840"/>
      </w:pPr>
    </w:lvl>
  </w:abstractNum>
  <w:abstractNum w:abstractNumId="14">
    <w:nsid w:val="5BA64639"/>
    <w:multiLevelType w:val="hybridMultilevel"/>
    <w:tmpl w:val="FD88D202"/>
    <w:lvl w:tplc="944A831A"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5">
    <w:nsid w:val="6347709A"/>
    <w:multiLevelType w:val="hybridMultilevel"/>
    <w:tmpl w:val="9E966F3A"/>
    <w:lvl w:tplc="CF163F8E" w:ilvl="0">
      <w:start w:val="22"/>
      <w:numFmt w:val="decimal"/>
      <w:lvlText w:val="%1."/>
      <w:lvlJc w:val="left"/>
      <w:pPr>
        <w:ind w:hanging="360" w:left="1776"/>
      </w:pPr>
      <w:rPr>
        <w:rFonts w:hint="default"/>
      </w:rPr>
    </w:lvl>
    <w:lvl w:tentative="true" w:tplc="041A0019" w:ilvl="1">
      <w:start w:val="1"/>
      <w:numFmt w:val="lowerLetter"/>
      <w:lvlText w:val="%2."/>
      <w:lvlJc w:val="left"/>
      <w:pPr>
        <w:ind w:hanging="360" w:left="2496"/>
      </w:pPr>
    </w:lvl>
    <w:lvl w:tentative="true" w:tplc="041A001B" w:ilvl="2">
      <w:start w:val="1"/>
      <w:numFmt w:val="lowerRoman"/>
      <w:lvlText w:val="%3."/>
      <w:lvlJc w:val="right"/>
      <w:pPr>
        <w:ind w:hanging="180" w:left="3216"/>
      </w:pPr>
    </w:lvl>
    <w:lvl w:tentative="true" w:tplc="041A000F" w:ilvl="3">
      <w:start w:val="1"/>
      <w:numFmt w:val="decimal"/>
      <w:lvlText w:val="%4."/>
      <w:lvlJc w:val="left"/>
      <w:pPr>
        <w:ind w:hanging="360" w:left="3936"/>
      </w:pPr>
    </w:lvl>
    <w:lvl w:tentative="true" w:tplc="041A0019" w:ilvl="4">
      <w:start w:val="1"/>
      <w:numFmt w:val="lowerLetter"/>
      <w:lvlText w:val="%5."/>
      <w:lvlJc w:val="left"/>
      <w:pPr>
        <w:ind w:hanging="360" w:left="4656"/>
      </w:pPr>
    </w:lvl>
    <w:lvl w:tentative="true" w:tplc="041A001B" w:ilvl="5">
      <w:start w:val="1"/>
      <w:numFmt w:val="lowerRoman"/>
      <w:lvlText w:val="%6."/>
      <w:lvlJc w:val="right"/>
      <w:pPr>
        <w:ind w:hanging="180" w:left="5376"/>
      </w:pPr>
    </w:lvl>
    <w:lvl w:tentative="true" w:tplc="041A000F" w:ilvl="6">
      <w:start w:val="1"/>
      <w:numFmt w:val="decimal"/>
      <w:lvlText w:val="%7."/>
      <w:lvlJc w:val="left"/>
      <w:pPr>
        <w:ind w:hanging="360" w:left="6096"/>
      </w:pPr>
    </w:lvl>
    <w:lvl w:tentative="true" w:tplc="041A0019" w:ilvl="7">
      <w:start w:val="1"/>
      <w:numFmt w:val="lowerLetter"/>
      <w:lvlText w:val="%8."/>
      <w:lvlJc w:val="left"/>
      <w:pPr>
        <w:ind w:hanging="360" w:left="6816"/>
      </w:pPr>
    </w:lvl>
    <w:lvl w:tentative="true" w:tplc="041A001B" w:ilvl="8">
      <w:start w:val="1"/>
      <w:numFmt w:val="lowerRoman"/>
      <w:lvlText w:val="%9."/>
      <w:lvlJc w:val="right"/>
      <w:pPr>
        <w:ind w:hanging="180" w:left="7536"/>
      </w:pPr>
    </w:lvl>
  </w:abstractNum>
  <w:abstractNum w:abstractNumId="16">
    <w:nsid w:val="6B3403F4"/>
    <w:multiLevelType w:val="hybridMultilevel"/>
    <w:tmpl w:val="3A006ACC"/>
    <w:lvl w:tplc="9D3EE81C" w:ilvl="0">
      <w:start w:val="1"/>
      <w:numFmt w:val="decimal"/>
      <w:lvlText w:val="%1."/>
      <w:lvlJc w:val="left"/>
      <w:pPr>
        <w:ind w:hanging="360" w:left="1800"/>
      </w:pPr>
    </w:lvl>
    <w:lvl w:tplc="041A0019" w:ilvl="1">
      <w:start w:val="1"/>
      <w:numFmt w:val="lowerLetter"/>
      <w:lvlText w:val="%2."/>
      <w:lvlJc w:val="left"/>
      <w:pPr>
        <w:ind w:hanging="360" w:left="2520"/>
      </w:pPr>
    </w:lvl>
    <w:lvl w:tplc="041A001B" w:ilvl="2">
      <w:start w:val="1"/>
      <w:numFmt w:val="lowerRoman"/>
      <w:lvlText w:val="%3."/>
      <w:lvlJc w:val="right"/>
      <w:pPr>
        <w:ind w:hanging="180" w:left="3240"/>
      </w:pPr>
    </w:lvl>
    <w:lvl w:tplc="041A000F" w:ilvl="3">
      <w:start w:val="1"/>
      <w:numFmt w:val="decimal"/>
      <w:lvlText w:val="%4."/>
      <w:lvlJc w:val="left"/>
      <w:pPr>
        <w:ind w:hanging="360" w:left="3960"/>
      </w:pPr>
    </w:lvl>
    <w:lvl w:tplc="041A0019" w:ilvl="4">
      <w:start w:val="1"/>
      <w:numFmt w:val="lowerLetter"/>
      <w:lvlText w:val="%5."/>
      <w:lvlJc w:val="left"/>
      <w:pPr>
        <w:ind w:hanging="360" w:left="4680"/>
      </w:pPr>
    </w:lvl>
    <w:lvl w:tplc="041A001B" w:ilvl="5">
      <w:start w:val="1"/>
      <w:numFmt w:val="lowerRoman"/>
      <w:lvlText w:val="%6."/>
      <w:lvlJc w:val="right"/>
      <w:pPr>
        <w:ind w:hanging="180" w:left="5400"/>
      </w:pPr>
    </w:lvl>
    <w:lvl w:tplc="041A000F" w:ilvl="6">
      <w:start w:val="1"/>
      <w:numFmt w:val="decimal"/>
      <w:lvlText w:val="%7."/>
      <w:lvlJc w:val="left"/>
      <w:pPr>
        <w:ind w:hanging="360" w:left="6120"/>
      </w:pPr>
    </w:lvl>
    <w:lvl w:tplc="041A0019" w:ilvl="7">
      <w:start w:val="1"/>
      <w:numFmt w:val="lowerLetter"/>
      <w:lvlText w:val="%8."/>
      <w:lvlJc w:val="left"/>
      <w:pPr>
        <w:ind w:hanging="360" w:left="6840"/>
      </w:pPr>
    </w:lvl>
    <w:lvl w:tplc="041A001B" w:ilvl="8">
      <w:start w:val="1"/>
      <w:numFmt w:val="lowerRoman"/>
      <w:lvlText w:val="%9."/>
      <w:lvlJc w:val="right"/>
      <w:pPr>
        <w:ind w:hanging="180" w:left="7560"/>
      </w:pPr>
    </w:lvl>
  </w:abstractNum>
  <w:abstractNum w:abstractNumId="17">
    <w:nsid w:val="73C51E70"/>
    <w:multiLevelType w:val="hybridMultilevel"/>
    <w:tmpl w:val="D8E0C176"/>
    <w:lvl w:tplc="197028DC" w:ilvl="0">
      <w:start w:val="2"/>
      <w:numFmt w:val="bullet"/>
      <w:lvlText w:val="-"/>
      <w:lvlJc w:val="left"/>
      <w:pPr>
        <w:ind w:hanging="360" w:left="1068"/>
      </w:pPr>
      <w:rPr>
        <w:rFonts w:eastAsiaTheme="minorHAnsi" w:cs="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18">
    <w:nsid w:val="750C24D5"/>
    <w:multiLevelType w:val="hybridMultilevel"/>
    <w:tmpl w:val="CD70D10C"/>
    <w:lvl w:tplc="FE687F52" w:ilvl="0">
      <w:start w:val="1"/>
      <w:numFmt w:val="decimal"/>
      <w:lvlText w:val="%1."/>
      <w:lvlJc w:val="left"/>
      <w:pPr>
        <w:tabs>
          <w:tab w:pos="1080" w:val="num"/>
        </w:tabs>
        <w:ind w:hanging="360" w:left="1080"/>
      </w:pPr>
    </w:lvl>
    <w:lvl w:tplc="041A0019" w:ilvl="1">
      <w:start w:val="1"/>
      <w:numFmt w:val="lowerLetter"/>
      <w:lvlText w:val="%2."/>
      <w:lvlJc w:val="left"/>
      <w:pPr>
        <w:tabs>
          <w:tab w:pos="1800" w:val="num"/>
        </w:tabs>
        <w:ind w:hanging="360" w:left="1800"/>
      </w:pPr>
    </w:lvl>
    <w:lvl w:tplc="041A001B" w:ilvl="2">
      <w:start w:val="1"/>
      <w:numFmt w:val="lowerRoman"/>
      <w:lvlText w:val="%3."/>
      <w:lvlJc w:val="right"/>
      <w:pPr>
        <w:tabs>
          <w:tab w:pos="2520" w:val="num"/>
        </w:tabs>
        <w:ind w:hanging="180" w:left="2520"/>
      </w:pPr>
    </w:lvl>
    <w:lvl w:tplc="041A000F" w:ilvl="3">
      <w:start w:val="1"/>
      <w:numFmt w:val="decimal"/>
      <w:lvlText w:val="%4."/>
      <w:lvlJc w:val="left"/>
      <w:pPr>
        <w:tabs>
          <w:tab w:pos="3240" w:val="num"/>
        </w:tabs>
        <w:ind w:hanging="360" w:left="3240"/>
      </w:pPr>
    </w:lvl>
    <w:lvl w:tplc="041A0019" w:ilvl="4">
      <w:start w:val="1"/>
      <w:numFmt w:val="lowerLetter"/>
      <w:lvlText w:val="%5."/>
      <w:lvlJc w:val="left"/>
      <w:pPr>
        <w:tabs>
          <w:tab w:pos="3960" w:val="num"/>
        </w:tabs>
        <w:ind w:hanging="360" w:left="3960"/>
      </w:pPr>
    </w:lvl>
    <w:lvl w:tplc="041A001B" w:ilvl="5">
      <w:start w:val="1"/>
      <w:numFmt w:val="lowerRoman"/>
      <w:lvlText w:val="%6."/>
      <w:lvlJc w:val="right"/>
      <w:pPr>
        <w:tabs>
          <w:tab w:pos="4680" w:val="num"/>
        </w:tabs>
        <w:ind w:hanging="180" w:left="4680"/>
      </w:pPr>
    </w:lvl>
    <w:lvl w:tplc="041A000F" w:ilvl="6">
      <w:start w:val="1"/>
      <w:numFmt w:val="decimal"/>
      <w:lvlText w:val="%7."/>
      <w:lvlJc w:val="left"/>
      <w:pPr>
        <w:tabs>
          <w:tab w:pos="5400" w:val="num"/>
        </w:tabs>
        <w:ind w:hanging="360" w:left="5400"/>
      </w:pPr>
    </w:lvl>
    <w:lvl w:tplc="041A0019" w:ilvl="7">
      <w:start w:val="1"/>
      <w:numFmt w:val="lowerLetter"/>
      <w:lvlText w:val="%8."/>
      <w:lvlJc w:val="left"/>
      <w:pPr>
        <w:tabs>
          <w:tab w:pos="6120" w:val="num"/>
        </w:tabs>
        <w:ind w:hanging="360" w:left="6120"/>
      </w:pPr>
    </w:lvl>
    <w:lvl w:tplc="041A001B" w:ilvl="8">
      <w:start w:val="1"/>
      <w:numFmt w:val="lowerRoman"/>
      <w:lvlText w:val="%9."/>
      <w:lvlJc w:val="right"/>
      <w:pPr>
        <w:tabs>
          <w:tab w:pos="6840" w:val="num"/>
        </w:tabs>
        <w:ind w:hanging="180" w:left="6840"/>
      </w:pPr>
    </w:lvl>
  </w:abstractNum>
  <w:abstractNum w:abstractNumId="19">
    <w:nsid w:val="7C274309"/>
    <w:multiLevelType w:val="hybridMultilevel"/>
    <w:tmpl w:val="C254A28C"/>
    <w:lvl w:tplc="71B0E578" w:ilvl="0">
      <w:start w:val="13"/>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4"/>
  </w:num>
  <w:num w:numId="10">
    <w:abstractNumId w:val="8"/>
  </w:num>
  <w:num w:numId="11">
    <w:abstractNumId w:val="2"/>
  </w:num>
  <w:num w:numId="12">
    <w:abstractNumId w:val="7"/>
  </w:num>
  <w:num w:numId="13">
    <w:abstractNumId w:val="12"/>
  </w:num>
  <w:num w:numId="14">
    <w:abstractNumId w:val="19"/>
  </w:num>
  <w:num w:numId="15">
    <w:abstractNumId w:val="11"/>
  </w:num>
  <w:num w:numId="16">
    <w:abstractNumId w:val="3"/>
  </w:num>
  <w:num w:numId="17">
    <w:abstractNumId w:val="4"/>
  </w:num>
  <w:num w:numId="18">
    <w:abstractNumId w:val="5"/>
  </w:num>
  <w:num w:numId="19">
    <w:abstractNumId w:val="9"/>
  </w:num>
  <w:num w:numId="20">
    <w:abstractNumId w:val="1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ocumentProtection w:enforcement="false" w:edit="readOnly"/>
  <w:defaultTabStop w:val="708"/>
  <w:hyphenationZone w:val="425"/>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6593B"/>
    <w:rsid w:val="0000189C"/>
    <w:rsid w:val="00007DC8"/>
    <w:rsid w:val="00013E03"/>
    <w:rsid w:val="000350D6"/>
    <w:rsid w:val="00036F79"/>
    <w:rsid w:val="00063B0B"/>
    <w:rsid w:val="0008676F"/>
    <w:rsid w:val="000A1718"/>
    <w:rsid w:val="000B2149"/>
    <w:rsid w:val="000B63C9"/>
    <w:rsid w:val="000C4886"/>
    <w:rsid w:val="000E1695"/>
    <w:rsid w:val="001060B0"/>
    <w:rsid w:val="00141CFC"/>
    <w:rsid w:val="0015645C"/>
    <w:rsid w:val="001571E1"/>
    <w:rsid w:val="0017765D"/>
    <w:rsid w:val="00193A8C"/>
    <w:rsid w:val="0019548A"/>
    <w:rsid w:val="001B4C54"/>
    <w:rsid w:val="001C225A"/>
    <w:rsid w:val="001C43A9"/>
    <w:rsid w:val="001C6B43"/>
    <w:rsid w:val="001E7BCF"/>
    <w:rsid w:val="001F0B57"/>
    <w:rsid w:val="00230917"/>
    <w:rsid w:val="00232E37"/>
    <w:rsid w:val="00233CBE"/>
    <w:rsid w:val="00246279"/>
    <w:rsid w:val="00270999"/>
    <w:rsid w:val="0027505E"/>
    <w:rsid w:val="0027656E"/>
    <w:rsid w:val="00283809"/>
    <w:rsid w:val="002973F9"/>
    <w:rsid w:val="002A3D45"/>
    <w:rsid w:val="002A6164"/>
    <w:rsid w:val="002B1AC9"/>
    <w:rsid w:val="002C40E3"/>
    <w:rsid w:val="002D7583"/>
    <w:rsid w:val="002F2450"/>
    <w:rsid w:val="002F7627"/>
    <w:rsid w:val="0030413A"/>
    <w:rsid w:val="003166AB"/>
    <w:rsid w:val="003175AF"/>
    <w:rsid w:val="00341B62"/>
    <w:rsid w:val="0035252D"/>
    <w:rsid w:val="003540F2"/>
    <w:rsid w:val="0035512D"/>
    <w:rsid w:val="00370583"/>
    <w:rsid w:val="00382D3C"/>
    <w:rsid w:val="00391B6B"/>
    <w:rsid w:val="003A051F"/>
    <w:rsid w:val="003B18C2"/>
    <w:rsid w:val="003B48F1"/>
    <w:rsid w:val="003D56EA"/>
    <w:rsid w:val="003F5D58"/>
    <w:rsid w:val="0041335A"/>
    <w:rsid w:val="00450998"/>
    <w:rsid w:val="00462590"/>
    <w:rsid w:val="00474665"/>
    <w:rsid w:val="004A0CE7"/>
    <w:rsid w:val="004A0E50"/>
    <w:rsid w:val="004A232D"/>
    <w:rsid w:val="004A64EA"/>
    <w:rsid w:val="004B72A9"/>
    <w:rsid w:val="004C2548"/>
    <w:rsid w:val="004C25F1"/>
    <w:rsid w:val="004D61B5"/>
    <w:rsid w:val="004E0CC2"/>
    <w:rsid w:val="00505240"/>
    <w:rsid w:val="005151FF"/>
    <w:rsid w:val="005315D9"/>
    <w:rsid w:val="00533382"/>
    <w:rsid w:val="005427D1"/>
    <w:rsid w:val="00542EE7"/>
    <w:rsid w:val="005864E0"/>
    <w:rsid w:val="005B69EA"/>
    <w:rsid w:val="005C03B5"/>
    <w:rsid w:val="005D502B"/>
    <w:rsid w:val="006451BE"/>
    <w:rsid w:val="0065404E"/>
    <w:rsid w:val="006606FE"/>
    <w:rsid w:val="006630E6"/>
    <w:rsid w:val="00666263"/>
    <w:rsid w:val="00667C20"/>
    <w:rsid w:val="006811E3"/>
    <w:rsid w:val="006A1E07"/>
    <w:rsid w:val="006B1F85"/>
    <w:rsid w:val="006C157D"/>
    <w:rsid w:val="006D0EC3"/>
    <w:rsid w:val="006D37EF"/>
    <w:rsid w:val="006D6ACD"/>
    <w:rsid w:val="006D7209"/>
    <w:rsid w:val="006E6004"/>
    <w:rsid w:val="006E61D3"/>
    <w:rsid w:val="006F4B67"/>
    <w:rsid w:val="00700B56"/>
    <w:rsid w:val="00704907"/>
    <w:rsid w:val="0072379F"/>
    <w:rsid w:val="00790947"/>
    <w:rsid w:val="00790A42"/>
    <w:rsid w:val="007A5DAF"/>
    <w:rsid w:val="007A78B1"/>
    <w:rsid w:val="007B3FC2"/>
    <w:rsid w:val="007B468A"/>
    <w:rsid w:val="007B5618"/>
    <w:rsid w:val="007C5E77"/>
    <w:rsid w:val="007F336F"/>
    <w:rsid w:val="007F4301"/>
    <w:rsid w:val="007F55E3"/>
    <w:rsid w:val="007F715E"/>
    <w:rsid w:val="00802B06"/>
    <w:rsid w:val="00803C72"/>
    <w:rsid w:val="008103FF"/>
    <w:rsid w:val="00842B89"/>
    <w:rsid w:val="008521C2"/>
    <w:rsid w:val="00852BC6"/>
    <w:rsid w:val="0086700A"/>
    <w:rsid w:val="008778B0"/>
    <w:rsid w:val="0088666A"/>
    <w:rsid w:val="008A2BD6"/>
    <w:rsid w:val="008B32CA"/>
    <w:rsid w:val="008B74A3"/>
    <w:rsid w:val="008C3809"/>
    <w:rsid w:val="008C5AA1"/>
    <w:rsid w:val="008D12F2"/>
    <w:rsid w:val="008D2F73"/>
    <w:rsid w:val="008E7836"/>
    <w:rsid w:val="00903ED3"/>
    <w:rsid w:val="00910687"/>
    <w:rsid w:val="009127B9"/>
    <w:rsid w:val="009157A0"/>
    <w:rsid w:val="009357C1"/>
    <w:rsid w:val="00937C74"/>
    <w:rsid w:val="0094210B"/>
    <w:rsid w:val="009765CF"/>
    <w:rsid w:val="009931BC"/>
    <w:rsid w:val="00994DE3"/>
    <w:rsid w:val="00997C91"/>
    <w:rsid w:val="009A1C7B"/>
    <w:rsid w:val="00A10BB7"/>
    <w:rsid w:val="00A20E10"/>
    <w:rsid w:val="00A2217E"/>
    <w:rsid w:val="00A45D35"/>
    <w:rsid w:val="00A5152D"/>
    <w:rsid w:val="00A519C2"/>
    <w:rsid w:val="00A53662"/>
    <w:rsid w:val="00A55C26"/>
    <w:rsid w:val="00A65C51"/>
    <w:rsid w:val="00A81191"/>
    <w:rsid w:val="00A97E67"/>
    <w:rsid w:val="00AA542C"/>
    <w:rsid w:val="00AE14C2"/>
    <w:rsid w:val="00B0164E"/>
    <w:rsid w:val="00B03CD0"/>
    <w:rsid w:val="00B2381D"/>
    <w:rsid w:val="00B429FE"/>
    <w:rsid w:val="00B67A9F"/>
    <w:rsid w:val="00B71151"/>
    <w:rsid w:val="00B72B72"/>
    <w:rsid w:val="00B920E0"/>
    <w:rsid w:val="00B954A7"/>
    <w:rsid w:val="00BA7B8F"/>
    <w:rsid w:val="00BB4CB5"/>
    <w:rsid w:val="00BB7D85"/>
    <w:rsid w:val="00BC0DBC"/>
    <w:rsid w:val="00BC4CE2"/>
    <w:rsid w:val="00BD271E"/>
    <w:rsid w:val="00C05B38"/>
    <w:rsid w:val="00C1585A"/>
    <w:rsid w:val="00C16053"/>
    <w:rsid w:val="00C237CC"/>
    <w:rsid w:val="00C37F42"/>
    <w:rsid w:val="00C53740"/>
    <w:rsid w:val="00C80CFD"/>
    <w:rsid w:val="00C8248A"/>
    <w:rsid w:val="00C907BC"/>
    <w:rsid w:val="00C9256A"/>
    <w:rsid w:val="00C94218"/>
    <w:rsid w:val="00CB121F"/>
    <w:rsid w:val="00CB3E9D"/>
    <w:rsid w:val="00CC4CC9"/>
    <w:rsid w:val="00CC5640"/>
    <w:rsid w:val="00CC782F"/>
    <w:rsid w:val="00CC7F77"/>
    <w:rsid w:val="00CD1937"/>
    <w:rsid w:val="00CD3F5F"/>
    <w:rsid w:val="00CF3FD6"/>
    <w:rsid w:val="00CF4E27"/>
    <w:rsid w:val="00CF5F68"/>
    <w:rsid w:val="00D0038F"/>
    <w:rsid w:val="00D05476"/>
    <w:rsid w:val="00D1197E"/>
    <w:rsid w:val="00D35761"/>
    <w:rsid w:val="00D51262"/>
    <w:rsid w:val="00D6593B"/>
    <w:rsid w:val="00D812A5"/>
    <w:rsid w:val="00D84FA9"/>
    <w:rsid w:val="00D92198"/>
    <w:rsid w:val="00D96BB9"/>
    <w:rsid w:val="00DA3CA2"/>
    <w:rsid w:val="00DD4C9B"/>
    <w:rsid w:val="00DD686D"/>
    <w:rsid w:val="00DE2EB5"/>
    <w:rsid w:val="00E021FF"/>
    <w:rsid w:val="00E03A00"/>
    <w:rsid w:val="00E35165"/>
    <w:rsid w:val="00E7314E"/>
    <w:rsid w:val="00E77034"/>
    <w:rsid w:val="00E82512"/>
    <w:rsid w:val="00E854FE"/>
    <w:rsid w:val="00EA163A"/>
    <w:rsid w:val="00EA30C4"/>
    <w:rsid w:val="00EA3AF8"/>
    <w:rsid w:val="00EB07C2"/>
    <w:rsid w:val="00EB1046"/>
    <w:rsid w:val="00EB45AB"/>
    <w:rsid w:val="00ED307F"/>
    <w:rsid w:val="00ED5B18"/>
    <w:rsid w:val="00ED6BC2"/>
    <w:rsid w:val="00ED70B3"/>
    <w:rsid w:val="00EE5C59"/>
    <w:rsid w:val="00EE6B44"/>
    <w:rsid w:val="00F33CE5"/>
    <w:rsid w:val="00F35B8D"/>
    <w:rsid w:val="00F45796"/>
    <w:rsid w:val="00F51580"/>
    <w:rsid w:val="00F56480"/>
    <w:rsid w:val="00F80167"/>
    <w:rsid w:val="00F941E3"/>
    <w:rsid w:val="00FB0244"/>
    <w:rsid w:val="00FB33F9"/>
    <w:rsid w:val="00FD2EE3"/>
    <w:rsid w:val="00FE1B96"/>
    <w:rsid w:val="00FE414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uiPriority="0" w:name="Body Text Inde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6593B"/>
    <w:rPr>
      <w:rFonts w:cs="Tahoma" w:hAnsi="Tahoma" w:asci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true"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true" w:styleId="PodnojeChar" w:type="character">
    <w:name w:val="Podnožje Char"/>
    <w:basedOn w:val="Zadanifontodlomka"/>
    <w:link w:val="Podnoje"/>
    <w:uiPriority w:val="99"/>
    <w:rsid w:val="00DD4C9B"/>
  </w:style>
  <w:style w:customStyle="true" w:styleId="OdlomakpopisaChar" w:type="character">
    <w:name w:val="Odlomak popisa Char"/>
    <w:basedOn w:val="Zadanifontodlomka"/>
    <w:link w:val="Odlomakpopisa"/>
    <w:uiPriority w:val="34"/>
    <w:rsid w:val="009A1C7B"/>
  </w:style>
  <w:style w:styleId="Tekstrezerviranogmjesta" w:type="character">
    <w:name w:val="Placeholder Text"/>
    <w:basedOn w:val="Zadanifontodlomka"/>
    <w:uiPriority w:val="99"/>
    <w:semiHidden/>
    <w:rsid w:val="000E1695"/>
    <w:rPr>
      <w:color w:val="808080"/>
      <w:bdr w:space="0" w:sz="0" w:color="auto" w:val="none"/>
      <w:shd w:fill="auto" w:color="auto" w:val="clear"/>
    </w:rPr>
  </w:style>
  <w:style w:customStyle="true" w:styleId="eSPISCCParagraphDefaultFont" w:type="character">
    <w:name w:val="eSPIS_CC_Paragraph Default Font"/>
    <w:basedOn w:val="Zadanifontodlomka"/>
    <w:rsid w:val="000E1695"/>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0E1695"/>
    <w:rPr>
      <w:rFonts w:cs="Times New Roman"/>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0E1695"/>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0E1695"/>
    <w:rPr>
      <w:rFonts w:cs="Times New Roman" w:hAnsi="Times New Roman" w:ascii="Times New Roman"/>
      <w:noProof/>
      <w:sz w:val="24"/>
      <w:bdr w:space="0" w:sz="0" w:color="auto" w:val="none"/>
      <w:shd w:fill="CCFFCC" w:color="auto" w:val="clear"/>
      <w:lang w:eastAsia="hr-HR" w:val="hr-HR"/>
    </w:rPr>
  </w:style>
  <w:style w:styleId="Uvuenotijeloteksta" w:type="paragraph">
    <w:name w:val="Body Text Indent"/>
    <w:basedOn w:val="Normal"/>
    <w:link w:val="UvuenotijelotekstaChar"/>
    <w:unhideWhenUsed/>
    <w:rsid w:val="00994DE3"/>
    <w:pPr>
      <w:ind w:left="1416"/>
      <w:jc w:val="both"/>
    </w:pPr>
    <w:rPr>
      <w:b/>
    </w:rPr>
  </w:style>
  <w:style w:customStyle="true" w:styleId="UvuenotijelotekstaChar" w:type="character">
    <w:name w:val="Uvučeno tijelo teksta Char"/>
    <w:basedOn w:val="Zadanifontodlomka"/>
    <w:link w:val="Uvuenotijeloteksta"/>
    <w:rsid w:val="00994DE3"/>
    <w:rPr>
      <w:b/>
    </w:rPr>
  </w:style>
  <w:style w:styleId="Tijeloteksta" w:type="paragraph">
    <w:name w:val="Body Text"/>
    <w:basedOn w:val="Normal"/>
    <w:link w:val="TijelotekstaChar"/>
    <w:rsid w:val="000B63C9"/>
    <w:pPr>
      <w:suppressAutoHyphens/>
    </w:pPr>
    <w:rPr>
      <w:rFonts w:cs="Times New Roman" w:eastAsia="Times New Roman"/>
      <w:sz w:val="22"/>
      <w:szCs w:val="20"/>
      <w:lang w:eastAsia="hr-HR" w:val="en-AU"/>
    </w:rPr>
  </w:style>
  <w:style w:customStyle="true" w:styleId="TijelotekstaChar" w:type="character">
    <w:name w:val="Tijelo teksta Char"/>
    <w:basedOn w:val="Zadanifontodlomka"/>
    <w:link w:val="Tijeloteksta"/>
    <w:rsid w:val="000B63C9"/>
    <w:rPr>
      <w:rFonts w:cs="Times New Roman" w:eastAsia="Times New Roman"/>
      <w:sz w:val="22"/>
      <w:szCs w:val="20"/>
      <w:lang w:eastAsia="hr-HR" w:val="en-AU"/>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Body Text Inden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ascii="Tahoma" w:cs="Tahoma" w:hAnsi="Tahoma"/>
      <w:sz w:val="16"/>
      <w:szCs w:val="16"/>
    </w:rPr>
  </w:style>
  <w:style w:customStyle="1" w:styleId="TekstbaloniaChar" w:type="character">
    <w:name w:val="Tekst balončića Char"/>
    <w:basedOn w:val="Zadanifontodlomka"/>
    <w:link w:val="Tekstbalonia"/>
    <w:uiPriority w:val="99"/>
    <w:semiHidden/>
    <w:rsid w:val="00D6593B"/>
    <w:rPr>
      <w:rFonts w:ascii="Tahoma" w:cs="Tahoma" w:hAns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1"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1" w:styleId="PodnojeChar" w:type="character">
    <w:name w:val="Podnožje Char"/>
    <w:basedOn w:val="Zadanifontodlomka"/>
    <w:link w:val="Podnoje"/>
    <w:uiPriority w:val="99"/>
    <w:rsid w:val="00DD4C9B"/>
  </w:style>
  <w:style w:customStyle="1" w:styleId="OdlomakpopisaChar" w:type="character">
    <w:name w:val="Odlomak popisa Char"/>
    <w:basedOn w:val="Zadanifontodlomka"/>
    <w:link w:val="Odlomakpopisa"/>
    <w:uiPriority w:val="34"/>
    <w:rsid w:val="009A1C7B"/>
  </w:style>
  <w:style w:styleId="Tekstrezerviranogmjesta" w:type="character">
    <w:name w:val="Placeholder Text"/>
    <w:basedOn w:val="Zadanifontodlomka"/>
    <w:uiPriority w:val="99"/>
    <w:semiHidden/>
    <w:rsid w:val="000E1695"/>
    <w:rPr>
      <w:color w:val="808080"/>
      <w:bdr w:color="auto" w:space="0" w:sz="0" w:val="none"/>
      <w:shd w:color="auto" w:fill="auto" w:val="clear"/>
    </w:rPr>
  </w:style>
  <w:style w:customStyle="1" w:styleId="eSPISCCParagraphDefaultFont" w:type="character">
    <w:name w:val="eSPIS_CC_Paragraph Default Font"/>
    <w:basedOn w:val="Zadanifontodlomka"/>
    <w:rsid w:val="000E1695"/>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0E1695"/>
    <w:rPr>
      <w:rFonts w:cs="Times New Roman"/>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0E1695"/>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0E1695"/>
    <w:rPr>
      <w:rFonts w:ascii="Times New Roman" w:cs="Times New Roman" w:hAnsi="Times New Roman"/>
      <w:noProof/>
      <w:sz w:val="24"/>
      <w:bdr w:color="auto" w:space="0" w:sz="0" w:val="none"/>
      <w:shd w:color="auto" w:fill="CCFFCC" w:val="clear"/>
      <w:lang w:eastAsia="hr-HR" w:val="hr-HR"/>
    </w:rPr>
  </w:style>
  <w:style w:styleId="Uvuenotijeloteksta" w:type="paragraph">
    <w:name w:val="Body Text Indent"/>
    <w:basedOn w:val="Normal"/>
    <w:link w:val="UvuenotijelotekstaChar"/>
    <w:unhideWhenUsed/>
    <w:rsid w:val="00994DE3"/>
    <w:pPr>
      <w:ind w:left="1416"/>
      <w:jc w:val="both"/>
    </w:pPr>
    <w:rPr>
      <w:b/>
    </w:rPr>
  </w:style>
  <w:style w:customStyle="1" w:styleId="UvuenotijelotekstaChar" w:type="character">
    <w:name w:val="Uvučeno tijelo teksta Char"/>
    <w:basedOn w:val="Zadanifontodlomka"/>
    <w:link w:val="Uvuenotijeloteksta"/>
    <w:rsid w:val="00994DE3"/>
    <w:rPr>
      <w:b/>
    </w:rPr>
  </w:style>
  <w:style w:styleId="Tijeloteksta" w:type="paragraph">
    <w:name w:val="Body Text"/>
    <w:basedOn w:val="Normal"/>
    <w:link w:val="TijelotekstaChar"/>
    <w:rsid w:val="000B63C9"/>
    <w:pPr>
      <w:suppressAutoHyphens/>
    </w:pPr>
    <w:rPr>
      <w:rFonts w:cs="Times New Roman" w:eastAsia="Times New Roman"/>
      <w:sz w:val="22"/>
      <w:szCs w:val="20"/>
      <w:lang w:eastAsia="hr-HR" w:val="en-AU"/>
    </w:rPr>
  </w:style>
  <w:style w:customStyle="1" w:styleId="TijelotekstaChar" w:type="character">
    <w:name w:val="Tijelo teksta Char"/>
    <w:basedOn w:val="Zadanifontodlomka"/>
    <w:link w:val="Tijeloteksta"/>
    <w:rsid w:val="000B63C9"/>
    <w:rPr>
      <w:rFonts w:cs="Times New Roman" w:eastAsia="Times New Roman"/>
      <w:sz w:val="22"/>
      <w:szCs w:val="20"/>
      <w:lang w:eastAsia="hr-HR" w:val="en-AU"/>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7694907">
      <w:bodyDiv w:val="true"/>
      <w:marLeft w:val="0"/>
      <w:marRight w:val="0"/>
      <w:marTop w:val="0"/>
      <w:marBottom w:val="0"/>
      <w:divBdr>
        <w:top w:space="0" w:sz="0" w:color="auto" w:val="none"/>
        <w:left w:space="0" w:sz="0" w:color="auto" w:val="none"/>
        <w:bottom w:space="0" w:sz="0" w:color="auto" w:val="none"/>
        <w:right w:space="0" w:sz="0" w:color="auto" w:val="none"/>
      </w:divBdr>
    </w:div>
    <w:div w:id="191190657">
      <w:bodyDiv w:val="true"/>
      <w:marLeft w:val="0"/>
      <w:marRight w:val="0"/>
      <w:marTop w:val="0"/>
      <w:marBottom w:val="0"/>
      <w:divBdr>
        <w:top w:space="0" w:sz="0" w:color="auto" w:val="none"/>
        <w:left w:space="0" w:sz="0" w:color="auto" w:val="none"/>
        <w:bottom w:space="0" w:sz="0" w:color="auto" w:val="none"/>
        <w:right w:space="0" w:sz="0" w:color="auto" w:val="none"/>
      </w:divBdr>
    </w:div>
    <w:div w:id="433790173">
      <w:bodyDiv w:val="true"/>
      <w:marLeft w:val="0"/>
      <w:marRight w:val="0"/>
      <w:marTop w:val="0"/>
      <w:marBottom w:val="0"/>
      <w:divBdr>
        <w:top w:space="0" w:sz="0" w:color="auto" w:val="none"/>
        <w:left w:space="0" w:sz="0" w:color="auto" w:val="none"/>
        <w:bottom w:space="0" w:sz="0" w:color="auto" w:val="none"/>
        <w:right w:space="0" w:sz="0" w:color="auto" w:val="none"/>
      </w:divBdr>
    </w:div>
    <w:div w:id="867185682">
      <w:bodyDiv w:val="true"/>
      <w:marLeft w:val="0"/>
      <w:marRight w:val="0"/>
      <w:marTop w:val="0"/>
      <w:marBottom w:val="0"/>
      <w:divBdr>
        <w:top w:space="0" w:sz="0" w:color="auto" w:val="none"/>
        <w:left w:space="0" w:sz="0" w:color="auto" w:val="none"/>
        <w:bottom w:space="0" w:sz="0" w:color="auto" w:val="none"/>
        <w:right w:space="0" w:sz="0" w:color="auto" w:val="none"/>
      </w:divBdr>
    </w:div>
    <w:div w:id="1433627868">
      <w:bodyDiv w:val="true"/>
      <w:marLeft w:val="0"/>
      <w:marRight w:val="0"/>
      <w:marTop w:val="0"/>
      <w:marBottom w:val="0"/>
      <w:divBdr>
        <w:top w:space="0" w:sz="0" w:color="auto" w:val="none"/>
        <w:left w:space="0" w:sz="0" w:color="auto" w:val="none"/>
        <w:bottom w:space="0" w:sz="0" w:color="auto" w:val="none"/>
        <w:right w:space="0" w:sz="0" w:color="auto" w:val="none"/>
      </w:divBdr>
    </w:div>
    <w:div w:id="1586567507">
      <w:bodyDiv w:val="true"/>
      <w:marLeft w:val="0"/>
      <w:marRight w:val="0"/>
      <w:marTop w:val="0"/>
      <w:marBottom w:val="0"/>
      <w:divBdr>
        <w:top w:space="0" w:sz="0" w:color="auto" w:val="none"/>
        <w:left w:space="0" w:sz="0" w:color="auto" w:val="none"/>
        <w:bottom w:space="0" w:sz="0" w:color="auto" w:val="none"/>
        <w:right w:space="0" w:sz="0" w:color="auto" w:val="none"/>
      </w:divBdr>
    </w:div>
    <w:div w:id="1837333142">
      <w:bodyDiv w:val="true"/>
      <w:marLeft w:val="0"/>
      <w:marRight w:val="0"/>
      <w:marTop w:val="0"/>
      <w:marBottom w:val="0"/>
      <w:divBdr>
        <w:top w:space="0" w:sz="0" w:color="auto" w:val="none"/>
        <w:left w:space="0" w:sz="0" w:color="auto" w:val="none"/>
        <w:bottom w:space="0" w:sz="0" w:color="auto" w:val="none"/>
        <w:right w:space="0" w:sz="0" w:color="auto" w:val="none"/>
      </w:divBdr>
    </w:div>
    <w:div w:id="201919144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veljače 2019.</izvorni_sadrzaj>
    <derivirana_varijabla naziv="DomainObject.DatumDonosenjaOdluke_1">20. veljače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St-2765/2018-4</izvorni_sadrzaj>
    <derivirana_varijabla naziv="DomainObject.Oznaka_1">St-2765/2018-4</derivirana_varijabla>
  </DomainObject.Oznaka>
  <DomainObject.DonositeljOdluke.Ime>
    <izvorni_sadrzaj>Hrvoje</izvorni_sadrzaj>
    <derivirana_varijabla naziv="DomainObject.DonositeljOdluke.Ime_1">Hrvoje</derivirana_varijabla>
  </DomainObject.DonositeljOdluke.Ime>
  <DomainObject.DonositeljOdluke.Prezime>
    <izvorni_sadrzaj>Lukšić</izvorni_sadrzaj>
    <derivirana_varijabla naziv="DomainObject.DonositeljOdluke.Prezime_1">Lukšić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2765</izvorni_sadrzaj>
    <derivirana_varijabla naziv="DomainObject.Predmet.Broj_1">2765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listopada 2018.</izvorni_sadrzaj>
    <derivirana_varijabla naziv="DomainObject.Predmet.DatumOsnivanja_1">31. listopada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St-2765/2018</izvorni_sadrzaj>
    <derivirana_varijabla naziv="DomainObject.Predmet.OznakaBroj_1">St-2765/2018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PELETI BIČANIĆ j.d.o.o. za proizvodnju, trgovinu i usluge zastupanog po punomoćniku Boris Bičanić</izvorni_sadrzaj>
    <derivirana_varijabla naziv="DomainObject.Predmet.ProtustrankaFormated_1">  PELETI BIČANIĆ j.d.o.o. za proizvodnju, trgovinu i usluge zastupanog po punomoćniku Boris Bičanić</derivirana_varijabla>
  </DomainObject.Predmet.ProtustrankaFormated>
  <DomainObject.Predmet.ProtustrankaFormatedOIB>
    <izvorni_sadrzaj>  PELETI BIČANIĆ j.d.o.o. za proizvodnju, trgovinu i usluge, OIB 84512668545 zastupanog po punomoćniku Boris Bičanić</izvorni_sadrzaj>
    <derivirana_varijabla naziv="DomainObject.Predmet.ProtustrankaFormatedOIB_1">  PELETI BIČANIĆ j.d.o.o. za proizvodnju, trgovinu i usluge, OIB 84512668545 zastupanog po punomoćniku Boris Bičanić</derivirana_varijabla>
  </DomainObject.Predmet.ProtustrankaFormatedOIB>
  <DomainObject.Predmet.ProtustrankaFormatedWithAdress>
    <izvorni_sadrzaj> PELETI BIČANIĆ j.d.o.o. za proizvodnju, trgovinu i usluge, Puska 130, 44324 Puska zastupanog po punomoćniku Boris Bičanić</izvorni_sadrzaj>
    <derivirana_varijabla naziv="DomainObject.Predmet.ProtustrankaFormatedWithAdress_1"> PELETI BIČANIĆ j.d.o.o. za proizvodnju, trgovinu i usluge, Puska 130, 44324 Puska zastupanog po punomoćniku Boris Bičanić</derivirana_varijabla>
  </DomainObject.Predmet.ProtustrankaFormatedWithAdress>
  <DomainObject.Predmet.ProtustrankaFormatedWithAdressOIB>
    <izvorni_sadrzaj> PELETI BIČANIĆ j.d.o.o. za proizvodnju, trgovinu i usluge, OIB 84512668545, Puska 130, 44324 Puska zastupanog po punomoćniku Boris Bičanić</izvorni_sadrzaj>
    <derivirana_varijabla naziv="DomainObject.Predmet.ProtustrankaFormatedWithAdressOIB_1"> PELETI BIČANIĆ j.d.o.o. za proizvodnju, trgovinu i usluge, OIB 84512668545, Puska 130, 44324 Puska zastupanog po punomoćniku Boris Bičanić</derivirana_varijabla>
  </DomainObject.Predmet.ProtustrankaFormatedWithAdressOIB>
  <DomainObject.Predmet.ProtustrankaWithAdress>
    <izvorni_sadrzaj>PELETI BIČANIĆ j.d.o.o. za proizvodnju, trgovinu i usluge Puska 130, 44324 Puska</izvorni_sadrzaj>
    <derivirana_varijabla naziv="DomainObject.Predmet.ProtustrankaWithAdress_1">PELETI BIČANIĆ j.d.o.o. za proizvodnju, trgovinu i usluge Puska 130, 44324 Puska</derivirana_varijabla>
  </DomainObject.Predmet.ProtustrankaWithAdress>
  <DomainObject.Predmet.ProtustrankaWithAdressOIB>
    <izvorni_sadrzaj>PELETI BIČANIĆ j.d.o.o. za proizvodnju, trgovinu i usluge, OIB 84512668545, Puska 130, 44324 Puska</izvorni_sadrzaj>
    <derivirana_varijabla naziv="DomainObject.Predmet.ProtustrankaWithAdressOIB_1">PELETI BIČANIĆ j.d.o.o. za proizvodnju, trgovinu i usluge, OIB 84512668545, Puska 130, 44324 Puska</derivirana_varijabla>
  </DomainObject.Predmet.ProtustrankaWithAdressOIB>
  <DomainObject.Predmet.ProtustrankaNazivFormated>
    <izvorni_sadrzaj>PELETI BIČANIĆ j.d.o.o. za proizvodnju, trgovinu i usluge</izvorni_sadrzaj>
    <derivirana_varijabla naziv="DomainObject.Predmet.ProtustrankaNazivFormated_1">PELETI BIČANIĆ j.d.o.o. za proizvodnju, trgovinu i usluge</derivirana_varijabla>
  </DomainObject.Predmet.ProtustrankaNazivFormated>
  <DomainObject.Predmet.ProtustrankaNazivFormatedOIB>
    <izvorni_sadrzaj>PELETI BIČANIĆ j.d.o.o. za proizvodnju, trgovinu i usluge, OIB 84512668545</izvorni_sadrzaj>
    <derivirana_varijabla naziv="DomainObject.Predmet.ProtustrankaNazivFormatedOIB_1">PELETI BIČANIĆ j.d.o.o. za proizvodnju, trgovinu i usluge, OIB 84512668545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42. - H. Lukšić </izvorni_sadrzaj>
    <derivirana_varijabla naziv="DomainObject.Predmet.Referada.Naziv_1">42. - H. Lukšić </derivirana_varijabla>
  </DomainObject.Predmet.Referada.Naziv>
  <DomainObject.Predmet.Referada.Oznaka>
    <izvorni_sadrzaj>42.</izvorni_sadrzaj>
    <derivirana_varijabla naziv="DomainObject.Predmet.Referada.Oznaka_1">42.</derivirana_varijabla>
  </DomainObject.Predmet.Referada.Oznaka>
  <DomainObject.Predmet.Referada.Prostorija.Naziv>
    <izvorni_sadrzaj>Soba DZ III 61</izvorni_sadrzaj>
    <derivirana_varijabla naziv="DomainObject.Predmet.Referada.Prostorija.Naziv_1">Soba DZ III 61</derivirana_varijabla>
  </DomainObject.Predmet.Referada.Prostorija.Naziv>
  <DomainObject.Predmet.Referada.Prostorija.Oznaka>
    <izvorni_sadrzaj>DZ III 61</izvorni_sadrzaj>
    <derivirana_varijabla naziv="DomainObject.Predmet.Referada.Prostorija.Oznaka_1">DZ III 61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Hrvoje Lukšić</izvorni_sadrzaj>
    <derivirana_varijabla naziv="DomainObject.Predmet.Referada.Sudac_1">Hrvoje Lukšić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42. - H. Lukšić </izvorni_sadrzaj>
    <derivirana_varijabla naziv="DomainObject.Predmet.TrenutnaLokacijaSpisa.Naziv_1">42. - H. Lukšić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Kristina Bujanić</izvorni_sadrzaj>
    <derivirana_varijabla naziv="DomainObject.Predmet.Zapisnicar_1">Kristina Bujanić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PELETI BIČANIĆ j.d.o.o. za proizvodnju, trgovinu i usluge zastupanog po punomoćniku Boris Bičanić</item>
    </izvorni_sadrzaj>
    <derivirana_varijabla naziv="DomainObject.Predmet.ProtuStrankaListFormated_1">
      <item>PELETI BIČANIĆ j.d.o.o. za proizvodnju, trgovinu i usluge zastupanog po punomoćniku Boris Bičanić</item>
    </derivirana_varijabla>
  </DomainObject.Predmet.ProtuStrankaListFormated>
  <DomainObject.Predmet.ProtuStrankaListFormatedOIB>
    <izvorni_sadrzaj>
      <item>PELETI BIČANIĆ j.d.o.o. za proizvodnju, trgovinu i usluge, OIB 84512668545 zastupanog po punomoćniku Boris Bičanić</item>
    </izvorni_sadrzaj>
    <derivirana_varijabla naziv="DomainObject.Predmet.ProtuStrankaListFormatedOIB_1">
      <item>PELETI BIČANIĆ j.d.o.o. za proizvodnju, trgovinu i usluge, OIB 84512668545 zastupanog po punomoćniku Boris Bičanić</item>
    </derivirana_varijabla>
  </DomainObject.Predmet.ProtuStrankaListFormatedOIB>
  <DomainObject.Predmet.ProtuStrankaListFormatedWithAdress>
    <izvorni_sadrzaj>
      <item>PELETI BIČANIĆ j.d.o.o. za proizvodnju, trgovinu i usluge, Puska 130, 44324 Puska zastupanog po punomoćniku Boris Bičanić</item>
    </izvorni_sadrzaj>
    <derivirana_varijabla naziv="DomainObject.Predmet.ProtuStrankaListFormatedWithAdress_1">
      <item>PELETI BIČANIĆ j.d.o.o. za proizvodnju, trgovinu i usluge, Puska 130, 44324 Puska zastupanog po punomoćniku Boris Bičanić</item>
    </derivirana_varijabla>
  </DomainObject.Predmet.ProtuStrankaListFormatedWithAdress>
  <DomainObject.Predmet.ProtuStrankaListFormatedWithAdressOIB>
    <izvorni_sadrzaj>
      <item>PELETI BIČANIĆ j.d.o.o. za proizvodnju, trgovinu i usluge, OIB 84512668545, Puska 130, 44324 Puska zastupanog po punomoćniku Boris Bičanić</item>
    </izvorni_sadrzaj>
    <derivirana_varijabla naziv="DomainObject.Predmet.ProtuStrankaListFormatedWithAdressOIB_1">
      <item>PELETI BIČANIĆ j.d.o.o. za proizvodnju, trgovinu i usluge, OIB 84512668545, Puska 130, 44324 Puska zastupanog po punomoćniku Boris Bičanić</item>
    </derivirana_varijabla>
  </DomainObject.Predmet.ProtuStrankaListFormatedWithAdressOIB>
  <DomainObject.Predmet.ProtuStrankaListNazivFormated>
    <izvorni_sadrzaj>
      <item>PELETI BIČANIĆ j.d.o.o. za proizvodnju, trgovinu i usluge</item>
    </izvorni_sadrzaj>
    <derivirana_varijabla naziv="DomainObject.Predmet.ProtuStrankaListNazivFormated_1">
      <item>PELETI BIČANIĆ j.d.o.o. za proizvodnju, trgovinu i usluge</item>
    </derivirana_varijabla>
  </DomainObject.Predmet.ProtuStrankaListNazivFormated>
  <DomainObject.Predmet.ProtuStrankaListNazivFormatedOIB>
    <izvorni_sadrzaj>
      <item>PELETI BIČANIĆ j.d.o.o. za proizvodnju, trgovinu i usluge, OIB 84512668545</item>
    </izvorni_sadrzaj>
    <derivirana_varijabla naziv="DomainObject.Predmet.ProtuStrankaListNazivFormatedOIB_1">
      <item>PELETI BIČANIĆ j.d.o.o. za proizvodnju, trgovinu i usluge, OIB 84512668545</item>
    </derivirana_varijabla>
  </DomainObject.Predmet.ProtuStrankaListNazivFormatedOIB>
  <DomainObject.Predmet.OstaliListFormated>
    <izvorni_sadrzaj>
      <item>Boris Bičanić punomoćnik sudionika u postupku PELETI BIČANIĆ j.d.o.o. za proizvodnju, trgovinu i usluge</item>
    </izvorni_sadrzaj>
    <derivirana_varijabla naziv="DomainObject.Predmet.OstaliListFormated_1">
      <item>Boris Bičanić punomoćnik sudionika u postupku PELETI BIČANIĆ j.d.o.o. za proizvodnju, trgovinu i usluge</item>
    </derivirana_varijabla>
  </DomainObject.Predmet.OstaliListFormated>
  <DomainObject.Predmet.OstaliListFormatedOIB>
    <izvorni_sadrzaj>
      <item>Boris Bičanić, OIB 37272073387 punomoćnik sudionika u postupku PELETI BIČANIĆ j.d.o.o. za proizvodnju, trgovinu i usluge</item>
    </izvorni_sadrzaj>
    <derivirana_varijabla naziv="DomainObject.Predmet.OstaliListFormatedOIB_1">
      <item>Boris Bičanić, OIB 37272073387 punomoćnik sudionika u postupku PELETI BIČANIĆ j.d.o.o. za proizvodnju, trgovinu i usluge</item>
    </derivirana_varijabla>
  </DomainObject.Predmet.OstaliListFormatedOIB>
  <DomainObject.Predmet.OstaliListFormatedWithAdress>
    <izvorni_sadrzaj>
      <item>Boris Bičanić, Puska 130, 44324 Puska punomoćnik sudionika u postupku PELETI BIČANIĆ j.d.o.o. za proizvodnju, trgovinu i usluge</item>
    </izvorni_sadrzaj>
    <derivirana_varijabla naziv="DomainObject.Predmet.OstaliListFormatedWithAdress_1">
      <item>Boris Bičanić, Puska 130, 44324 Puska punomoćnik sudionika u postupku PELETI BIČANIĆ j.d.o.o. za proizvodnju, trgovinu i usluge</item>
    </derivirana_varijabla>
  </DomainObject.Predmet.OstaliListFormatedWithAdress>
  <DomainObject.Predmet.OstaliListFormatedWithAdressOIB>
    <izvorni_sadrzaj>
      <item>Boris Bičanić, OIB 37272073387, Puska 130, 44324 Puska punomoćnik sudionika u postupku PELETI BIČANIĆ j.d.o.o. za proizvodnju, trgovinu i usluge</item>
    </izvorni_sadrzaj>
    <derivirana_varijabla naziv="DomainObject.Predmet.OstaliListFormatedWithAdressOIB_1">
      <item>Boris Bičanić, OIB 37272073387, Puska 130, 44324 Puska punomoćnik sudionika u postupku PELETI BIČANIĆ j.d.o.o. za proizvodnju, trgovinu i usluge</item>
    </derivirana_varijabla>
  </DomainObject.Predmet.OstaliListFormatedWithAdressOIB>
  <DomainObject.Predmet.OstaliListNazivFormated>
    <izvorni_sadrzaj>
      <item>Boris Bičanić</item>
    </izvorni_sadrzaj>
    <derivirana_varijabla naziv="DomainObject.Predmet.OstaliListNazivFormated_1">
      <item>Boris Bičanić</item>
    </derivirana_varijabla>
  </DomainObject.Predmet.OstaliListNazivFormated>
  <DomainObject.Predmet.OstaliListNazivFormatedOIB>
    <izvorni_sadrzaj>
      <item>Boris Bičanić, OIB 37272073387</item>
    </izvorni_sadrzaj>
    <derivirana_varijabla naziv="DomainObject.Predmet.OstaliListNazivFormatedOIB_1">
      <item>Boris Bičanić, OIB 37272073387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veljače 2019.</izvorni_sadrzaj>
    <derivirana_varijabla naziv="DomainObject.Datum_1">20. veljače 2019.</derivirana_varijabla>
  </DomainObject.Datum>
  <DomainObject.PoslovniBrojDokumenta>
    <izvorni_sadrzaj>St-2765/2018-4</izvorni_sadrzaj>
    <derivirana_varijabla naziv="DomainObject.PoslovniBrojDokumenta_1">St-2765/2018-4</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PELETI BIČANIĆ j.d.o.o. za proizvodnju, trgovinu i usluge</izvorni_sadrzaj>
    <derivirana_varijabla naziv="DomainObject.Predmet.ProtustrankaIDrugi_1">PELETI BIČANIĆ j.d.o.o. za proizvodnju, trgovinu i usluge</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PELETI BIČANIĆ j.d.o.o. za proizvodnju, trgovinu i usluge, OIB 84512668545, Puska 130, 44324 Puska</izvorni_sadrzaj>
    <derivirana_varijabla naziv="DomainObject.Predmet.ProtustrankaIDrugiAdressOIB_1">PELETI BIČANIĆ j.d.o.o. za proizvodnju, trgovinu i usluge, OIB 84512668545, Puska 130, 44324 Puska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PELETI BIČANIĆ j.d.o.o. za proizvodnju, trgovinu i usluge</item>
      <item>Boris Bičanić</item>
    </izvorni_sadrzaj>
    <derivirana_varijabla naziv="DomainObject.Predmet.SudioniciListNaziv_1">
      <item>FINA Regionalni centar Zagreb</item>
      <item>PELETI BIČANIĆ j.d.o.o. za proizvodnju, trgovinu i usluge</item>
      <item>Boris Bičanić</item>
    </derivirana_varijabla>
  </DomainObject.Predmet.SudioniciListNaziv>
  <DomainObject.Predmet.SudioniciListAdressOIB>
    <izvorni_sadrzaj>
      <item>FINA Regionalni centar Zagreb, OIB 85821130368, Trg svibanjskih žrtava 1995. 1,10000 Zagreb</item>
      <item>PELETI BIČANIĆ j.d.o.o. za proizvodnju, trgovinu i usluge, OIB 84512668545, Puska 130,44324 Puska</item>
      <item>Boris Bičanić, OIB 37272073387, Puska 130,44324 Puska</item>
    </izvorni_sadrzaj>
    <derivirana_varijabla naziv="DomainObject.Predmet.SudioniciListAdressOIB_1">
      <item>FINA Regionalni centar Zagreb, OIB 85821130368, Trg svibanjskih žrtava 1995. 1,10000 Zagreb</item>
      <item>PELETI BIČANIĆ j.d.o.o. za proizvodnju, trgovinu i usluge, OIB 84512668545, Puska 130,44324 Puska</item>
      <item>Boris Bičanić, OIB 37272073387, Puska 130,44324 Puska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84512668545</item>
      <item>, OIB 37272073387</item>
    </izvorni_sadrzaj>
    <derivirana_varijabla naziv="DomainObject.Predmet.SudioniciListNazivOIB_1">
      <item>, OIB 85821130368</item>
      <item>, OIB 84512668545</item>
      <item>, OIB 37272073387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CA1B807-2187-4CB9-882A-F495496AF47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963</properties:Words>
  <properties:Characters>5129</properties:Characters>
  <properties:Lines>137</properties:Lines>
  <properties:Paragraphs>58</properties:Paragraphs>
  <properties:TotalTime>22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6061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2019-02-20T10:11:00Z</dcterms:created>
  <dc:creator>Vinka Mihalinčić</dc:creator>
  <cp:lastModifiedBy>Kristina Bujanić</cp:lastModifiedBy>
  <cp:lastPrinted>2019-02-20T12:31:00Z</cp:lastPrinted>
  <dcterms:modified xmlns:xsi="http://www.w3.org/2001/XMLSchema-instance" xsi:type="dcterms:W3CDTF">2019-02-20T12:32:00Z</dcterms:modified>
  <cp:revision>17</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St-2765/2018-4 / Odluka - Rješenje - pokretanje prethodnog postupka radi utvrđivanja uvjeta za otvaranje stečajnog postupka</vt:lpwstr>
  </prop:property>
  <prop:property name="CC_coloring" pid="4" fmtid="{D5CDD505-2E9C-101B-9397-08002B2CF9AE}">
    <vt:bool>false</vt:bool>
  </prop:property>
  <prop:property name="BrojStranica" pid="5" fmtid="{D5CDD505-2E9C-101B-9397-08002B2CF9AE}">
    <vt:i4>3</vt:i4>
  </prop:property>
</prop:Properties>
</file>