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54e64b" w14:paraId="154e64b" w:rsidRDefault="00A55F37" w:rsidP="00191776" w:rsidR="00482933" w:rsidRPr="00711F84">
      <w:pPr>
        <w:pStyle w:val="Tijeloteksta"/>
        <w:jc w:val="both"/>
        <w:outlineLvl w:val="0"/>
        <w15:collapsed w:val="false"/>
        <w:rPr>
          <w:rFonts w:cs="Times New Roman" w:hAnsi="Times New Roman" w:ascii="Times New Roman"/>
          <w:sz w:val="24"/>
        </w:rPr>
      </w:pPr>
      <w:bookmarkStart w:name="_GoBack" w:id="0"/>
      <w:bookmarkEnd w:id="0"/>
      <w:r w:rsidRPr="00711F84">
        <w:rPr>
          <w:rFonts w:cs="Times New Roman" w:hAnsi="Times New Roman" w:ascii="Times New Roman"/>
          <w:noProof/>
          <w:sz w:val="24"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FF68DA" w:rsidP="00FF68DA" w:rsidR="00FF68DA" w:rsidRPr="00711F84">
      <w:pPr>
        <w:rPr>
          <w:sz w:val="24"/>
          <w:szCs w:val="24"/>
        </w:rPr>
      </w:pPr>
      <w:r w:rsidRPr="00711F84">
        <w:rPr>
          <w:sz w:val="24"/>
          <w:szCs w:val="24"/>
        </w:rPr>
        <w:t>REPUBLIKA HRVATSKA</w:t>
      </w:r>
    </w:p>
    <w:p w:rsidRDefault="00FF68DA" w:rsidP="00FF68DA" w:rsidR="00FF68DA" w:rsidRPr="00711F84">
      <w:pPr>
        <w:rPr>
          <w:sz w:val="24"/>
          <w:szCs w:val="24"/>
        </w:rPr>
      </w:pPr>
      <w:r w:rsidRPr="00711F84">
        <w:rPr>
          <w:sz w:val="24"/>
          <w:szCs w:val="24"/>
        </w:rPr>
        <w:t xml:space="preserve">TRGOVAČKI SUD U ZAGREBU                                </w:t>
      </w:r>
      <w:r w:rsidR="00C07A03" w:rsidRPr="00711F84">
        <w:rPr>
          <w:sz w:val="24"/>
          <w:szCs w:val="24"/>
        </w:rPr>
        <w:t xml:space="preserve">                       </w:t>
      </w:r>
      <w:r w:rsidR="00F43EE1" w:rsidRPr="00711F84">
        <w:rPr>
          <w:sz w:val="24"/>
          <w:szCs w:val="24"/>
        </w:rPr>
        <w:t xml:space="preserve">            </w:t>
      </w:r>
      <w:r w:rsidR="00C07A03" w:rsidRPr="00711F84">
        <w:rPr>
          <w:sz w:val="24"/>
          <w:szCs w:val="24"/>
        </w:rPr>
        <w:t xml:space="preserve"> </w:t>
      </w:r>
      <w:smartTag w:element="metricconverter" w:uri="urn:schemas-microsoft-com:office:smarttags">
        <w:smartTagPr>
          <w:attr w:val="67. St" w:name="ProductID"/>
        </w:smartTagPr>
        <w:r w:rsidRPr="00711F84">
          <w:rPr>
            <w:sz w:val="24"/>
            <w:szCs w:val="24"/>
          </w:rPr>
          <w:t>67. St</w:t>
        </w:r>
      </w:smartTag>
      <w:r w:rsidR="00972FCA" w:rsidRPr="00711F84">
        <w:rPr>
          <w:sz w:val="24"/>
          <w:szCs w:val="24"/>
        </w:rPr>
        <w:t xml:space="preserve"> -</w:t>
      </w:r>
      <w:r w:rsidR="001277B2">
        <w:rPr>
          <w:sz w:val="24"/>
          <w:szCs w:val="24"/>
        </w:rPr>
        <w:t>693</w:t>
      </w:r>
      <w:r w:rsidR="00BE281E" w:rsidRPr="00711F84">
        <w:rPr>
          <w:sz w:val="24"/>
          <w:szCs w:val="24"/>
        </w:rPr>
        <w:t>/</w:t>
      </w:r>
      <w:r w:rsidR="001277B2">
        <w:rPr>
          <w:sz w:val="24"/>
          <w:szCs w:val="24"/>
        </w:rPr>
        <w:t>15</w:t>
      </w:r>
    </w:p>
    <w:p w:rsidRDefault="00FF68DA" w:rsidP="00FF68DA" w:rsidR="00FF68DA" w:rsidRPr="00711F84">
      <w:pPr>
        <w:rPr>
          <w:sz w:val="24"/>
          <w:szCs w:val="24"/>
        </w:rPr>
      </w:pPr>
      <w:r w:rsidRPr="00711F84">
        <w:rPr>
          <w:sz w:val="24"/>
          <w:szCs w:val="24"/>
        </w:rPr>
        <w:t>Amruševa 2/II</w:t>
      </w:r>
    </w:p>
    <w:p w:rsidRDefault="004725D6" w:rsidP="004725D6" w:rsidR="004725D6">
      <w:pPr>
        <w:rPr>
          <w:sz w:val="24"/>
          <w:szCs w:val="24"/>
        </w:rPr>
      </w:pPr>
    </w:p>
    <w:p w:rsidRDefault="004C646D" w:rsidP="004C646D" w:rsidR="004C646D" w:rsidRPr="00711F84">
      <w:pPr>
        <w:jc w:val="center"/>
        <w:rPr>
          <w:sz w:val="24"/>
          <w:szCs w:val="24"/>
        </w:rPr>
      </w:pPr>
      <w:r w:rsidRPr="00711F84">
        <w:rPr>
          <w:sz w:val="24"/>
          <w:szCs w:val="24"/>
        </w:rPr>
        <w:t>R E P U B L I K A   H R V A T S K A</w:t>
      </w:r>
    </w:p>
    <w:p w:rsidRDefault="004C646D" w:rsidP="004C646D" w:rsidR="004C646D" w:rsidRPr="00711F84">
      <w:pPr>
        <w:jc w:val="center"/>
        <w:rPr>
          <w:sz w:val="24"/>
          <w:szCs w:val="24"/>
        </w:rPr>
      </w:pPr>
    </w:p>
    <w:p w:rsidRDefault="00FF68DA" w:rsidP="00F43EE1" w:rsidR="005F543A" w:rsidRPr="00711F84">
      <w:pPr>
        <w:jc w:val="center"/>
        <w:rPr>
          <w:sz w:val="24"/>
          <w:szCs w:val="24"/>
        </w:rPr>
      </w:pPr>
      <w:r w:rsidRPr="00711F84">
        <w:rPr>
          <w:sz w:val="24"/>
          <w:szCs w:val="24"/>
        </w:rPr>
        <w:t>R J E Š E NJ E</w:t>
      </w:r>
    </w:p>
    <w:p w:rsidRDefault="00FF68DA" w:rsidP="00FF68DA" w:rsidR="00FF68DA" w:rsidRPr="00711F84">
      <w:pPr>
        <w:rPr>
          <w:b/>
          <w:sz w:val="24"/>
          <w:szCs w:val="24"/>
        </w:rPr>
      </w:pPr>
    </w:p>
    <w:p w:rsidRDefault="00FF68DA" w:rsidP="00FF68DA" w:rsidR="00FF68DA" w:rsidRPr="00711F84">
      <w:pPr>
        <w:jc w:val="both"/>
        <w:rPr>
          <w:sz w:val="24"/>
          <w:szCs w:val="24"/>
          <w:lang w:val="pt-BR"/>
        </w:rPr>
      </w:pPr>
      <w:r w:rsidRPr="00711F84">
        <w:rPr>
          <w:sz w:val="24"/>
          <w:szCs w:val="24"/>
          <w:lang w:val="pt-BR"/>
        </w:rPr>
        <w:t xml:space="preserve">Trgovački sud u Zagrebu, po sucu Gordanu Zubaku, u stečajnom </w:t>
      </w:r>
      <w:r w:rsidR="00DC59BC" w:rsidRPr="00711F84">
        <w:rPr>
          <w:sz w:val="24"/>
          <w:szCs w:val="24"/>
          <w:lang w:val="pt-BR"/>
        </w:rPr>
        <w:t>postupku</w:t>
      </w:r>
      <w:r w:rsidRPr="00711F84">
        <w:rPr>
          <w:sz w:val="24"/>
          <w:szCs w:val="24"/>
          <w:lang w:val="pt-BR"/>
        </w:rPr>
        <w:t xml:space="preserve"> u povodu prijedloga predlagatelja </w:t>
      </w:r>
      <w:r w:rsidR="00DC59BC" w:rsidRPr="00711F84">
        <w:rPr>
          <w:sz w:val="24"/>
          <w:szCs w:val="24"/>
          <w:lang w:val="pt-BR"/>
        </w:rPr>
        <w:t xml:space="preserve">FINANCIJSKE AGENCIJE, Zagreb, Ulica grada Vukovara 70, OIB: </w:t>
      </w:r>
      <w:r w:rsidR="00DC59BC" w:rsidRPr="00711F84">
        <w:rPr>
          <w:sz w:val="24"/>
          <w:szCs w:val="24"/>
        </w:rPr>
        <w:t>85821130368</w:t>
      </w:r>
      <w:r w:rsidRPr="00711F84">
        <w:rPr>
          <w:sz w:val="24"/>
          <w:szCs w:val="24"/>
          <w:lang w:val="pt-BR"/>
        </w:rPr>
        <w:t xml:space="preserve">, za otvaranje stečajnog postupka nad dužnikom </w:t>
      </w:r>
      <w:r w:rsidR="001277B2" w:rsidRPr="001277B2">
        <w:rPr>
          <w:sz w:val="24"/>
          <w:szCs w:val="24"/>
          <w:lang w:val="pt-BR"/>
        </w:rPr>
        <w:t>ECO-PHARM d.o.o., Cetingrad, Maljevac 50, OIB: 76617487158</w:t>
      </w:r>
      <w:r w:rsidR="00B756ED" w:rsidRPr="00711F84">
        <w:rPr>
          <w:sz w:val="24"/>
          <w:szCs w:val="24"/>
          <w:lang w:val="pt-BR"/>
        </w:rPr>
        <w:t xml:space="preserve">, </w:t>
      </w:r>
      <w:r w:rsidR="004725D6">
        <w:rPr>
          <w:sz w:val="24"/>
          <w:szCs w:val="24"/>
          <w:lang w:val="pt-BR"/>
        </w:rPr>
        <w:t>13. listopada</w:t>
      </w:r>
      <w:r w:rsidR="001277B2">
        <w:rPr>
          <w:sz w:val="24"/>
          <w:szCs w:val="24"/>
          <w:lang w:val="pt-BR"/>
        </w:rPr>
        <w:t xml:space="preserve"> 2017</w:t>
      </w:r>
      <w:r w:rsidR="00A55F37" w:rsidRPr="00711F84">
        <w:rPr>
          <w:sz w:val="24"/>
          <w:szCs w:val="24"/>
          <w:lang w:val="pt-BR"/>
        </w:rPr>
        <w:t>.</w:t>
      </w:r>
      <w:r w:rsidR="001277B2">
        <w:rPr>
          <w:sz w:val="24"/>
          <w:szCs w:val="24"/>
          <w:lang w:val="pt-BR"/>
        </w:rPr>
        <w:t>,</w:t>
      </w:r>
    </w:p>
    <w:p w:rsidRDefault="00FF68DA" w:rsidP="000F0727" w:rsidR="00CC43BC" w:rsidRPr="00711F84">
      <w:pPr>
        <w:ind w:firstLine="720"/>
        <w:jc w:val="both"/>
        <w:rPr>
          <w:sz w:val="24"/>
          <w:szCs w:val="24"/>
          <w:lang w:val="pt-BR"/>
        </w:rPr>
      </w:pPr>
      <w:r w:rsidRPr="00711F84">
        <w:rPr>
          <w:sz w:val="24"/>
          <w:szCs w:val="24"/>
          <w:lang w:val="pt-BR"/>
        </w:rPr>
        <w:t xml:space="preserve"> </w:t>
      </w:r>
    </w:p>
    <w:p w:rsidRDefault="004725D6" w:rsidR="006F7455" w:rsidRPr="00711F8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r i j e š i o </w:t>
      </w:r>
      <w:r w:rsidR="006F7455" w:rsidRPr="00711F84">
        <w:rPr>
          <w:sz w:val="24"/>
          <w:szCs w:val="24"/>
        </w:rPr>
        <w:t xml:space="preserve">  j e </w:t>
      </w:r>
    </w:p>
    <w:p w:rsidRDefault="005F543A" w:rsidP="00255D4A" w:rsidR="005F543A" w:rsidRPr="00711F84">
      <w:pPr>
        <w:jc w:val="both"/>
        <w:rPr>
          <w:b/>
          <w:sz w:val="24"/>
          <w:szCs w:val="24"/>
        </w:rPr>
      </w:pPr>
    </w:p>
    <w:p w:rsidRDefault="001277B2" w:rsidP="001277B2" w:rsidR="001277B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I. </w:t>
      </w:r>
      <w:r w:rsidR="00C64003">
        <w:rPr>
          <w:sz w:val="24"/>
          <w:szCs w:val="24"/>
        </w:rPr>
        <w:t>P</w:t>
      </w:r>
      <w:r w:rsidRPr="001277B2">
        <w:rPr>
          <w:sz w:val="24"/>
          <w:szCs w:val="24"/>
        </w:rPr>
        <w:t xml:space="preserve">ostupak nad dužnikom </w:t>
      </w:r>
      <w:r w:rsidRPr="001277B2">
        <w:rPr>
          <w:sz w:val="24"/>
          <w:szCs w:val="24"/>
          <w:lang w:val="pt-BR"/>
        </w:rPr>
        <w:t>ECO-PHARM d.o.o., Cetingrad, Maljevac 50, OIB: 76617487158,</w:t>
      </w:r>
      <w:r w:rsidRPr="001277B2">
        <w:rPr>
          <w:sz w:val="24"/>
          <w:szCs w:val="24"/>
        </w:rPr>
        <w:t xml:space="preserve"> prekinut rješenjem ovog suda od </w:t>
      </w:r>
      <w:r>
        <w:rPr>
          <w:sz w:val="24"/>
          <w:szCs w:val="24"/>
        </w:rPr>
        <w:t>11. listopada 2016</w:t>
      </w:r>
      <w:r w:rsidRPr="001277B2">
        <w:rPr>
          <w:sz w:val="24"/>
          <w:szCs w:val="24"/>
        </w:rPr>
        <w:t xml:space="preserve">.  </w:t>
      </w:r>
      <w:r>
        <w:rPr>
          <w:sz w:val="24"/>
          <w:szCs w:val="24"/>
        </w:rPr>
        <w:t>se nastavlja</w:t>
      </w:r>
      <w:r w:rsidRPr="001277B2">
        <w:rPr>
          <w:sz w:val="24"/>
          <w:szCs w:val="24"/>
        </w:rPr>
        <w:t>.</w:t>
      </w:r>
    </w:p>
    <w:p w:rsidRDefault="001277B2" w:rsidP="005F543A" w:rsidR="001277B2">
      <w:pPr>
        <w:ind w:firstLine="720"/>
        <w:jc w:val="both"/>
        <w:rPr>
          <w:sz w:val="24"/>
          <w:szCs w:val="24"/>
        </w:rPr>
      </w:pPr>
    </w:p>
    <w:p w:rsidRDefault="001277B2" w:rsidP="004725D6" w:rsidR="004725D6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II. </w:t>
      </w:r>
      <w:r w:rsidR="004725D6" w:rsidRPr="004725D6">
        <w:rPr>
          <w:sz w:val="24"/>
          <w:szCs w:val="24"/>
        </w:rPr>
        <w:t xml:space="preserve">Odbacuje se kao </w:t>
      </w:r>
      <w:r w:rsidR="00C64003">
        <w:rPr>
          <w:sz w:val="24"/>
          <w:szCs w:val="24"/>
        </w:rPr>
        <w:t>nepravovremen</w:t>
      </w:r>
      <w:r w:rsidR="004725D6" w:rsidRPr="004725D6">
        <w:rPr>
          <w:sz w:val="24"/>
          <w:szCs w:val="24"/>
        </w:rPr>
        <w:t xml:space="preserve"> prijedlog za otvaranje stečajnog postupka nad dužnikom </w:t>
      </w:r>
      <w:r w:rsidRPr="001277B2">
        <w:rPr>
          <w:sz w:val="24"/>
          <w:szCs w:val="24"/>
          <w:lang w:val="pt-BR"/>
        </w:rPr>
        <w:t>ECO-PHARM d.o.o., Cetingrad, Maljevac 50, OIB: 76617487158</w:t>
      </w:r>
      <w:r w:rsidR="008C641C" w:rsidRPr="00711F84">
        <w:rPr>
          <w:sz w:val="24"/>
          <w:szCs w:val="24"/>
        </w:rPr>
        <w:t>.</w:t>
      </w:r>
    </w:p>
    <w:p w:rsidRDefault="004725D6" w:rsidP="004725D6" w:rsidR="004725D6">
      <w:pPr>
        <w:jc w:val="both"/>
        <w:rPr>
          <w:sz w:val="24"/>
          <w:szCs w:val="24"/>
        </w:rPr>
      </w:pPr>
    </w:p>
    <w:p w:rsidRDefault="006F7455" w:rsidP="004725D6" w:rsidR="006F7455" w:rsidRPr="00711F84">
      <w:pPr>
        <w:jc w:val="center"/>
        <w:rPr>
          <w:sz w:val="24"/>
          <w:szCs w:val="24"/>
        </w:rPr>
      </w:pPr>
      <w:r w:rsidRPr="00711F84">
        <w:rPr>
          <w:sz w:val="24"/>
          <w:szCs w:val="24"/>
        </w:rPr>
        <w:t>Obrazloženje</w:t>
      </w:r>
    </w:p>
    <w:p w:rsidRDefault="00FF68DA" w:rsidP="004725D6" w:rsidR="00FF68DA" w:rsidRPr="00711F84">
      <w:pPr>
        <w:jc w:val="both"/>
        <w:rPr>
          <w:sz w:val="24"/>
          <w:szCs w:val="24"/>
        </w:rPr>
      </w:pPr>
    </w:p>
    <w:p w:rsidRDefault="00FF68DA" w:rsidP="004D3F34" w:rsidR="00DF62FF">
      <w:pPr>
        <w:ind w:firstLine="709"/>
        <w:jc w:val="both"/>
        <w:rPr>
          <w:sz w:val="24"/>
          <w:szCs w:val="24"/>
          <w:lang w:val="pt-BR"/>
        </w:rPr>
      </w:pPr>
      <w:r w:rsidRPr="00711F84">
        <w:rPr>
          <w:sz w:val="24"/>
          <w:szCs w:val="24"/>
        </w:rPr>
        <w:t>Financijska agencija,</w:t>
      </w:r>
      <w:r w:rsidR="004E36D1" w:rsidRPr="00711F84">
        <w:rPr>
          <w:sz w:val="24"/>
          <w:szCs w:val="24"/>
        </w:rPr>
        <w:t xml:space="preserve"> Regionalni centar Zagreb, podnijela je ovom sudu prijedlog za otvaranje stečajnog postupka nad dužnikom </w:t>
      </w:r>
      <w:r w:rsidR="00160605" w:rsidRPr="00160605">
        <w:rPr>
          <w:sz w:val="24"/>
          <w:szCs w:val="24"/>
          <w:lang w:val="pt-BR"/>
        </w:rPr>
        <w:t>ECO-PHARM d.o.o., Cetingrad</w:t>
      </w:r>
      <w:r w:rsidR="00713169" w:rsidRPr="00711F84">
        <w:rPr>
          <w:sz w:val="24"/>
          <w:szCs w:val="24"/>
          <w:lang w:val="pt-BR"/>
        </w:rPr>
        <w:t>.</w:t>
      </w:r>
    </w:p>
    <w:p w:rsidRDefault="00160605" w:rsidP="004D3F34" w:rsidR="00160605">
      <w:pPr>
        <w:ind w:firstLine="709"/>
        <w:jc w:val="both"/>
        <w:rPr>
          <w:sz w:val="24"/>
          <w:szCs w:val="24"/>
          <w:lang w:val="pt-BR"/>
        </w:rPr>
      </w:pPr>
    </w:p>
    <w:p w:rsidRDefault="00160605" w:rsidP="00160605" w:rsidR="00160605" w:rsidRPr="00160605">
      <w:pPr>
        <w:ind w:firstLine="709"/>
        <w:jc w:val="both"/>
        <w:rPr>
          <w:sz w:val="24"/>
          <w:szCs w:val="24"/>
        </w:rPr>
      </w:pPr>
      <w:r w:rsidRPr="00160605">
        <w:rPr>
          <w:sz w:val="24"/>
          <w:szCs w:val="24"/>
        </w:rPr>
        <w:t xml:space="preserve">Prijedlog je podnesen na temelju Zakona o financijskom poslovanju i predstečajnoj nagodbi („Narodne novine“ broj 108/12, 144/12, 81/13 i 112/13, dalje ZFPPN) jer je izvršnim rješenjem od 4. studenoga 2014., poslovni broj Klasa: UP-I/110/07/14-01/6385, Ur.broj: 04-06-14-6385-70, nagodbeno vijeće obustavilo postupak predstečajne nagodbe nad navedenim dužnikom te je u prilogu dostavljena potvrda predlagatelja  prema kojoj je dužnikov račun blokiran duže od 60 dana (list 4. spisa). </w:t>
      </w:r>
    </w:p>
    <w:p w:rsidRDefault="00160605" w:rsidP="00160605" w:rsidR="00160605" w:rsidRPr="00160605">
      <w:pPr>
        <w:ind w:firstLine="709"/>
        <w:jc w:val="both"/>
        <w:rPr>
          <w:sz w:val="24"/>
          <w:szCs w:val="24"/>
        </w:rPr>
      </w:pPr>
    </w:p>
    <w:p w:rsidRDefault="00160605" w:rsidP="00160605" w:rsidR="00160605">
      <w:pPr>
        <w:ind w:firstLine="709"/>
        <w:jc w:val="both"/>
        <w:rPr>
          <w:sz w:val="24"/>
          <w:szCs w:val="24"/>
        </w:rPr>
      </w:pPr>
      <w:r w:rsidRPr="00160605">
        <w:rPr>
          <w:sz w:val="24"/>
          <w:szCs w:val="24"/>
        </w:rPr>
        <w:t xml:space="preserve">Uvidom u javnoobjavljene podatke na web stranici Financijske agencije, sud je utvrdio da je dužnik 10. studenoga 2014. podnio žalbu (pismeno – Klasa: UP: I/110/07/14-01/6385, Ur. broj: 04-06-14-6385-71) protiv navedenog rješenja Financijske agencije, kao i da je Ministarstvo financija, Samostalni sektor za drugostupanjski upravni postupak rješenjem od 9. prosinca 2014. pod poslovnim brojem Klasa, UP/II-423-01/14-01/736, Ur.broj: 513-04/14-2 (javnoobjavljeno pismeno pod brojem Klasa: UP: I/110/07/14-01/6385, Ur. broj: 04-06-14-6385-74) odbilo spomenutu žalbu. Nadalje, iz javnoobjavljenih podataka na web stranici Financijske agencije proizlazi da je dužnik podnio tužbu Upravnom sudu u Rijeci protiv navedenog rješenja Ministarstva financija, Samostalnog sektora za drugostupanjski upravni postupak (javnoobjavljeno pismeno pod brojem Klasa: UP: I/110/07/14-01/6385, Ur. broj: 04-06-14-6385-76). Slijedom navedenog, </w:t>
      </w:r>
      <w:r>
        <w:rPr>
          <w:sz w:val="24"/>
          <w:szCs w:val="24"/>
        </w:rPr>
        <w:t>ovaj sud je utvrdio da se vodio</w:t>
      </w:r>
      <w:r w:rsidRPr="00160605">
        <w:rPr>
          <w:sz w:val="24"/>
          <w:szCs w:val="24"/>
        </w:rPr>
        <w:t xml:space="preserve"> upravni spor pred upravnim sudom</w:t>
      </w:r>
      <w:r>
        <w:rPr>
          <w:sz w:val="24"/>
          <w:szCs w:val="24"/>
        </w:rPr>
        <w:t xml:space="preserve"> te je rješenjem od 11. listopada 2016. odredio prekid</w:t>
      </w:r>
      <w:r w:rsidRPr="00160605">
        <w:rPr>
          <w:sz w:val="24"/>
          <w:szCs w:val="24"/>
        </w:rPr>
        <w:t xml:space="preserve"> </w:t>
      </w:r>
      <w:r>
        <w:rPr>
          <w:sz w:val="24"/>
          <w:szCs w:val="24"/>
        </w:rPr>
        <w:t>stečajnog postup</w:t>
      </w:r>
      <w:r w:rsidRPr="00160605">
        <w:rPr>
          <w:sz w:val="24"/>
          <w:szCs w:val="24"/>
        </w:rPr>
        <w:t>k</w:t>
      </w:r>
      <w:r>
        <w:rPr>
          <w:sz w:val="24"/>
          <w:szCs w:val="24"/>
        </w:rPr>
        <w:t>a</w:t>
      </w:r>
      <w:r w:rsidRPr="00160605">
        <w:rPr>
          <w:sz w:val="24"/>
          <w:szCs w:val="24"/>
        </w:rPr>
        <w:t xml:space="preserve"> nad </w:t>
      </w:r>
      <w:r w:rsidRPr="00160605">
        <w:rPr>
          <w:sz w:val="24"/>
          <w:szCs w:val="24"/>
        </w:rPr>
        <w:lastRenderedPageBreak/>
        <w:t xml:space="preserve">dužnikom </w:t>
      </w:r>
      <w:r w:rsidRPr="00160605">
        <w:rPr>
          <w:sz w:val="24"/>
          <w:szCs w:val="24"/>
          <w:lang w:val="pt-BR"/>
        </w:rPr>
        <w:t>ECO-PHARM d.o.o., Cetingrad, Maljevac 50, OIB: 76617487158</w:t>
      </w:r>
      <w:r w:rsidRPr="00160605">
        <w:rPr>
          <w:sz w:val="24"/>
          <w:szCs w:val="24"/>
        </w:rPr>
        <w:t xml:space="preserve">,  do donošenja odluke Upravnog suda u Rijeci u povodu upravne tužbe ovdje dužnika </w:t>
      </w:r>
      <w:r w:rsidRPr="00160605">
        <w:rPr>
          <w:sz w:val="24"/>
          <w:szCs w:val="24"/>
          <w:lang w:val="pt-BR"/>
        </w:rPr>
        <w:t>ECO-PHARM d.o.o., Cetingrad, Maljevac 50, OIB: 76617487158</w:t>
      </w:r>
      <w:r w:rsidRPr="00160605">
        <w:rPr>
          <w:sz w:val="24"/>
          <w:szCs w:val="24"/>
        </w:rPr>
        <w:t xml:space="preserve"> protiv tuženika Ministarstvo Financija, Samostalni sektor za drugostupanjski postupak, Zagreb, radi poništenja rješenja tuženika od 9. prosinca 2014. pod poslovnim brojem Klasa, UP/II-423-01/14-01/736, Ur.broj: 513-04/14-2</w:t>
      </w:r>
      <w:r>
        <w:rPr>
          <w:sz w:val="24"/>
          <w:szCs w:val="24"/>
        </w:rPr>
        <w:t>.</w:t>
      </w:r>
    </w:p>
    <w:p w:rsidRDefault="00160605" w:rsidP="00160605" w:rsidR="00160605">
      <w:pPr>
        <w:ind w:firstLine="709"/>
        <w:jc w:val="both"/>
        <w:rPr>
          <w:sz w:val="24"/>
          <w:szCs w:val="24"/>
        </w:rPr>
      </w:pPr>
    </w:p>
    <w:p w:rsidRDefault="00160605" w:rsidP="004725D6" w:rsidR="00646958" w:rsidRPr="00711F8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Upravni sud u Rijeci dostavio je ovom sudu dopis od 25. rujna 2017. u kojem je naveo da je upravni s</w:t>
      </w:r>
      <w:r w:rsidR="00CE3C8F">
        <w:rPr>
          <w:sz w:val="24"/>
          <w:szCs w:val="24"/>
        </w:rPr>
        <w:t>por</w:t>
      </w:r>
      <w:r>
        <w:rPr>
          <w:sz w:val="24"/>
          <w:szCs w:val="24"/>
        </w:rPr>
        <w:t xml:space="preserve"> tužitelja </w:t>
      </w:r>
      <w:r w:rsidRPr="00160605">
        <w:rPr>
          <w:sz w:val="24"/>
          <w:szCs w:val="24"/>
          <w:lang w:val="pt-BR"/>
        </w:rPr>
        <w:t>ECO-PHARM d.o.o., Cetingrad</w:t>
      </w:r>
      <w:r>
        <w:rPr>
          <w:sz w:val="24"/>
          <w:szCs w:val="24"/>
          <w:lang w:val="pt-BR"/>
        </w:rPr>
        <w:t xml:space="preserve">, protiv tuženika Ministarstva financija, Samostalnog sektora za drugostupanjski upravni postupak, radi predstečajne nagodbe pravomoćno okončan 25. siječnja 2017. </w:t>
      </w:r>
      <w:r w:rsidR="00CE3C8F">
        <w:rPr>
          <w:sz w:val="24"/>
          <w:szCs w:val="24"/>
          <w:lang w:val="pt-BR"/>
        </w:rPr>
        <w:t>Zbog navedenog</w:t>
      </w:r>
      <w:r>
        <w:rPr>
          <w:sz w:val="24"/>
          <w:szCs w:val="24"/>
          <w:lang w:val="pt-BR"/>
        </w:rPr>
        <w:t xml:space="preserve"> </w:t>
      </w:r>
      <w:r w:rsidR="00CE3C8F" w:rsidRPr="00CE3C8F">
        <w:rPr>
          <w:sz w:val="24"/>
          <w:szCs w:val="24"/>
        </w:rPr>
        <w:t xml:space="preserve">postoje uvjeti za nastavak ovog postupka u skladu s čl. </w:t>
      </w:r>
      <w:smartTag w:element="metricconverter" w:uri="urn:schemas-microsoft-com:office:smarttags">
        <w:smartTagPr>
          <w:attr w:val="215. st" w:name="ProductID"/>
        </w:smartTagPr>
        <w:r w:rsidR="00CE3C8F" w:rsidRPr="00CE3C8F">
          <w:rPr>
            <w:sz w:val="24"/>
            <w:szCs w:val="24"/>
          </w:rPr>
          <w:t>215. st</w:t>
        </w:r>
      </w:smartTag>
      <w:r w:rsidR="00CE3C8F" w:rsidRPr="00CE3C8F">
        <w:rPr>
          <w:sz w:val="24"/>
          <w:szCs w:val="24"/>
        </w:rPr>
        <w:t>. 3. ZPP-a u vezi s čl. 6. Stečajnog zakona („Narodne novine“ broj 44/96, 29/99, 129/00, 123/03, 82/06, 116/10, 25/12 i 133/12, dalje: SZ), koji se primjenjuje na temelju odredbe čl. 441. Stečajnog zakona („Narodne novine“ broj 71/15). Slijedom navedenog, ovaj sud je riješio kao u točki I. izreke ovog rješenja</w:t>
      </w:r>
      <w:r w:rsidR="004725D6">
        <w:rPr>
          <w:sz w:val="24"/>
          <w:szCs w:val="24"/>
        </w:rPr>
        <w:t>.</w:t>
      </w:r>
    </w:p>
    <w:p w:rsidRDefault="00D84311" w:rsidP="004D3F34" w:rsidR="00D84311" w:rsidRPr="00711F84">
      <w:pPr>
        <w:ind w:firstLine="709"/>
        <w:jc w:val="both"/>
        <w:rPr>
          <w:sz w:val="24"/>
          <w:szCs w:val="24"/>
          <w:u w:val="single"/>
        </w:rPr>
      </w:pPr>
    </w:p>
    <w:p w:rsidRDefault="00C64003" w:rsidP="004725D6" w:rsidR="004725D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Odredbom čl. 27. st. 3</w:t>
      </w:r>
      <w:r w:rsidR="004725D6" w:rsidRPr="004725D6">
        <w:rPr>
          <w:sz w:val="24"/>
          <w:szCs w:val="24"/>
        </w:rPr>
        <w:t>. ZFPPN</w:t>
      </w:r>
      <w:r w:rsidR="004725D6">
        <w:rPr>
          <w:sz w:val="24"/>
          <w:szCs w:val="24"/>
        </w:rPr>
        <w:t>-a</w:t>
      </w:r>
      <w:r w:rsidR="004725D6" w:rsidRPr="004725D6">
        <w:rPr>
          <w:sz w:val="24"/>
          <w:szCs w:val="24"/>
        </w:rPr>
        <w:t xml:space="preserve"> propisano je da se prijedlozi, izjave i prigovori u postupku predstečajne nagodbe ne mogu davati, odnosno podnositi ako se propusti rok, odnosno izostane s ročišta na kojem ih je trebalo dati, odnosno podnijeti, ako ovim Zakonom nije drukčije određeno. </w:t>
      </w:r>
    </w:p>
    <w:p w:rsidRDefault="004725D6" w:rsidP="004725D6" w:rsidR="004725D6" w:rsidRPr="004725D6">
      <w:pPr>
        <w:ind w:firstLine="709"/>
        <w:jc w:val="both"/>
        <w:rPr>
          <w:sz w:val="24"/>
          <w:szCs w:val="24"/>
        </w:rPr>
      </w:pPr>
    </w:p>
    <w:p w:rsidRDefault="00BD3C6B" w:rsidP="004725D6" w:rsidR="004725D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Prema</w:t>
      </w:r>
      <w:r w:rsidR="00C64003">
        <w:rPr>
          <w:sz w:val="24"/>
          <w:szCs w:val="24"/>
        </w:rPr>
        <w:t xml:space="preserve"> čl. 27. st. 4</w:t>
      </w:r>
      <w:r w:rsidR="004725D6" w:rsidRPr="004725D6">
        <w:rPr>
          <w:sz w:val="24"/>
          <w:szCs w:val="24"/>
        </w:rPr>
        <w:t>. ZFPPN</w:t>
      </w:r>
      <w:r>
        <w:rPr>
          <w:sz w:val="24"/>
          <w:szCs w:val="24"/>
        </w:rPr>
        <w:t>-a</w:t>
      </w:r>
      <w:r w:rsidR="004725D6" w:rsidRPr="004725D6">
        <w:rPr>
          <w:sz w:val="24"/>
          <w:szCs w:val="24"/>
        </w:rPr>
        <w:t xml:space="preserve"> ako je postupak predstečajne nagodbe obustavljen, a postoje razlozi za otvaranje stečajnog postupka, Financijska agencija odnosno nagodbeno vijeće će podnijeti prijedlog za pokretanje stečajnog postupka nad dužnikom u roku od 8 dana nakon izv</w:t>
      </w:r>
      <w:r>
        <w:rPr>
          <w:sz w:val="24"/>
          <w:szCs w:val="24"/>
        </w:rPr>
        <w:t>r</w:t>
      </w:r>
      <w:r w:rsidR="004725D6" w:rsidRPr="004725D6">
        <w:rPr>
          <w:sz w:val="24"/>
          <w:szCs w:val="24"/>
        </w:rPr>
        <w:t>šnosti rješenja o obustavi</w:t>
      </w:r>
      <w:r>
        <w:rPr>
          <w:sz w:val="24"/>
          <w:szCs w:val="24"/>
        </w:rPr>
        <w:t>.</w:t>
      </w:r>
    </w:p>
    <w:p w:rsidRDefault="00BD3C6B" w:rsidP="004725D6" w:rsidR="00BD3C6B">
      <w:pPr>
        <w:ind w:firstLine="709"/>
        <w:jc w:val="both"/>
        <w:rPr>
          <w:sz w:val="24"/>
          <w:szCs w:val="24"/>
        </w:rPr>
      </w:pPr>
    </w:p>
    <w:p w:rsidRDefault="00BD3C6B" w:rsidP="004725D6" w:rsidR="00BD3C6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Imajući u vidu citirane zakonske odredbe vezano uz činjenicu izvršnosti rješenja o obustavi postupka i vremena podnošenja prijedloga za pokretanje stečajnog postupka, sud je dužan ocijeniti pravodobnost</w:t>
      </w:r>
      <w:r w:rsidR="00C64003">
        <w:rPr>
          <w:sz w:val="24"/>
          <w:szCs w:val="24"/>
        </w:rPr>
        <w:t xml:space="preserve"> tog</w:t>
      </w:r>
      <w:r>
        <w:rPr>
          <w:sz w:val="24"/>
          <w:szCs w:val="24"/>
        </w:rPr>
        <w:t xml:space="preserve"> prijedloga (tako i u Pž-5145/17).</w:t>
      </w:r>
    </w:p>
    <w:p w:rsidRDefault="00BD3C6B" w:rsidP="00BD3C6B" w:rsidR="00BD3C6B">
      <w:pPr>
        <w:jc w:val="both"/>
        <w:rPr>
          <w:sz w:val="24"/>
          <w:szCs w:val="24"/>
        </w:rPr>
      </w:pPr>
    </w:p>
    <w:p w:rsidRDefault="00BD3C6B" w:rsidP="00BD3C6B" w:rsidR="00BD3C6B" w:rsidRPr="00BD3C6B">
      <w:pPr>
        <w:ind w:firstLine="709"/>
        <w:jc w:val="both"/>
        <w:rPr>
          <w:sz w:val="24"/>
          <w:szCs w:val="24"/>
        </w:rPr>
      </w:pPr>
      <w:r w:rsidRPr="00BD3C6B">
        <w:rPr>
          <w:sz w:val="24"/>
          <w:szCs w:val="24"/>
        </w:rPr>
        <w:t>Uvidom u spis utvrđeno je da je rješenje Financijske agencije, Regionalnog centra Zagreb, Nagodbenog vijeća HR0</w:t>
      </w:r>
      <w:r>
        <w:rPr>
          <w:sz w:val="24"/>
          <w:szCs w:val="24"/>
        </w:rPr>
        <w:t>2, Klasa: UP-I/110/07/14-01/6385, Urbroj: 04-06-14-6385-70 od 4. studenoga 2014</w:t>
      </w:r>
      <w:r w:rsidRPr="00BD3C6B">
        <w:rPr>
          <w:sz w:val="24"/>
          <w:szCs w:val="24"/>
        </w:rPr>
        <w:t>., a kojim rješenjem je obustavljen postupak predstečajne nagodbe nad dužnikom, steklo svojstvo izvršnosti 2</w:t>
      </w:r>
      <w:r>
        <w:rPr>
          <w:sz w:val="24"/>
          <w:szCs w:val="24"/>
        </w:rPr>
        <w:t>0. prosinca 2014</w:t>
      </w:r>
      <w:r w:rsidRPr="00BD3C6B">
        <w:rPr>
          <w:sz w:val="24"/>
          <w:szCs w:val="24"/>
        </w:rPr>
        <w:t>. Nadalje, uvidom u spis utvrđeno je da je Financijska agencija podnijela prijedlog za</w:t>
      </w:r>
      <w:r>
        <w:rPr>
          <w:sz w:val="24"/>
          <w:szCs w:val="24"/>
        </w:rPr>
        <w:t xml:space="preserve"> pokretanje stečajnog postupka 31. kolovoza 2015</w:t>
      </w:r>
      <w:r w:rsidRPr="00BD3C6B">
        <w:rPr>
          <w:sz w:val="24"/>
          <w:szCs w:val="24"/>
        </w:rPr>
        <w:t>.</w:t>
      </w:r>
    </w:p>
    <w:p w:rsidRDefault="00BD3C6B" w:rsidP="00BD3C6B" w:rsidR="00BD3C6B" w:rsidRPr="00BD3C6B">
      <w:pPr>
        <w:ind w:firstLine="709"/>
        <w:jc w:val="both"/>
        <w:rPr>
          <w:sz w:val="24"/>
          <w:szCs w:val="24"/>
        </w:rPr>
      </w:pPr>
    </w:p>
    <w:p w:rsidRDefault="00BD3C6B" w:rsidP="00C64003" w:rsidR="00BD3C6B" w:rsidRPr="00BD3C6B">
      <w:pPr>
        <w:ind w:firstLine="709"/>
        <w:jc w:val="both"/>
        <w:rPr>
          <w:sz w:val="24"/>
          <w:szCs w:val="24"/>
        </w:rPr>
      </w:pPr>
      <w:r w:rsidRPr="00BD3C6B">
        <w:rPr>
          <w:sz w:val="24"/>
          <w:szCs w:val="24"/>
        </w:rPr>
        <w:tab/>
        <w:t>Sukladno navedenom, a imaj</w:t>
      </w:r>
      <w:r w:rsidR="00C64003">
        <w:rPr>
          <w:sz w:val="24"/>
          <w:szCs w:val="24"/>
        </w:rPr>
        <w:t>ući u vidu odredbu čl. 27. st. 4.</w:t>
      </w:r>
      <w:r w:rsidRPr="00BD3C6B">
        <w:rPr>
          <w:sz w:val="24"/>
          <w:szCs w:val="24"/>
        </w:rPr>
        <w:t xml:space="preserve"> ZFPPN-a Financijska agencija je podnijela prijedlog za otvaranje stečajnog postupka izvan roka od 8 dana od izvršnosti rješenja o obustavi postupka. </w:t>
      </w:r>
      <w:r w:rsidR="00C64003">
        <w:rPr>
          <w:sz w:val="24"/>
          <w:szCs w:val="24"/>
        </w:rPr>
        <w:t>Slijedom navedenog, sud je riješio kao u izreci.</w:t>
      </w:r>
    </w:p>
    <w:p w:rsidRDefault="004E36D1" w:rsidP="00D84311" w:rsidR="004E36D1" w:rsidRPr="00711F84">
      <w:pPr>
        <w:jc w:val="both"/>
        <w:rPr>
          <w:sz w:val="24"/>
          <w:szCs w:val="24"/>
        </w:rPr>
      </w:pPr>
    </w:p>
    <w:p w:rsidRDefault="008D5D0F" w:rsidP="006C7E17" w:rsidR="006C7E17" w:rsidRPr="00711F84">
      <w:pPr>
        <w:ind w:firstLine="720"/>
        <w:jc w:val="center"/>
        <w:rPr>
          <w:sz w:val="24"/>
          <w:szCs w:val="24"/>
        </w:rPr>
      </w:pPr>
      <w:r w:rsidRPr="00711F84">
        <w:rPr>
          <w:sz w:val="24"/>
          <w:szCs w:val="24"/>
        </w:rPr>
        <w:t>U Zagrebu</w:t>
      </w:r>
      <w:r w:rsidR="00F43EE1" w:rsidRPr="00711F84">
        <w:rPr>
          <w:sz w:val="24"/>
          <w:szCs w:val="24"/>
        </w:rPr>
        <w:t xml:space="preserve"> </w:t>
      </w:r>
      <w:r w:rsidR="00C64003">
        <w:rPr>
          <w:sz w:val="24"/>
          <w:szCs w:val="24"/>
        </w:rPr>
        <w:t>13. listopada</w:t>
      </w:r>
      <w:r w:rsidR="00CE3C8F">
        <w:rPr>
          <w:sz w:val="24"/>
          <w:szCs w:val="24"/>
        </w:rPr>
        <w:t xml:space="preserve"> 2017</w:t>
      </w:r>
      <w:r w:rsidR="00A55F37" w:rsidRPr="00711F84">
        <w:rPr>
          <w:sz w:val="24"/>
          <w:szCs w:val="24"/>
        </w:rPr>
        <w:t>.</w:t>
      </w:r>
    </w:p>
    <w:p w:rsidRDefault="006C7E17" w:rsidP="00C07A03" w:rsidR="00F3761C" w:rsidRPr="00711F84">
      <w:pPr>
        <w:tabs>
          <w:tab w:pos="5100" w:val="left"/>
        </w:tabs>
        <w:ind w:firstLine="720"/>
        <w:jc w:val="right"/>
        <w:rPr>
          <w:sz w:val="24"/>
          <w:szCs w:val="24"/>
        </w:rPr>
      </w:pPr>
      <w:r w:rsidRPr="00711F84">
        <w:rPr>
          <w:sz w:val="24"/>
          <w:szCs w:val="24"/>
        </w:rPr>
        <w:tab/>
        <w:t>Sudac:</w:t>
      </w:r>
    </w:p>
    <w:p w:rsidRDefault="00E52730" w:rsidP="00C07A03" w:rsidR="005B114B" w:rsidRPr="00711F84">
      <w:pPr>
        <w:ind w:left="5040"/>
        <w:jc w:val="right"/>
        <w:rPr>
          <w:sz w:val="24"/>
          <w:szCs w:val="24"/>
        </w:rPr>
      </w:pPr>
      <w:r w:rsidRPr="00711F84">
        <w:rPr>
          <w:sz w:val="24"/>
          <w:szCs w:val="24"/>
        </w:rPr>
        <w:t xml:space="preserve"> </w:t>
      </w:r>
      <w:r w:rsidR="00D84311" w:rsidRPr="00711F84">
        <w:rPr>
          <w:sz w:val="24"/>
          <w:szCs w:val="24"/>
        </w:rPr>
        <w:t>Gordan Zubak</w:t>
      </w:r>
      <w:r w:rsidR="00F93D9D">
        <w:rPr>
          <w:sz w:val="24"/>
          <w:szCs w:val="24"/>
        </w:rPr>
        <w:t>,v.r.</w:t>
      </w:r>
      <w:r w:rsidR="005C5E15" w:rsidRPr="00711F84">
        <w:rPr>
          <w:sz w:val="24"/>
          <w:szCs w:val="24"/>
        </w:rPr>
        <w:t xml:space="preserve"> </w:t>
      </w:r>
    </w:p>
    <w:p w:rsidRDefault="00556403" w:rsidP="004151D3" w:rsidR="00556403" w:rsidRPr="00711F84">
      <w:pPr>
        <w:rPr>
          <w:sz w:val="24"/>
          <w:szCs w:val="24"/>
        </w:rPr>
      </w:pPr>
    </w:p>
    <w:p w:rsidRDefault="00482933" w:rsidR="006F7455" w:rsidRPr="00711F84">
      <w:pPr>
        <w:jc w:val="both"/>
        <w:rPr>
          <w:sz w:val="24"/>
          <w:szCs w:val="24"/>
        </w:rPr>
      </w:pPr>
      <w:r w:rsidRPr="00711F84">
        <w:rPr>
          <w:sz w:val="24"/>
          <w:szCs w:val="24"/>
        </w:rPr>
        <w:t>Uputa o pravnom lijeku</w:t>
      </w:r>
      <w:r w:rsidR="006F7455" w:rsidRPr="00711F84">
        <w:rPr>
          <w:sz w:val="24"/>
          <w:szCs w:val="24"/>
        </w:rPr>
        <w:t>:</w:t>
      </w:r>
    </w:p>
    <w:p w:rsidRDefault="00C64003" w:rsidP="008E6A96" w:rsidR="00723D12" w:rsidRPr="00711F84">
      <w:pPr>
        <w:jc w:val="both"/>
        <w:rPr>
          <w:sz w:val="24"/>
          <w:szCs w:val="24"/>
        </w:rPr>
      </w:pPr>
      <w:r w:rsidRPr="00C64003">
        <w:rPr>
          <w:sz w:val="24"/>
          <w:szCs w:val="24"/>
        </w:rPr>
        <w:t>Protiv rješenja  može se izjaviti žalba u roku od 8 dana. Žalba se podnosi ovom sudu za Visoki trgovački sud RH u 2 primjerka</w:t>
      </w:r>
    </w:p>
    <w:p w:rsidRDefault="00F93D9D" w:rsidP="00BA7734" w:rsidR="00F93D9D">
      <w:pPr>
        <w:tabs>
          <w:tab w:pos="5134" w:val="left"/>
        </w:tabs>
        <w:jc w:val="right"/>
        <w:rPr>
          <w:sz w:val="24"/>
          <w:szCs w:val="24"/>
        </w:rPr>
      </w:pPr>
    </w:p>
    <w:p w:rsidRDefault="00F93D9D" w:rsidP="00BA7734" w:rsidR="00F93D9D" w:rsidRPr="00BA7734">
      <w:pPr>
        <w:tabs>
          <w:tab w:pos="5134" w:val="left"/>
        </w:tabs>
        <w:jc w:val="right"/>
        <w:rPr>
          <w:sz w:val="24"/>
          <w:szCs w:val="24"/>
        </w:rPr>
      </w:pPr>
      <w:r w:rsidRPr="00BA7734">
        <w:rPr>
          <w:sz w:val="24"/>
          <w:szCs w:val="24"/>
        </w:rPr>
        <w:t>Za točnost o</w:t>
      </w:r>
      <w:r>
        <w:rPr>
          <w:sz w:val="24"/>
          <w:szCs w:val="24"/>
        </w:rPr>
        <w:t>tpravka – ovlašteni službenik:</w:t>
      </w:r>
    </w:p>
    <w:p w:rsidRDefault="00F93D9D" w:rsidP="00BA7734" w:rsidR="00F93D9D" w:rsidRPr="00BA7734">
      <w:pPr>
        <w:tabs>
          <w:tab w:pos="5134" w:val="left"/>
        </w:tabs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 w:rsidRPr="00BA7734">
        <w:rPr>
          <w:sz w:val="24"/>
          <w:szCs w:val="24"/>
        </w:rPr>
        <w:t>Katica Franjić</w:t>
      </w:r>
    </w:p>
    <w:p w:rsidRDefault="00C20B42" w:rsidP="00F93D9D" w:rsidR="00C20B42" w:rsidRPr="00C64003">
      <w:pPr>
        <w:ind w:left="1363"/>
        <w:jc w:val="both"/>
        <w:rPr>
          <w:sz w:val="24"/>
          <w:szCs w:val="24"/>
        </w:rPr>
      </w:pPr>
    </w:p>
    <w:sectPr w:rsidSect="00A55F37" w:rsidR="00C20B42" w:rsidRPr="00C64003">
      <w:headerReference w:type="default" r:id="rId11"/>
      <w:pgSz w:h="16838" w:w="11906"/>
      <w:pgMar w:gutter="0" w:footer="720" w:header="720" w:left="1418" w:bottom="1418" w:right="1418" w:top="1418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739B3" w:rsidR="00C739B3">
      <w:r>
        <w:separator/>
      </w:r>
    </w:p>
  </w:endnote>
  <w:endnote w:id="0" w:type="continuationSeparator">
    <w:p w:rsidRDefault="00C739B3" w:rsidR="00C739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739B3" w:rsidR="00C739B3">
      <w:r>
        <w:separator/>
      </w:r>
    </w:p>
  </w:footnote>
  <w:footnote w:id="0" w:type="continuationSeparator">
    <w:p w:rsidRDefault="00C739B3" w:rsidR="00C739B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2C01" w:rsidR="006A522E">
    <w:pPr>
      <w:pStyle w:val="Zaglavlje"/>
      <w:framePr w:y="1" w:xAlign="center" w:vAnchor="text" w:hAnchor="margin" w:wrap="auto"/>
      <w:rPr>
        <w:rStyle w:val="Brojstranice"/>
      </w:rPr>
    </w:pPr>
    <w:r>
      <w:rPr>
        <w:rStyle w:val="Brojstranice"/>
      </w:rPr>
      <w:fldChar w:fldCharType="begin"/>
    </w:r>
    <w:r w:rsidR="006A522E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93D9D">
      <w:rPr>
        <w:rStyle w:val="Brojstranice"/>
        <w:noProof/>
      </w:rPr>
      <w:t>3</w:t>
    </w:r>
    <w:r>
      <w:rPr>
        <w:rStyle w:val="Brojstranice"/>
      </w:rPr>
      <w:fldChar w:fldCharType="end"/>
    </w:r>
  </w:p>
  <w:p w:rsidRDefault="006A522E" w:rsidR="006A522E">
    <w:pPr>
      <w:pStyle w:val="Zaglavlje"/>
      <w:jc w:val="right"/>
    </w:pPr>
    <w:r>
      <w:rPr>
        <w:b/>
        <w:sz w:val="24"/>
      </w:rPr>
      <w:t xml:space="preserve">  </w:t>
    </w:r>
    <w:r>
      <w:rPr>
        <w:sz w:val="24"/>
      </w:rPr>
      <w:t>67</w:t>
    </w:r>
    <w:r w:rsidRPr="00482933">
      <w:rPr>
        <w:sz w:val="24"/>
      </w:rPr>
      <w:t>.</w:t>
    </w:r>
    <w:r>
      <w:rPr>
        <w:b/>
        <w:sz w:val="24"/>
      </w:rPr>
      <w:t xml:space="preserve"> </w:t>
    </w:r>
    <w:r w:rsidRPr="00482933">
      <w:rPr>
        <w:sz w:val="24"/>
      </w:rPr>
      <w:t>S</w:t>
    </w:r>
    <w:r w:rsidR="00862C15">
      <w:rPr>
        <w:sz w:val="24"/>
      </w:rPr>
      <w:t>t-</w:t>
    </w:r>
    <w:r w:rsidR="00160605">
      <w:rPr>
        <w:sz w:val="24"/>
      </w:rPr>
      <w:t>693</w:t>
    </w:r>
    <w:r w:rsidR="00711F84">
      <w:rPr>
        <w:sz w:val="24"/>
      </w:rPr>
      <w:t>/1</w:t>
    </w:r>
    <w:r w:rsidR="00160605">
      <w:rPr>
        <w:sz w:val="24"/>
      </w:rPr>
      <w:t>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68F500E"/>
    <w:multiLevelType w:val="hybridMultilevel"/>
    <w:tmpl w:val="CB66B82C"/>
    <w:lvl w:tplc="B7BC1FB6" w:ilvl="0">
      <w:start w:val="7"/>
      <w:numFmt w:val="decimal"/>
      <w:lvlText w:val="%1."/>
      <w:lvlJc w:val="left"/>
      <w:pPr>
        <w:ind w:hanging="360" w:left="177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2498"/>
      </w:pPr>
    </w:lvl>
    <w:lvl w:tentative="true" w:tplc="041A001B" w:ilvl="2">
      <w:start w:val="1"/>
      <w:numFmt w:val="lowerRoman"/>
      <w:lvlText w:val="%3."/>
      <w:lvlJc w:val="right"/>
      <w:pPr>
        <w:ind w:hanging="180" w:left="3218"/>
      </w:pPr>
    </w:lvl>
    <w:lvl w:tentative="true" w:tplc="041A000F" w:ilvl="3">
      <w:start w:val="1"/>
      <w:numFmt w:val="decimal"/>
      <w:lvlText w:val="%4."/>
      <w:lvlJc w:val="left"/>
      <w:pPr>
        <w:ind w:hanging="360" w:left="3938"/>
      </w:pPr>
    </w:lvl>
    <w:lvl w:tentative="true" w:tplc="041A0019" w:ilvl="4">
      <w:start w:val="1"/>
      <w:numFmt w:val="lowerLetter"/>
      <w:lvlText w:val="%5."/>
      <w:lvlJc w:val="left"/>
      <w:pPr>
        <w:ind w:hanging="360" w:left="4658"/>
      </w:pPr>
    </w:lvl>
    <w:lvl w:tentative="true" w:tplc="041A001B" w:ilvl="5">
      <w:start w:val="1"/>
      <w:numFmt w:val="lowerRoman"/>
      <w:lvlText w:val="%6."/>
      <w:lvlJc w:val="right"/>
      <w:pPr>
        <w:ind w:hanging="180" w:left="5378"/>
      </w:pPr>
    </w:lvl>
    <w:lvl w:tentative="true" w:tplc="041A000F" w:ilvl="6">
      <w:start w:val="1"/>
      <w:numFmt w:val="decimal"/>
      <w:lvlText w:val="%7."/>
      <w:lvlJc w:val="left"/>
      <w:pPr>
        <w:ind w:hanging="360" w:left="6098"/>
      </w:pPr>
    </w:lvl>
    <w:lvl w:tentative="true" w:tplc="041A0019" w:ilvl="7">
      <w:start w:val="1"/>
      <w:numFmt w:val="lowerLetter"/>
      <w:lvlText w:val="%8."/>
      <w:lvlJc w:val="left"/>
      <w:pPr>
        <w:ind w:hanging="360" w:left="6818"/>
      </w:pPr>
    </w:lvl>
    <w:lvl w:tentative="true" w:tplc="041A001B" w:ilvl="8">
      <w:start w:val="1"/>
      <w:numFmt w:val="lowerRoman"/>
      <w:lvlText w:val="%9."/>
      <w:lvlJc w:val="right"/>
      <w:pPr>
        <w:ind w:hanging="180" w:left="7538"/>
      </w:pPr>
    </w:lvl>
  </w:abstractNum>
  <w:abstractNum w:abstractNumId="1">
    <w:nsid w:val="07F85B8A"/>
    <w:multiLevelType w:val="hybridMultilevel"/>
    <w:tmpl w:val="FB268038"/>
    <w:lvl w:tplc="8B023BA8" w:ilvl="0">
      <w:start w:val="15"/>
      <w:numFmt w:val="decimal"/>
      <w:lvlText w:val="%1."/>
      <w:lvlJc w:val="left"/>
      <w:pPr>
        <w:ind w:hanging="360" w:left="1363"/>
      </w:pPr>
      <w:rPr>
        <w:rFonts w:hint="default"/>
        <w:b/>
      </w:rPr>
    </w:lvl>
    <w:lvl w:tentative="true" w:tplc="041A0019" w:ilvl="1">
      <w:start w:val="1"/>
      <w:numFmt w:val="lowerLetter"/>
      <w:lvlText w:val="%2."/>
      <w:lvlJc w:val="left"/>
      <w:pPr>
        <w:ind w:hanging="360" w:left="2083"/>
      </w:pPr>
    </w:lvl>
    <w:lvl w:tentative="true" w:tplc="041A001B" w:ilvl="2">
      <w:start w:val="1"/>
      <w:numFmt w:val="lowerRoman"/>
      <w:lvlText w:val="%3."/>
      <w:lvlJc w:val="right"/>
      <w:pPr>
        <w:ind w:hanging="180" w:left="2803"/>
      </w:pPr>
    </w:lvl>
    <w:lvl w:tentative="true" w:tplc="041A000F" w:ilvl="3">
      <w:start w:val="1"/>
      <w:numFmt w:val="decimal"/>
      <w:lvlText w:val="%4."/>
      <w:lvlJc w:val="left"/>
      <w:pPr>
        <w:ind w:hanging="360" w:left="3523"/>
      </w:pPr>
    </w:lvl>
    <w:lvl w:tentative="true" w:tplc="041A0019" w:ilvl="4">
      <w:start w:val="1"/>
      <w:numFmt w:val="lowerLetter"/>
      <w:lvlText w:val="%5."/>
      <w:lvlJc w:val="left"/>
      <w:pPr>
        <w:ind w:hanging="360" w:left="4243"/>
      </w:pPr>
    </w:lvl>
    <w:lvl w:tentative="true" w:tplc="041A001B" w:ilvl="5">
      <w:start w:val="1"/>
      <w:numFmt w:val="lowerRoman"/>
      <w:lvlText w:val="%6."/>
      <w:lvlJc w:val="right"/>
      <w:pPr>
        <w:ind w:hanging="180" w:left="4963"/>
      </w:pPr>
    </w:lvl>
    <w:lvl w:tentative="true" w:tplc="041A000F" w:ilvl="6">
      <w:start w:val="1"/>
      <w:numFmt w:val="decimal"/>
      <w:lvlText w:val="%7."/>
      <w:lvlJc w:val="left"/>
      <w:pPr>
        <w:ind w:hanging="360" w:left="5683"/>
      </w:pPr>
    </w:lvl>
    <w:lvl w:tentative="true" w:tplc="041A0019" w:ilvl="7">
      <w:start w:val="1"/>
      <w:numFmt w:val="lowerLetter"/>
      <w:lvlText w:val="%8."/>
      <w:lvlJc w:val="left"/>
      <w:pPr>
        <w:ind w:hanging="360" w:left="6403"/>
      </w:pPr>
    </w:lvl>
    <w:lvl w:tentative="true" w:tplc="041A001B" w:ilvl="8">
      <w:start w:val="1"/>
      <w:numFmt w:val="lowerRoman"/>
      <w:lvlText w:val="%9."/>
      <w:lvlJc w:val="right"/>
      <w:pPr>
        <w:ind w:hanging="180" w:left="7123"/>
      </w:pPr>
    </w:lvl>
  </w:abstractNum>
  <w:abstractNum w:abstractNumId="2">
    <w:nsid w:val="14803493"/>
    <w:multiLevelType w:val="singleLevel"/>
    <w:tmpl w:val="7304D97E"/>
    <w:lvl w:ilvl="0">
      <w:start w:val="1"/>
      <w:numFmt w:val="decimal"/>
      <w:lvlText w:val="%1."/>
      <w:legacy w:legacyIndent="360" w:legacySpace="120" w:legacy="true"/>
      <w:lvlJc w:val="left"/>
      <w:pPr>
        <w:ind w:hanging="360" w:left="1080"/>
      </w:pPr>
    </w:lvl>
  </w:abstractNum>
  <w:abstractNum w:abstractNumId="3">
    <w:nsid w:val="1C646A21"/>
    <w:multiLevelType w:val="hybridMultilevel"/>
    <w:tmpl w:val="1340FFCC"/>
    <w:lvl w:tplc="B67C3BD0" w:ilvl="0">
      <w:start w:val="5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2D543428"/>
    <w:multiLevelType w:val="hybridMultilevel"/>
    <w:tmpl w:val="6632E2FE"/>
    <w:lvl w:tplc="FB50C50E" w:ilvl="0">
      <w:start w:val="1"/>
      <w:numFmt w:val="upperRoman"/>
      <w:lvlText w:val="%1."/>
      <w:lvlJc w:val="left"/>
      <w:pPr>
        <w:tabs>
          <w:tab w:pos="1275" w:val="num"/>
        </w:tabs>
        <w:ind w:hanging="720" w:left="1275"/>
      </w:pPr>
      <w:rPr>
        <w:rFonts w:hint="default"/>
      </w:rPr>
    </w:lvl>
    <w:lvl w:tplc="EE4A210A" w:ilvl="1">
      <w:start w:val="40"/>
      <w:numFmt w:val="bullet"/>
      <w:lvlText w:val="-"/>
      <w:lvlJc w:val="left"/>
      <w:pPr>
        <w:tabs>
          <w:tab w:pos="1635" w:val="num"/>
        </w:tabs>
        <w:ind w:hanging="360" w:left="1635"/>
      </w:pPr>
      <w:rPr>
        <w:rFonts w:cs="Times New Roman" w:eastAsia="Times New Roman" w:hAnsi="Times New Roman" w:ascii="Times New Roman" w:hint="default"/>
      </w:rPr>
    </w:lvl>
    <w:lvl w:tentative="true" w:tplc="041A001B" w:ilvl="2">
      <w:start w:val="1"/>
      <w:numFmt w:val="lowerRoman"/>
      <w:lvlText w:val="%3."/>
      <w:lvlJc w:val="right"/>
      <w:pPr>
        <w:tabs>
          <w:tab w:pos="2355" w:val="num"/>
        </w:tabs>
        <w:ind w:hanging="180" w:left="2355"/>
      </w:pPr>
    </w:lvl>
    <w:lvl w:tentative="true" w:tplc="041A000F" w:ilvl="3">
      <w:start w:val="1"/>
      <w:numFmt w:val="decimal"/>
      <w:lvlText w:val="%4."/>
      <w:lvlJc w:val="left"/>
      <w:pPr>
        <w:tabs>
          <w:tab w:pos="3075" w:val="num"/>
        </w:tabs>
        <w:ind w:hanging="360" w:left="3075"/>
      </w:pPr>
    </w:lvl>
    <w:lvl w:tentative="true" w:tplc="041A0019" w:ilvl="4">
      <w:start w:val="1"/>
      <w:numFmt w:val="lowerLetter"/>
      <w:lvlText w:val="%5."/>
      <w:lvlJc w:val="left"/>
      <w:pPr>
        <w:tabs>
          <w:tab w:pos="3795" w:val="num"/>
        </w:tabs>
        <w:ind w:hanging="360" w:left="3795"/>
      </w:pPr>
    </w:lvl>
    <w:lvl w:tentative="true" w:tplc="041A001B" w:ilvl="5">
      <w:start w:val="1"/>
      <w:numFmt w:val="lowerRoman"/>
      <w:lvlText w:val="%6."/>
      <w:lvlJc w:val="right"/>
      <w:pPr>
        <w:tabs>
          <w:tab w:pos="4515" w:val="num"/>
        </w:tabs>
        <w:ind w:hanging="180" w:left="4515"/>
      </w:pPr>
    </w:lvl>
    <w:lvl w:tentative="true" w:tplc="041A000F" w:ilvl="6">
      <w:start w:val="1"/>
      <w:numFmt w:val="decimal"/>
      <w:lvlText w:val="%7."/>
      <w:lvlJc w:val="left"/>
      <w:pPr>
        <w:tabs>
          <w:tab w:pos="5235" w:val="num"/>
        </w:tabs>
        <w:ind w:hanging="360" w:left="5235"/>
      </w:pPr>
    </w:lvl>
    <w:lvl w:tentative="true" w:tplc="041A0019" w:ilvl="7">
      <w:start w:val="1"/>
      <w:numFmt w:val="lowerLetter"/>
      <w:lvlText w:val="%8."/>
      <w:lvlJc w:val="left"/>
      <w:pPr>
        <w:tabs>
          <w:tab w:pos="5955" w:val="num"/>
        </w:tabs>
        <w:ind w:hanging="360" w:left="5955"/>
      </w:pPr>
    </w:lvl>
    <w:lvl w:tentative="true" w:tplc="041A001B" w:ilvl="8">
      <w:start w:val="1"/>
      <w:numFmt w:val="lowerRoman"/>
      <w:lvlText w:val="%9."/>
      <w:lvlJc w:val="right"/>
      <w:pPr>
        <w:tabs>
          <w:tab w:pos="6675" w:val="num"/>
        </w:tabs>
        <w:ind w:hanging="180" w:left="6675"/>
      </w:pPr>
    </w:lvl>
  </w:abstractNum>
  <w:abstractNum w:abstractNumId="5">
    <w:nsid w:val="384B60C9"/>
    <w:multiLevelType w:val="hybridMultilevel"/>
    <w:tmpl w:val="AE8A5BC2"/>
    <w:lvl w:tplc="4F4203BC" w:ilvl="0">
      <w:start w:val="1"/>
      <w:numFmt w:val="decimal"/>
      <w:lvlText w:val="%1."/>
      <w:lvlJc w:val="left"/>
      <w:pPr>
        <w:ind w:hanging="360" w:left="1723"/>
      </w:pPr>
      <w:rPr>
        <w:rFonts w:hint="default"/>
        <w:b/>
      </w:rPr>
    </w:lvl>
    <w:lvl w:tentative="true" w:tplc="041A0019" w:ilvl="1">
      <w:start w:val="1"/>
      <w:numFmt w:val="lowerLetter"/>
      <w:lvlText w:val="%2."/>
      <w:lvlJc w:val="left"/>
      <w:pPr>
        <w:ind w:hanging="360" w:left="2443"/>
      </w:pPr>
    </w:lvl>
    <w:lvl w:tentative="true" w:tplc="041A001B" w:ilvl="2">
      <w:start w:val="1"/>
      <w:numFmt w:val="lowerRoman"/>
      <w:lvlText w:val="%3."/>
      <w:lvlJc w:val="right"/>
      <w:pPr>
        <w:ind w:hanging="180" w:left="3163"/>
      </w:pPr>
    </w:lvl>
    <w:lvl w:tentative="true" w:tplc="041A000F" w:ilvl="3">
      <w:start w:val="1"/>
      <w:numFmt w:val="decimal"/>
      <w:lvlText w:val="%4."/>
      <w:lvlJc w:val="left"/>
      <w:pPr>
        <w:ind w:hanging="360" w:left="3883"/>
      </w:pPr>
    </w:lvl>
    <w:lvl w:tentative="true" w:tplc="041A0019" w:ilvl="4">
      <w:start w:val="1"/>
      <w:numFmt w:val="lowerLetter"/>
      <w:lvlText w:val="%5."/>
      <w:lvlJc w:val="left"/>
      <w:pPr>
        <w:ind w:hanging="360" w:left="4603"/>
      </w:pPr>
    </w:lvl>
    <w:lvl w:tentative="true" w:tplc="041A001B" w:ilvl="5">
      <w:start w:val="1"/>
      <w:numFmt w:val="lowerRoman"/>
      <w:lvlText w:val="%6."/>
      <w:lvlJc w:val="right"/>
      <w:pPr>
        <w:ind w:hanging="180" w:left="5323"/>
      </w:pPr>
    </w:lvl>
    <w:lvl w:tentative="true" w:tplc="041A000F" w:ilvl="6">
      <w:start w:val="1"/>
      <w:numFmt w:val="decimal"/>
      <w:lvlText w:val="%7."/>
      <w:lvlJc w:val="left"/>
      <w:pPr>
        <w:ind w:hanging="360" w:left="6043"/>
      </w:pPr>
    </w:lvl>
    <w:lvl w:tentative="true" w:tplc="041A0019" w:ilvl="7">
      <w:start w:val="1"/>
      <w:numFmt w:val="lowerLetter"/>
      <w:lvlText w:val="%8."/>
      <w:lvlJc w:val="left"/>
      <w:pPr>
        <w:ind w:hanging="360" w:left="6763"/>
      </w:pPr>
    </w:lvl>
    <w:lvl w:tentative="true" w:tplc="041A001B" w:ilvl="8">
      <w:start w:val="1"/>
      <w:numFmt w:val="lowerRoman"/>
      <w:lvlText w:val="%9."/>
      <w:lvlJc w:val="right"/>
      <w:pPr>
        <w:ind w:hanging="180" w:left="7483"/>
      </w:pPr>
    </w:lvl>
  </w:abstractNum>
  <w:abstractNum w:abstractNumId="6">
    <w:nsid w:val="38764E18"/>
    <w:multiLevelType w:val="hybridMultilevel"/>
    <w:tmpl w:val="95AA3160"/>
    <w:lvl w:tplc="E58E3786" w:ilvl="0">
      <w:start w:val="7"/>
      <w:numFmt w:val="decimal"/>
      <w:lvlText w:val="%1."/>
      <w:lvlJc w:val="left"/>
      <w:pPr>
        <w:ind w:hanging="360" w:left="1363"/>
      </w:pPr>
      <w:rPr>
        <w:rFonts w:hint="default"/>
        <w:b/>
      </w:rPr>
    </w:lvl>
    <w:lvl w:tentative="true" w:tplc="041A0019" w:ilvl="1">
      <w:start w:val="1"/>
      <w:numFmt w:val="lowerLetter"/>
      <w:lvlText w:val="%2."/>
      <w:lvlJc w:val="left"/>
      <w:pPr>
        <w:ind w:hanging="360" w:left="2083"/>
      </w:pPr>
    </w:lvl>
    <w:lvl w:tentative="true" w:tplc="041A001B" w:ilvl="2">
      <w:start w:val="1"/>
      <w:numFmt w:val="lowerRoman"/>
      <w:lvlText w:val="%3."/>
      <w:lvlJc w:val="right"/>
      <w:pPr>
        <w:ind w:hanging="180" w:left="2803"/>
      </w:pPr>
    </w:lvl>
    <w:lvl w:tentative="true" w:tplc="041A000F" w:ilvl="3">
      <w:start w:val="1"/>
      <w:numFmt w:val="decimal"/>
      <w:lvlText w:val="%4."/>
      <w:lvlJc w:val="left"/>
      <w:pPr>
        <w:ind w:hanging="360" w:left="3523"/>
      </w:pPr>
    </w:lvl>
    <w:lvl w:tentative="true" w:tplc="041A0019" w:ilvl="4">
      <w:start w:val="1"/>
      <w:numFmt w:val="lowerLetter"/>
      <w:lvlText w:val="%5."/>
      <w:lvlJc w:val="left"/>
      <w:pPr>
        <w:ind w:hanging="360" w:left="4243"/>
      </w:pPr>
    </w:lvl>
    <w:lvl w:tentative="true" w:tplc="041A001B" w:ilvl="5">
      <w:start w:val="1"/>
      <w:numFmt w:val="lowerRoman"/>
      <w:lvlText w:val="%6."/>
      <w:lvlJc w:val="right"/>
      <w:pPr>
        <w:ind w:hanging="180" w:left="4963"/>
      </w:pPr>
    </w:lvl>
    <w:lvl w:tentative="true" w:tplc="041A000F" w:ilvl="6">
      <w:start w:val="1"/>
      <w:numFmt w:val="decimal"/>
      <w:lvlText w:val="%7."/>
      <w:lvlJc w:val="left"/>
      <w:pPr>
        <w:ind w:hanging="360" w:left="5683"/>
      </w:pPr>
    </w:lvl>
    <w:lvl w:tentative="true" w:tplc="041A0019" w:ilvl="7">
      <w:start w:val="1"/>
      <w:numFmt w:val="lowerLetter"/>
      <w:lvlText w:val="%8."/>
      <w:lvlJc w:val="left"/>
      <w:pPr>
        <w:ind w:hanging="360" w:left="6403"/>
      </w:pPr>
    </w:lvl>
    <w:lvl w:tentative="true" w:tplc="041A001B" w:ilvl="8">
      <w:start w:val="1"/>
      <w:numFmt w:val="lowerRoman"/>
      <w:lvlText w:val="%9."/>
      <w:lvlJc w:val="right"/>
      <w:pPr>
        <w:ind w:hanging="180" w:left="7123"/>
      </w:pPr>
    </w:lvl>
  </w:abstractNum>
  <w:abstractNum w:abstractNumId="7">
    <w:nsid w:val="3B05690E"/>
    <w:multiLevelType w:val="multilevel"/>
    <w:tmpl w:val="541C2010"/>
    <w:lvl w:ilvl="0">
      <w:start w:val="2"/>
      <w:numFmt w:val="upperRoman"/>
      <w:lvlText w:val="%1."/>
      <w:lvlJc w:val="left"/>
      <w:pPr>
        <w:tabs>
          <w:tab w:pos="1275" w:val="num"/>
        </w:tabs>
        <w:ind w:hanging="720" w:left="127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pos="1635" w:val="num"/>
        </w:tabs>
        <w:ind w:hanging="360" w:left="1635"/>
      </w:pPr>
    </w:lvl>
    <w:lvl w:ilvl="2">
      <w:start w:val="1"/>
      <w:numFmt w:val="lowerRoman"/>
      <w:lvlText w:val="%3."/>
      <w:lvlJc w:val="right"/>
      <w:pPr>
        <w:tabs>
          <w:tab w:pos="2355" w:val="num"/>
        </w:tabs>
        <w:ind w:hanging="180" w:left="2355"/>
      </w:pPr>
    </w:lvl>
    <w:lvl w:ilvl="3">
      <w:start w:val="1"/>
      <w:numFmt w:val="decimal"/>
      <w:lvlText w:val="%4."/>
      <w:lvlJc w:val="left"/>
      <w:pPr>
        <w:tabs>
          <w:tab w:pos="3075" w:val="num"/>
        </w:tabs>
        <w:ind w:hanging="360" w:left="3075"/>
      </w:pPr>
    </w:lvl>
    <w:lvl w:ilvl="4">
      <w:start w:val="1"/>
      <w:numFmt w:val="lowerLetter"/>
      <w:lvlText w:val="%5."/>
      <w:lvlJc w:val="left"/>
      <w:pPr>
        <w:tabs>
          <w:tab w:pos="3795" w:val="num"/>
        </w:tabs>
        <w:ind w:hanging="360" w:left="3795"/>
      </w:pPr>
    </w:lvl>
    <w:lvl w:ilvl="5">
      <w:start w:val="1"/>
      <w:numFmt w:val="lowerRoman"/>
      <w:lvlText w:val="%6."/>
      <w:lvlJc w:val="right"/>
      <w:pPr>
        <w:tabs>
          <w:tab w:pos="4515" w:val="num"/>
        </w:tabs>
        <w:ind w:hanging="180" w:left="4515"/>
      </w:pPr>
    </w:lvl>
    <w:lvl w:ilvl="6">
      <w:start w:val="1"/>
      <w:numFmt w:val="decimal"/>
      <w:lvlText w:val="%7."/>
      <w:lvlJc w:val="left"/>
      <w:pPr>
        <w:tabs>
          <w:tab w:pos="5235" w:val="num"/>
        </w:tabs>
        <w:ind w:hanging="360" w:left="5235"/>
      </w:pPr>
    </w:lvl>
    <w:lvl w:ilvl="7">
      <w:start w:val="1"/>
      <w:numFmt w:val="lowerLetter"/>
      <w:lvlText w:val="%8."/>
      <w:lvlJc w:val="left"/>
      <w:pPr>
        <w:tabs>
          <w:tab w:pos="5955" w:val="num"/>
        </w:tabs>
        <w:ind w:hanging="360" w:left="5955"/>
      </w:pPr>
    </w:lvl>
    <w:lvl w:ilvl="8">
      <w:start w:val="1"/>
      <w:numFmt w:val="lowerRoman"/>
      <w:lvlText w:val="%9."/>
      <w:lvlJc w:val="right"/>
      <w:pPr>
        <w:tabs>
          <w:tab w:pos="6675" w:val="num"/>
        </w:tabs>
        <w:ind w:hanging="180" w:left="6675"/>
      </w:pPr>
    </w:lvl>
  </w:abstractNum>
  <w:abstractNum w:abstractNumId="8">
    <w:nsid w:val="3B502008"/>
    <w:multiLevelType w:val="hybridMultilevel"/>
    <w:tmpl w:val="541C2010"/>
    <w:lvl w:tplc="527A76DC" w:ilvl="0">
      <w:start w:val="2"/>
      <w:numFmt w:val="upperRoman"/>
      <w:lvlText w:val="%1."/>
      <w:lvlJc w:val="left"/>
      <w:pPr>
        <w:tabs>
          <w:tab w:pos="1275" w:val="num"/>
        </w:tabs>
        <w:ind w:hanging="720" w:left="1275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tabs>
          <w:tab w:pos="1635" w:val="num"/>
        </w:tabs>
        <w:ind w:hanging="360" w:left="1635"/>
      </w:pPr>
    </w:lvl>
    <w:lvl w:tentative="true" w:tplc="041A001B" w:ilvl="2">
      <w:start w:val="1"/>
      <w:numFmt w:val="lowerRoman"/>
      <w:lvlText w:val="%3."/>
      <w:lvlJc w:val="right"/>
      <w:pPr>
        <w:tabs>
          <w:tab w:pos="2355" w:val="num"/>
        </w:tabs>
        <w:ind w:hanging="180" w:left="2355"/>
      </w:pPr>
    </w:lvl>
    <w:lvl w:tentative="true" w:tplc="041A000F" w:ilvl="3">
      <w:start w:val="1"/>
      <w:numFmt w:val="decimal"/>
      <w:lvlText w:val="%4."/>
      <w:lvlJc w:val="left"/>
      <w:pPr>
        <w:tabs>
          <w:tab w:pos="3075" w:val="num"/>
        </w:tabs>
        <w:ind w:hanging="360" w:left="3075"/>
      </w:pPr>
    </w:lvl>
    <w:lvl w:tentative="true" w:tplc="041A0019" w:ilvl="4">
      <w:start w:val="1"/>
      <w:numFmt w:val="lowerLetter"/>
      <w:lvlText w:val="%5."/>
      <w:lvlJc w:val="left"/>
      <w:pPr>
        <w:tabs>
          <w:tab w:pos="3795" w:val="num"/>
        </w:tabs>
        <w:ind w:hanging="360" w:left="3795"/>
      </w:pPr>
    </w:lvl>
    <w:lvl w:tentative="true" w:tplc="041A001B" w:ilvl="5">
      <w:start w:val="1"/>
      <w:numFmt w:val="lowerRoman"/>
      <w:lvlText w:val="%6."/>
      <w:lvlJc w:val="right"/>
      <w:pPr>
        <w:tabs>
          <w:tab w:pos="4515" w:val="num"/>
        </w:tabs>
        <w:ind w:hanging="180" w:left="4515"/>
      </w:pPr>
    </w:lvl>
    <w:lvl w:tentative="true" w:tplc="041A000F" w:ilvl="6">
      <w:start w:val="1"/>
      <w:numFmt w:val="decimal"/>
      <w:lvlText w:val="%7."/>
      <w:lvlJc w:val="left"/>
      <w:pPr>
        <w:tabs>
          <w:tab w:pos="5235" w:val="num"/>
        </w:tabs>
        <w:ind w:hanging="360" w:left="5235"/>
      </w:pPr>
    </w:lvl>
    <w:lvl w:tentative="true" w:tplc="041A0019" w:ilvl="7">
      <w:start w:val="1"/>
      <w:numFmt w:val="lowerLetter"/>
      <w:lvlText w:val="%8."/>
      <w:lvlJc w:val="left"/>
      <w:pPr>
        <w:tabs>
          <w:tab w:pos="5955" w:val="num"/>
        </w:tabs>
        <w:ind w:hanging="360" w:left="5955"/>
      </w:pPr>
    </w:lvl>
    <w:lvl w:tentative="true" w:tplc="041A001B" w:ilvl="8">
      <w:start w:val="1"/>
      <w:numFmt w:val="lowerRoman"/>
      <w:lvlText w:val="%9."/>
      <w:lvlJc w:val="right"/>
      <w:pPr>
        <w:tabs>
          <w:tab w:pos="6675" w:val="num"/>
        </w:tabs>
        <w:ind w:hanging="180" w:left="6675"/>
      </w:pPr>
    </w:lvl>
  </w:abstractNum>
  <w:abstractNum w:abstractNumId="9">
    <w:nsid w:val="475F580D"/>
    <w:multiLevelType w:val="hybridMultilevel"/>
    <w:tmpl w:val="7512B694"/>
    <w:lvl w:tplc="880E193C" w:ilvl="0">
      <w:start w:val="6"/>
      <w:numFmt w:val="decimal"/>
      <w:lvlText w:val="%1."/>
      <w:lvlJc w:val="left"/>
      <w:pPr>
        <w:ind w:hanging="360" w:left="1723"/>
      </w:pPr>
      <w:rPr>
        <w:rFonts w:hint="default"/>
        <w:b/>
      </w:rPr>
    </w:lvl>
    <w:lvl w:tentative="true" w:tplc="041A0019" w:ilvl="1">
      <w:start w:val="1"/>
      <w:numFmt w:val="lowerLetter"/>
      <w:lvlText w:val="%2."/>
      <w:lvlJc w:val="left"/>
      <w:pPr>
        <w:ind w:hanging="360" w:left="2443"/>
      </w:pPr>
    </w:lvl>
    <w:lvl w:tentative="true" w:tplc="041A001B" w:ilvl="2">
      <w:start w:val="1"/>
      <w:numFmt w:val="lowerRoman"/>
      <w:lvlText w:val="%3."/>
      <w:lvlJc w:val="right"/>
      <w:pPr>
        <w:ind w:hanging="180" w:left="3163"/>
      </w:pPr>
    </w:lvl>
    <w:lvl w:tentative="true" w:tplc="041A000F" w:ilvl="3">
      <w:start w:val="1"/>
      <w:numFmt w:val="decimal"/>
      <w:lvlText w:val="%4."/>
      <w:lvlJc w:val="left"/>
      <w:pPr>
        <w:ind w:hanging="360" w:left="3883"/>
      </w:pPr>
    </w:lvl>
    <w:lvl w:tentative="true" w:tplc="041A0019" w:ilvl="4">
      <w:start w:val="1"/>
      <w:numFmt w:val="lowerLetter"/>
      <w:lvlText w:val="%5."/>
      <w:lvlJc w:val="left"/>
      <w:pPr>
        <w:ind w:hanging="360" w:left="4603"/>
      </w:pPr>
    </w:lvl>
    <w:lvl w:tentative="true" w:tplc="041A001B" w:ilvl="5">
      <w:start w:val="1"/>
      <w:numFmt w:val="lowerRoman"/>
      <w:lvlText w:val="%6."/>
      <w:lvlJc w:val="right"/>
      <w:pPr>
        <w:ind w:hanging="180" w:left="5323"/>
      </w:pPr>
    </w:lvl>
    <w:lvl w:tentative="true" w:tplc="041A000F" w:ilvl="6">
      <w:start w:val="1"/>
      <w:numFmt w:val="decimal"/>
      <w:lvlText w:val="%7."/>
      <w:lvlJc w:val="left"/>
      <w:pPr>
        <w:ind w:hanging="360" w:left="6043"/>
      </w:pPr>
    </w:lvl>
    <w:lvl w:tentative="true" w:tplc="041A0019" w:ilvl="7">
      <w:start w:val="1"/>
      <w:numFmt w:val="lowerLetter"/>
      <w:lvlText w:val="%8."/>
      <w:lvlJc w:val="left"/>
      <w:pPr>
        <w:ind w:hanging="360" w:left="6763"/>
      </w:pPr>
    </w:lvl>
    <w:lvl w:tentative="true" w:tplc="041A001B" w:ilvl="8">
      <w:start w:val="1"/>
      <w:numFmt w:val="lowerRoman"/>
      <w:lvlText w:val="%9."/>
      <w:lvlJc w:val="right"/>
      <w:pPr>
        <w:ind w:hanging="180" w:left="7483"/>
      </w:pPr>
    </w:lvl>
  </w:abstractNum>
  <w:abstractNum w:abstractNumId="10">
    <w:nsid w:val="480C3A29"/>
    <w:multiLevelType w:val="singleLevel"/>
    <w:tmpl w:val="F9BE9840"/>
    <w:lvl w:ilvl="0">
      <w:start w:val="1"/>
      <w:numFmt w:val="upperRoman"/>
      <w:lvlText w:val="%1. "/>
      <w:legacy w:legacyIndent="283" w:legacySpace="0" w:legacy="true"/>
      <w:lvlJc w:val="left"/>
      <w:pPr>
        <w:ind w:hanging="283" w:left="1003"/>
      </w:pPr>
      <w:rPr>
        <w:b w:val="false"/>
        <w:i w:val="false"/>
        <w:sz w:val="22"/>
      </w:rPr>
    </w:lvl>
  </w:abstractNum>
  <w:abstractNum w:abstractNumId="11">
    <w:nsid w:val="48605C62"/>
    <w:multiLevelType w:val="hybridMultilevel"/>
    <w:tmpl w:val="ABD82DA2"/>
    <w:lvl w:tplc="E12606B4" w:ilvl="0">
      <w:start w:val="14"/>
      <w:numFmt w:val="decimal"/>
      <w:lvlText w:val="%1."/>
      <w:lvlJc w:val="left"/>
      <w:pPr>
        <w:ind w:hanging="360" w:left="1723"/>
      </w:pPr>
      <w:rPr>
        <w:rFonts w:hint="default"/>
        <w:b/>
      </w:rPr>
    </w:lvl>
    <w:lvl w:tentative="true" w:tplc="041A0019" w:ilvl="1">
      <w:start w:val="1"/>
      <w:numFmt w:val="lowerLetter"/>
      <w:lvlText w:val="%2."/>
      <w:lvlJc w:val="left"/>
      <w:pPr>
        <w:ind w:hanging="360" w:left="2443"/>
      </w:pPr>
    </w:lvl>
    <w:lvl w:tentative="true" w:tplc="041A001B" w:ilvl="2">
      <w:start w:val="1"/>
      <w:numFmt w:val="lowerRoman"/>
      <w:lvlText w:val="%3."/>
      <w:lvlJc w:val="right"/>
      <w:pPr>
        <w:ind w:hanging="180" w:left="3163"/>
      </w:pPr>
    </w:lvl>
    <w:lvl w:tentative="true" w:tplc="041A000F" w:ilvl="3">
      <w:start w:val="1"/>
      <w:numFmt w:val="decimal"/>
      <w:lvlText w:val="%4."/>
      <w:lvlJc w:val="left"/>
      <w:pPr>
        <w:ind w:hanging="360" w:left="3883"/>
      </w:pPr>
    </w:lvl>
    <w:lvl w:tentative="true" w:tplc="041A0019" w:ilvl="4">
      <w:start w:val="1"/>
      <w:numFmt w:val="lowerLetter"/>
      <w:lvlText w:val="%5."/>
      <w:lvlJc w:val="left"/>
      <w:pPr>
        <w:ind w:hanging="360" w:left="4603"/>
      </w:pPr>
    </w:lvl>
    <w:lvl w:tentative="true" w:tplc="041A001B" w:ilvl="5">
      <w:start w:val="1"/>
      <w:numFmt w:val="lowerRoman"/>
      <w:lvlText w:val="%6."/>
      <w:lvlJc w:val="right"/>
      <w:pPr>
        <w:ind w:hanging="180" w:left="5323"/>
      </w:pPr>
    </w:lvl>
    <w:lvl w:tentative="true" w:tplc="041A000F" w:ilvl="6">
      <w:start w:val="1"/>
      <w:numFmt w:val="decimal"/>
      <w:lvlText w:val="%7."/>
      <w:lvlJc w:val="left"/>
      <w:pPr>
        <w:ind w:hanging="360" w:left="6043"/>
      </w:pPr>
    </w:lvl>
    <w:lvl w:tentative="true" w:tplc="041A0019" w:ilvl="7">
      <w:start w:val="1"/>
      <w:numFmt w:val="lowerLetter"/>
      <w:lvlText w:val="%8."/>
      <w:lvlJc w:val="left"/>
      <w:pPr>
        <w:ind w:hanging="360" w:left="6763"/>
      </w:pPr>
    </w:lvl>
    <w:lvl w:tentative="true" w:tplc="041A001B" w:ilvl="8">
      <w:start w:val="1"/>
      <w:numFmt w:val="lowerRoman"/>
      <w:lvlText w:val="%9."/>
      <w:lvlJc w:val="right"/>
      <w:pPr>
        <w:ind w:hanging="180" w:left="7483"/>
      </w:pPr>
    </w:lvl>
  </w:abstractNum>
  <w:abstractNum w:abstractNumId="12">
    <w:nsid w:val="507C6397"/>
    <w:multiLevelType w:val="hybridMultilevel"/>
    <w:tmpl w:val="00725BF2"/>
    <w:lvl w:tplc="D6389A42" w:ilvl="0">
      <w:start w:val="4"/>
      <w:numFmt w:val="decimal"/>
      <w:lvlText w:val="%1."/>
      <w:lvlJc w:val="left"/>
      <w:pPr>
        <w:ind w:hanging="360" w:left="1778"/>
      </w:pPr>
      <w:rPr>
        <w:rFonts w:hint="default"/>
        <w:b w:val="false"/>
      </w:rPr>
    </w:lvl>
    <w:lvl w:tentative="true" w:tplc="041A0019" w:ilvl="1">
      <w:start w:val="1"/>
      <w:numFmt w:val="lowerLetter"/>
      <w:lvlText w:val="%2."/>
      <w:lvlJc w:val="left"/>
      <w:pPr>
        <w:ind w:hanging="360" w:left="2498"/>
      </w:pPr>
    </w:lvl>
    <w:lvl w:tentative="true" w:tplc="041A001B" w:ilvl="2">
      <w:start w:val="1"/>
      <w:numFmt w:val="lowerRoman"/>
      <w:lvlText w:val="%3."/>
      <w:lvlJc w:val="right"/>
      <w:pPr>
        <w:ind w:hanging="180" w:left="3218"/>
      </w:pPr>
    </w:lvl>
    <w:lvl w:tentative="true" w:tplc="041A000F" w:ilvl="3">
      <w:start w:val="1"/>
      <w:numFmt w:val="decimal"/>
      <w:lvlText w:val="%4."/>
      <w:lvlJc w:val="left"/>
      <w:pPr>
        <w:ind w:hanging="360" w:left="3938"/>
      </w:pPr>
    </w:lvl>
    <w:lvl w:tentative="true" w:tplc="041A0019" w:ilvl="4">
      <w:start w:val="1"/>
      <w:numFmt w:val="lowerLetter"/>
      <w:lvlText w:val="%5."/>
      <w:lvlJc w:val="left"/>
      <w:pPr>
        <w:ind w:hanging="360" w:left="4658"/>
      </w:pPr>
    </w:lvl>
    <w:lvl w:tentative="true" w:tplc="041A001B" w:ilvl="5">
      <w:start w:val="1"/>
      <w:numFmt w:val="lowerRoman"/>
      <w:lvlText w:val="%6."/>
      <w:lvlJc w:val="right"/>
      <w:pPr>
        <w:ind w:hanging="180" w:left="5378"/>
      </w:pPr>
    </w:lvl>
    <w:lvl w:tentative="true" w:tplc="041A000F" w:ilvl="6">
      <w:start w:val="1"/>
      <w:numFmt w:val="decimal"/>
      <w:lvlText w:val="%7."/>
      <w:lvlJc w:val="left"/>
      <w:pPr>
        <w:ind w:hanging="360" w:left="6098"/>
      </w:pPr>
    </w:lvl>
    <w:lvl w:tentative="true" w:tplc="041A0019" w:ilvl="7">
      <w:start w:val="1"/>
      <w:numFmt w:val="lowerLetter"/>
      <w:lvlText w:val="%8."/>
      <w:lvlJc w:val="left"/>
      <w:pPr>
        <w:ind w:hanging="360" w:left="6818"/>
      </w:pPr>
    </w:lvl>
    <w:lvl w:tentative="true" w:tplc="041A001B" w:ilvl="8">
      <w:start w:val="1"/>
      <w:numFmt w:val="lowerRoman"/>
      <w:lvlText w:val="%9."/>
      <w:lvlJc w:val="right"/>
      <w:pPr>
        <w:ind w:hanging="180" w:left="7538"/>
      </w:pPr>
    </w:lvl>
  </w:abstractNum>
  <w:abstractNum w:abstractNumId="13">
    <w:nsid w:val="5A5F3CCF"/>
    <w:multiLevelType w:val="multilevel"/>
    <w:tmpl w:val="6632E2FE"/>
    <w:lvl w:ilvl="0">
      <w:start w:val="1"/>
      <w:numFmt w:val="upperRoman"/>
      <w:lvlText w:val="%1."/>
      <w:lvlJc w:val="left"/>
      <w:pPr>
        <w:tabs>
          <w:tab w:pos="1275" w:val="num"/>
        </w:tabs>
        <w:ind w:hanging="720" w:left="1275"/>
      </w:pPr>
      <w:rPr>
        <w:rFonts w:hint="default"/>
      </w:rPr>
    </w:lvl>
    <w:lvl w:ilvl="1">
      <w:start w:val="40"/>
      <w:numFmt w:val="bullet"/>
      <w:lvlText w:val="-"/>
      <w:lvlJc w:val="left"/>
      <w:pPr>
        <w:tabs>
          <w:tab w:pos="1635" w:val="num"/>
        </w:tabs>
        <w:ind w:hanging="360" w:left="1635"/>
      </w:pPr>
      <w:rPr>
        <w:rFonts w:cs="Times New Roman" w:eastAsia="Times New Roman" w:hAnsi="Times New Roman" w:ascii="Times New Roman" w:hint="default"/>
      </w:rPr>
    </w:lvl>
    <w:lvl w:ilvl="2">
      <w:start w:val="1"/>
      <w:numFmt w:val="lowerRoman"/>
      <w:lvlText w:val="%3."/>
      <w:lvlJc w:val="right"/>
      <w:pPr>
        <w:tabs>
          <w:tab w:pos="2355" w:val="num"/>
        </w:tabs>
        <w:ind w:hanging="180" w:left="2355"/>
      </w:pPr>
    </w:lvl>
    <w:lvl w:ilvl="3">
      <w:start w:val="1"/>
      <w:numFmt w:val="decimal"/>
      <w:lvlText w:val="%4."/>
      <w:lvlJc w:val="left"/>
      <w:pPr>
        <w:tabs>
          <w:tab w:pos="3075" w:val="num"/>
        </w:tabs>
        <w:ind w:hanging="360" w:left="3075"/>
      </w:pPr>
    </w:lvl>
    <w:lvl w:ilvl="4">
      <w:start w:val="1"/>
      <w:numFmt w:val="lowerLetter"/>
      <w:lvlText w:val="%5."/>
      <w:lvlJc w:val="left"/>
      <w:pPr>
        <w:tabs>
          <w:tab w:pos="3795" w:val="num"/>
        </w:tabs>
        <w:ind w:hanging="360" w:left="3795"/>
      </w:pPr>
    </w:lvl>
    <w:lvl w:ilvl="5">
      <w:start w:val="1"/>
      <w:numFmt w:val="lowerRoman"/>
      <w:lvlText w:val="%6."/>
      <w:lvlJc w:val="right"/>
      <w:pPr>
        <w:tabs>
          <w:tab w:pos="4515" w:val="num"/>
        </w:tabs>
        <w:ind w:hanging="180" w:left="4515"/>
      </w:pPr>
    </w:lvl>
    <w:lvl w:ilvl="6">
      <w:start w:val="1"/>
      <w:numFmt w:val="decimal"/>
      <w:lvlText w:val="%7."/>
      <w:lvlJc w:val="left"/>
      <w:pPr>
        <w:tabs>
          <w:tab w:pos="5235" w:val="num"/>
        </w:tabs>
        <w:ind w:hanging="360" w:left="5235"/>
      </w:pPr>
    </w:lvl>
    <w:lvl w:ilvl="7">
      <w:start w:val="1"/>
      <w:numFmt w:val="lowerLetter"/>
      <w:lvlText w:val="%8."/>
      <w:lvlJc w:val="left"/>
      <w:pPr>
        <w:tabs>
          <w:tab w:pos="5955" w:val="num"/>
        </w:tabs>
        <w:ind w:hanging="360" w:left="5955"/>
      </w:pPr>
    </w:lvl>
    <w:lvl w:ilvl="8">
      <w:start w:val="1"/>
      <w:numFmt w:val="lowerRoman"/>
      <w:lvlText w:val="%9."/>
      <w:lvlJc w:val="right"/>
      <w:pPr>
        <w:tabs>
          <w:tab w:pos="6675" w:val="num"/>
        </w:tabs>
        <w:ind w:hanging="180" w:left="6675"/>
      </w:pPr>
    </w:lvl>
  </w:abstractNum>
  <w:abstractNum w:abstractNumId="14">
    <w:nsid w:val="66E06C53"/>
    <w:multiLevelType w:val="hybridMultilevel"/>
    <w:tmpl w:val="21DC4DF0"/>
    <w:lvl w:tplc="A922147C" w:ilvl="0">
      <w:start w:val="1"/>
      <w:numFmt w:val="decimal"/>
      <w:lvlText w:val="%1."/>
      <w:lvlJc w:val="left"/>
      <w:pPr>
        <w:tabs>
          <w:tab w:pos="1363" w:val="num"/>
        </w:tabs>
        <w:ind w:hanging="360" w:left="136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2083" w:val="num"/>
        </w:tabs>
        <w:ind w:hanging="360" w:left="2083"/>
      </w:pPr>
    </w:lvl>
    <w:lvl w:tentative="true" w:tplc="041A001B" w:ilvl="2">
      <w:start w:val="1"/>
      <w:numFmt w:val="lowerRoman"/>
      <w:lvlText w:val="%3."/>
      <w:lvlJc w:val="right"/>
      <w:pPr>
        <w:tabs>
          <w:tab w:pos="2803" w:val="num"/>
        </w:tabs>
        <w:ind w:hanging="180" w:left="2803"/>
      </w:pPr>
    </w:lvl>
    <w:lvl w:tentative="true" w:tplc="041A000F" w:ilvl="3">
      <w:start w:val="1"/>
      <w:numFmt w:val="decimal"/>
      <w:lvlText w:val="%4."/>
      <w:lvlJc w:val="left"/>
      <w:pPr>
        <w:tabs>
          <w:tab w:pos="3523" w:val="num"/>
        </w:tabs>
        <w:ind w:hanging="360" w:left="3523"/>
      </w:pPr>
    </w:lvl>
    <w:lvl w:tentative="true" w:tplc="041A0019" w:ilvl="4">
      <w:start w:val="1"/>
      <w:numFmt w:val="lowerLetter"/>
      <w:lvlText w:val="%5."/>
      <w:lvlJc w:val="left"/>
      <w:pPr>
        <w:tabs>
          <w:tab w:pos="4243" w:val="num"/>
        </w:tabs>
        <w:ind w:hanging="360" w:left="4243"/>
      </w:pPr>
    </w:lvl>
    <w:lvl w:tentative="true" w:tplc="041A001B" w:ilvl="5">
      <w:start w:val="1"/>
      <w:numFmt w:val="lowerRoman"/>
      <w:lvlText w:val="%6."/>
      <w:lvlJc w:val="right"/>
      <w:pPr>
        <w:tabs>
          <w:tab w:pos="4963" w:val="num"/>
        </w:tabs>
        <w:ind w:hanging="180" w:left="4963"/>
      </w:pPr>
    </w:lvl>
    <w:lvl w:tentative="true" w:tplc="041A000F" w:ilvl="6">
      <w:start w:val="1"/>
      <w:numFmt w:val="decimal"/>
      <w:lvlText w:val="%7."/>
      <w:lvlJc w:val="left"/>
      <w:pPr>
        <w:tabs>
          <w:tab w:pos="5683" w:val="num"/>
        </w:tabs>
        <w:ind w:hanging="360" w:left="5683"/>
      </w:pPr>
    </w:lvl>
    <w:lvl w:tentative="true" w:tplc="041A0019" w:ilvl="7">
      <w:start w:val="1"/>
      <w:numFmt w:val="lowerLetter"/>
      <w:lvlText w:val="%8."/>
      <w:lvlJc w:val="left"/>
      <w:pPr>
        <w:tabs>
          <w:tab w:pos="6403" w:val="num"/>
        </w:tabs>
        <w:ind w:hanging="360" w:left="6403"/>
      </w:pPr>
    </w:lvl>
    <w:lvl w:tentative="true" w:tplc="041A001B" w:ilvl="8">
      <w:start w:val="1"/>
      <w:numFmt w:val="lowerRoman"/>
      <w:lvlText w:val="%9."/>
      <w:lvlJc w:val="right"/>
      <w:pPr>
        <w:tabs>
          <w:tab w:pos="7123" w:val="num"/>
        </w:tabs>
        <w:ind w:hanging="180" w:left="7123"/>
      </w:pPr>
    </w:lvl>
  </w:abstractNum>
  <w:abstractNum w:abstractNumId="15">
    <w:nsid w:val="75FA3AE0"/>
    <w:multiLevelType w:val="hybridMultilevel"/>
    <w:tmpl w:val="2876AB9E"/>
    <w:lvl w:tplc="7D1E5804" w:ilvl="0">
      <w:start w:val="5"/>
      <w:numFmt w:val="upperRoman"/>
      <w:lvlText w:val="%1."/>
      <w:lvlJc w:val="left"/>
      <w:pPr>
        <w:tabs>
          <w:tab w:pos="1275" w:val="num"/>
        </w:tabs>
        <w:ind w:hanging="720" w:left="12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635" w:val="num"/>
        </w:tabs>
        <w:ind w:hanging="360" w:left="1635"/>
      </w:pPr>
    </w:lvl>
    <w:lvl w:tentative="true" w:tplc="041A001B" w:ilvl="2">
      <w:start w:val="1"/>
      <w:numFmt w:val="lowerRoman"/>
      <w:lvlText w:val="%3."/>
      <w:lvlJc w:val="right"/>
      <w:pPr>
        <w:tabs>
          <w:tab w:pos="2355" w:val="num"/>
        </w:tabs>
        <w:ind w:hanging="180" w:left="2355"/>
      </w:pPr>
    </w:lvl>
    <w:lvl w:tentative="true" w:tplc="041A000F" w:ilvl="3">
      <w:start w:val="1"/>
      <w:numFmt w:val="decimal"/>
      <w:lvlText w:val="%4."/>
      <w:lvlJc w:val="left"/>
      <w:pPr>
        <w:tabs>
          <w:tab w:pos="3075" w:val="num"/>
        </w:tabs>
        <w:ind w:hanging="360" w:left="3075"/>
      </w:pPr>
    </w:lvl>
    <w:lvl w:tentative="true" w:tplc="041A0019" w:ilvl="4">
      <w:start w:val="1"/>
      <w:numFmt w:val="lowerLetter"/>
      <w:lvlText w:val="%5."/>
      <w:lvlJc w:val="left"/>
      <w:pPr>
        <w:tabs>
          <w:tab w:pos="3795" w:val="num"/>
        </w:tabs>
        <w:ind w:hanging="360" w:left="3795"/>
      </w:pPr>
    </w:lvl>
    <w:lvl w:tentative="true" w:tplc="041A001B" w:ilvl="5">
      <w:start w:val="1"/>
      <w:numFmt w:val="lowerRoman"/>
      <w:lvlText w:val="%6."/>
      <w:lvlJc w:val="right"/>
      <w:pPr>
        <w:tabs>
          <w:tab w:pos="4515" w:val="num"/>
        </w:tabs>
        <w:ind w:hanging="180" w:left="4515"/>
      </w:pPr>
    </w:lvl>
    <w:lvl w:tentative="true" w:tplc="041A000F" w:ilvl="6">
      <w:start w:val="1"/>
      <w:numFmt w:val="decimal"/>
      <w:lvlText w:val="%7."/>
      <w:lvlJc w:val="left"/>
      <w:pPr>
        <w:tabs>
          <w:tab w:pos="5235" w:val="num"/>
        </w:tabs>
        <w:ind w:hanging="360" w:left="5235"/>
      </w:pPr>
    </w:lvl>
    <w:lvl w:tentative="true" w:tplc="041A0019" w:ilvl="7">
      <w:start w:val="1"/>
      <w:numFmt w:val="lowerLetter"/>
      <w:lvlText w:val="%8."/>
      <w:lvlJc w:val="left"/>
      <w:pPr>
        <w:tabs>
          <w:tab w:pos="5955" w:val="num"/>
        </w:tabs>
        <w:ind w:hanging="360" w:left="5955"/>
      </w:pPr>
    </w:lvl>
    <w:lvl w:tentative="true" w:tplc="041A001B" w:ilvl="8">
      <w:start w:val="1"/>
      <w:numFmt w:val="lowerRoman"/>
      <w:lvlText w:val="%9."/>
      <w:lvlJc w:val="right"/>
      <w:pPr>
        <w:tabs>
          <w:tab w:pos="6675" w:val="num"/>
        </w:tabs>
        <w:ind w:hanging="180" w:left="6675"/>
      </w:pPr>
    </w:lvl>
  </w:abstractNum>
  <w:abstractNum w:abstractNumId="16">
    <w:nsid w:val="77CA4AAB"/>
    <w:multiLevelType w:val="hybridMultilevel"/>
    <w:tmpl w:val="8460B502"/>
    <w:lvl w:tplc="B5B68248" w:ilvl="0">
      <w:start w:val="16"/>
      <w:numFmt w:val="decimal"/>
      <w:lvlText w:val="%1."/>
      <w:lvlJc w:val="left"/>
      <w:pPr>
        <w:ind w:hanging="360" w:left="177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2498"/>
      </w:pPr>
    </w:lvl>
    <w:lvl w:tentative="true" w:tplc="041A001B" w:ilvl="2">
      <w:start w:val="1"/>
      <w:numFmt w:val="lowerRoman"/>
      <w:lvlText w:val="%3."/>
      <w:lvlJc w:val="right"/>
      <w:pPr>
        <w:ind w:hanging="180" w:left="3218"/>
      </w:pPr>
    </w:lvl>
    <w:lvl w:tentative="true" w:tplc="041A000F" w:ilvl="3">
      <w:start w:val="1"/>
      <w:numFmt w:val="decimal"/>
      <w:lvlText w:val="%4."/>
      <w:lvlJc w:val="left"/>
      <w:pPr>
        <w:ind w:hanging="360" w:left="3938"/>
      </w:pPr>
    </w:lvl>
    <w:lvl w:tentative="true" w:tplc="041A0019" w:ilvl="4">
      <w:start w:val="1"/>
      <w:numFmt w:val="lowerLetter"/>
      <w:lvlText w:val="%5."/>
      <w:lvlJc w:val="left"/>
      <w:pPr>
        <w:ind w:hanging="360" w:left="4658"/>
      </w:pPr>
    </w:lvl>
    <w:lvl w:tentative="true" w:tplc="041A001B" w:ilvl="5">
      <w:start w:val="1"/>
      <w:numFmt w:val="lowerRoman"/>
      <w:lvlText w:val="%6."/>
      <w:lvlJc w:val="right"/>
      <w:pPr>
        <w:ind w:hanging="180" w:left="5378"/>
      </w:pPr>
    </w:lvl>
    <w:lvl w:tentative="true" w:tplc="041A000F" w:ilvl="6">
      <w:start w:val="1"/>
      <w:numFmt w:val="decimal"/>
      <w:lvlText w:val="%7."/>
      <w:lvlJc w:val="left"/>
      <w:pPr>
        <w:ind w:hanging="360" w:left="6098"/>
      </w:pPr>
    </w:lvl>
    <w:lvl w:tentative="true" w:tplc="041A0019" w:ilvl="7">
      <w:start w:val="1"/>
      <w:numFmt w:val="lowerLetter"/>
      <w:lvlText w:val="%8."/>
      <w:lvlJc w:val="left"/>
      <w:pPr>
        <w:ind w:hanging="360" w:left="6818"/>
      </w:pPr>
    </w:lvl>
    <w:lvl w:tentative="true" w:tplc="041A001B" w:ilvl="8">
      <w:start w:val="1"/>
      <w:numFmt w:val="lowerRoman"/>
      <w:lvlText w:val="%9."/>
      <w:lvlJc w:val="right"/>
      <w:pPr>
        <w:ind w:hanging="180" w:left="7538"/>
      </w:pPr>
    </w:lvl>
  </w:abstractNum>
  <w:abstractNum w:abstractNumId="17">
    <w:nsid w:val="7D9F1273"/>
    <w:multiLevelType w:val="hybridMultilevel"/>
    <w:tmpl w:val="D6867910"/>
    <w:lvl w:tplc="D576B04C" w:ilvl="0">
      <w:start w:val="1"/>
      <w:numFmt w:val="decimal"/>
      <w:lvlText w:val="%1."/>
      <w:lvlJc w:val="left"/>
      <w:pPr>
        <w:ind w:hanging="360" w:left="1363"/>
      </w:pPr>
      <w:rPr>
        <w:rFonts w:hint="default"/>
        <w:b/>
      </w:rPr>
    </w:lvl>
    <w:lvl w:tentative="true" w:tplc="041A0019" w:ilvl="1">
      <w:start w:val="1"/>
      <w:numFmt w:val="lowerLetter"/>
      <w:lvlText w:val="%2."/>
      <w:lvlJc w:val="left"/>
      <w:pPr>
        <w:ind w:hanging="360" w:left="2083"/>
      </w:pPr>
    </w:lvl>
    <w:lvl w:tentative="true" w:tplc="041A001B" w:ilvl="2">
      <w:start w:val="1"/>
      <w:numFmt w:val="lowerRoman"/>
      <w:lvlText w:val="%3."/>
      <w:lvlJc w:val="right"/>
      <w:pPr>
        <w:ind w:hanging="180" w:left="2803"/>
      </w:pPr>
    </w:lvl>
    <w:lvl w:tentative="true" w:tplc="041A000F" w:ilvl="3">
      <w:start w:val="1"/>
      <w:numFmt w:val="decimal"/>
      <w:lvlText w:val="%4."/>
      <w:lvlJc w:val="left"/>
      <w:pPr>
        <w:ind w:hanging="360" w:left="3523"/>
      </w:pPr>
    </w:lvl>
    <w:lvl w:tentative="true" w:tplc="041A0019" w:ilvl="4">
      <w:start w:val="1"/>
      <w:numFmt w:val="lowerLetter"/>
      <w:lvlText w:val="%5."/>
      <w:lvlJc w:val="left"/>
      <w:pPr>
        <w:ind w:hanging="360" w:left="4243"/>
      </w:pPr>
    </w:lvl>
    <w:lvl w:tentative="true" w:tplc="041A001B" w:ilvl="5">
      <w:start w:val="1"/>
      <w:numFmt w:val="lowerRoman"/>
      <w:lvlText w:val="%6."/>
      <w:lvlJc w:val="right"/>
      <w:pPr>
        <w:ind w:hanging="180" w:left="4963"/>
      </w:pPr>
    </w:lvl>
    <w:lvl w:tentative="true" w:tplc="041A000F" w:ilvl="6">
      <w:start w:val="1"/>
      <w:numFmt w:val="decimal"/>
      <w:lvlText w:val="%7."/>
      <w:lvlJc w:val="left"/>
      <w:pPr>
        <w:ind w:hanging="360" w:left="5683"/>
      </w:pPr>
    </w:lvl>
    <w:lvl w:tentative="true" w:tplc="041A0019" w:ilvl="7">
      <w:start w:val="1"/>
      <w:numFmt w:val="lowerLetter"/>
      <w:lvlText w:val="%8."/>
      <w:lvlJc w:val="left"/>
      <w:pPr>
        <w:ind w:hanging="360" w:left="6403"/>
      </w:pPr>
    </w:lvl>
    <w:lvl w:tentative="true" w:tplc="041A001B" w:ilvl="8">
      <w:start w:val="1"/>
      <w:numFmt w:val="lowerRoman"/>
      <w:lvlText w:val="%9."/>
      <w:lvlJc w:val="right"/>
      <w:pPr>
        <w:ind w:hanging="180" w:left="7123"/>
      </w:pPr>
    </w:lvl>
  </w:abstractNum>
  <w:abstractNum w:abstractNumId="18">
    <w:nsid w:val="7F4253EF"/>
    <w:multiLevelType w:val="hybridMultilevel"/>
    <w:tmpl w:val="1BE80436"/>
    <w:lvl w:tplc="14901E56" w:ilvl="0">
      <w:start w:val="4"/>
      <w:numFmt w:val="upperRoman"/>
      <w:lvlText w:val="%1."/>
      <w:lvlJc w:val="left"/>
      <w:pPr>
        <w:tabs>
          <w:tab w:pos="1275" w:val="num"/>
        </w:tabs>
        <w:ind w:hanging="720" w:left="1275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tabs>
          <w:tab w:pos="1635" w:val="num"/>
        </w:tabs>
        <w:ind w:hanging="360" w:left="1635"/>
      </w:pPr>
    </w:lvl>
    <w:lvl w:tentative="true" w:tplc="041A001B" w:ilvl="2">
      <w:start w:val="1"/>
      <w:numFmt w:val="lowerRoman"/>
      <w:lvlText w:val="%3."/>
      <w:lvlJc w:val="right"/>
      <w:pPr>
        <w:tabs>
          <w:tab w:pos="2355" w:val="num"/>
        </w:tabs>
        <w:ind w:hanging="180" w:left="2355"/>
      </w:pPr>
    </w:lvl>
    <w:lvl w:tentative="true" w:tplc="041A000F" w:ilvl="3">
      <w:start w:val="1"/>
      <w:numFmt w:val="decimal"/>
      <w:lvlText w:val="%4."/>
      <w:lvlJc w:val="left"/>
      <w:pPr>
        <w:tabs>
          <w:tab w:pos="3075" w:val="num"/>
        </w:tabs>
        <w:ind w:hanging="360" w:left="3075"/>
      </w:pPr>
    </w:lvl>
    <w:lvl w:tentative="true" w:tplc="041A0019" w:ilvl="4">
      <w:start w:val="1"/>
      <w:numFmt w:val="lowerLetter"/>
      <w:lvlText w:val="%5."/>
      <w:lvlJc w:val="left"/>
      <w:pPr>
        <w:tabs>
          <w:tab w:pos="3795" w:val="num"/>
        </w:tabs>
        <w:ind w:hanging="360" w:left="3795"/>
      </w:pPr>
    </w:lvl>
    <w:lvl w:tentative="true" w:tplc="041A001B" w:ilvl="5">
      <w:start w:val="1"/>
      <w:numFmt w:val="lowerRoman"/>
      <w:lvlText w:val="%6."/>
      <w:lvlJc w:val="right"/>
      <w:pPr>
        <w:tabs>
          <w:tab w:pos="4515" w:val="num"/>
        </w:tabs>
        <w:ind w:hanging="180" w:left="4515"/>
      </w:pPr>
    </w:lvl>
    <w:lvl w:tentative="true" w:tplc="041A000F" w:ilvl="6">
      <w:start w:val="1"/>
      <w:numFmt w:val="decimal"/>
      <w:lvlText w:val="%7."/>
      <w:lvlJc w:val="left"/>
      <w:pPr>
        <w:tabs>
          <w:tab w:pos="5235" w:val="num"/>
        </w:tabs>
        <w:ind w:hanging="360" w:left="5235"/>
      </w:pPr>
    </w:lvl>
    <w:lvl w:tentative="true" w:tplc="041A0019" w:ilvl="7">
      <w:start w:val="1"/>
      <w:numFmt w:val="lowerLetter"/>
      <w:lvlText w:val="%8."/>
      <w:lvlJc w:val="left"/>
      <w:pPr>
        <w:tabs>
          <w:tab w:pos="5955" w:val="num"/>
        </w:tabs>
        <w:ind w:hanging="360" w:left="5955"/>
      </w:pPr>
    </w:lvl>
    <w:lvl w:tentative="true" w:tplc="041A001B" w:ilvl="8">
      <w:start w:val="1"/>
      <w:numFmt w:val="lowerRoman"/>
      <w:lvlText w:val="%9."/>
      <w:lvlJc w:val="right"/>
      <w:pPr>
        <w:tabs>
          <w:tab w:pos="6675" w:val="num"/>
        </w:tabs>
        <w:ind w:hanging="180" w:left="6675"/>
      </w:pPr>
    </w:lvl>
  </w:abstractNum>
  <w:num w:numId="1">
    <w:abstractNumId w:val="2"/>
  </w:num>
  <w:num w:numId="2">
    <w:abstractNumId w:val="14"/>
  </w:num>
  <w:num w:numId="3">
    <w:abstractNumId w:val="10"/>
  </w:num>
  <w:num w:numId="4">
    <w:abstractNumId w:val="4"/>
  </w:num>
  <w:num w:numId="5">
    <w:abstractNumId w:val="8"/>
  </w:num>
  <w:num w:numId="6">
    <w:abstractNumId w:val="13"/>
  </w:num>
  <w:num w:numId="7">
    <w:abstractNumId w:val="7"/>
  </w:num>
  <w:num w:numId="8">
    <w:abstractNumId w:val="18"/>
  </w:num>
  <w:num w:numId="9">
    <w:abstractNumId w:val="15"/>
  </w:num>
  <w:num w:numId="10">
    <w:abstractNumId w:val="3"/>
  </w:num>
  <w:num w:numId="11">
    <w:abstractNumId w:val="17"/>
  </w:num>
  <w:num w:numId="12">
    <w:abstractNumId w:val="6"/>
  </w:num>
  <w:num w:numId="13">
    <w:abstractNumId w:val="1"/>
  </w:num>
  <w:num w:numId="14">
    <w:abstractNumId w:val="9"/>
  </w:num>
  <w:num w:numId="15">
    <w:abstractNumId w:val="11"/>
  </w:num>
  <w:num w:numId="16">
    <w:abstractNumId w:val="5"/>
  </w:num>
  <w:num w:numId="17">
    <w:abstractNumId w:val="12"/>
  </w:num>
  <w:num w:numId="18">
    <w:abstractNumId w:val="16"/>
  </w:num>
  <w:num w:numId="19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attachedTemplate r:id="rId1"/>
  <w:stylePaneFormatFilter w:val="3F01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B5C24"/>
    <w:rsid w:val="00026D23"/>
    <w:rsid w:val="0003155D"/>
    <w:rsid w:val="000519B3"/>
    <w:rsid w:val="0005692D"/>
    <w:rsid w:val="00070DBE"/>
    <w:rsid w:val="00071081"/>
    <w:rsid w:val="00074C71"/>
    <w:rsid w:val="0007677D"/>
    <w:rsid w:val="00087C03"/>
    <w:rsid w:val="000C09DA"/>
    <w:rsid w:val="000D2BE7"/>
    <w:rsid w:val="000F0727"/>
    <w:rsid w:val="000F2FD1"/>
    <w:rsid w:val="00113EC7"/>
    <w:rsid w:val="001277B2"/>
    <w:rsid w:val="0013391D"/>
    <w:rsid w:val="0014185B"/>
    <w:rsid w:val="001511E1"/>
    <w:rsid w:val="00160605"/>
    <w:rsid w:val="001720CD"/>
    <w:rsid w:val="00173E0A"/>
    <w:rsid w:val="00191776"/>
    <w:rsid w:val="001918DF"/>
    <w:rsid w:val="00192786"/>
    <w:rsid w:val="00193D7B"/>
    <w:rsid w:val="001A0A77"/>
    <w:rsid w:val="001A1A7F"/>
    <w:rsid w:val="001D6CF8"/>
    <w:rsid w:val="002144DF"/>
    <w:rsid w:val="00215D92"/>
    <w:rsid w:val="002434EF"/>
    <w:rsid w:val="00255D4A"/>
    <w:rsid w:val="00256348"/>
    <w:rsid w:val="00260A9E"/>
    <w:rsid w:val="00285E26"/>
    <w:rsid w:val="002903F5"/>
    <w:rsid w:val="002952A5"/>
    <w:rsid w:val="002C13FE"/>
    <w:rsid w:val="002C2080"/>
    <w:rsid w:val="002D765A"/>
    <w:rsid w:val="002E059F"/>
    <w:rsid w:val="002E710A"/>
    <w:rsid w:val="002E7605"/>
    <w:rsid w:val="003045B7"/>
    <w:rsid w:val="00311E40"/>
    <w:rsid w:val="0031379E"/>
    <w:rsid w:val="003153AC"/>
    <w:rsid w:val="00315CEB"/>
    <w:rsid w:val="003247B7"/>
    <w:rsid w:val="00343D19"/>
    <w:rsid w:val="00373E6A"/>
    <w:rsid w:val="00390AA7"/>
    <w:rsid w:val="003E2A8B"/>
    <w:rsid w:val="003F1080"/>
    <w:rsid w:val="003F2F6B"/>
    <w:rsid w:val="003F7139"/>
    <w:rsid w:val="0040103B"/>
    <w:rsid w:val="004151D3"/>
    <w:rsid w:val="00415B6F"/>
    <w:rsid w:val="004257A4"/>
    <w:rsid w:val="004438E0"/>
    <w:rsid w:val="00454BBA"/>
    <w:rsid w:val="00457FDD"/>
    <w:rsid w:val="004609F1"/>
    <w:rsid w:val="00464C75"/>
    <w:rsid w:val="00471710"/>
    <w:rsid w:val="004725D6"/>
    <w:rsid w:val="00475FAC"/>
    <w:rsid w:val="00476E8D"/>
    <w:rsid w:val="00482933"/>
    <w:rsid w:val="00487737"/>
    <w:rsid w:val="00491A4B"/>
    <w:rsid w:val="004A10BF"/>
    <w:rsid w:val="004A64D4"/>
    <w:rsid w:val="004B0EDA"/>
    <w:rsid w:val="004C646D"/>
    <w:rsid w:val="004D29C5"/>
    <w:rsid w:val="004D3F34"/>
    <w:rsid w:val="004E36D1"/>
    <w:rsid w:val="004F118D"/>
    <w:rsid w:val="004F258F"/>
    <w:rsid w:val="00516616"/>
    <w:rsid w:val="00532E1F"/>
    <w:rsid w:val="00540232"/>
    <w:rsid w:val="00544F72"/>
    <w:rsid w:val="0054510E"/>
    <w:rsid w:val="00556403"/>
    <w:rsid w:val="00563B2F"/>
    <w:rsid w:val="00567F40"/>
    <w:rsid w:val="005B114B"/>
    <w:rsid w:val="005B5C24"/>
    <w:rsid w:val="005B6F75"/>
    <w:rsid w:val="005C5E15"/>
    <w:rsid w:val="005D23B5"/>
    <w:rsid w:val="005E4D68"/>
    <w:rsid w:val="005E74E2"/>
    <w:rsid w:val="005E7834"/>
    <w:rsid w:val="005F543A"/>
    <w:rsid w:val="00615F2C"/>
    <w:rsid w:val="0062157A"/>
    <w:rsid w:val="0062390A"/>
    <w:rsid w:val="00646958"/>
    <w:rsid w:val="0066340C"/>
    <w:rsid w:val="00666BD2"/>
    <w:rsid w:val="00682C5A"/>
    <w:rsid w:val="00687FD0"/>
    <w:rsid w:val="00695606"/>
    <w:rsid w:val="00695E99"/>
    <w:rsid w:val="00697981"/>
    <w:rsid w:val="006A067E"/>
    <w:rsid w:val="006A0D5A"/>
    <w:rsid w:val="006A522E"/>
    <w:rsid w:val="006B2AD2"/>
    <w:rsid w:val="006B41AE"/>
    <w:rsid w:val="006B50DF"/>
    <w:rsid w:val="006B7B4D"/>
    <w:rsid w:val="006C7961"/>
    <w:rsid w:val="006C7E17"/>
    <w:rsid w:val="006D40B3"/>
    <w:rsid w:val="006F7455"/>
    <w:rsid w:val="00711F84"/>
    <w:rsid w:val="00713169"/>
    <w:rsid w:val="00721921"/>
    <w:rsid w:val="00723D12"/>
    <w:rsid w:val="00727A3A"/>
    <w:rsid w:val="0073501D"/>
    <w:rsid w:val="0075575A"/>
    <w:rsid w:val="0075681B"/>
    <w:rsid w:val="00760B91"/>
    <w:rsid w:val="0078194C"/>
    <w:rsid w:val="007915AB"/>
    <w:rsid w:val="007948D1"/>
    <w:rsid w:val="007B51E2"/>
    <w:rsid w:val="007E5759"/>
    <w:rsid w:val="007F61FF"/>
    <w:rsid w:val="00813CE7"/>
    <w:rsid w:val="00820667"/>
    <w:rsid w:val="00835C07"/>
    <w:rsid w:val="0085270F"/>
    <w:rsid w:val="00862C15"/>
    <w:rsid w:val="008873AB"/>
    <w:rsid w:val="008A12C7"/>
    <w:rsid w:val="008A1FC6"/>
    <w:rsid w:val="008B29F7"/>
    <w:rsid w:val="008B5CD6"/>
    <w:rsid w:val="008C52B1"/>
    <w:rsid w:val="008C641C"/>
    <w:rsid w:val="008D1877"/>
    <w:rsid w:val="008D5D0F"/>
    <w:rsid w:val="008D744A"/>
    <w:rsid w:val="008E2C38"/>
    <w:rsid w:val="008E4BC6"/>
    <w:rsid w:val="008E6A96"/>
    <w:rsid w:val="00901E4E"/>
    <w:rsid w:val="00915920"/>
    <w:rsid w:val="00943970"/>
    <w:rsid w:val="0095007A"/>
    <w:rsid w:val="00955B4B"/>
    <w:rsid w:val="009621CE"/>
    <w:rsid w:val="00965F05"/>
    <w:rsid w:val="00970B0E"/>
    <w:rsid w:val="00972FCA"/>
    <w:rsid w:val="009747C8"/>
    <w:rsid w:val="0097571A"/>
    <w:rsid w:val="0099154D"/>
    <w:rsid w:val="009A099C"/>
    <w:rsid w:val="009B116D"/>
    <w:rsid w:val="009B184F"/>
    <w:rsid w:val="009B7B88"/>
    <w:rsid w:val="009C2324"/>
    <w:rsid w:val="009C26B1"/>
    <w:rsid w:val="009E6F2C"/>
    <w:rsid w:val="009F6CE8"/>
    <w:rsid w:val="00A003D9"/>
    <w:rsid w:val="00A00458"/>
    <w:rsid w:val="00A110D0"/>
    <w:rsid w:val="00A225FC"/>
    <w:rsid w:val="00A26D54"/>
    <w:rsid w:val="00A27088"/>
    <w:rsid w:val="00A317CC"/>
    <w:rsid w:val="00A344A3"/>
    <w:rsid w:val="00A44A71"/>
    <w:rsid w:val="00A50862"/>
    <w:rsid w:val="00A51533"/>
    <w:rsid w:val="00A529E9"/>
    <w:rsid w:val="00A55DFF"/>
    <w:rsid w:val="00A55F37"/>
    <w:rsid w:val="00A56978"/>
    <w:rsid w:val="00A578D6"/>
    <w:rsid w:val="00A6313F"/>
    <w:rsid w:val="00A80EB3"/>
    <w:rsid w:val="00A90C82"/>
    <w:rsid w:val="00AA4FA3"/>
    <w:rsid w:val="00AB2A56"/>
    <w:rsid w:val="00AB5564"/>
    <w:rsid w:val="00AC3C4C"/>
    <w:rsid w:val="00AD43A6"/>
    <w:rsid w:val="00AF3329"/>
    <w:rsid w:val="00AF7EA2"/>
    <w:rsid w:val="00B227C8"/>
    <w:rsid w:val="00B36032"/>
    <w:rsid w:val="00B417E2"/>
    <w:rsid w:val="00B661F6"/>
    <w:rsid w:val="00B756ED"/>
    <w:rsid w:val="00B80D19"/>
    <w:rsid w:val="00B844BF"/>
    <w:rsid w:val="00B86421"/>
    <w:rsid w:val="00B917AB"/>
    <w:rsid w:val="00B92A2C"/>
    <w:rsid w:val="00B93B9A"/>
    <w:rsid w:val="00B96CCB"/>
    <w:rsid w:val="00BA3836"/>
    <w:rsid w:val="00BB618C"/>
    <w:rsid w:val="00BC49CB"/>
    <w:rsid w:val="00BD3C6B"/>
    <w:rsid w:val="00BE281E"/>
    <w:rsid w:val="00BF22EA"/>
    <w:rsid w:val="00C07A03"/>
    <w:rsid w:val="00C17898"/>
    <w:rsid w:val="00C20B42"/>
    <w:rsid w:val="00C37D39"/>
    <w:rsid w:val="00C56200"/>
    <w:rsid w:val="00C62C01"/>
    <w:rsid w:val="00C64003"/>
    <w:rsid w:val="00C653B8"/>
    <w:rsid w:val="00C739B3"/>
    <w:rsid w:val="00C83D28"/>
    <w:rsid w:val="00C87F22"/>
    <w:rsid w:val="00C90B35"/>
    <w:rsid w:val="00CA4B47"/>
    <w:rsid w:val="00CB77AE"/>
    <w:rsid w:val="00CB7BAF"/>
    <w:rsid w:val="00CC43BC"/>
    <w:rsid w:val="00CC7D07"/>
    <w:rsid w:val="00CD4B44"/>
    <w:rsid w:val="00CD55EB"/>
    <w:rsid w:val="00CD769C"/>
    <w:rsid w:val="00CE3B7D"/>
    <w:rsid w:val="00CE3C8F"/>
    <w:rsid w:val="00CE5029"/>
    <w:rsid w:val="00D0239C"/>
    <w:rsid w:val="00D031CB"/>
    <w:rsid w:val="00D15081"/>
    <w:rsid w:val="00D3740E"/>
    <w:rsid w:val="00D55A79"/>
    <w:rsid w:val="00D72B4F"/>
    <w:rsid w:val="00D84311"/>
    <w:rsid w:val="00D92D7B"/>
    <w:rsid w:val="00DC008D"/>
    <w:rsid w:val="00DC5208"/>
    <w:rsid w:val="00DC59BC"/>
    <w:rsid w:val="00DD2BCB"/>
    <w:rsid w:val="00DE3E07"/>
    <w:rsid w:val="00DE6788"/>
    <w:rsid w:val="00DF62FF"/>
    <w:rsid w:val="00E01B84"/>
    <w:rsid w:val="00E04E9C"/>
    <w:rsid w:val="00E0714E"/>
    <w:rsid w:val="00E0726D"/>
    <w:rsid w:val="00E16798"/>
    <w:rsid w:val="00E22C2D"/>
    <w:rsid w:val="00E52730"/>
    <w:rsid w:val="00E61527"/>
    <w:rsid w:val="00E969FA"/>
    <w:rsid w:val="00EA4845"/>
    <w:rsid w:val="00EB0011"/>
    <w:rsid w:val="00EB129D"/>
    <w:rsid w:val="00ED66F8"/>
    <w:rsid w:val="00EF26A9"/>
    <w:rsid w:val="00F259A5"/>
    <w:rsid w:val="00F3525C"/>
    <w:rsid w:val="00F3704A"/>
    <w:rsid w:val="00F3761C"/>
    <w:rsid w:val="00F42A90"/>
    <w:rsid w:val="00F43EE1"/>
    <w:rsid w:val="00F554F1"/>
    <w:rsid w:val="00F63075"/>
    <w:rsid w:val="00F74C0F"/>
    <w:rsid w:val="00F74D07"/>
    <w:rsid w:val="00F83060"/>
    <w:rsid w:val="00F878E8"/>
    <w:rsid w:val="00F92BC3"/>
    <w:rsid w:val="00F93D9D"/>
    <w:rsid w:val="00F94526"/>
    <w:rsid w:val="00FA1D22"/>
    <w:rsid w:val="00FA5A5E"/>
    <w:rsid w:val="00FB30F0"/>
    <w:rsid w:val="00FB5D5A"/>
    <w:rsid w:val="00FC5796"/>
    <w:rsid w:val="00FD0016"/>
    <w:rsid w:val="00FD0250"/>
    <w:rsid w:val="00FE74D0"/>
    <w:rsid w:val="00FF6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qFormat/>
    <w:rsid w:val="00482933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customStyle="true" w:styleId="BalloonText1" w:type="paragraph">
    <w:name w:val="Balloon Text1"/>
    <w:basedOn w:val="Normal"/>
    <w:rPr>
      <w:rFonts w:hAnsi="Tahoma" w:ascii="Tahoma"/>
      <w:sz w:val="16"/>
    </w:rPr>
  </w:style>
  <w:style w:styleId="Tijeloteksta" w:type="paragraph">
    <w:name w:val="Body Text"/>
    <w:basedOn w:val="Normal"/>
    <w:rsid w:val="00482933"/>
    <w:pPr>
      <w:overflowPunct/>
      <w:autoSpaceDE/>
      <w:autoSpaceDN/>
      <w:adjustRightInd/>
      <w:textAlignment w:val="auto"/>
    </w:pPr>
    <w:rPr>
      <w:rFonts w:cs="Arial" w:hAnsi="Arial" w:ascii="Arial"/>
      <w:sz w:val="22"/>
      <w:szCs w:val="24"/>
    </w:rPr>
  </w:style>
  <w:style w:styleId="Tekstbalonia" w:type="paragraph">
    <w:name w:val="Balloon Text"/>
    <w:basedOn w:val="Normal"/>
    <w:semiHidden/>
    <w:rsid w:val="00482933"/>
    <w:rPr>
      <w:rFonts w:cs="Tahoma" w:hAnsi="Tahoma" w:ascii="Tahoma"/>
      <w:sz w:val="16"/>
      <w:szCs w:val="16"/>
    </w:rPr>
  </w:style>
  <w:style w:customStyle="true" w:styleId="apple-converted-space" w:type="character">
    <w:name w:val="apple-converted-space"/>
    <w:basedOn w:val="Zadanifontodlomka"/>
    <w:rsid w:val="00C37D39"/>
  </w:style>
  <w:style w:styleId="Odlomakpopisa" w:type="paragraph">
    <w:name w:val="List Paragraph"/>
    <w:basedOn w:val="Normal"/>
    <w:uiPriority w:val="34"/>
    <w:qFormat/>
    <w:rsid w:val="00C20B4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93D9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93D9D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93D9D"/>
    <w:rPr>
      <w:rFonts w:cs="Times New Roman" w:hAnsi="Times New Roman" w:ascii="Times New Roman"/>
      <w:sz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93D9D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93D9D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qFormat/>
    <w:rsid w:val="00482933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customStyle="1" w:styleId="BalloonText1" w:type="paragraph">
    <w:name w:val="Balloon Text1"/>
    <w:basedOn w:val="Normal"/>
    <w:rPr>
      <w:rFonts w:ascii="Tahoma" w:hAnsi="Tahoma"/>
      <w:sz w:val="16"/>
    </w:rPr>
  </w:style>
  <w:style w:styleId="Tijeloteksta" w:type="paragraph">
    <w:name w:val="Body Text"/>
    <w:basedOn w:val="Normal"/>
    <w:rsid w:val="00482933"/>
    <w:pPr>
      <w:overflowPunct/>
      <w:autoSpaceDE/>
      <w:autoSpaceDN/>
      <w:adjustRightInd/>
      <w:textAlignment w:val="auto"/>
    </w:pPr>
    <w:rPr>
      <w:rFonts w:ascii="Arial" w:cs="Arial" w:hAnsi="Arial"/>
      <w:sz w:val="22"/>
      <w:szCs w:val="24"/>
    </w:rPr>
  </w:style>
  <w:style w:styleId="Tekstbalonia" w:type="paragraph">
    <w:name w:val="Balloon Text"/>
    <w:basedOn w:val="Normal"/>
    <w:semiHidden/>
    <w:rsid w:val="00482933"/>
    <w:rPr>
      <w:rFonts w:ascii="Tahoma" w:cs="Tahoma" w:hAnsi="Tahoma"/>
      <w:sz w:val="16"/>
      <w:szCs w:val="16"/>
    </w:rPr>
  </w:style>
  <w:style w:customStyle="1" w:styleId="apple-converted-space" w:type="character">
    <w:name w:val="apple-converted-space"/>
    <w:basedOn w:val="Zadanifontodlomka"/>
    <w:rsid w:val="00C37D39"/>
  </w:style>
  <w:style w:styleId="Odlomakpopisa" w:type="paragraph">
    <w:name w:val="List Paragraph"/>
    <w:basedOn w:val="Normal"/>
    <w:uiPriority w:val="34"/>
    <w:qFormat/>
    <w:rsid w:val="00C20B4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93D9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93D9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93D9D"/>
    <w:rPr>
      <w:rFonts w:ascii="Times New Roman" w:cs="Times New Roman" w:hAnsi="Times New Roman"/>
      <w:sz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93D9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93D9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79840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7443024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5176129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373896154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4820488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474421000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454249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31544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275753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05223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21236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440167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26892924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3815047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66586405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863589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72669340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432386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90588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541794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88463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71571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582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23081691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1804775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10590928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0771080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40661116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765030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92016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047673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734738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58177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723477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824652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3676211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619139054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4595313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75820678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39847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82528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928273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597975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39619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41476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1695879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2232755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16047789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0249341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24095670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01498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91971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058893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397046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957251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5646135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5587272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8213135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626962659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36412137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0393780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895505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083595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92982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218543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53228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011663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55551072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21831992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651315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08248714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36674890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1025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906599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53192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4253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137339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81467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551582399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2993035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108889619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57825451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319308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88583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538204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330109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048188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32884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0431557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423605039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04188557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54075062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79438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45032054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50470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55941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98762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07636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773821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434964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0235729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8896463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983316181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499347535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660410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318577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457025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59910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971663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40510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178215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58482629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7620867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667484338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9151305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67915948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154181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34805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57102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749960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229727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4806795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675959269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0026046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9105795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9372735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332799883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8163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30782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517965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135054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947085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10196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2244625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25586581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95782418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3316752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78187154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114129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885560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21063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0702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53241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434625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8335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1328759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6143149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0200584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62104349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445392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956790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7315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8361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762679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390125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67294557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5244421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5958121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4353449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785162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27122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096045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797145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418285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47941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110920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7606424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7278539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162350811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2284920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88514430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864589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919562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07434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010055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42606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49879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9375347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241261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14965274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430205398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35816883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18782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95269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026445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614482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449396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642255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569467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62453735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91752262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0599397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677194609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730616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17978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2480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2906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704673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0790625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859557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205084110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41624396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3234112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58041503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1129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054958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539244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328903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793837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57949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853040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41335056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70117240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509754290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619350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336227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417140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995134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773674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635024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781560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30940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383603049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83903022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58562821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86907436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7815233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8701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4556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05377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312367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78498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34699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42654049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85344555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947543748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51519392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46978270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3017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27550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105572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948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136684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9628145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23878135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5524063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9438705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13505795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9707465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503710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12745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234849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006666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430855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643005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75890767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0891484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607819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4039605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31890499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085369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36315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97349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4054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98659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39485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384451236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22174727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42838400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66785774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54293982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31339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71259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83655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8755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68430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1675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700206941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7003135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32351470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18952057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4215951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99221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841046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830946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81937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10250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3414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713040956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2105034785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2272126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5954904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988506463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202478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56245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50909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709962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201434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479702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3785706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3309144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2935573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82647562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453598295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91921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372727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18983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940525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273627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75408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33542592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00448505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3734229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69092088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12075655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584947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549150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744791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07093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148938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32942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258100406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934622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14660890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0055484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9176834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767895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3705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824317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396781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456410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548951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739139996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828407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994994734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9853494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8212740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4588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872113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004238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3320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86277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626790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313740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283880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9833964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374744188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3895349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23273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61635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852769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005010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63032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95604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484002651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97552166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800266588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1628348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1268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8226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847714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81846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93034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76892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60935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19291448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4357511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3005222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826940615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5683510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648394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87196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091732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351253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303857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15302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35748313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8847091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0874361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5437094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4543596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126386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912806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051152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321126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55471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567194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116740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8945365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4738424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432674452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12450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222594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8437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721244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799565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466507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390305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77054275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81733313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00913976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1287594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0509768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103791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900213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069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5812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963118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1517855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507684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74622315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1222398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03337538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73619615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301007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39023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707288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9046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745036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163108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52089869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86748047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50826938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941948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962951615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74606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1853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50585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26425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126341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7217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87069541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92014487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91319527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5151580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43563862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6341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571282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32314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35357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60667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53488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8150692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206525290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05195464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930850128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021515620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95200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469711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242252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79365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70262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10668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312952713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57747300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0475682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144031118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37845510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1144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38363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793396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7759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69803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795455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629433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2874727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2234225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3116207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09857235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5000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466195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1814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177421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46116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717447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3222418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8049734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79522219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487526998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4524805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10495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1439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725368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437751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35175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323357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06512903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98403935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6378496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71358872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23706695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95831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400640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706061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760102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335959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54372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7167521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69420013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74221165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956401274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8697075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319820778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47916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74568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803621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59929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367533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935304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74838311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57424115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94764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130929765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303587648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0457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81378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90443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440678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10895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47593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520169391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92144972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64740584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99552140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12691259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39107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598679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082264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558126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123105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6863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893078781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211500611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45590290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549540405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59938493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86771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890730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12819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10167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323044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568585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4706416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0832532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63695468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66936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62373074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076052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006468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548105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54274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52785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13. listopada 2017.</izvorni_sadrzaj>
    <derivirana_varijabla naziv="DomainObject.DatumDonosenjaOdluke_1">13.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nastavak postupka i odbačaj prijedloga</izvorni_sadrzaj>
    <derivirana_varijabla naziv="DomainObject.Primjedba_1">nastavak postupka i odbačaj prijedloga</derivirana_varijabla>
  </DomainObject.Primjedba>
  <DomainObject.Oznaka>
    <izvorni_sadrzaj/>
    <derivirana_varijabla naziv="DomainObject.Oznaka_1"/>
  </DomainObject.Oznaka>
  <DomainObject.DonositeljOdluke.Ime>
    <izvorni_sadrzaj>Gordan</izvorni_sadrzaj>
    <derivirana_varijabla naziv="DomainObject.DonositeljOdluke.Ime_1">Gordan</derivirana_varijabla>
  </DomainObject.DonositeljOdluke.Ime>
  <DomainObject.DonositeljOdluke.Prezime>
    <izvorni_sadrzaj>Zubak</izvorni_sadrzaj>
    <derivirana_varijabla naziv="DomainObject.DonositeljOdluke.Prezime_1">Zubak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693</izvorni_sadrzaj>
    <derivirana_varijabla naziv="DomainObject.Predmet.Broj_1">693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1. rujna 2015.</izvorni_sadrzaj>
    <derivirana_varijabla naziv="DomainObject.Predmet.DatumOsnivanja_1">1.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St-693/2015</izvorni_sadrzaj>
    <derivirana_varijabla naziv="DomainObject.Predmet.OznakaBroj_1">St-693/2015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ECO-PHARM d.o.o. za proizvodnju i preradu ekoloških proizvoda</izvorni_sadrzaj>
    <derivirana_varijabla naziv="DomainObject.Predmet.ProtustrankaFormated_1">  ECO-PHARM d.o.o. za proizvodnju i preradu ekoloških proizvoda</derivirana_varijabla>
  </DomainObject.Predmet.ProtustrankaFormated>
  <DomainObject.Predmet.ProtustrankaFormatedOIB>
    <izvorni_sadrzaj>  ECO-PHARM d.o.o. za proizvodnju i preradu ekoloških proizvoda, OIB 76617487158</izvorni_sadrzaj>
    <derivirana_varijabla naziv="DomainObject.Predmet.ProtustrankaFormatedOIB_1">  ECO-PHARM d.o.o. za proizvodnju i preradu ekoloških proizvoda, OIB 76617487158</derivirana_varijabla>
  </DomainObject.Predmet.ProtustrankaFormatedOIB>
  <DomainObject.Predmet.ProtustrankaFormatedWithAdress>
    <izvorni_sadrzaj> ECO-PHARM d.o.o. za proizvodnju i preradu ekoloških proizvoda, Maljevac 50, 47222 Cetingrad</izvorni_sadrzaj>
    <derivirana_varijabla naziv="DomainObject.Predmet.ProtustrankaFormatedWithAdress_1"> ECO-PHARM d.o.o. za proizvodnju i preradu ekoloških proizvoda, Maljevac 50, 47222 Cetingrad</derivirana_varijabla>
  </DomainObject.Predmet.ProtustrankaFormatedWithAdress>
  <DomainObject.Predmet.ProtustrankaFormatedWithAdressOIB>
    <izvorni_sadrzaj> ECO-PHARM d.o.o. za proizvodnju i preradu ekoloških proizvoda, OIB 76617487158, Maljevac 50, 47222 Cetingrad</izvorni_sadrzaj>
    <derivirana_varijabla naziv="DomainObject.Predmet.ProtustrankaFormatedWithAdressOIB_1"> ECO-PHARM d.o.o. za proizvodnju i preradu ekoloških proizvoda, OIB 76617487158, Maljevac 50, 47222 Cetingrad</derivirana_varijabla>
  </DomainObject.Predmet.ProtustrankaFormatedWithAdressOIB>
  <DomainObject.Predmet.ProtustrankaWithAdress>
    <izvorni_sadrzaj>ECO-PHARM d.o.o. za proizvodnju i preradu ekoloških proizvoda Maljevac 50, 47222 Cetingrad</izvorni_sadrzaj>
    <derivirana_varijabla naziv="DomainObject.Predmet.ProtustrankaWithAdress_1">ECO-PHARM d.o.o. za proizvodnju i preradu ekoloških proizvoda Maljevac 50, 47222 Cetingrad</derivirana_varijabla>
  </DomainObject.Predmet.ProtustrankaWithAdress>
  <DomainObject.Predmet.ProtustrankaWithAdressOIB>
    <izvorni_sadrzaj>ECO-PHARM d.o.o. za proizvodnju i preradu ekoloških proizvoda, OIB 76617487158, Maljevac 50, 47222 Cetingrad</izvorni_sadrzaj>
    <derivirana_varijabla naziv="DomainObject.Predmet.ProtustrankaWithAdressOIB_1">ECO-PHARM d.o.o. za proizvodnju i preradu ekoloških proizvoda, OIB 76617487158, Maljevac 50, 47222 Cetingrad</derivirana_varijabla>
  </DomainObject.Predmet.ProtustrankaWithAdressOIB>
  <DomainObject.Predmet.ProtustrankaNazivFormated>
    <izvorni_sadrzaj>ECO-PHARM d.o.o. za proizvodnju i preradu ekoloških proizvoda</izvorni_sadrzaj>
    <derivirana_varijabla naziv="DomainObject.Predmet.ProtustrankaNazivFormated_1">ECO-PHARM d.o.o. za proizvodnju i preradu ekoloških proizvoda</derivirana_varijabla>
  </DomainObject.Predmet.ProtustrankaNazivFormated>
  <DomainObject.Predmet.ProtustrankaNazivFormatedOIB>
    <izvorni_sadrzaj>ECO-PHARM d.o.o. za proizvodnju i preradu ekoloških proizvoda, OIB 76617487158</izvorni_sadrzaj>
    <derivirana_varijabla naziv="DomainObject.Predmet.ProtustrankaNazivFormatedOIB_1">ECO-PHARM d.o.o. za proizvodnju i preradu ekoloških proizvoda, OIB 76617487158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67.St - G. Zubak </izvorni_sadrzaj>
    <derivirana_varijabla naziv="DomainObject.Predmet.Referada.Naziv_1">67.St - G. Zubak </derivirana_varijabla>
  </DomainObject.Predmet.Referada.Naziv>
  <DomainObject.Predmet.Referada.Oznaka>
    <izvorni_sadrzaj>67. St</izvorni_sadrzaj>
    <derivirana_varijabla naziv="DomainObject.Predmet.Referada.Oznaka_1">67. St</derivirana_varijabla>
  </DomainObject.Predmet.Referada.Oznaka>
  <DomainObject.Predmet.Referada.Prostorija.Naziv>
    <izvorni_sadrzaj>Soba UZ II 85</izvorni_sadrzaj>
    <derivirana_varijabla naziv="DomainObject.Predmet.Referada.Prostorija.Naziv_1">Soba UZ II 85</derivirana_varijabla>
  </DomainObject.Predmet.Referada.Prostorija.Naziv>
  <DomainObject.Predmet.Referada.Prostorija.Oznaka>
    <izvorni_sadrzaj>UZ II 85</izvorni_sadrzaj>
    <derivirana_varijabla naziv="DomainObject.Predmet.Referada.Prostorija.Oznaka_1">UZ II 85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Gordan Zubak</izvorni_sadrzaj>
    <derivirana_varijabla naziv="DomainObject.Predmet.Referada.Sudac_1">Gordan Zubak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</izvorni_sadrzaj>
    <derivirana_varijabla naziv="DomainObject.Predmet.StrankaFormated_1">  FINA</derivirana_varijabla>
  </DomainObject.Predmet.StrankaFormated>
  <DomainObject.Predmet.StrankaFormatedOIB>
    <izvorni_sadrzaj>  FINA, OIB 85821130368</izvorni_sadrzaj>
    <derivirana_varijabla naziv="DomainObject.Predmet.StrankaFormatedOIB_1">  FINA, OIB 85821130368</derivirana_varijabla>
  </DomainObject.Predmet.StrankaFormatedOIB>
  <DomainObject.Predmet.StrankaFormatedWithAdress>
    <izvorni_sadrzaj> FINA, KOTURAŠKA 43, 10000 Zagreb</izvorni_sadrzaj>
    <derivirana_varijabla naziv="DomainObject.Predmet.StrankaFormatedWithAdress_1"> FINA, KOTURAŠKA 43, 10000 Zagreb</derivirana_varijabla>
  </DomainObject.Predmet.StrankaFormatedWithAdress>
  <DomainObject.Predmet.StrankaFormatedWithAdressOIB>
    <izvorni_sadrzaj> FINA, OIB 85821130368, KOTURAŠKA 43, 10000 Zagreb</izvorni_sadrzaj>
    <derivirana_varijabla naziv="DomainObject.Predmet.StrankaFormatedWithAdressOIB_1"> FINA, OIB 85821130368, KOTURAŠKA 43, 10000 Zagreb</derivirana_varijabla>
  </DomainObject.Predmet.StrankaFormatedWithAdressOIB>
  <DomainObject.Predmet.StrankaWithAdress>
    <izvorni_sadrzaj>FINA KOTURAŠKA 43,10000 Zagreb</izvorni_sadrzaj>
    <derivirana_varijabla naziv="DomainObject.Predmet.StrankaWithAdress_1">FINA KOTURAŠKA 43,10000 Zagreb</derivirana_varijabla>
  </DomainObject.Predmet.StrankaWithAdress>
  <DomainObject.Predmet.StrankaWithAdressOIB>
    <izvorni_sadrzaj>FINA, OIB 85821130368, KOTURAŠKA 43,10000 Zagreb</izvorni_sadrzaj>
    <derivirana_varijabla naziv="DomainObject.Predmet.StrankaWithAdressOIB_1">FINA, OIB 85821130368, KOTURAŠKA 43,10000 Zagreb</derivirana_varijabla>
  </DomainObject.Predmet.StrankaWithAdressOIB>
  <DomainObject.Predmet.StrankaNazivFormated>
    <izvorni_sadrzaj>FINA</izvorni_sadrzaj>
    <derivirana_varijabla naziv="DomainObject.Predmet.StrankaNazivFormated_1">FINA</derivirana_varijabla>
  </DomainObject.Predmet.StrankaNazivFormated>
  <DomainObject.Predmet.StrankaNazivFormatedOIB>
    <izvorni_sadrzaj>FINA, OIB 85821130368</izvorni_sadrzaj>
    <derivirana_varijabla naziv="DomainObject.Predmet.StrankaNazivFormatedOIB_1">FINA,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67.St - G. Zubak </izvorni_sadrzaj>
    <derivirana_varijabla naziv="DomainObject.Predmet.TrenutnaLokacijaSpisa.Naziv_1">67.St - G. Zubak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Katica Franjić</izvorni_sadrzaj>
    <derivirana_varijabla naziv="DomainObject.Predmet.Zapisnicar_1">Katica Franjić</derivirana_varijabla>
  </DomainObject.Predmet.Zapisnicar>
  <DomainObject.Predmet.StrankaListFormated>
    <izvorni_sadrzaj>
      <item>FINA</item>
    </izvorni_sadrzaj>
    <derivirana_varijabla naziv="DomainObject.Predmet.StrankaListFormated_1">
      <item>FINA</item>
    </derivirana_varijabla>
  </DomainObject.Predmet.StrankaListFormated>
  <DomainObject.Predmet.StrankaListFormatedOIB>
    <izvorni_sadrzaj>
      <item>FINA, OIB 85821130368</item>
    </izvorni_sadrzaj>
    <derivirana_varijabla naziv="DomainObject.Predmet.StrankaListFormatedOIB_1">
      <item>FINA, OIB 85821130368</item>
    </derivirana_varijabla>
  </DomainObject.Predmet.StrankaListFormatedOIB>
  <DomainObject.Predmet.StrankaListFormatedWithAdress>
    <izvorni_sadrzaj>
      <item>FINA, KOTURAŠKA 43, 10000 Zagreb</item>
    </izvorni_sadrzaj>
    <derivirana_varijabla naziv="DomainObject.Predmet.StrankaListFormatedWithAdress_1">
      <item>FINA, KOTURAŠKA 43, 10000 Zagreb</item>
    </derivirana_varijabla>
  </DomainObject.Predmet.StrankaListFormatedWithAdress>
  <DomainObject.Predmet.StrankaListFormatedWithAdressOIB>
    <izvorni_sadrzaj>
      <item>FINA, OIB 85821130368, KOTURAŠKA 43, 10000 Zagreb</item>
    </izvorni_sadrzaj>
    <derivirana_varijabla naziv="DomainObject.Predmet.StrankaListFormatedWithAdressOIB_1">
      <item>FINA, OIB 85821130368, KOTURAŠKA 43, 10000 Zagreb</item>
    </derivirana_varijabla>
  </DomainObject.Predmet.StrankaListFormatedWithAdressOIB>
  <DomainObject.Predmet.StrankaListNazivFormated>
    <izvorni_sadrzaj>
      <item>FINA</item>
    </izvorni_sadrzaj>
    <derivirana_varijabla naziv="DomainObject.Predmet.StrankaListNazivFormated_1">
      <item>FINA</item>
    </derivirana_varijabla>
  </DomainObject.Predmet.StrankaListNazivFormated>
  <DomainObject.Predmet.StrankaListNazivFormatedOIB>
    <izvorni_sadrzaj>
      <item>FINA, OIB 85821130368</item>
    </izvorni_sadrzaj>
    <derivirana_varijabla naziv="DomainObject.Predmet.StrankaListNazivFormatedOIB_1">
      <item>FINA, OIB 85821130368</item>
    </derivirana_varijabla>
  </DomainObject.Predmet.StrankaListNazivFormatedOIB>
  <DomainObject.Predmet.ProtuStrankaListFormated>
    <izvorni_sadrzaj>
      <item>ECO-PHARM d.o.o. za proizvodnju i preradu ekoloških proizvoda</item>
    </izvorni_sadrzaj>
    <derivirana_varijabla naziv="DomainObject.Predmet.ProtuStrankaListFormated_1">
      <item>ECO-PHARM d.o.o. za proizvodnju i preradu ekoloških proizvoda</item>
    </derivirana_varijabla>
  </DomainObject.Predmet.ProtuStrankaListFormated>
  <DomainObject.Predmet.ProtuStrankaListFormatedOIB>
    <izvorni_sadrzaj>
      <item>ECO-PHARM d.o.o. za proizvodnju i preradu ekoloških proizvoda, OIB 76617487158</item>
    </izvorni_sadrzaj>
    <derivirana_varijabla naziv="DomainObject.Predmet.ProtuStrankaListFormatedOIB_1">
      <item>ECO-PHARM d.o.o. za proizvodnju i preradu ekoloških proizvoda, OIB 76617487158</item>
    </derivirana_varijabla>
  </DomainObject.Predmet.ProtuStrankaListFormatedOIB>
  <DomainObject.Predmet.ProtuStrankaListFormatedWithAdress>
    <izvorni_sadrzaj>
      <item>ECO-PHARM d.o.o. za proizvodnju i preradu ekoloških proizvoda, Maljevac 50, 47222 Cetingrad</item>
    </izvorni_sadrzaj>
    <derivirana_varijabla naziv="DomainObject.Predmet.ProtuStrankaListFormatedWithAdress_1">
      <item>ECO-PHARM d.o.o. za proizvodnju i preradu ekoloških proizvoda, Maljevac 50, 47222 Cetingrad</item>
    </derivirana_varijabla>
  </DomainObject.Predmet.ProtuStrankaListFormatedWithAdress>
  <DomainObject.Predmet.ProtuStrankaListFormatedWithAdressOIB>
    <izvorni_sadrzaj>
      <item>ECO-PHARM d.o.o. za proizvodnju i preradu ekoloških proizvoda, OIB 76617487158, Maljevac 50, 47222 Cetingrad</item>
    </izvorni_sadrzaj>
    <derivirana_varijabla naziv="DomainObject.Predmet.ProtuStrankaListFormatedWithAdressOIB_1">
      <item>ECO-PHARM d.o.o. za proizvodnju i preradu ekoloških proizvoda, OIB 76617487158, Maljevac 50, 47222 Cetingrad</item>
    </derivirana_varijabla>
  </DomainObject.Predmet.ProtuStrankaListFormatedWithAdressOIB>
  <DomainObject.Predmet.ProtuStrankaListNazivFormated>
    <izvorni_sadrzaj>
      <item>ECO-PHARM d.o.o. za proizvodnju i preradu ekoloških proizvoda</item>
    </izvorni_sadrzaj>
    <derivirana_varijabla naziv="DomainObject.Predmet.ProtuStrankaListNazivFormated_1">
      <item>ECO-PHARM d.o.o. za proizvodnju i preradu ekoloških proizvoda</item>
    </derivirana_varijabla>
  </DomainObject.Predmet.ProtuStrankaListNazivFormated>
  <DomainObject.Predmet.ProtuStrankaListNazivFormatedOIB>
    <izvorni_sadrzaj>
      <item>ECO-PHARM d.o.o. za proizvodnju i preradu ekoloških proizvoda, OIB 76617487158</item>
    </izvorni_sadrzaj>
    <derivirana_varijabla naziv="DomainObject.Predmet.ProtuStrankaListNazivFormatedOIB_1">
      <item>ECO-PHARM d.o.o. za proizvodnju i preradu ekoloških proizvoda, OIB 76617487158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13. listopada 2017.</izvorni_sadrzaj>
    <derivirana_varijabla naziv="DomainObject.Datum_1">13.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</izvorni_sadrzaj>
    <derivirana_varijabla naziv="DomainObject.Predmet.StrankaIDrugi_1">FINA</derivirana_varijabla>
  </DomainObject.Predmet.StrankaIDrugi>
  <DomainObject.Predmet.ProtustrankaIDrugi>
    <izvorni_sadrzaj>ECO-PHARM d.o.o. za proizvodnju i preradu ekoloških proizvoda</izvorni_sadrzaj>
    <derivirana_varijabla naziv="DomainObject.Predmet.ProtustrankaIDrugi_1">ECO-PHARM d.o.o. za proizvodnju i preradu ekoloških proizvoda</derivirana_varijabla>
  </DomainObject.Predmet.ProtustrankaIDrugi>
  <DomainObject.Predmet.StrankaIDrugiAdressOIB>
    <izvorni_sadrzaj>FINA, OIB 85821130368, KOTURAŠKA 43, 10000 Zagreb</izvorni_sadrzaj>
    <derivirana_varijabla naziv="DomainObject.Predmet.StrankaIDrugiAdressOIB_1">FINA, OIB 85821130368, KOTURAŠKA 43, 10000 Zagreb</derivirana_varijabla>
  </DomainObject.Predmet.StrankaIDrugiAdressOIB>
  <DomainObject.Predmet.ProtustrankaIDrugiAdressOIB>
    <izvorni_sadrzaj>ECO-PHARM d.o.o. za proizvodnju i preradu ekoloških proizvoda, OIB 76617487158, Maljevac 50, 47222 Cetingrad</izvorni_sadrzaj>
    <derivirana_varijabla naziv="DomainObject.Predmet.ProtustrankaIDrugiAdressOIB_1">ECO-PHARM d.o.o. za proizvodnju i preradu ekoloških proizvoda, OIB 76617487158, Maljevac 50, 47222 Cetingrad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</item>
      <item>ECO-PHARM d.o.o. za proizvodnju i preradu ekoloških proizvoda</item>
    </izvorni_sadrzaj>
    <derivirana_varijabla naziv="DomainObject.Predmet.SudioniciListNaziv_1">
      <item>FINA</item>
      <item>ECO-PHARM d.o.o. za proizvodnju i preradu ekoloških proizvoda</item>
    </derivirana_varijabla>
  </DomainObject.Predmet.SudioniciListNaziv>
  <DomainObject.Predmet.SudioniciListAdressOIB>
    <izvorni_sadrzaj>
      <item>FINA, OIB 85821130368, KOTURAŠKA 43,10000 Zagreb</item>
      <item>ECO-PHARM d.o.o. za proizvodnju i preradu ekoloških proizvoda, OIB 76617487158, Maljevac 50,47222 Cetingrad</item>
    </izvorni_sadrzaj>
    <derivirana_varijabla naziv="DomainObject.Predmet.SudioniciListAdressOIB_1">
      <item>FINA, OIB 85821130368, KOTURAŠKA 43,10000 Zagreb</item>
      <item>ECO-PHARM d.o.o. za proizvodnju i preradu ekoloških proizvoda, OIB 76617487158, Maljevac 50,47222 Cetingrad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76617487158</item>
    </izvorni_sadrzaj>
    <derivirana_varijabla naziv="DomainObject.Predmet.SudioniciListNazivOIB_1">
      <item>, OIB 85821130368</item>
      <item>, OIB 76617487158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517A8F7-4071-474E-AA9D-CAFA9171B7EF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3</properties:Pages>
  <properties:Words>767</properties:Words>
  <properties:Characters>4610</properties:Characters>
  <properties:Lines>96</properties:Lines>
  <properties:Paragraphs>26</properties:Paragraphs>
  <properties:TotalTime>2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5437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2017-10-13T12:36:00Z</dcterms:created>
  <dc:creator>Unknown</dc:creator>
  <cp:lastModifiedBy>Katica Franjić</cp:lastModifiedBy>
  <cp:lastPrinted>2017-10-13T13:04:00Z</cp:lastPrinted>
  <dcterms:modified xmlns:xsi="http://www.w3.org/2001/XMLSchema-instance" xsi:type="dcterms:W3CDTF">2017-10-13T13:04:00Z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