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9E6893" w:rsidR="009E6893" w:rsidP="009E6893" w:rsidRDefault="009E6893" w14:paraId="8032855" w14:textId="8032855">
      <w:pPr>
        <w15:collapsed w:val="false"/>
      </w:pPr>
      <w:bookmarkStart w:name="_GoBack" w:id="0"/>
      <w:bookmarkEnd w:id="0"/>
      <w:r>
        <w:rPr>
          <w:noProof/>
        </w:rPr>
        <w:drawing>
          <wp:inline distT="0" distB="0" distL="0" distR="0">
            <wp:extent cx="721360" cy="959485"/>
            <wp:effectExtent l="0" t="0" r="2540" b="0"/>
            <wp:docPr id="1" name="Picture 2"/>
            <wp:cNvGraphicFramePr>
              <a:graphicFrameLocks noChangeAspect="true"/>
            </wp:cNvGraphicFramePr>
            <a:graphic>
              <a:graphicData uri="http://schemas.openxmlformats.org/drawingml/2006/picture">
                <pic:pic>
                  <pic:nvPicPr>
                    <pic:cNvPr id="0" name="Picture 2"/>
                    <pic:cNvPicPr>
                      <a:picLocks noChangeAspect="true" noChangeArrowheads="true"/>
                    </pic:cNvPicPr>
                  </pic:nvPicPr>
                  <pic:blipFill>
                    <a:blip r:embed="rId9">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721360" cy="959485"/>
                    </a:xfrm>
                    <a:prstGeom prst="rect">
                      <a:avLst/>
                    </a:prstGeom>
                    <a:noFill/>
                    <a:ln>
                      <a:noFill/>
                    </a:ln>
                  </pic:spPr>
                </pic:pic>
              </a:graphicData>
            </a:graphic>
          </wp:inline>
        </w:drawing>
      </w:r>
    </w:p>
    <w:p w:rsidRPr="009E6893" w:rsidR="009E6893" w:rsidP="009E6893" w:rsidRDefault="009E6893">
      <w:pPr>
        <w:tabs>
          <w:tab w:val="left" w:pos="6734"/>
        </w:tabs>
      </w:pPr>
      <w:r w:rsidRPr="009E6893">
        <w:t>REPUBLIKA HRVATSKA</w:t>
      </w:r>
      <w:r w:rsidRPr="009E6893">
        <w:tab/>
        <w:t xml:space="preserve">       4 St</w:t>
      </w:r>
      <w:r w:rsidR="00556E31">
        <w:t>-</w:t>
      </w:r>
      <w:r w:rsidR="00984297">
        <w:t>1754/2019-4</w:t>
      </w:r>
    </w:p>
    <w:p w:rsidRPr="009E6893" w:rsidR="009E6893" w:rsidP="009E6893" w:rsidRDefault="009E6893">
      <w:r w:rsidRPr="009E6893">
        <w:t>TRGOVAČKI SUD U ZAGREBU</w:t>
      </w:r>
    </w:p>
    <w:p w:rsidRPr="009E6893" w:rsidR="009E6893" w:rsidP="009E6893" w:rsidRDefault="009E6893">
      <w:r w:rsidRPr="009E6893">
        <w:t xml:space="preserve">STALNA SLUŽBA </w:t>
      </w:r>
      <w:r w:rsidR="00984297">
        <w:t>U KARLOVCU</w:t>
      </w:r>
    </w:p>
    <w:p w:rsidR="009E6893" w:rsidP="009E6893" w:rsidRDefault="009E6893">
      <w:r w:rsidRPr="009E6893">
        <w:t xml:space="preserve">Karlovac, </w:t>
      </w:r>
      <w:r w:rsidR="00100823">
        <w:t>Trg hrvatskih branitelja 1</w:t>
      </w:r>
    </w:p>
    <w:p w:rsidRPr="009E6893" w:rsidR="009E6893" w:rsidP="009E6893" w:rsidRDefault="009E6893">
      <w:pPr>
        <w:rPr>
          <w:b/>
        </w:rPr>
      </w:pPr>
    </w:p>
    <w:p w:rsidRPr="009D7387" w:rsidR="009E6893" w:rsidP="009E6893" w:rsidRDefault="009E6893">
      <w:pPr>
        <w:jc w:val="center"/>
      </w:pPr>
      <w:r w:rsidRPr="009D7387">
        <w:t>REPUBLIKA HRVATSKA</w:t>
      </w:r>
    </w:p>
    <w:p w:rsidR="00B72A8C" w:rsidP="009E6893" w:rsidRDefault="001104DA">
      <w:pPr>
        <w:jc w:val="center"/>
      </w:pPr>
      <w:r w:rsidRPr="009D7387">
        <w:t>R J E Š E N J E</w:t>
      </w:r>
    </w:p>
    <w:p w:rsidRPr="009E6893" w:rsidR="00B72A8C" w:rsidRDefault="00B72A8C"/>
    <w:p w:rsidR="006B22DC" w:rsidP="006B22DC" w:rsidRDefault="00B72A8C">
      <w:pPr>
        <w:jc w:val="both"/>
      </w:pPr>
      <w:r w:rsidRPr="009E6893">
        <w:tab/>
      </w:r>
      <w:r w:rsidR="00100823">
        <w:t>Trgovački sud u Zagrebu, Stalna služba,</w:t>
      </w:r>
      <w:r w:rsidRPr="009E6893" w:rsidR="001104DA">
        <w:t xml:space="preserve"> </w:t>
      </w:r>
      <w:r w:rsidRPr="009E6893">
        <w:t xml:space="preserve">po sucu </w:t>
      </w:r>
      <w:r w:rsidRPr="009E6893" w:rsidR="006B22DC">
        <w:t>Goranki Boljkovac</w:t>
      </w:r>
      <w:r w:rsidRPr="009E6893" w:rsidR="00930C87">
        <w:t xml:space="preserve">, </w:t>
      </w:r>
      <w:r w:rsidRPr="009E6893" w:rsidR="00EB2F91">
        <w:t>p</w:t>
      </w:r>
      <w:r w:rsidR="009E6893">
        <w:t xml:space="preserve">ovodom prijedloga predlagatelja </w:t>
      </w:r>
      <w:r w:rsidR="00984297">
        <w:t xml:space="preserve">HM-PATRIA d.o.o., Zagreb, Oboj 47, </w:t>
      </w:r>
      <w:r w:rsidR="00BF7FEF">
        <w:t xml:space="preserve">OIB </w:t>
      </w:r>
      <w:r w:rsidRPr="00984297" w:rsidR="00984297">
        <w:t>89124687679</w:t>
      </w:r>
      <w:r w:rsidR="00132064">
        <w:t xml:space="preserve">, </w:t>
      </w:r>
      <w:r w:rsidRPr="009E6893" w:rsidR="00EB2F91">
        <w:t>za otvara</w:t>
      </w:r>
      <w:r w:rsidRPr="009E6893" w:rsidR="00143615">
        <w:t>nje</w:t>
      </w:r>
      <w:r w:rsidRPr="009E6893" w:rsidR="00EB2F91">
        <w:t xml:space="preserve"> </w:t>
      </w:r>
      <w:r w:rsidR="00556E31">
        <w:t>pred</w:t>
      </w:r>
      <w:r w:rsidRPr="009E6893" w:rsidR="00EB2F91">
        <w:t>stečajnog</w:t>
      </w:r>
      <w:r w:rsidR="00132064">
        <w:t>a</w:t>
      </w:r>
      <w:r w:rsidRPr="009E6893" w:rsidR="00EB2F91">
        <w:t xml:space="preserve"> postupka nad dužnikom</w:t>
      </w:r>
      <w:r w:rsidR="009E6893">
        <w:t xml:space="preserve"> </w:t>
      </w:r>
      <w:r w:rsidR="00984297">
        <w:t xml:space="preserve">HM-PATRIA d.o.o., Zagreb, Oboj 47, OIB </w:t>
      </w:r>
      <w:r w:rsidRPr="00984297" w:rsidR="00984297">
        <w:t>89124687679</w:t>
      </w:r>
      <w:r w:rsidRPr="009E6893" w:rsidR="00556E31">
        <w:t>,</w:t>
      </w:r>
      <w:r w:rsidRPr="009E6893" w:rsidR="00EB2F91">
        <w:t xml:space="preserve"> </w:t>
      </w:r>
      <w:r w:rsidRPr="009E6893">
        <w:t xml:space="preserve">dana </w:t>
      </w:r>
      <w:r w:rsidR="00984297">
        <w:t>22. kolovoza 2019.</w:t>
      </w:r>
    </w:p>
    <w:p w:rsidR="00556E31" w:rsidP="006B22DC" w:rsidRDefault="00556E31">
      <w:pPr>
        <w:jc w:val="both"/>
      </w:pPr>
    </w:p>
    <w:p w:rsidR="00B043EC" w:rsidP="006B22DC" w:rsidRDefault="00B72A8C">
      <w:pPr>
        <w:jc w:val="center"/>
      </w:pPr>
      <w:r w:rsidRPr="009E6893">
        <w:t>r i j e š i o    j e</w:t>
      </w:r>
    </w:p>
    <w:p w:rsidRPr="009E6893" w:rsidR="0053753E" w:rsidP="006B22DC" w:rsidRDefault="0053753E">
      <w:pPr>
        <w:jc w:val="center"/>
      </w:pPr>
    </w:p>
    <w:p w:rsidR="00556E31" w:rsidP="00DC5001" w:rsidRDefault="00DC5001">
      <w:pPr>
        <w:ind w:firstLine="708"/>
        <w:jc w:val="both"/>
      </w:pPr>
      <w:r>
        <w:t xml:space="preserve">I. </w:t>
      </w:r>
      <w:r w:rsidR="00556E31">
        <w:t xml:space="preserve">Poziva se predlagatelj – dužnik </w:t>
      </w:r>
      <w:r w:rsidR="007F216A">
        <w:t xml:space="preserve">HM-PATRIA d.o.o., Zagreb, Oboj 47, OIB </w:t>
      </w:r>
      <w:r w:rsidRPr="00984297" w:rsidR="007F216A">
        <w:t>89124687679</w:t>
      </w:r>
      <w:r w:rsidRPr="009E6893" w:rsidR="00556E31">
        <w:t>,</w:t>
      </w:r>
      <w:r w:rsidR="00556E31">
        <w:t xml:space="preserve"> da u roku od 8 dana od dana dostave prijepisa ovog rješenja dopuni prijedlog za otvaranje predstečajnog postupka na način da</w:t>
      </w:r>
      <w:r w:rsidR="003E6193">
        <w:t xml:space="preserve"> sukladno odredbi čl. 26. Stečajnog zakona (Narodne novine broj 71/15, 104/17, dalje u tekstu: SZ-a)</w:t>
      </w:r>
      <w:r>
        <w:t xml:space="preserve"> dostavi</w:t>
      </w:r>
      <w:r w:rsidR="00556E31">
        <w:t xml:space="preserve">: </w:t>
      </w:r>
    </w:p>
    <w:p w:rsidR="00BF39BF" w:rsidP="00DC5001" w:rsidRDefault="007F216A">
      <w:pPr>
        <w:ind w:firstLine="708"/>
        <w:jc w:val="both"/>
      </w:pPr>
      <w:r>
        <w:t xml:space="preserve"> </w:t>
      </w:r>
    </w:p>
    <w:p w:rsidR="00556E31" w:rsidP="0029007A" w:rsidRDefault="007705A2">
      <w:pPr>
        <w:ind w:firstLine="708"/>
        <w:jc w:val="both"/>
      </w:pPr>
      <w:r>
        <w:t xml:space="preserve">- a) </w:t>
      </w:r>
      <w:r w:rsidR="00556E31">
        <w:t>financijske izvještaje u skladu sa Zakonom o računovodstvu koji nisu stariji od tri mjeseca od dana podnošenja prijedloga za otvaranje predstečajnoga postupka, s time da se usporedni podaci u financijskim izvještajima iskazuju sa stanjem na dan godišnjih financijskih izvještaja prethodne godine, odnosno evidencije koje vode u skladu s poreznim propisima ako je dužnik obveznik poreza na dohodak</w:t>
      </w:r>
    </w:p>
    <w:p w:rsidR="007F216A" w:rsidP="007F216A" w:rsidRDefault="007F216A">
      <w:pPr>
        <w:ind w:firstLine="708"/>
        <w:jc w:val="both"/>
      </w:pPr>
    </w:p>
    <w:p w:rsidR="007F216A" w:rsidP="007F216A" w:rsidRDefault="007705A2">
      <w:pPr>
        <w:ind w:firstLine="708"/>
        <w:jc w:val="both"/>
      </w:pPr>
      <w:r>
        <w:t xml:space="preserve">- </w:t>
      </w:r>
      <w:r w:rsidR="00DC5001">
        <w:t>b</w:t>
      </w:r>
      <w:r>
        <w:t xml:space="preserve">) </w:t>
      </w:r>
      <w:r w:rsidR="007F216A">
        <w:t>popis imovine i obveza dužnika sukladno čl. 17. st. 1. i 2. SZ-a, koji se sastoji od naznake:</w:t>
      </w:r>
    </w:p>
    <w:p w:rsidR="007F216A" w:rsidP="007F216A" w:rsidRDefault="007F216A">
      <w:pPr>
        <w:pStyle w:val="Odlomakpopisa"/>
        <w:numPr>
          <w:ilvl w:val="0"/>
          <w:numId w:val="6"/>
        </w:numPr>
        <w:jc w:val="both"/>
      </w:pPr>
      <w:r>
        <w:t>nekretnina i pokretnina dužnika</w:t>
      </w:r>
    </w:p>
    <w:p w:rsidR="007F216A" w:rsidP="007F216A" w:rsidRDefault="007F216A">
      <w:pPr>
        <w:pStyle w:val="Odlomakpopisa"/>
        <w:numPr>
          <w:ilvl w:val="0"/>
          <w:numId w:val="6"/>
        </w:numPr>
        <w:jc w:val="both"/>
      </w:pPr>
      <w:r>
        <w:t xml:space="preserve">imovinskih prava dužnika na tuđim stvarima </w:t>
      </w:r>
    </w:p>
    <w:p w:rsidR="007F216A" w:rsidP="007F216A" w:rsidRDefault="007F216A">
      <w:pPr>
        <w:pStyle w:val="Odlomakpopisa"/>
        <w:numPr>
          <w:ilvl w:val="0"/>
          <w:numId w:val="6"/>
        </w:numPr>
        <w:jc w:val="both"/>
      </w:pPr>
      <w:r>
        <w:t>novčanih i nenovčanih tražbina dužnika</w:t>
      </w:r>
    </w:p>
    <w:p w:rsidR="007F216A" w:rsidP="007F216A" w:rsidRDefault="007F216A">
      <w:pPr>
        <w:pStyle w:val="Odlomakpopisa"/>
        <w:numPr>
          <w:ilvl w:val="0"/>
          <w:numId w:val="6"/>
        </w:numPr>
        <w:jc w:val="both"/>
      </w:pPr>
      <w:r>
        <w:t>drugih prava koja čine imovinu dužnika</w:t>
      </w:r>
    </w:p>
    <w:p w:rsidR="007F216A" w:rsidP="007F216A" w:rsidRDefault="007F216A">
      <w:pPr>
        <w:pStyle w:val="Odlomakpopisa"/>
        <w:numPr>
          <w:ilvl w:val="0"/>
          <w:numId w:val="6"/>
        </w:numPr>
        <w:jc w:val="both"/>
      </w:pPr>
      <w:r>
        <w:t>novčanih sredstava na računima</w:t>
      </w:r>
    </w:p>
    <w:p w:rsidR="007F216A" w:rsidP="007F216A" w:rsidRDefault="007F216A">
      <w:pPr>
        <w:pStyle w:val="Odlomakpopisa"/>
        <w:numPr>
          <w:ilvl w:val="0"/>
          <w:numId w:val="6"/>
        </w:numPr>
        <w:jc w:val="both"/>
      </w:pPr>
      <w:r>
        <w:t>druge imovine dužnika</w:t>
      </w:r>
    </w:p>
    <w:p w:rsidR="007F216A" w:rsidP="007F216A" w:rsidRDefault="007F216A">
      <w:pPr>
        <w:pStyle w:val="Odlomakpopisa"/>
        <w:numPr>
          <w:ilvl w:val="0"/>
          <w:numId w:val="6"/>
        </w:numPr>
        <w:jc w:val="both"/>
      </w:pPr>
      <w:r>
        <w:t>obveza dužnika unesenih u njegove poslovne knjige</w:t>
      </w:r>
    </w:p>
    <w:p w:rsidR="007F216A" w:rsidP="007F216A" w:rsidRDefault="007F216A">
      <w:pPr>
        <w:pStyle w:val="Odlomakpopisa"/>
        <w:numPr>
          <w:ilvl w:val="0"/>
          <w:numId w:val="6"/>
        </w:numPr>
        <w:jc w:val="both"/>
      </w:pPr>
      <w:r>
        <w:t>drugih novčanih i nenovčanih obveza dužnika</w:t>
      </w:r>
    </w:p>
    <w:p w:rsidR="007F216A" w:rsidP="007F216A" w:rsidRDefault="007F216A">
      <w:pPr>
        <w:pStyle w:val="Odlomakpopisa"/>
        <w:numPr>
          <w:ilvl w:val="0"/>
          <w:numId w:val="6"/>
        </w:numPr>
        <w:jc w:val="both"/>
      </w:pPr>
      <w:r>
        <w:t>razlučnih prava na imovini dužnika</w:t>
      </w:r>
    </w:p>
    <w:p w:rsidR="007F216A" w:rsidP="007F216A" w:rsidRDefault="007F216A">
      <w:pPr>
        <w:pStyle w:val="Odlomakpopisa"/>
        <w:numPr>
          <w:ilvl w:val="0"/>
          <w:numId w:val="6"/>
        </w:numPr>
        <w:jc w:val="both"/>
      </w:pPr>
      <w:r>
        <w:t xml:space="preserve">izlučnih prava </w:t>
      </w:r>
    </w:p>
    <w:p w:rsidR="007F216A" w:rsidP="007F216A" w:rsidRDefault="007F216A">
      <w:pPr>
        <w:pStyle w:val="Odlomakpopisa"/>
        <w:numPr>
          <w:ilvl w:val="0"/>
          <w:numId w:val="6"/>
        </w:numPr>
        <w:jc w:val="both"/>
      </w:pPr>
      <w:r>
        <w:t>prosječnih mjesečnih troškova redovnoga poslovanja dužnika u posljednjih godinu dana</w:t>
      </w:r>
    </w:p>
    <w:p w:rsidR="007F216A" w:rsidP="007F216A" w:rsidRDefault="007F216A">
      <w:pPr>
        <w:pStyle w:val="Odlomakpopisa"/>
        <w:numPr>
          <w:ilvl w:val="0"/>
          <w:numId w:val="6"/>
        </w:numPr>
        <w:jc w:val="both"/>
      </w:pPr>
      <w:r>
        <w:t>postupaka pred sudovima ili javnopravnim tijelima u kojima je dužnik stranka i visinu ili opis tražbine koja je predmet postupka.</w:t>
      </w:r>
    </w:p>
    <w:p w:rsidR="007F216A" w:rsidP="007F216A" w:rsidRDefault="007F216A">
      <w:pPr>
        <w:pStyle w:val="Odlomakpopisa"/>
        <w:ind w:left="1069"/>
        <w:jc w:val="both"/>
      </w:pPr>
      <w:r>
        <w:lastRenderedPageBreak/>
        <w:t>U popisu imovine i obveza moraju se navesti podaci o pravnoj i činjeničnoj osnovi u odnosu na svaki dio imovine i obveza, te o dokazima, osobito ispravama, kojima se oni mogu potkrijepiti i potvrditi da su navedeni podaci točni i potpuni i da ništa od imovine i obveza nije zatajeno.</w:t>
      </w:r>
    </w:p>
    <w:p w:rsidR="007F216A" w:rsidP="007F216A" w:rsidRDefault="007F216A">
      <w:pPr>
        <w:pStyle w:val="Odlomakpopisa"/>
        <w:ind w:left="1069"/>
        <w:jc w:val="both"/>
      </w:pPr>
      <w:r>
        <w:t>Za davanje neistinitoga ili nepotpunoga popisa imovine i obveza, dužnik odgovara kao za davanje lažnoga iskaza u postupku pred sudom (čl. 17. st. 3. SZ-a).</w:t>
      </w:r>
    </w:p>
    <w:p w:rsidR="007F216A" w:rsidP="007F216A" w:rsidRDefault="007F216A">
      <w:pPr>
        <w:pStyle w:val="Odlomakpopisa"/>
        <w:ind w:left="1069"/>
        <w:jc w:val="both"/>
      </w:pPr>
    </w:p>
    <w:p w:rsidR="007F216A" w:rsidP="007F216A" w:rsidRDefault="007F216A">
      <w:pPr>
        <w:ind w:firstLine="349"/>
        <w:jc w:val="both"/>
      </w:pPr>
      <w:r>
        <w:tab/>
        <w:t xml:space="preserve">II. Poziva se predlagatelj – dužnik HM-PATRIA d.o.o., Zagreb, Oboj 47, OIB </w:t>
      </w:r>
      <w:r w:rsidRPr="00984297">
        <w:t>89124687679</w:t>
      </w:r>
      <w:r>
        <w:t xml:space="preserve">, da u roku od 8 dana od dana dostave prijepisa ovog rješenja ispravi i dopuni prijedlog plana restrukturiranja, budući da prijedlog plana restrukturiranja koji je dužnik priložio uz prijedlog za otvaranje predstečajnoga postupka nema u cijelosti sadržaj propisan odredbom čl. 27. SZ-a, odnosno da dostavi ispravljen i dopunjen prijedlog plana restrukturiranja koji mora sadržavati podatke iz čl. 27. SZ-a: </w:t>
      </w:r>
    </w:p>
    <w:p w:rsidR="007F216A" w:rsidP="007F216A" w:rsidRDefault="007F216A">
      <w:pPr>
        <w:pStyle w:val="Odlomakpopisa"/>
        <w:numPr>
          <w:ilvl w:val="0"/>
          <w:numId w:val="5"/>
        </w:numPr>
        <w:jc w:val="both"/>
      </w:pPr>
      <w:r>
        <w:t>činjenice i okolnosti iz kojih proizlazi postojanje prijeteće nesposobnosti za plaćanje</w:t>
      </w:r>
    </w:p>
    <w:p w:rsidR="007F216A" w:rsidP="007F216A" w:rsidRDefault="007F216A">
      <w:pPr>
        <w:pStyle w:val="Odlomakpopisa"/>
        <w:numPr>
          <w:ilvl w:val="0"/>
          <w:numId w:val="5"/>
        </w:numPr>
        <w:jc w:val="both"/>
      </w:pPr>
      <w:r>
        <w:t>izračun manjka likvidnih sredstava na dan priloženih financijskih izvještaja</w:t>
      </w:r>
    </w:p>
    <w:p w:rsidR="007F216A" w:rsidP="007F216A" w:rsidRDefault="007F216A">
      <w:pPr>
        <w:pStyle w:val="Odlomakpopisa"/>
        <w:numPr>
          <w:ilvl w:val="0"/>
          <w:numId w:val="5"/>
        </w:numPr>
        <w:jc w:val="both"/>
      </w:pPr>
      <w:r>
        <w:t>mjere financijskoga restrukturiranja i izračun njihovih učinaka na manjak likvidnih sredstava</w:t>
      </w:r>
    </w:p>
    <w:p w:rsidR="007F216A" w:rsidP="007F216A" w:rsidRDefault="007F216A">
      <w:pPr>
        <w:pStyle w:val="Odlomakpopisa"/>
        <w:numPr>
          <w:ilvl w:val="0"/>
          <w:numId w:val="5"/>
        </w:numPr>
        <w:jc w:val="both"/>
      </w:pPr>
      <w:r>
        <w:t>mjere operativnoga restrukturiranja i izračun njihovim učinaka na poslovanje</w:t>
      </w:r>
    </w:p>
    <w:p w:rsidR="007F216A" w:rsidP="007F216A" w:rsidRDefault="007F216A">
      <w:pPr>
        <w:pStyle w:val="Odlomakpopisa"/>
        <w:numPr>
          <w:ilvl w:val="0"/>
          <w:numId w:val="5"/>
        </w:numPr>
        <w:jc w:val="both"/>
      </w:pPr>
      <w:r>
        <w:t>plan poslovanja za razdoblje tekuće do kraja tekuće i za dvije slijedeće kalendarske godine uz detaljno obrazloženje razloga za utvrđivanje svake pozicije plana</w:t>
      </w:r>
    </w:p>
    <w:p w:rsidR="007F216A" w:rsidP="007F216A" w:rsidRDefault="007F216A">
      <w:pPr>
        <w:pStyle w:val="Odlomakpopisa"/>
        <w:numPr>
          <w:ilvl w:val="0"/>
          <w:numId w:val="5"/>
        </w:numPr>
        <w:jc w:val="both"/>
      </w:pPr>
      <w:r>
        <w:t>planiranu bilancu na zadnji dan razdoblja za koje je sastavljen plan poslovanja</w:t>
      </w:r>
    </w:p>
    <w:p w:rsidR="007F216A" w:rsidP="007F216A" w:rsidRDefault="007F216A">
      <w:pPr>
        <w:pStyle w:val="Odlomakpopisa"/>
        <w:numPr>
          <w:ilvl w:val="0"/>
          <w:numId w:val="5"/>
        </w:numPr>
        <w:jc w:val="both"/>
      </w:pPr>
      <w:r>
        <w:t xml:space="preserve">analizu svih tražbina prema visini i vrsti (tražbine radnika i prijašnjih dužnikovih radnika, izlučna prava, razlučna prava, tražbine za koje se vodi postupak, neosigurane tražbine i druge tražbine) </w:t>
      </w:r>
    </w:p>
    <w:p w:rsidR="007F216A" w:rsidP="007F216A" w:rsidRDefault="007F216A">
      <w:pPr>
        <w:pStyle w:val="Odlomakpopisa"/>
        <w:numPr>
          <w:ilvl w:val="0"/>
          <w:numId w:val="5"/>
        </w:numPr>
        <w:jc w:val="both"/>
      </w:pPr>
      <w:r>
        <w:t>ponudu vjerovnicima razvrstanim u skupine odgovarajućom primjenom pravila o razvrstavanju sudionika u stečajnom planu koja sadržava načine, rokove i uvjete namirenja tražbina</w:t>
      </w:r>
    </w:p>
    <w:p w:rsidR="007F216A" w:rsidP="007F216A" w:rsidRDefault="007F216A">
      <w:pPr>
        <w:pStyle w:val="Odlomakpopisa"/>
        <w:numPr>
          <w:ilvl w:val="0"/>
          <w:numId w:val="5"/>
        </w:numPr>
        <w:jc w:val="both"/>
      </w:pPr>
      <w:r>
        <w:t xml:space="preserve">najavu novoga zaduženja u novcu radi privremenog financiranja, ako je dužniku takvu mjeru restrukturiranja predvidio  </w:t>
      </w:r>
    </w:p>
    <w:p w:rsidR="007705A2" w:rsidP="007705A2" w:rsidRDefault="007F216A">
      <w:pPr>
        <w:pStyle w:val="Odlomakpopisa"/>
        <w:numPr>
          <w:ilvl w:val="0"/>
          <w:numId w:val="5"/>
        </w:numPr>
        <w:jc w:val="both"/>
      </w:pPr>
      <w:r>
        <w:t>planirani iznos troškova restrukturiranja.</w:t>
      </w:r>
    </w:p>
    <w:p w:rsidR="007F216A" w:rsidP="007705A2" w:rsidRDefault="007F216A">
      <w:pPr>
        <w:jc w:val="both"/>
      </w:pPr>
    </w:p>
    <w:p w:rsidR="007705A2" w:rsidP="009F2A8F" w:rsidRDefault="009F2A8F">
      <w:pPr>
        <w:ind w:firstLine="708"/>
        <w:jc w:val="both"/>
      </w:pPr>
      <w:r>
        <w:t>II</w:t>
      </w:r>
      <w:r w:rsidR="007F216A">
        <w:t>I</w:t>
      </w:r>
      <w:r>
        <w:t xml:space="preserve">. </w:t>
      </w:r>
      <w:r w:rsidR="007705A2">
        <w:t>Ako predlagatelj ne dopuni prijedlog za otvaranje predstečajnog postupka u skladu s uputom suda u roku iz točke I.</w:t>
      </w:r>
      <w:r w:rsidR="007F216A">
        <w:t xml:space="preserve"> i II.</w:t>
      </w:r>
      <w:r w:rsidR="007705A2">
        <w:t xml:space="preserve"> izreke ovog rješenja, sud će</w:t>
      </w:r>
      <w:r w:rsidR="00795BE8">
        <w:t xml:space="preserve"> u roku od 8 dana nakon isteka toga roka</w:t>
      </w:r>
      <w:r w:rsidR="007705A2">
        <w:t xml:space="preserve"> odbaciti prijedlog za otvaranje predstečajnoga postupka (čl. 31. st. 3. SZ-a).</w:t>
      </w:r>
    </w:p>
    <w:p w:rsidR="009D7387" w:rsidP="009D7387" w:rsidRDefault="009D7387">
      <w:pPr>
        <w:pStyle w:val="Odlomakpopisa"/>
        <w:ind w:left="709"/>
        <w:jc w:val="both"/>
      </w:pPr>
    </w:p>
    <w:p w:rsidR="009D7387" w:rsidP="009F2A8F" w:rsidRDefault="009F2A8F">
      <w:pPr>
        <w:ind w:firstLine="708"/>
        <w:jc w:val="both"/>
      </w:pPr>
      <w:r>
        <w:t>I</w:t>
      </w:r>
      <w:r w:rsidR="007F216A">
        <w:t>V</w:t>
      </w:r>
      <w:r>
        <w:t xml:space="preserve">. </w:t>
      </w:r>
      <w:r w:rsidR="009D7387">
        <w:t xml:space="preserve">Poziva se predlagatelj </w:t>
      </w:r>
      <w:r w:rsidR="007F216A">
        <w:t xml:space="preserve">HM-PATRIA d.o.o., Zagreb, Oboj 47, OIB </w:t>
      </w:r>
      <w:r w:rsidRPr="00984297" w:rsidR="007F216A">
        <w:t>89124687679</w:t>
      </w:r>
      <w:r w:rsidR="009D7387">
        <w:t xml:space="preserve">, da u roku od 8 </w:t>
      </w:r>
      <w:r w:rsidRPr="009D7387" w:rsidR="009D7387">
        <w:t xml:space="preserve">dana uplati predujam za troškove predstečajnoga postupka u iznosu od 5.000,00 kn na žiro račun Trgovačkog suda u Zagrebu broj IBAN: HR9223900011300000460 model HR05, pozivom na broj </w:t>
      </w:r>
      <w:r w:rsidR="007F216A">
        <w:t>1754-2019</w:t>
      </w:r>
      <w:r w:rsidRPr="009D7387" w:rsidR="009D7387">
        <w:t>.</w:t>
      </w:r>
    </w:p>
    <w:p w:rsidR="009D7387" w:rsidP="009D7387" w:rsidRDefault="009F2A8F">
      <w:pPr>
        <w:pStyle w:val="Odlomakpopisa"/>
      </w:pPr>
      <w:r>
        <w:t xml:space="preserve"> </w:t>
      </w:r>
    </w:p>
    <w:p w:rsidR="009D7387" w:rsidP="009F2A8F" w:rsidRDefault="009F2A8F">
      <w:pPr>
        <w:ind w:firstLine="708"/>
        <w:jc w:val="both"/>
      </w:pPr>
      <w:r>
        <w:t xml:space="preserve">V. </w:t>
      </w:r>
      <w:r w:rsidR="009D7387">
        <w:t>Ako predlagatelj ne uplati predujam za troškove predstečajnoga postupka u roku iz točke III. izreke ovog rješenja, sud će odbaciti prijedlog za otvaranje predstečajnoga postupka kao nedopušten (čl. 28. st. 3. SZ-a).</w:t>
      </w:r>
    </w:p>
    <w:p w:rsidR="00215B86" w:rsidP="009F2A8F" w:rsidRDefault="00215B86">
      <w:pPr>
        <w:ind w:firstLine="708"/>
        <w:jc w:val="both"/>
      </w:pPr>
    </w:p>
    <w:p w:rsidRPr="009D7387" w:rsidR="00215B86" w:rsidP="009F2A8F" w:rsidRDefault="00215B86">
      <w:pPr>
        <w:ind w:firstLine="708"/>
        <w:jc w:val="both"/>
      </w:pPr>
      <w:r>
        <w:t>V</w:t>
      </w:r>
      <w:r w:rsidR="007F216A">
        <w:t>I</w:t>
      </w:r>
      <w:r>
        <w:t xml:space="preserve">. Poziva se predlagatelj </w:t>
      </w:r>
      <w:r w:rsidR="007F216A">
        <w:t xml:space="preserve">HM-PATRIA d.o.o., Zagreb, Oboj 47, OIB </w:t>
      </w:r>
      <w:r w:rsidRPr="00984297" w:rsidR="007F216A">
        <w:t>89124687679</w:t>
      </w:r>
      <w:r>
        <w:t>, da u roku od 8 dana dostavi sudu potvrdu FINA-e o neizvršenim osnovama za plaćanje sukladno odredbi čl. 4. st. 2. alineja 1. i st. 3. SZ-a,</w:t>
      </w:r>
      <w:r w:rsidR="007F216A">
        <w:t xml:space="preserve"> dakle, potvrdu FINA-e o broju dana </w:t>
      </w:r>
      <w:r w:rsidR="007F216A">
        <w:lastRenderedPageBreak/>
        <w:t>neprekidne blokade računa</w:t>
      </w:r>
      <w:r>
        <w:t xml:space="preserve"> </w:t>
      </w:r>
      <w:r w:rsidR="007F216A">
        <w:t xml:space="preserve">dužnika na dan podnošenja prijedloga za otvaranje predstečajnoga postupka 22. srpnja 2019., </w:t>
      </w:r>
      <w:r>
        <w:t>a u protivnom će sud odbaciti prijedlog za otvaranje predstečajnog postupka.</w:t>
      </w:r>
    </w:p>
    <w:p w:rsidR="007705A2" w:rsidP="007705A2" w:rsidRDefault="007705A2">
      <w:pPr>
        <w:pStyle w:val="Odlomakpopisa"/>
        <w:ind w:left="0"/>
        <w:jc w:val="both"/>
      </w:pPr>
    </w:p>
    <w:p w:rsidR="007705A2" w:rsidP="007705A2" w:rsidRDefault="007705A2">
      <w:pPr>
        <w:jc w:val="center"/>
      </w:pPr>
      <w:r>
        <w:t>Obrazloženje</w:t>
      </w:r>
    </w:p>
    <w:p w:rsidR="007705A2" w:rsidP="007705A2" w:rsidRDefault="007705A2">
      <w:pPr>
        <w:jc w:val="both"/>
      </w:pPr>
    </w:p>
    <w:p w:rsidR="00B65803" w:rsidP="007705A2" w:rsidRDefault="009D7387">
      <w:pPr>
        <w:jc w:val="both"/>
      </w:pPr>
      <w:r>
        <w:tab/>
      </w:r>
      <w:r w:rsidR="00B65803">
        <w:t xml:space="preserve">Predlagatelj – dužnik podnio je sudu dana </w:t>
      </w:r>
      <w:r w:rsidR="009F2A8F">
        <w:t xml:space="preserve">22. </w:t>
      </w:r>
      <w:r w:rsidR="007F216A">
        <w:t>srpnja 2019.</w:t>
      </w:r>
      <w:r w:rsidR="00B65803">
        <w:t xml:space="preserve"> prijedlog za otvaranje predstečajnoga postupka temeljem odredbe čl. 25. st. 1. SZ-a. </w:t>
      </w:r>
    </w:p>
    <w:p w:rsidR="00B65803" w:rsidP="007705A2" w:rsidRDefault="00B65803">
      <w:pPr>
        <w:jc w:val="both"/>
      </w:pPr>
    </w:p>
    <w:p w:rsidR="00B65803" w:rsidP="007705A2" w:rsidRDefault="00B65803">
      <w:pPr>
        <w:jc w:val="both"/>
      </w:pPr>
      <w:r>
        <w:tab/>
        <w:t xml:space="preserve">Odredbom čl. 16. st. 1. SZ-a propisano je da se prijedlog za otvaranje predstečajnoga i stečajnoga postupka podnosi sudu na propisanom obrascu te sadržava podatke za identifikaciju dužnika i podnositelja prijedloga i popis imovine i obveza dužnika. </w:t>
      </w:r>
    </w:p>
    <w:p w:rsidR="00B65803" w:rsidP="007705A2" w:rsidRDefault="00B65803">
      <w:pPr>
        <w:jc w:val="both"/>
      </w:pPr>
    </w:p>
    <w:p w:rsidR="00B65803" w:rsidP="007705A2" w:rsidRDefault="00B65803">
      <w:pPr>
        <w:jc w:val="both"/>
      </w:pPr>
      <w:r>
        <w:tab/>
        <w:t xml:space="preserve">Nadalje, odredbom čl. 26. SZ-a propisano je koje isprave je dužan podnositelj prijedloga za otvaranje predstečajnoga postupka dostaviti uz taj prijedlog, a čl. 27. SZ-a određen je sadržaj </w:t>
      </w:r>
      <w:r w:rsidR="00317C29">
        <w:t xml:space="preserve">prijedloga </w:t>
      </w:r>
      <w:r>
        <w:t xml:space="preserve">plana restrukturiranja. </w:t>
      </w:r>
    </w:p>
    <w:p w:rsidR="00B65803" w:rsidP="007705A2" w:rsidRDefault="00B65803">
      <w:pPr>
        <w:jc w:val="both"/>
      </w:pPr>
    </w:p>
    <w:p w:rsidR="00B65803" w:rsidP="007705A2" w:rsidRDefault="00B65803">
      <w:pPr>
        <w:jc w:val="both"/>
      </w:pPr>
      <w:r>
        <w:tab/>
        <w:t xml:space="preserve">Odredbom čl. 28. st. 1. SZ-a propisano je da je podnositelj prijedloga dužan uplatiti predujam za troškove predstečajnoga postupka u iznosu od 5.000,00 kn; stavkom 3. istog članka propisano je da ako podnositelj prijedloga za otvaranje predstečajnoga postupka nije uplatio predujam za troškove predstečajnoga postupka, sud će prijedlog odbacit kao nedopušten. </w:t>
      </w:r>
    </w:p>
    <w:p w:rsidR="00B65803" w:rsidP="007705A2" w:rsidRDefault="00B65803">
      <w:pPr>
        <w:jc w:val="both"/>
      </w:pPr>
    </w:p>
    <w:p w:rsidR="009D7387" w:rsidP="007705A2" w:rsidRDefault="00B65803">
      <w:pPr>
        <w:jc w:val="both"/>
      </w:pPr>
      <w:r>
        <w:tab/>
      </w:r>
      <w:r w:rsidR="00317C29">
        <w:t>Odredbom čl. 31. st. 2.</w:t>
      </w:r>
      <w:r>
        <w:t xml:space="preserve"> SZ-a propisano je da ako prijedlog za otvaranje predstečajnoga postupka nije potpun, sud će naložiti podnositelju prijedloga da prijedlog dopuni u skladu s uputom u rok</w:t>
      </w:r>
      <w:r w:rsidR="00317C29">
        <w:t>u</w:t>
      </w:r>
      <w:r>
        <w:t xml:space="preserve"> od 8 dana, time da se rok za dopunu prijedloga ne može produžiti; stavkom 3. istog članka propisano je da ako podnositelj prijedloga ne dopuni prijedlog za otvaranje predstečajnoga postupka u skladu s uputom suda u roku iz stavka 2. istog članka, sud će u roku od 8 dana nakon isteka toga roka odbaciti prijedlog za otvaranje predstečajnoga postupka. </w:t>
      </w:r>
    </w:p>
    <w:p w:rsidR="00B65803" w:rsidP="007705A2" w:rsidRDefault="00B65803">
      <w:pPr>
        <w:jc w:val="both"/>
      </w:pPr>
    </w:p>
    <w:p w:rsidR="00FC34B5" w:rsidP="00FC34B5" w:rsidRDefault="00FC34B5">
      <w:pPr>
        <w:ind w:firstLine="708"/>
        <w:jc w:val="both"/>
      </w:pPr>
      <w:r>
        <w:t xml:space="preserve">Sud je utvrdio da dostavljeni prijedlog plana restrukturiranja nema u cijelosti sadržaj propisan odredbama čl. 27. toč. 1. do 10. SZ-a. Tako je utvrđeno da prijedlog plana restrukturiranja ne sadrži ponudu vjerovnicima razvrstanim u skupine odgovarajućom primjenom pravila o razvrstavanju sudionika u stečajnom planu koja sadržava načine, rokove i uvjete namirenja tražbina. </w:t>
      </w:r>
    </w:p>
    <w:p w:rsidR="00FC34B5" w:rsidP="00FC34B5" w:rsidRDefault="00FC34B5">
      <w:pPr>
        <w:jc w:val="both"/>
      </w:pPr>
    </w:p>
    <w:p w:rsidR="00FC34B5" w:rsidP="00FC34B5" w:rsidRDefault="00FC34B5">
      <w:pPr>
        <w:ind w:firstLine="708"/>
        <w:jc w:val="both"/>
      </w:pPr>
      <w:r>
        <w:t xml:space="preserve">Odredbom čl. 308. st. 1. SZ-a propisano je da se sudionici u stečajnom planu razvrstavaju pri utvrđivanju njihovih prava u skupine. Vjerovnici s različitim pravnim položajem razvrstavaju se u stečajnom planu u posebne skupine. Pritom treba razlikovati: 1. vjerovnike s pravom odvojenoga namirenja, ako stečajni plan zadire i u njihova prava; 2. stečajne vjerovnike koji nisu nižega isplatnog reda; 3. stečajne vjerovnike pojedinih nižih isplatnih redova, ako njihove tražbine ne prestaju prema čl. 311. st. 1. ovoga Zakona. Odredbom st. 2. istog članka propisano je da se vjerovnici istog pravnog položaja mogu svrstati u skupine prema istovrsnosti gospodarskog interesa. Takvo razvrstavanje mora se temeljiti na valjanim razlozima. U stečajnom planu navest će se kriteriji za razvrstavanje. Odredbom st. 3. istog članka propisano je posebnu skupinu čine radnici. Odredbom st. 4. istog </w:t>
      </w:r>
      <w:r>
        <w:lastRenderedPageBreak/>
        <w:t xml:space="preserve">članka propisano je da ako bi prema stečajnom planu njegovi učinci bili jednaki prema svim stečajnim vjerovnicima, ti se vjerovnici neće razvrstati u posebne skupine. </w:t>
      </w:r>
    </w:p>
    <w:p w:rsidR="00FC34B5" w:rsidP="00FC34B5" w:rsidRDefault="00FC34B5">
      <w:pPr>
        <w:ind w:firstLine="708"/>
        <w:jc w:val="both"/>
      </w:pPr>
    </w:p>
    <w:p w:rsidR="00FC34B5" w:rsidP="00FC34B5" w:rsidRDefault="00FC34B5">
      <w:pPr>
        <w:ind w:firstLine="708"/>
        <w:jc w:val="both"/>
      </w:pPr>
      <w:r>
        <w:t>Odredbom čl. 66. st. 1. podst. 2. SZ-a propisano je da predstečajni postupak ne utječe na tražbine radnika i prijašnjih dužnikovih radnika iz radnoga odnosa u bruto iznosu, otpremnine do iznosa propisanoga zakonom, odnosno kolektivnim ugovorom, i tražbine po osnovi naknade štete pretrpljene zbog ozljede na radu ili profesionalne bolesti.</w:t>
      </w:r>
    </w:p>
    <w:p w:rsidR="007F216A" w:rsidP="007705A2" w:rsidRDefault="00FC34B5">
      <w:pPr>
        <w:jc w:val="both"/>
      </w:pPr>
      <w:r>
        <w:tab/>
      </w:r>
    </w:p>
    <w:p w:rsidR="00FC34B5" w:rsidP="00FC34B5" w:rsidRDefault="00FC34B5">
      <w:pPr>
        <w:ind w:firstLine="708"/>
        <w:jc w:val="both"/>
      </w:pPr>
      <w:r>
        <w:t xml:space="preserve">Nadalje, u skladu s odredbom čl. 38. st. 4. SZ-a predstečajni sporazum ne smije zadirati u pravo razlučnih vjerovnika na namirenje iz predmeta na kojima postoje prava odvojenoga namirenja, a odredbom čl. 66. st. 1. al. 1. SZ-a propisano je da predstečajni postupak ne utječe na pravo odvojenoga namirenja razlučnih vjerovnika pa i ako oni nisu osobni vjerovnici dužnika. </w:t>
      </w:r>
    </w:p>
    <w:p w:rsidR="00FC34B5" w:rsidP="00FC34B5" w:rsidRDefault="00FC34B5">
      <w:pPr>
        <w:ind w:firstLine="708"/>
        <w:jc w:val="both"/>
      </w:pPr>
    </w:p>
    <w:p w:rsidR="00FC34B5" w:rsidP="00FC34B5" w:rsidRDefault="00FC34B5">
      <w:pPr>
        <w:ind w:firstLine="708"/>
        <w:jc w:val="both"/>
      </w:pPr>
      <w:r>
        <w:t>Prema tome, predstečajni sporazum ne smije zadirati u pravo razlučnih vjerovnika ako oni nisu dali izjavu o odricanju od prava na odvojeno namirenje ili nisu pristali na odgodu namirenja.</w:t>
      </w:r>
    </w:p>
    <w:p w:rsidR="00FC34B5" w:rsidP="00FC34B5" w:rsidRDefault="00FC34B5">
      <w:pPr>
        <w:ind w:firstLine="708"/>
        <w:jc w:val="both"/>
      </w:pPr>
    </w:p>
    <w:p w:rsidR="00FC34B5" w:rsidP="00FC34B5" w:rsidRDefault="00FC34B5">
      <w:pPr>
        <w:ind w:firstLine="708"/>
        <w:jc w:val="both"/>
      </w:pPr>
      <w:r>
        <w:t xml:space="preserve">U prijedlogu plana restrukturiranja, izuzev navođenja dva razlučna vjerovnika, kojima dužnik predlaže i smanjenje duga i izmjene rokova dospjelosti, iako nije poznato da li će se ti razlučni vjerovnici odreči prava na odvojeno namirenje, dužnik ne navodi apsolutno niti jednog drugog vjerovnika </w:t>
      </w:r>
      <w:r w:rsidR="00857250">
        <w:t xml:space="preserve">koji ulazi u druge skupine (dobavljači, zajmodavci) dakle, ne navodi poimence niti jednog vjerovnika, niti iznos njegove tražbine, niti smanjeni iznos tražbine, ne navodi niti popis tražbina radnika ili prijašnjih dužnikovih radnika, niti njihova imena. </w:t>
      </w:r>
      <w:r w:rsidR="0029007A">
        <w:t>Nadalje, dužnik ne navodi mjere operativnog restrukturiranja i izračun njihovih učinaka na poslovanje.</w:t>
      </w:r>
    </w:p>
    <w:p w:rsidR="00FC34B5" w:rsidP="007705A2" w:rsidRDefault="00FC34B5">
      <w:pPr>
        <w:jc w:val="both"/>
      </w:pPr>
    </w:p>
    <w:p w:rsidR="0029007A" w:rsidP="0029007A" w:rsidRDefault="0029007A">
      <w:pPr>
        <w:ind w:firstLine="708"/>
        <w:jc w:val="both"/>
      </w:pPr>
      <w:r>
        <w:t>Nadalje, budući da predlagatelj uz prijedlog nije dostavio potvrdu Financijske agencije kojom se dokazuje postojanje okolnosti iz čl. 4. st. 2. podst. 1. SZ-a, sud je riješio kao pod točkom VI. izreke ovog rješenja, a temeljem odredbe čl. 4. st. 3. SZ-a.</w:t>
      </w:r>
    </w:p>
    <w:p w:rsidRPr="009E6893" w:rsidR="0029007A" w:rsidP="0029007A" w:rsidRDefault="0029007A">
      <w:pPr>
        <w:jc w:val="both"/>
        <w:rPr>
          <w:b/>
        </w:rPr>
      </w:pPr>
      <w:r w:rsidRPr="009E6893">
        <w:tab/>
      </w:r>
    </w:p>
    <w:p w:rsidR="007705A2" w:rsidP="00E30E21" w:rsidRDefault="00B65803">
      <w:pPr>
        <w:jc w:val="both"/>
      </w:pPr>
      <w:r>
        <w:tab/>
      </w:r>
      <w:r w:rsidR="00E42165">
        <w:t xml:space="preserve">Slijedom gore navedenog, sud je riješio kao </w:t>
      </w:r>
      <w:r w:rsidR="0029007A">
        <w:t>u izreci ovog</w:t>
      </w:r>
      <w:r w:rsidR="00E42165">
        <w:t xml:space="preserve"> rješenja. </w:t>
      </w:r>
    </w:p>
    <w:p w:rsidRPr="009E6893" w:rsidR="008409EE" w:rsidP="0029007A" w:rsidRDefault="00B72A8C">
      <w:pPr>
        <w:jc w:val="both"/>
        <w:rPr>
          <w:b/>
        </w:rPr>
      </w:pPr>
      <w:r w:rsidRPr="009E6893">
        <w:tab/>
      </w:r>
      <w:r w:rsidR="00CC32B5">
        <w:tab/>
      </w:r>
    </w:p>
    <w:p w:rsidRPr="009E6893" w:rsidR="00B72A8C" w:rsidP="006B22DC" w:rsidRDefault="00B043EC">
      <w:pPr>
        <w:jc w:val="center"/>
      </w:pPr>
      <w:r w:rsidRPr="009E6893">
        <w:t>U Karlovcu</w:t>
      </w:r>
      <w:r w:rsidRPr="009E6893" w:rsidR="00143615">
        <w:t xml:space="preserve">  </w:t>
      </w:r>
      <w:r w:rsidR="0029007A">
        <w:t>22. kolovoza 2019.</w:t>
      </w:r>
    </w:p>
    <w:p w:rsidRPr="009E6893" w:rsidR="007509CD" w:rsidRDefault="007509CD">
      <w:r w:rsidRPr="009E6893">
        <w:t xml:space="preserve">                                                                                                             </w:t>
      </w:r>
    </w:p>
    <w:p w:rsidRPr="009E6893" w:rsidR="007509CD" w:rsidP="007509CD" w:rsidRDefault="006B22DC">
      <w:pPr>
        <w:ind w:left="6372"/>
      </w:pPr>
      <w:r w:rsidRPr="009E6893">
        <w:t xml:space="preserve">        Sudac</w:t>
      </w:r>
      <w:r w:rsidRPr="009E6893" w:rsidR="00947731">
        <w:t>:</w:t>
      </w:r>
    </w:p>
    <w:p w:rsidRPr="009E6893" w:rsidR="002C2FF2" w:rsidP="002C2FF2" w:rsidRDefault="00947731">
      <w:pPr>
        <w:ind w:left="6372"/>
      </w:pPr>
      <w:r w:rsidRPr="009E6893">
        <w:t>Goranka Boljkovac</w:t>
      </w:r>
      <w:r w:rsidR="00A83611">
        <w:t>, v.r.</w:t>
      </w:r>
      <w:r w:rsidRPr="009E6893" w:rsidR="00CF7F50">
        <w:t xml:space="preserve"> </w:t>
      </w:r>
    </w:p>
    <w:p w:rsidRPr="009E6893" w:rsidR="0053753E" w:rsidP="00E30E21" w:rsidRDefault="000344D9">
      <w:r w:rsidRPr="009E6893">
        <w:t xml:space="preserve"> </w:t>
      </w:r>
      <w:r w:rsidRPr="009E6893" w:rsidR="0053753E">
        <w:t>PRAVNA POUKA:</w:t>
      </w:r>
      <w:r w:rsidRPr="009E6893" w:rsidR="00E30E21">
        <w:t xml:space="preserve">                                                                   </w:t>
      </w:r>
      <w:r w:rsidRPr="009E6893" w:rsidR="00232CA9">
        <w:t xml:space="preserve">  </w:t>
      </w:r>
    </w:p>
    <w:p w:rsidR="00A83611" w:rsidP="00A83611" w:rsidRDefault="0053753E">
      <w:pPr>
        <w:tabs>
          <w:tab w:val="left" w:pos="6541"/>
        </w:tabs>
      </w:pPr>
      <w:r w:rsidRPr="009E6893">
        <w:t>Protiv ovog rješenja nije dopuštena žalba</w:t>
      </w:r>
      <w:r w:rsidR="004E48A3">
        <w:t xml:space="preserve"> </w:t>
      </w:r>
      <w:r w:rsidR="00A83611">
        <w:tab/>
        <w:t>Za točnost otpravka-</w:t>
      </w:r>
    </w:p>
    <w:p w:rsidR="004E48A3" w:rsidP="00A83611" w:rsidRDefault="004E48A3">
      <w:pPr>
        <w:tabs>
          <w:tab w:val="left" w:pos="6541"/>
        </w:tabs>
      </w:pPr>
      <w:r>
        <w:t>(čl.278. st.1. i 2. Zakona o parničnom postupku</w:t>
      </w:r>
      <w:r w:rsidR="00A83611">
        <w:tab/>
        <w:t>ovlašteni službenik:</w:t>
      </w:r>
    </w:p>
    <w:p w:rsidR="004E48A3" w:rsidP="00A83611" w:rsidRDefault="004E48A3">
      <w:pPr>
        <w:tabs>
          <w:tab w:val="left" w:pos="6541"/>
        </w:tabs>
      </w:pPr>
      <w:r>
        <w:t>u vezi s čl.10. SZ-a).</w:t>
      </w:r>
      <w:r w:rsidR="00A83611">
        <w:tab/>
      </w:r>
      <w:r w:rsidR="00215B86">
        <w:t>Renata Klokočki</w:t>
      </w:r>
    </w:p>
    <w:p w:rsidR="004E48A3" w:rsidRDefault="004E48A3"/>
    <w:p w:rsidR="0029007A" w:rsidRDefault="0029007A"/>
    <w:p w:rsidR="0029007A" w:rsidRDefault="0029007A"/>
    <w:p w:rsidR="0029007A" w:rsidRDefault="0029007A">
      <w:r>
        <w:t>Dna:</w:t>
      </w:r>
    </w:p>
    <w:p w:rsidR="0029007A" w:rsidRDefault="0029007A">
      <w:r>
        <w:t>1. HM-PATRIA d.o.o., Zagreb, Oboj 47</w:t>
      </w:r>
    </w:p>
    <w:p w:rsidRPr="009E6893" w:rsidR="0029007A" w:rsidRDefault="0029007A">
      <w:r>
        <w:t>2. Mrežna stranica e-Oglasna ploča suda</w:t>
      </w:r>
    </w:p>
    <w:sectPr w:rsidRPr="009E6893" w:rsidR="0029007A" w:rsidSect="0029007A">
      <w:headerReference w:type="even" r:id="rId10"/>
      <w:headerReference w:type="default" r:id="rId11"/>
      <w:pgSz w:w="11906" w:h="16838"/>
      <w:pgMar w:top="1560" w:right="1417" w:bottom="1843" w:left="1417" w:header="708" w:footer="708" w:gutter="0"/>
      <w:cols w:space="708"/>
      <w:titlePg/>
      <w:docGrid w:linePitch="360"/>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880225" w:rsidRDefault="00880225">
      <w:r>
        <w:separator/>
      </w:r>
    </w:p>
  </w:endnote>
  <w:endnote w:type="continuationSeparator" w:id="0">
    <w:p w:rsidR="00880225" w:rsidRDefault="00880225">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880225" w:rsidRDefault="00880225">
      <w:r>
        <w:separator/>
      </w:r>
    </w:p>
  </w:footnote>
  <w:footnote w:type="continuationSeparator" w:id="0">
    <w:p w:rsidR="00880225" w:rsidRDefault="00880225">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39168A" w:rsidP="00D2677B" w:rsidRDefault="0039168A">
    <w:pPr>
      <w:pStyle w:val="Zaglavlje"/>
      <w:framePr w:wrap="around" w:hAnchor="margin" w:vAnchor="text" w:xAlign="center" w:y="1"/>
      <w:rPr>
        <w:rStyle w:val="Brojstranice"/>
      </w:rPr>
    </w:pPr>
    <w:r>
      <w:rPr>
        <w:rStyle w:val="Brojstranice"/>
      </w:rPr>
      <w:fldChar w:fldCharType="begin"/>
    </w:r>
    <w:r>
      <w:rPr>
        <w:rStyle w:val="Brojstranice"/>
      </w:rPr>
      <w:instrText xml:space="preserve">PAGE  </w:instrText>
    </w:r>
    <w:r>
      <w:rPr>
        <w:rStyle w:val="Brojstranice"/>
      </w:rPr>
      <w:fldChar w:fldCharType="end"/>
    </w:r>
  </w:p>
  <w:p w:rsidR="0039168A" w:rsidRDefault="0039168A">
    <w:pPr>
      <w:pStyle w:val="Zaglavlje"/>
    </w:pPr>
  </w:p>
</w:hdr>
</file>

<file path=word/header2.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39168A" w:rsidP="00D2677B" w:rsidRDefault="0039168A">
    <w:pPr>
      <w:pStyle w:val="Zaglavlje"/>
      <w:framePr w:wrap="around" w:hAnchor="margin" w:vAnchor="text" w:xAlign="center" w:y="1"/>
      <w:rPr>
        <w:rStyle w:val="Brojstranice"/>
      </w:rPr>
    </w:pPr>
    <w:r>
      <w:rPr>
        <w:rStyle w:val="Brojstranice"/>
      </w:rPr>
      <w:fldChar w:fldCharType="begin"/>
    </w:r>
    <w:r>
      <w:rPr>
        <w:rStyle w:val="Brojstranice"/>
      </w:rPr>
      <w:instrText xml:space="preserve">PAGE  </w:instrText>
    </w:r>
    <w:r>
      <w:rPr>
        <w:rStyle w:val="Brojstranice"/>
      </w:rPr>
      <w:fldChar w:fldCharType="separate"/>
    </w:r>
    <w:r w:rsidR="00562D54">
      <w:rPr>
        <w:rStyle w:val="Brojstranice"/>
        <w:noProof/>
      </w:rPr>
      <w:t>4</w:t>
    </w:r>
    <w:r>
      <w:rPr>
        <w:rStyle w:val="Brojstranice"/>
      </w:rPr>
      <w:fldChar w:fldCharType="end"/>
    </w:r>
  </w:p>
  <w:p w:rsidR="0039168A" w:rsidP="007705A2" w:rsidRDefault="007705A2">
    <w:pPr>
      <w:pStyle w:val="Zaglavlje"/>
      <w:tabs>
        <w:tab w:val="clear" w:pos="4536"/>
        <w:tab w:val="clear" w:pos="9072"/>
        <w:tab w:val="left" w:pos="7849"/>
      </w:tabs>
    </w:pPr>
    <w:r>
      <w:t xml:space="preserve">                                                                                                                          4 St-</w:t>
    </w:r>
    <w:r w:rsidR="00984297">
      <w:t>1754/2019-4</w:t>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122833FD"/>
    <w:multiLevelType w:val="hybridMultilevel"/>
    <w:tmpl w:val="A13869CC"/>
    <w:lvl w:ilvl="0" w:tplc="ADC4B470">
      <w:start w:val="1"/>
      <w:numFmt w:val="upperRoman"/>
      <w:lvlText w:val="%1."/>
      <w:lvlJc w:val="left"/>
      <w:pPr>
        <w:tabs>
          <w:tab w:val="num" w:pos="1425"/>
        </w:tabs>
        <w:ind w:left="1425" w:hanging="720"/>
      </w:pPr>
      <w:rPr>
        <w:rFonts w:hint="default"/>
      </w:rPr>
    </w:lvl>
    <w:lvl w:ilvl="1" w:tplc="041A0019" w:tentative="true">
      <w:start w:val="1"/>
      <w:numFmt w:val="lowerLetter"/>
      <w:lvlText w:val="%2."/>
      <w:lvlJc w:val="left"/>
      <w:pPr>
        <w:tabs>
          <w:tab w:val="num" w:pos="1785"/>
        </w:tabs>
        <w:ind w:left="1785" w:hanging="360"/>
      </w:pPr>
    </w:lvl>
    <w:lvl w:ilvl="2" w:tplc="041A001B" w:tentative="true">
      <w:start w:val="1"/>
      <w:numFmt w:val="lowerRoman"/>
      <w:lvlText w:val="%3."/>
      <w:lvlJc w:val="right"/>
      <w:pPr>
        <w:tabs>
          <w:tab w:val="num" w:pos="2505"/>
        </w:tabs>
        <w:ind w:left="2505" w:hanging="180"/>
      </w:pPr>
    </w:lvl>
    <w:lvl w:ilvl="3" w:tplc="041A000F" w:tentative="true">
      <w:start w:val="1"/>
      <w:numFmt w:val="decimal"/>
      <w:lvlText w:val="%4."/>
      <w:lvlJc w:val="left"/>
      <w:pPr>
        <w:tabs>
          <w:tab w:val="num" w:pos="3225"/>
        </w:tabs>
        <w:ind w:left="3225" w:hanging="360"/>
      </w:pPr>
    </w:lvl>
    <w:lvl w:ilvl="4" w:tplc="041A0019" w:tentative="true">
      <w:start w:val="1"/>
      <w:numFmt w:val="lowerLetter"/>
      <w:lvlText w:val="%5."/>
      <w:lvlJc w:val="left"/>
      <w:pPr>
        <w:tabs>
          <w:tab w:val="num" w:pos="3945"/>
        </w:tabs>
        <w:ind w:left="3945" w:hanging="360"/>
      </w:pPr>
    </w:lvl>
    <w:lvl w:ilvl="5" w:tplc="041A001B" w:tentative="true">
      <w:start w:val="1"/>
      <w:numFmt w:val="lowerRoman"/>
      <w:lvlText w:val="%6."/>
      <w:lvlJc w:val="right"/>
      <w:pPr>
        <w:tabs>
          <w:tab w:val="num" w:pos="4665"/>
        </w:tabs>
        <w:ind w:left="4665" w:hanging="180"/>
      </w:pPr>
    </w:lvl>
    <w:lvl w:ilvl="6" w:tplc="041A000F" w:tentative="true">
      <w:start w:val="1"/>
      <w:numFmt w:val="decimal"/>
      <w:lvlText w:val="%7."/>
      <w:lvlJc w:val="left"/>
      <w:pPr>
        <w:tabs>
          <w:tab w:val="num" w:pos="5385"/>
        </w:tabs>
        <w:ind w:left="5385" w:hanging="360"/>
      </w:pPr>
    </w:lvl>
    <w:lvl w:ilvl="7" w:tplc="041A0019" w:tentative="true">
      <w:start w:val="1"/>
      <w:numFmt w:val="lowerLetter"/>
      <w:lvlText w:val="%8."/>
      <w:lvlJc w:val="left"/>
      <w:pPr>
        <w:tabs>
          <w:tab w:val="num" w:pos="6105"/>
        </w:tabs>
        <w:ind w:left="6105" w:hanging="360"/>
      </w:pPr>
    </w:lvl>
    <w:lvl w:ilvl="8" w:tplc="041A001B" w:tentative="true">
      <w:start w:val="1"/>
      <w:numFmt w:val="lowerRoman"/>
      <w:lvlText w:val="%9."/>
      <w:lvlJc w:val="right"/>
      <w:pPr>
        <w:tabs>
          <w:tab w:val="num" w:pos="6825"/>
        </w:tabs>
        <w:ind w:left="6825" w:hanging="180"/>
      </w:pPr>
    </w:lvl>
  </w:abstractNum>
  <w:abstractNum w:abstractNumId="1">
    <w:nsid w:val="26DC1284"/>
    <w:multiLevelType w:val="hybridMultilevel"/>
    <w:tmpl w:val="569C0738"/>
    <w:lvl w:ilvl="0" w:tplc="BD4215E6">
      <w:start w:val="1"/>
      <w:numFmt w:val="bullet"/>
      <w:lvlText w:val="-"/>
      <w:lvlJc w:val="left"/>
      <w:pPr>
        <w:ind w:left="2025" w:hanging="360"/>
      </w:pPr>
      <w:rPr>
        <w:rFonts w:hint="default" w:ascii="Times New Roman" w:hAnsi="Times New Roman" w:eastAsia="Times New Roman" w:cs="Times New Roman"/>
      </w:rPr>
    </w:lvl>
    <w:lvl w:ilvl="1" w:tplc="041A0003" w:tentative="true">
      <w:start w:val="1"/>
      <w:numFmt w:val="bullet"/>
      <w:lvlText w:val="o"/>
      <w:lvlJc w:val="left"/>
      <w:pPr>
        <w:ind w:left="2745" w:hanging="360"/>
      </w:pPr>
      <w:rPr>
        <w:rFonts w:hint="default" w:ascii="Courier New" w:hAnsi="Courier New" w:cs="Courier New"/>
      </w:rPr>
    </w:lvl>
    <w:lvl w:ilvl="2" w:tplc="041A0005" w:tentative="true">
      <w:start w:val="1"/>
      <w:numFmt w:val="bullet"/>
      <w:lvlText w:val=""/>
      <w:lvlJc w:val="left"/>
      <w:pPr>
        <w:ind w:left="3465" w:hanging="360"/>
      </w:pPr>
      <w:rPr>
        <w:rFonts w:hint="default" w:ascii="Wingdings" w:hAnsi="Wingdings"/>
      </w:rPr>
    </w:lvl>
    <w:lvl w:ilvl="3" w:tplc="041A0001" w:tentative="true">
      <w:start w:val="1"/>
      <w:numFmt w:val="bullet"/>
      <w:lvlText w:val=""/>
      <w:lvlJc w:val="left"/>
      <w:pPr>
        <w:ind w:left="4185" w:hanging="360"/>
      </w:pPr>
      <w:rPr>
        <w:rFonts w:hint="default" w:ascii="Symbol" w:hAnsi="Symbol"/>
      </w:rPr>
    </w:lvl>
    <w:lvl w:ilvl="4" w:tplc="041A0003" w:tentative="true">
      <w:start w:val="1"/>
      <w:numFmt w:val="bullet"/>
      <w:lvlText w:val="o"/>
      <w:lvlJc w:val="left"/>
      <w:pPr>
        <w:ind w:left="4905" w:hanging="360"/>
      </w:pPr>
      <w:rPr>
        <w:rFonts w:hint="default" w:ascii="Courier New" w:hAnsi="Courier New" w:cs="Courier New"/>
      </w:rPr>
    </w:lvl>
    <w:lvl w:ilvl="5" w:tplc="041A0005" w:tentative="true">
      <w:start w:val="1"/>
      <w:numFmt w:val="bullet"/>
      <w:lvlText w:val=""/>
      <w:lvlJc w:val="left"/>
      <w:pPr>
        <w:ind w:left="5625" w:hanging="360"/>
      </w:pPr>
      <w:rPr>
        <w:rFonts w:hint="default" w:ascii="Wingdings" w:hAnsi="Wingdings"/>
      </w:rPr>
    </w:lvl>
    <w:lvl w:ilvl="6" w:tplc="041A0001" w:tentative="true">
      <w:start w:val="1"/>
      <w:numFmt w:val="bullet"/>
      <w:lvlText w:val=""/>
      <w:lvlJc w:val="left"/>
      <w:pPr>
        <w:ind w:left="6345" w:hanging="360"/>
      </w:pPr>
      <w:rPr>
        <w:rFonts w:hint="default" w:ascii="Symbol" w:hAnsi="Symbol"/>
      </w:rPr>
    </w:lvl>
    <w:lvl w:ilvl="7" w:tplc="041A0003" w:tentative="true">
      <w:start w:val="1"/>
      <w:numFmt w:val="bullet"/>
      <w:lvlText w:val="o"/>
      <w:lvlJc w:val="left"/>
      <w:pPr>
        <w:ind w:left="7065" w:hanging="360"/>
      </w:pPr>
      <w:rPr>
        <w:rFonts w:hint="default" w:ascii="Courier New" w:hAnsi="Courier New" w:cs="Courier New"/>
      </w:rPr>
    </w:lvl>
    <w:lvl w:ilvl="8" w:tplc="041A0005" w:tentative="true">
      <w:start w:val="1"/>
      <w:numFmt w:val="bullet"/>
      <w:lvlText w:val=""/>
      <w:lvlJc w:val="left"/>
      <w:pPr>
        <w:ind w:left="7785" w:hanging="360"/>
      </w:pPr>
      <w:rPr>
        <w:rFonts w:hint="default" w:ascii="Wingdings" w:hAnsi="Wingdings"/>
      </w:rPr>
    </w:lvl>
  </w:abstractNum>
  <w:abstractNum w:abstractNumId="2">
    <w:nsid w:val="27344171"/>
    <w:multiLevelType w:val="hybridMultilevel"/>
    <w:tmpl w:val="13561A68"/>
    <w:lvl w:ilvl="0" w:tplc="AC302724">
      <w:start w:val="1"/>
      <w:numFmt w:val="upperRoman"/>
      <w:lvlText w:val="%1."/>
      <w:lvlJc w:val="left"/>
      <w:pPr>
        <w:ind w:left="1665" w:hanging="960"/>
      </w:pPr>
      <w:rPr>
        <w:rFonts w:hint="default"/>
      </w:rPr>
    </w:lvl>
    <w:lvl w:ilvl="1" w:tplc="041A0019" w:tentative="true">
      <w:start w:val="1"/>
      <w:numFmt w:val="lowerLetter"/>
      <w:lvlText w:val="%2."/>
      <w:lvlJc w:val="left"/>
      <w:pPr>
        <w:ind w:left="1785" w:hanging="360"/>
      </w:pPr>
    </w:lvl>
    <w:lvl w:ilvl="2" w:tplc="041A001B" w:tentative="true">
      <w:start w:val="1"/>
      <w:numFmt w:val="lowerRoman"/>
      <w:lvlText w:val="%3."/>
      <w:lvlJc w:val="right"/>
      <w:pPr>
        <w:ind w:left="2505" w:hanging="180"/>
      </w:pPr>
    </w:lvl>
    <w:lvl w:ilvl="3" w:tplc="041A000F" w:tentative="true">
      <w:start w:val="1"/>
      <w:numFmt w:val="decimal"/>
      <w:lvlText w:val="%4."/>
      <w:lvlJc w:val="left"/>
      <w:pPr>
        <w:ind w:left="3225" w:hanging="360"/>
      </w:pPr>
    </w:lvl>
    <w:lvl w:ilvl="4" w:tplc="041A0019" w:tentative="true">
      <w:start w:val="1"/>
      <w:numFmt w:val="lowerLetter"/>
      <w:lvlText w:val="%5."/>
      <w:lvlJc w:val="left"/>
      <w:pPr>
        <w:ind w:left="3945" w:hanging="360"/>
      </w:pPr>
    </w:lvl>
    <w:lvl w:ilvl="5" w:tplc="041A001B" w:tentative="true">
      <w:start w:val="1"/>
      <w:numFmt w:val="lowerRoman"/>
      <w:lvlText w:val="%6."/>
      <w:lvlJc w:val="right"/>
      <w:pPr>
        <w:ind w:left="4665" w:hanging="180"/>
      </w:pPr>
    </w:lvl>
    <w:lvl w:ilvl="6" w:tplc="041A000F" w:tentative="true">
      <w:start w:val="1"/>
      <w:numFmt w:val="decimal"/>
      <w:lvlText w:val="%7."/>
      <w:lvlJc w:val="left"/>
      <w:pPr>
        <w:ind w:left="5385" w:hanging="360"/>
      </w:pPr>
    </w:lvl>
    <w:lvl w:ilvl="7" w:tplc="041A0019" w:tentative="true">
      <w:start w:val="1"/>
      <w:numFmt w:val="lowerLetter"/>
      <w:lvlText w:val="%8."/>
      <w:lvlJc w:val="left"/>
      <w:pPr>
        <w:ind w:left="6105" w:hanging="360"/>
      </w:pPr>
    </w:lvl>
    <w:lvl w:ilvl="8" w:tplc="041A001B" w:tentative="true">
      <w:start w:val="1"/>
      <w:numFmt w:val="lowerRoman"/>
      <w:lvlText w:val="%9."/>
      <w:lvlJc w:val="right"/>
      <w:pPr>
        <w:ind w:left="6825" w:hanging="180"/>
      </w:pPr>
    </w:lvl>
  </w:abstractNum>
  <w:abstractNum w:abstractNumId="3">
    <w:nsid w:val="3093351C"/>
    <w:multiLevelType w:val="hybridMultilevel"/>
    <w:tmpl w:val="8C74B1D6"/>
    <w:lvl w:ilvl="0" w:tplc="80F23B18">
      <w:start w:val="1"/>
      <w:numFmt w:val="bullet"/>
      <w:lvlText w:val="-"/>
      <w:lvlJc w:val="left"/>
      <w:pPr>
        <w:ind w:left="1068" w:hanging="360"/>
      </w:pPr>
      <w:rPr>
        <w:rFonts w:hint="default" w:ascii="Times New Roman" w:hAnsi="Times New Roman" w:eastAsia="Times New Roman" w:cs="Times New Roman"/>
      </w:rPr>
    </w:lvl>
    <w:lvl w:ilvl="1" w:tplc="041A0003" w:tentative="true">
      <w:start w:val="1"/>
      <w:numFmt w:val="bullet"/>
      <w:lvlText w:val="o"/>
      <w:lvlJc w:val="left"/>
      <w:pPr>
        <w:ind w:left="1788" w:hanging="360"/>
      </w:pPr>
      <w:rPr>
        <w:rFonts w:hint="default" w:ascii="Courier New" w:hAnsi="Courier New" w:cs="Courier New"/>
      </w:rPr>
    </w:lvl>
    <w:lvl w:ilvl="2" w:tplc="041A0005" w:tentative="true">
      <w:start w:val="1"/>
      <w:numFmt w:val="bullet"/>
      <w:lvlText w:val=""/>
      <w:lvlJc w:val="left"/>
      <w:pPr>
        <w:ind w:left="2508" w:hanging="360"/>
      </w:pPr>
      <w:rPr>
        <w:rFonts w:hint="default" w:ascii="Wingdings" w:hAnsi="Wingdings"/>
      </w:rPr>
    </w:lvl>
    <w:lvl w:ilvl="3" w:tplc="041A0001" w:tentative="true">
      <w:start w:val="1"/>
      <w:numFmt w:val="bullet"/>
      <w:lvlText w:val=""/>
      <w:lvlJc w:val="left"/>
      <w:pPr>
        <w:ind w:left="3228" w:hanging="360"/>
      </w:pPr>
      <w:rPr>
        <w:rFonts w:hint="default" w:ascii="Symbol" w:hAnsi="Symbol"/>
      </w:rPr>
    </w:lvl>
    <w:lvl w:ilvl="4" w:tplc="041A0003" w:tentative="true">
      <w:start w:val="1"/>
      <w:numFmt w:val="bullet"/>
      <w:lvlText w:val="o"/>
      <w:lvlJc w:val="left"/>
      <w:pPr>
        <w:ind w:left="3948" w:hanging="360"/>
      </w:pPr>
      <w:rPr>
        <w:rFonts w:hint="default" w:ascii="Courier New" w:hAnsi="Courier New" w:cs="Courier New"/>
      </w:rPr>
    </w:lvl>
    <w:lvl w:ilvl="5" w:tplc="041A0005" w:tentative="true">
      <w:start w:val="1"/>
      <w:numFmt w:val="bullet"/>
      <w:lvlText w:val=""/>
      <w:lvlJc w:val="left"/>
      <w:pPr>
        <w:ind w:left="4668" w:hanging="360"/>
      </w:pPr>
      <w:rPr>
        <w:rFonts w:hint="default" w:ascii="Wingdings" w:hAnsi="Wingdings"/>
      </w:rPr>
    </w:lvl>
    <w:lvl w:ilvl="6" w:tplc="041A0001" w:tentative="true">
      <w:start w:val="1"/>
      <w:numFmt w:val="bullet"/>
      <w:lvlText w:val=""/>
      <w:lvlJc w:val="left"/>
      <w:pPr>
        <w:ind w:left="5388" w:hanging="360"/>
      </w:pPr>
      <w:rPr>
        <w:rFonts w:hint="default" w:ascii="Symbol" w:hAnsi="Symbol"/>
      </w:rPr>
    </w:lvl>
    <w:lvl w:ilvl="7" w:tplc="041A0003" w:tentative="true">
      <w:start w:val="1"/>
      <w:numFmt w:val="bullet"/>
      <w:lvlText w:val="o"/>
      <w:lvlJc w:val="left"/>
      <w:pPr>
        <w:ind w:left="6108" w:hanging="360"/>
      </w:pPr>
      <w:rPr>
        <w:rFonts w:hint="default" w:ascii="Courier New" w:hAnsi="Courier New" w:cs="Courier New"/>
      </w:rPr>
    </w:lvl>
    <w:lvl w:ilvl="8" w:tplc="041A0005" w:tentative="true">
      <w:start w:val="1"/>
      <w:numFmt w:val="bullet"/>
      <w:lvlText w:val=""/>
      <w:lvlJc w:val="left"/>
      <w:pPr>
        <w:ind w:left="6828" w:hanging="360"/>
      </w:pPr>
      <w:rPr>
        <w:rFonts w:hint="default" w:ascii="Wingdings" w:hAnsi="Wingdings"/>
      </w:rPr>
    </w:lvl>
  </w:abstractNum>
  <w:abstractNum w:abstractNumId="4">
    <w:nsid w:val="30D10514"/>
    <w:multiLevelType w:val="hybridMultilevel"/>
    <w:tmpl w:val="41082C72"/>
    <w:lvl w:ilvl="0" w:tplc="7F0C8964">
      <w:start w:val="1"/>
      <w:numFmt w:val="decimal"/>
      <w:lvlText w:val="%1."/>
      <w:lvlJc w:val="left"/>
      <w:pPr>
        <w:ind w:left="1069" w:hanging="360"/>
      </w:pPr>
      <w:rPr>
        <w:rFonts w:hint="default"/>
      </w:rPr>
    </w:lvl>
    <w:lvl w:ilvl="1" w:tplc="041A0019" w:tentative="true">
      <w:start w:val="1"/>
      <w:numFmt w:val="lowerLetter"/>
      <w:lvlText w:val="%2."/>
      <w:lvlJc w:val="left"/>
      <w:pPr>
        <w:ind w:left="1789" w:hanging="360"/>
      </w:pPr>
    </w:lvl>
    <w:lvl w:ilvl="2" w:tplc="041A001B" w:tentative="true">
      <w:start w:val="1"/>
      <w:numFmt w:val="lowerRoman"/>
      <w:lvlText w:val="%3."/>
      <w:lvlJc w:val="right"/>
      <w:pPr>
        <w:ind w:left="2509" w:hanging="180"/>
      </w:pPr>
    </w:lvl>
    <w:lvl w:ilvl="3" w:tplc="041A000F" w:tentative="true">
      <w:start w:val="1"/>
      <w:numFmt w:val="decimal"/>
      <w:lvlText w:val="%4."/>
      <w:lvlJc w:val="left"/>
      <w:pPr>
        <w:ind w:left="3229" w:hanging="360"/>
      </w:pPr>
    </w:lvl>
    <w:lvl w:ilvl="4" w:tplc="041A0019" w:tentative="true">
      <w:start w:val="1"/>
      <w:numFmt w:val="lowerLetter"/>
      <w:lvlText w:val="%5."/>
      <w:lvlJc w:val="left"/>
      <w:pPr>
        <w:ind w:left="3949" w:hanging="360"/>
      </w:pPr>
    </w:lvl>
    <w:lvl w:ilvl="5" w:tplc="041A001B" w:tentative="true">
      <w:start w:val="1"/>
      <w:numFmt w:val="lowerRoman"/>
      <w:lvlText w:val="%6."/>
      <w:lvlJc w:val="right"/>
      <w:pPr>
        <w:ind w:left="4669" w:hanging="180"/>
      </w:pPr>
    </w:lvl>
    <w:lvl w:ilvl="6" w:tplc="041A000F" w:tentative="true">
      <w:start w:val="1"/>
      <w:numFmt w:val="decimal"/>
      <w:lvlText w:val="%7."/>
      <w:lvlJc w:val="left"/>
      <w:pPr>
        <w:ind w:left="5389" w:hanging="360"/>
      </w:pPr>
    </w:lvl>
    <w:lvl w:ilvl="7" w:tplc="041A0019" w:tentative="true">
      <w:start w:val="1"/>
      <w:numFmt w:val="lowerLetter"/>
      <w:lvlText w:val="%8."/>
      <w:lvlJc w:val="left"/>
      <w:pPr>
        <w:ind w:left="6109" w:hanging="360"/>
      </w:pPr>
    </w:lvl>
    <w:lvl w:ilvl="8" w:tplc="041A001B" w:tentative="true">
      <w:start w:val="1"/>
      <w:numFmt w:val="lowerRoman"/>
      <w:lvlText w:val="%9."/>
      <w:lvlJc w:val="right"/>
      <w:pPr>
        <w:ind w:left="6829" w:hanging="180"/>
      </w:pPr>
    </w:lvl>
  </w:abstractNum>
  <w:abstractNum w:abstractNumId="5">
    <w:nsid w:val="3E933DDA"/>
    <w:multiLevelType w:val="hybridMultilevel"/>
    <w:tmpl w:val="B7D88886"/>
    <w:lvl w:ilvl="0" w:tplc="988CD6DE">
      <w:start w:val="1"/>
      <w:numFmt w:val="decimal"/>
      <w:lvlText w:val="%1."/>
      <w:lvlJc w:val="left"/>
      <w:pPr>
        <w:ind w:left="1069" w:hanging="360"/>
      </w:pPr>
      <w:rPr>
        <w:rFonts w:hint="default"/>
      </w:rPr>
    </w:lvl>
    <w:lvl w:ilvl="1" w:tplc="041A0019" w:tentative="true">
      <w:start w:val="1"/>
      <w:numFmt w:val="lowerLetter"/>
      <w:lvlText w:val="%2."/>
      <w:lvlJc w:val="left"/>
      <w:pPr>
        <w:ind w:left="1789" w:hanging="360"/>
      </w:pPr>
    </w:lvl>
    <w:lvl w:ilvl="2" w:tplc="041A001B" w:tentative="true">
      <w:start w:val="1"/>
      <w:numFmt w:val="lowerRoman"/>
      <w:lvlText w:val="%3."/>
      <w:lvlJc w:val="right"/>
      <w:pPr>
        <w:ind w:left="2509" w:hanging="180"/>
      </w:pPr>
    </w:lvl>
    <w:lvl w:ilvl="3" w:tplc="041A000F" w:tentative="true">
      <w:start w:val="1"/>
      <w:numFmt w:val="decimal"/>
      <w:lvlText w:val="%4."/>
      <w:lvlJc w:val="left"/>
      <w:pPr>
        <w:ind w:left="3229" w:hanging="360"/>
      </w:pPr>
    </w:lvl>
    <w:lvl w:ilvl="4" w:tplc="041A0019" w:tentative="true">
      <w:start w:val="1"/>
      <w:numFmt w:val="lowerLetter"/>
      <w:lvlText w:val="%5."/>
      <w:lvlJc w:val="left"/>
      <w:pPr>
        <w:ind w:left="3949" w:hanging="360"/>
      </w:pPr>
    </w:lvl>
    <w:lvl w:ilvl="5" w:tplc="041A001B" w:tentative="true">
      <w:start w:val="1"/>
      <w:numFmt w:val="lowerRoman"/>
      <w:lvlText w:val="%6."/>
      <w:lvlJc w:val="right"/>
      <w:pPr>
        <w:ind w:left="4669" w:hanging="180"/>
      </w:pPr>
    </w:lvl>
    <w:lvl w:ilvl="6" w:tplc="041A000F" w:tentative="true">
      <w:start w:val="1"/>
      <w:numFmt w:val="decimal"/>
      <w:lvlText w:val="%7."/>
      <w:lvlJc w:val="left"/>
      <w:pPr>
        <w:ind w:left="5389" w:hanging="360"/>
      </w:pPr>
    </w:lvl>
    <w:lvl w:ilvl="7" w:tplc="041A0019" w:tentative="true">
      <w:start w:val="1"/>
      <w:numFmt w:val="lowerLetter"/>
      <w:lvlText w:val="%8."/>
      <w:lvlJc w:val="left"/>
      <w:pPr>
        <w:ind w:left="6109" w:hanging="360"/>
      </w:pPr>
    </w:lvl>
    <w:lvl w:ilvl="8" w:tplc="041A001B" w:tentative="true">
      <w:start w:val="1"/>
      <w:numFmt w:val="lowerRoman"/>
      <w:lvlText w:val="%9."/>
      <w:lvlJc w:val="right"/>
      <w:pPr>
        <w:ind w:left="6829" w:hanging="180"/>
      </w:pPr>
    </w:lvl>
  </w:abstractNum>
  <w:abstractNum w:abstractNumId="6">
    <w:nsid w:val="41E53420"/>
    <w:multiLevelType w:val="hybridMultilevel"/>
    <w:tmpl w:val="015EEA9A"/>
    <w:lvl w:ilvl="0" w:tplc="041A000F">
      <w:start w:val="1"/>
      <w:numFmt w:val="decimal"/>
      <w:lvlText w:val="%1."/>
      <w:lvlJc w:val="left"/>
      <w:pPr>
        <w:tabs>
          <w:tab w:val="num" w:pos="720"/>
        </w:tabs>
        <w:ind w:left="720" w:hanging="360"/>
      </w:pPr>
      <w:rPr>
        <w:rFonts w:hint="default"/>
      </w:rPr>
    </w:lvl>
    <w:lvl w:ilvl="1" w:tplc="041A0019" w:tentative="true">
      <w:start w:val="1"/>
      <w:numFmt w:val="lowerLetter"/>
      <w:lvlText w:val="%2."/>
      <w:lvlJc w:val="left"/>
      <w:pPr>
        <w:tabs>
          <w:tab w:val="num" w:pos="1440"/>
        </w:tabs>
        <w:ind w:left="1440" w:hanging="360"/>
      </w:pPr>
    </w:lvl>
    <w:lvl w:ilvl="2" w:tplc="041A001B" w:tentative="true">
      <w:start w:val="1"/>
      <w:numFmt w:val="lowerRoman"/>
      <w:lvlText w:val="%3."/>
      <w:lvlJc w:val="right"/>
      <w:pPr>
        <w:tabs>
          <w:tab w:val="num" w:pos="2160"/>
        </w:tabs>
        <w:ind w:left="2160" w:hanging="180"/>
      </w:pPr>
    </w:lvl>
    <w:lvl w:ilvl="3" w:tplc="041A000F" w:tentative="true">
      <w:start w:val="1"/>
      <w:numFmt w:val="decimal"/>
      <w:lvlText w:val="%4."/>
      <w:lvlJc w:val="left"/>
      <w:pPr>
        <w:tabs>
          <w:tab w:val="num" w:pos="2880"/>
        </w:tabs>
        <w:ind w:left="2880" w:hanging="360"/>
      </w:pPr>
    </w:lvl>
    <w:lvl w:ilvl="4" w:tplc="041A0019" w:tentative="true">
      <w:start w:val="1"/>
      <w:numFmt w:val="lowerLetter"/>
      <w:lvlText w:val="%5."/>
      <w:lvlJc w:val="left"/>
      <w:pPr>
        <w:tabs>
          <w:tab w:val="num" w:pos="3600"/>
        </w:tabs>
        <w:ind w:left="3600" w:hanging="360"/>
      </w:pPr>
    </w:lvl>
    <w:lvl w:ilvl="5" w:tplc="041A001B" w:tentative="true">
      <w:start w:val="1"/>
      <w:numFmt w:val="lowerRoman"/>
      <w:lvlText w:val="%6."/>
      <w:lvlJc w:val="right"/>
      <w:pPr>
        <w:tabs>
          <w:tab w:val="num" w:pos="4320"/>
        </w:tabs>
        <w:ind w:left="4320" w:hanging="180"/>
      </w:pPr>
    </w:lvl>
    <w:lvl w:ilvl="6" w:tplc="041A000F" w:tentative="true">
      <w:start w:val="1"/>
      <w:numFmt w:val="decimal"/>
      <w:lvlText w:val="%7."/>
      <w:lvlJc w:val="left"/>
      <w:pPr>
        <w:tabs>
          <w:tab w:val="num" w:pos="5040"/>
        </w:tabs>
        <w:ind w:left="5040" w:hanging="360"/>
      </w:pPr>
    </w:lvl>
    <w:lvl w:ilvl="7" w:tplc="041A0019" w:tentative="true">
      <w:start w:val="1"/>
      <w:numFmt w:val="lowerLetter"/>
      <w:lvlText w:val="%8."/>
      <w:lvlJc w:val="left"/>
      <w:pPr>
        <w:tabs>
          <w:tab w:val="num" w:pos="5760"/>
        </w:tabs>
        <w:ind w:left="5760" w:hanging="360"/>
      </w:pPr>
    </w:lvl>
    <w:lvl w:ilvl="8" w:tplc="041A001B" w:tentative="true">
      <w:start w:val="1"/>
      <w:numFmt w:val="lowerRoman"/>
      <w:lvlText w:val="%9."/>
      <w:lvlJc w:val="right"/>
      <w:pPr>
        <w:tabs>
          <w:tab w:val="num" w:pos="6480"/>
        </w:tabs>
        <w:ind w:left="6480" w:hanging="180"/>
      </w:pPr>
    </w:lvl>
  </w:abstractNum>
  <w:abstractNum w:abstractNumId="7">
    <w:nsid w:val="5CAD1B63"/>
    <w:multiLevelType w:val="hybridMultilevel"/>
    <w:tmpl w:val="B8DEBDFA"/>
    <w:lvl w:ilvl="0" w:tplc="E9FAE228">
      <w:start w:val="1"/>
      <w:numFmt w:val="bullet"/>
      <w:lvlText w:val="-"/>
      <w:lvlJc w:val="left"/>
      <w:pPr>
        <w:ind w:left="720" w:hanging="360"/>
      </w:pPr>
      <w:rPr>
        <w:rFonts w:hint="default" w:ascii="Times New Roman" w:hAnsi="Times New Roman" w:eastAsia="Times New Roman" w:cs="Times New Roman"/>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num w:numId="1">
    <w:abstractNumId w:val="0"/>
  </w:num>
  <w:num w:numId="2">
    <w:abstractNumId w:val="6"/>
  </w:num>
  <w:num w:numId="3">
    <w:abstractNumId w:val="2"/>
  </w:num>
  <w:num w:numId="4">
    <w:abstractNumId w:val="1"/>
  </w:num>
  <w:num w:numId="5">
    <w:abstractNumId w:val="5"/>
  </w:num>
  <w:num w:numId="6">
    <w:abstractNumId w:val="4"/>
  </w:num>
  <w:num w:numId="7">
    <w:abstractNumId w:val="3"/>
  </w:num>
  <w:num w:numId="8">
    <w:abstractNumId w:val="7"/>
  </w:num>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20"/>
  <w:attachedTemplate r:id="rId1"/>
  <w:stylePaneFormatFilter w:val="3F01"/>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33B9"/>
    <w:rsid w:val="00014729"/>
    <w:rsid w:val="000163BB"/>
    <w:rsid w:val="000344D9"/>
    <w:rsid w:val="00036278"/>
    <w:rsid w:val="0008657D"/>
    <w:rsid w:val="000B2C17"/>
    <w:rsid w:val="000F3F9C"/>
    <w:rsid w:val="00100823"/>
    <w:rsid w:val="001104DA"/>
    <w:rsid w:val="001127D1"/>
    <w:rsid w:val="00127874"/>
    <w:rsid w:val="00132064"/>
    <w:rsid w:val="001346BB"/>
    <w:rsid w:val="00143615"/>
    <w:rsid w:val="00192A40"/>
    <w:rsid w:val="001A3296"/>
    <w:rsid w:val="001F4570"/>
    <w:rsid w:val="00213EA1"/>
    <w:rsid w:val="00215B86"/>
    <w:rsid w:val="00232CA9"/>
    <w:rsid w:val="0024292F"/>
    <w:rsid w:val="00244285"/>
    <w:rsid w:val="00282240"/>
    <w:rsid w:val="00285C8C"/>
    <w:rsid w:val="0029007A"/>
    <w:rsid w:val="002C2FF2"/>
    <w:rsid w:val="00304278"/>
    <w:rsid w:val="00317C29"/>
    <w:rsid w:val="003420B2"/>
    <w:rsid w:val="00355F22"/>
    <w:rsid w:val="00363BBB"/>
    <w:rsid w:val="00371970"/>
    <w:rsid w:val="0039168A"/>
    <w:rsid w:val="003E6193"/>
    <w:rsid w:val="00421BEF"/>
    <w:rsid w:val="004333B9"/>
    <w:rsid w:val="00451EBE"/>
    <w:rsid w:val="004D1798"/>
    <w:rsid w:val="004E16BD"/>
    <w:rsid w:val="004E3C99"/>
    <w:rsid w:val="004E48A3"/>
    <w:rsid w:val="004E5D96"/>
    <w:rsid w:val="00503B74"/>
    <w:rsid w:val="0053753E"/>
    <w:rsid w:val="00556E31"/>
    <w:rsid w:val="005623DF"/>
    <w:rsid w:val="00562D54"/>
    <w:rsid w:val="0057262B"/>
    <w:rsid w:val="005D5ED6"/>
    <w:rsid w:val="005E480E"/>
    <w:rsid w:val="005F0B15"/>
    <w:rsid w:val="00634708"/>
    <w:rsid w:val="006454B7"/>
    <w:rsid w:val="00661BA2"/>
    <w:rsid w:val="0067622C"/>
    <w:rsid w:val="006B22DC"/>
    <w:rsid w:val="007079DA"/>
    <w:rsid w:val="00726AEC"/>
    <w:rsid w:val="00746AD5"/>
    <w:rsid w:val="007509CD"/>
    <w:rsid w:val="0077017C"/>
    <w:rsid w:val="007705A2"/>
    <w:rsid w:val="007727BB"/>
    <w:rsid w:val="00795BE8"/>
    <w:rsid w:val="007B52D6"/>
    <w:rsid w:val="007F216A"/>
    <w:rsid w:val="00801382"/>
    <w:rsid w:val="00806C51"/>
    <w:rsid w:val="008409EE"/>
    <w:rsid w:val="00857250"/>
    <w:rsid w:val="008606AE"/>
    <w:rsid w:val="00864A4A"/>
    <w:rsid w:val="00880225"/>
    <w:rsid w:val="00884684"/>
    <w:rsid w:val="00902BC6"/>
    <w:rsid w:val="009252F3"/>
    <w:rsid w:val="00930C87"/>
    <w:rsid w:val="009330C0"/>
    <w:rsid w:val="00947731"/>
    <w:rsid w:val="00955000"/>
    <w:rsid w:val="00984297"/>
    <w:rsid w:val="009A3A8E"/>
    <w:rsid w:val="009C1416"/>
    <w:rsid w:val="009D1C3D"/>
    <w:rsid w:val="009D5F10"/>
    <w:rsid w:val="009D7387"/>
    <w:rsid w:val="009D7923"/>
    <w:rsid w:val="009E6893"/>
    <w:rsid w:val="009F2A8F"/>
    <w:rsid w:val="00A31159"/>
    <w:rsid w:val="00A611EE"/>
    <w:rsid w:val="00A62545"/>
    <w:rsid w:val="00A65312"/>
    <w:rsid w:val="00A83611"/>
    <w:rsid w:val="00AC151A"/>
    <w:rsid w:val="00AE3590"/>
    <w:rsid w:val="00AF0B22"/>
    <w:rsid w:val="00B043EC"/>
    <w:rsid w:val="00B63BF1"/>
    <w:rsid w:val="00B65803"/>
    <w:rsid w:val="00B66B98"/>
    <w:rsid w:val="00B72A8C"/>
    <w:rsid w:val="00B81753"/>
    <w:rsid w:val="00BF39BF"/>
    <w:rsid w:val="00BF7FEF"/>
    <w:rsid w:val="00C02911"/>
    <w:rsid w:val="00C2169F"/>
    <w:rsid w:val="00C56396"/>
    <w:rsid w:val="00C75D10"/>
    <w:rsid w:val="00C949B8"/>
    <w:rsid w:val="00CA1D8E"/>
    <w:rsid w:val="00CA7DE1"/>
    <w:rsid w:val="00CB578F"/>
    <w:rsid w:val="00CC32B5"/>
    <w:rsid w:val="00CE18F1"/>
    <w:rsid w:val="00CF7F50"/>
    <w:rsid w:val="00D17DFC"/>
    <w:rsid w:val="00D2677B"/>
    <w:rsid w:val="00D8309D"/>
    <w:rsid w:val="00DC5001"/>
    <w:rsid w:val="00DD1222"/>
    <w:rsid w:val="00E20AFC"/>
    <w:rsid w:val="00E30E21"/>
    <w:rsid w:val="00E3187A"/>
    <w:rsid w:val="00E42165"/>
    <w:rsid w:val="00E632C6"/>
    <w:rsid w:val="00E65A5D"/>
    <w:rsid w:val="00EB2F91"/>
    <w:rsid w:val="00ED3B50"/>
    <w:rsid w:val="00F02C24"/>
    <w:rsid w:val="00F15037"/>
    <w:rsid w:val="00F32A62"/>
    <w:rsid w:val="00FC34B5"/>
    <w:rsid w:val="00FD1C0A"/>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spidmax="1026" v:ext="edit"/>
    <o:shapelayout v:ext="edit">
      <o:idmap data="1" v:ext="edit"/>
    </o:shapelayout>
  </w:shapeDefaults>
  <w:decimalSymbol w:val=","/>
  <w:listSeparator w:val=";"/>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0" w:defSemiHidden="false" w:defUnhideWhenUsed="false" w:defQFormat="false" w:count="267">
    <w:lsdException w:name="Normal" w:qFormat="true"/>
    <w:lsdException w:name="heading 1" w:qFormat="true"/>
    <w:lsdException w:name="heading 2" w:semiHidden="true" w:unhideWhenUsed="true" w:qFormat="true"/>
    <w:lsdException w:name="heading 3" w:semiHidden="true" w:unhideWhenUsed="true" w:qFormat="true"/>
    <w:lsdException w:name="heading 4" w:semiHidden="true" w:unhideWhenUsed="true" w:qFormat="true"/>
    <w:lsdException w:name="heading 5" w:semiHidden="true" w:unhideWhenUsed="true" w:qFormat="true"/>
    <w:lsdException w:name="heading 6" w:semiHidden="true" w:unhideWhenUsed="true" w:qFormat="true"/>
    <w:lsdException w:name="heading 7" w:semiHidden="true" w:unhideWhenUsed="true" w:qFormat="true"/>
    <w:lsdException w:name="heading 8" w:semiHidden="true" w:unhideWhenUsed="true" w:qFormat="true"/>
    <w:lsdException w:name="heading 9" w:semiHidden="true" w:unhideWhenUsed="true" w:qFormat="true"/>
    <w:lsdException w:name="caption" w:semiHidden="true" w:unhideWhenUsed="true" w:qFormat="true"/>
    <w:lsdException w:name="Title" w:qFormat="true"/>
    <w:lsdException w:name="Subtitle" w:qFormat="true"/>
    <w:lsdException w:name="Strong" w:qFormat="true"/>
    <w:lsdException w:name="Emphasis" w:qFormat="true"/>
    <w:lsdException w:name="Placeholder Text" w:uiPriority="99"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atentStyles>
  <w:style w:type="paragraph" w:styleId="Normal" w:default="true">
    <w:name w:val="Normal"/>
    <w:qFormat/>
    <w:rPr>
      <w:sz w:val="24"/>
      <w:szCs w:val="24"/>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Zaglavlje">
    <w:name w:val="header"/>
    <w:basedOn w:val="Normal"/>
    <w:rsid w:val="00D2677B"/>
    <w:pPr>
      <w:tabs>
        <w:tab w:val="center" w:pos="4536"/>
        <w:tab w:val="right" w:pos="9072"/>
      </w:tabs>
    </w:pPr>
  </w:style>
  <w:style w:type="character" w:styleId="Brojstranice">
    <w:name w:val="page number"/>
    <w:basedOn w:val="Zadanifontodlomka"/>
    <w:rsid w:val="00D2677B"/>
  </w:style>
  <w:style w:type="paragraph" w:styleId="Tekstbalonia">
    <w:name w:val="Balloon Text"/>
    <w:basedOn w:val="Normal"/>
    <w:semiHidden/>
    <w:rsid w:val="00143615"/>
    <w:rPr>
      <w:rFonts w:ascii="Tahoma" w:hAnsi="Tahoma" w:cs="Tahoma"/>
      <w:sz w:val="16"/>
      <w:szCs w:val="16"/>
    </w:rPr>
  </w:style>
  <w:style w:type="paragraph" w:styleId="Odlomakpopisa">
    <w:name w:val="List Paragraph"/>
    <w:basedOn w:val="Normal"/>
    <w:uiPriority w:val="34"/>
    <w:qFormat/>
    <w:rsid w:val="00556E31"/>
    <w:pPr>
      <w:ind w:left="720"/>
      <w:contextualSpacing/>
    </w:pPr>
  </w:style>
  <w:style w:type="paragraph" w:styleId="Podnoje">
    <w:name w:val="footer"/>
    <w:basedOn w:val="Normal"/>
    <w:link w:val="PodnojeChar"/>
    <w:rsid w:val="007705A2"/>
    <w:pPr>
      <w:tabs>
        <w:tab w:val="center" w:pos="4536"/>
        <w:tab w:val="right" w:pos="9072"/>
      </w:tabs>
    </w:pPr>
  </w:style>
  <w:style w:type="character" w:styleId="PodnojeChar" w:customStyle="true">
    <w:name w:val="Podnožje Char"/>
    <w:basedOn w:val="Zadanifontodlomka"/>
    <w:link w:val="Podnoje"/>
    <w:rsid w:val="007705A2"/>
    <w:rPr>
      <w:sz w:val="24"/>
      <w:szCs w:val="24"/>
    </w:rPr>
  </w:style>
  <w:style w:type="character" w:styleId="Tekstrezerviranogmjesta">
    <w:name w:val="Placeholder Text"/>
    <w:basedOn w:val="Zadanifontodlomka"/>
    <w:uiPriority w:val="99"/>
    <w:semiHidden/>
    <w:rsid w:val="00562D54"/>
    <w:rPr>
      <w:color w:val="808080"/>
      <w:bdr w:val="none" w:color="auto" w:sz="0" w:space="0"/>
      <w:shd w:val="clear" w:color="auto" w:fill="auto"/>
    </w:rPr>
  </w:style>
  <w:style w:type="character" w:styleId="eSPISCCParagraphDefaultFont" w:customStyle="true">
    <w:name w:val="eSPIS_CC_Paragraph Default Font"/>
    <w:basedOn w:val="Zadanifontodlomka"/>
    <w:rsid w:val="00562D54"/>
    <w:rPr>
      <w:rFonts w:ascii="Times New Roman" w:hAnsi="Times New Roman" w:cs="Times New Roman"/>
      <w:sz w:val="24"/>
      <w:bdr w:val="none" w:color="auto" w:sz="0" w:space="0"/>
      <w:shd w:val="clear" w:color="auto" w:fill="auto"/>
      <w:lang w:val="hr-HR"/>
    </w:rPr>
  </w:style>
  <w:style w:type="character" w:styleId="PozadinaSvijetloZuta" w:customStyle="true">
    <w:name w:val="Pozadina_SvijetloZuta"/>
    <w:basedOn w:val="Zadanifontodlomka"/>
    <w:rsid w:val="00562D54"/>
    <w:rPr>
      <w:bdr w:val="none" w:color="auto" w:sz="0" w:space="0"/>
      <w:shd w:val="clear" w:color="auto" w:fill="FFFFCC"/>
      <w:lang w:val="hr-HR"/>
    </w:rPr>
  </w:style>
  <w:style w:type="character" w:styleId="PozadinaSvijetloCrvena" w:customStyle="true">
    <w:name w:val="Pozadina_SvijetloCrvena"/>
    <w:basedOn w:val="eSPISCCParagraphDefaultFont"/>
    <w:rsid w:val="00562D54"/>
    <w:rPr>
      <w:rFonts w:ascii="Times New Roman" w:hAnsi="Times New Roman" w:cs="Times New Roman"/>
      <w:sz w:val="24"/>
      <w:bdr w:val="none" w:color="auto" w:sz="0" w:space="0"/>
      <w:shd w:val="clear" w:color="auto" w:fill="FFCCCC"/>
      <w:lang w:val="hr-HR"/>
    </w:rPr>
  </w:style>
  <w:style w:type="character" w:styleId="PozadinaSvijetloZelena" w:customStyle="true">
    <w:name w:val="Pozadina_SvijetloZelena"/>
    <w:basedOn w:val="eSPISCCParagraphDefaultFont"/>
    <w:rsid w:val="00562D54"/>
    <w:rPr>
      <w:rFonts w:ascii="Times New Roman" w:hAnsi="Times New Roman" w:cs="Times New Roman"/>
      <w:sz w:val="24"/>
      <w:bdr w:val="none" w:color="auto" w:sz="0" w:space="0"/>
      <w:shd w:val="clear" w:color="auto" w:fill="CCFFCC"/>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lang w:bidi="ar-SA" w:eastAsia="hr-HR" w:val="hr-HR"/>
      </w:rPr>
    </w:rPrDefault>
    <w:pPrDefault/>
  </w:docDefaults>
  <w:latentStyles w:count="267" w:defLockedState="0" w:defQFormat="0" w:defSemiHidden="0" w:defUIPriority="0" w:defUnhideWhenUsed="0">
    <w:lsdException w:name="Normal" w:qFormat="1"/>
    <w:lsdException w:name="heading 1" w:qFormat="1"/>
    <w:lsdException w:name="heading 2" w:qFormat="1" w:semiHidden="1" w:unhideWhenUsed="1"/>
    <w:lsdException w:name="heading 3" w:qFormat="1" w:semiHidden="1" w:unhideWhenUsed="1"/>
    <w:lsdException w:name="heading 4" w:qFormat="1" w:semiHidden="1" w:unhideWhenUsed="1"/>
    <w:lsdException w:name="heading 5" w:qFormat="1" w:semiHidden="1" w:unhideWhenUsed="1"/>
    <w:lsdException w:name="heading 6" w:qFormat="1" w:semiHidden="1" w:unhideWhenUsed="1"/>
    <w:lsdException w:name="heading 7" w:qFormat="1" w:semiHidden="1" w:unhideWhenUsed="1"/>
    <w:lsdException w:name="heading 8" w:qFormat="1" w:semiHidden="1" w:unhideWhenUsed="1"/>
    <w:lsdException w:name="heading 9" w:qFormat="1" w:semiHidden="1" w:unhideWhenUsed="1"/>
    <w:lsdException w:name="caption" w:qFormat="1" w:semiHidden="1" w:unhideWhenUsed="1"/>
    <w:lsdException w:name="Title" w:qFormat="1"/>
    <w:lsdException w:name="Subtitle" w:qFormat="1"/>
    <w:lsdException w:name="Strong" w:qFormat="1"/>
    <w:lsdException w:name="Emphasis" w:qFormat="1"/>
    <w:lsdException w:name="Placeholder Text" w:semiHidden="1" w:uiPriority="99"/>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atentStyles>
  <w:style w:default="1" w:styleId="Normal" w:type="paragraph">
    <w:name w:val="Normal"/>
    <w:qFormat/>
    <w:rPr>
      <w:sz w:val="24"/>
      <w:szCs w:val="24"/>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Zaglavlje" w:type="paragraph">
    <w:name w:val="header"/>
    <w:basedOn w:val="Normal"/>
    <w:rsid w:val="00D2677B"/>
    <w:pPr>
      <w:tabs>
        <w:tab w:pos="4536" w:val="center"/>
        <w:tab w:pos="9072" w:val="right"/>
      </w:tabs>
    </w:pPr>
  </w:style>
  <w:style w:styleId="Brojstranice" w:type="character">
    <w:name w:val="page number"/>
    <w:basedOn w:val="Zadanifontodlomka"/>
    <w:rsid w:val="00D2677B"/>
  </w:style>
  <w:style w:styleId="Tekstbalonia" w:type="paragraph">
    <w:name w:val="Balloon Text"/>
    <w:basedOn w:val="Normal"/>
    <w:semiHidden/>
    <w:rsid w:val="00143615"/>
    <w:rPr>
      <w:rFonts w:ascii="Tahoma" w:cs="Tahoma" w:hAnsi="Tahoma"/>
      <w:sz w:val="16"/>
      <w:szCs w:val="16"/>
    </w:rPr>
  </w:style>
  <w:style w:styleId="Odlomakpopisa" w:type="paragraph">
    <w:name w:val="List Paragraph"/>
    <w:basedOn w:val="Normal"/>
    <w:uiPriority w:val="34"/>
    <w:qFormat/>
    <w:rsid w:val="00556E31"/>
    <w:pPr>
      <w:ind w:left="720"/>
      <w:contextualSpacing/>
    </w:pPr>
  </w:style>
  <w:style w:styleId="Podnoje" w:type="paragraph">
    <w:name w:val="footer"/>
    <w:basedOn w:val="Normal"/>
    <w:link w:val="PodnojeChar"/>
    <w:rsid w:val="007705A2"/>
    <w:pPr>
      <w:tabs>
        <w:tab w:pos="4536" w:val="center"/>
        <w:tab w:pos="9072" w:val="right"/>
      </w:tabs>
    </w:pPr>
  </w:style>
  <w:style w:customStyle="1" w:styleId="PodnojeChar" w:type="character">
    <w:name w:val="Podnožje Char"/>
    <w:basedOn w:val="Zadanifontodlomka"/>
    <w:link w:val="Podnoje"/>
    <w:rsid w:val="007705A2"/>
    <w:rPr>
      <w:sz w:val="24"/>
      <w:szCs w:val="24"/>
    </w:rPr>
  </w:style>
  <w:style w:styleId="Tekstrezerviranogmjesta" w:type="character">
    <w:name w:val="Placeholder Text"/>
    <w:basedOn w:val="Zadanifontodlomka"/>
    <w:uiPriority w:val="99"/>
    <w:semiHidden/>
    <w:rsid w:val="00562D54"/>
    <w:rPr>
      <w:color w:val="808080"/>
      <w:bdr w:color="auto" w:space="0" w:sz="0" w:val="none"/>
      <w:shd w:color="auto" w:fill="auto" w:val="clear"/>
    </w:rPr>
  </w:style>
  <w:style w:customStyle="1" w:styleId="eSPISCCParagraphDefaultFont" w:type="character">
    <w:name w:val="eSPIS_CC_Paragraph Default Font"/>
    <w:basedOn w:val="Zadanifontodlomka"/>
    <w:rsid w:val="00562D54"/>
    <w:rPr>
      <w:rFonts w:ascii="Times New Roman" w:cs="Times New Roman" w:hAnsi="Times New Roman"/>
      <w:sz w:val="24"/>
      <w:bdr w:color="auto" w:space="0" w:sz="0" w:val="none"/>
      <w:shd w:color="auto" w:fill="auto" w:val="clear"/>
      <w:lang w:val="hr-HR"/>
    </w:rPr>
  </w:style>
  <w:style w:customStyle="1" w:styleId="PozadinaSvijetloZuta" w:type="character">
    <w:name w:val="Pozadina_SvijetloZuta"/>
    <w:basedOn w:val="Zadanifontodlomka"/>
    <w:rsid w:val="00562D54"/>
    <w:rPr>
      <w:bdr w:color="auto" w:space="0" w:sz="0" w:val="none"/>
      <w:shd w:color="auto" w:fill="FFFFCC" w:val="clear"/>
      <w:lang w:val="hr-HR"/>
    </w:rPr>
  </w:style>
  <w:style w:customStyle="1" w:styleId="PozadinaSvijetloCrvena" w:type="character">
    <w:name w:val="Pozadina_SvijetloCrvena"/>
    <w:basedOn w:val="eSPISCCParagraphDefaultFont"/>
    <w:rsid w:val="00562D54"/>
    <w:rPr>
      <w:rFonts w:ascii="Times New Roman" w:cs="Times New Roman" w:hAnsi="Times New Roman"/>
      <w:sz w:val="24"/>
      <w:bdr w:color="auto" w:space="0" w:sz="0" w:val="none"/>
      <w:shd w:color="auto" w:fill="FFCCCC" w:val="clear"/>
      <w:lang w:val="hr-HR"/>
    </w:rPr>
  </w:style>
  <w:style w:customStyle="1" w:styleId="PozadinaSvijetloZelena" w:type="character">
    <w:name w:val="Pozadina_SvijetloZelena"/>
    <w:basedOn w:val="eSPISCCParagraphDefaultFont"/>
    <w:rsid w:val="00562D54"/>
    <w:rPr>
      <w:rFonts w:ascii="Times New Roman" w:cs="Times New Roman" w:hAnsi="Times New Roman"/>
      <w:sz w:val="24"/>
      <w:bdr w:color="auto" w:space="0" w:sz="0" w:val="none"/>
      <w:shd w:color="auto" w:fill="CCFFCC" w:val="clear"/>
      <w:lang w:val="hr-HR"/>
    </w:r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styles.xml" Type="http://schemas.openxmlformats.org/officeDocument/2006/relationships/styles" Id="rId3"/><Relationship Target="footnotes.xml" Type="http://schemas.openxmlformats.org/officeDocument/2006/relationships/footnotes" Id="rId7"/><Relationship Target="fontTable.xml" Type="http://schemas.openxmlformats.org/officeDocument/2006/relationships/fontTable" Id="rId12"/><Relationship Target="numbering.xml" Type="http://schemas.openxmlformats.org/officeDocument/2006/relationships/numbering" Id="rId2"/><Relationship Target="../customXml/item1.xml" Type="http://schemas.openxmlformats.org/officeDocument/2006/relationships/customXml" Id="rId1"/><Relationship Target="webSettings.xml" Type="http://schemas.openxmlformats.org/officeDocument/2006/relationships/webSettings" Id="rId6"/><Relationship Target="header2.xml" Type="http://schemas.openxmlformats.org/officeDocument/2006/relationships/header" Id="rId11"/><Relationship Target="settings.xml" Type="http://schemas.openxmlformats.org/officeDocument/2006/relationships/settings" Id="rId5"/><Relationship Target="header1.xml" Type="http://schemas.openxmlformats.org/officeDocument/2006/relationships/header" Id="rId10"/><Relationship Target="stylesWithEffects.xml" Type="http://schemas.microsoft.com/office/2007/relationships/stylesWithEffects" Id="rId4"/><Relationship Target="media/image1.png" Type="http://schemas.openxmlformats.org/officeDocument/2006/relationships/image" Id="rId9"/></Relationships>
</file>

<file path=word/_rels/settings.xml.rels><?xml version="1.0" encoding="UTF-8" standalone="yes"?><Relationships xmlns="http://schemas.openxmlformats.org/package/2006/relationships"><Relationship TargetMode="External" Target="file:///C:\eSpis\MasterTemplate.dotm" Type="http://schemas.openxmlformats.org/officeDocument/2006/relationships/attachedTemplate" Id="rId1"/></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item1.xml><?xml version="1.0" encoding="utf-8"?>
<icms>
  <DomainObject.DatumDonosenjaOdluke>
    <izvorni_sadrzaj>22. kolovoza 2019.</izvorni_sadrzaj>
    <derivirana_varijabla naziv="DomainObject.DatumDonosenjaOdluke_1">22. kolovoza 2019.</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Goranka</izvorni_sadrzaj>
    <derivirana_varijabla naziv="DomainObject.DonositeljOdluke.Ime_1">Goranka</derivirana_varijabla>
  </DomainObject.DonositeljOdluke.Ime>
  <DomainObject.DonositeljOdluke.Prezime>
    <izvorni_sadrzaj>Boljkovac</izvorni_sadrzaj>
    <derivirana_varijabla naziv="DomainObject.DonositeljOdluke.Prezime_1">Boljkovac</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1754</izvorni_sadrzaj>
    <derivirana_varijabla naziv="DomainObject.Predmet.Broj_1">1754</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22. srpnja 2019.</izvorni_sadrzaj>
    <derivirana_varijabla naziv="DomainObject.Predmet.DatumOsnivanja_1">22. srpnja 2019.</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St-1754/2019</izvorni_sadrzaj>
    <derivirana_varijabla naziv="DomainObject.Predmet.OznakaBroj_1">St-1754/2019</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HM-PATRIA d.o.o.</izvorni_sadrzaj>
    <derivirana_varijabla naziv="DomainObject.Predmet.ProtustrankaFormated_1">  HM-PATRIA d.o.o.</derivirana_varijabla>
  </DomainObject.Predmet.ProtustrankaFormated>
  <DomainObject.Predmet.ProtustrankaFormatedOIB>
    <izvorni_sadrzaj>  HM-PATRIA d.o.o., OIB 89124687679</izvorni_sadrzaj>
    <derivirana_varijabla naziv="DomainObject.Predmet.ProtustrankaFormatedOIB_1">  HM-PATRIA d.o.o., OIB 89124687679</derivirana_varijabla>
  </DomainObject.Predmet.ProtustrankaFormatedOIB>
  <DomainObject.Predmet.ProtustrankaFormatedWithAdress>
    <izvorni_sadrzaj> HM-PATRIA d.o.o., Oboj 47, 10000 Zagreb</izvorni_sadrzaj>
    <derivirana_varijabla naziv="DomainObject.Predmet.ProtustrankaFormatedWithAdress_1"> HM-PATRIA d.o.o., Oboj 47, 10000 Zagreb</derivirana_varijabla>
  </DomainObject.Predmet.ProtustrankaFormatedWithAdress>
  <DomainObject.Predmet.ProtustrankaFormatedWithAdressOIB>
    <izvorni_sadrzaj> HM-PATRIA d.o.o., OIB 89124687679, Oboj 47, 10000 Zagreb</izvorni_sadrzaj>
    <derivirana_varijabla naziv="DomainObject.Predmet.ProtustrankaFormatedWithAdressOIB_1"> HM-PATRIA d.o.o., OIB 89124687679, Oboj 47, 10000 Zagreb</derivirana_varijabla>
  </DomainObject.Predmet.ProtustrankaFormatedWithAdressOIB>
  <DomainObject.Predmet.ProtustrankaWithAdress>
    <izvorni_sadrzaj>HM-PATRIA d.o.o. Oboj 47, 10000 Zagreb</izvorni_sadrzaj>
    <derivirana_varijabla naziv="DomainObject.Predmet.ProtustrankaWithAdress_1">HM-PATRIA d.o.o. Oboj 47, 10000 Zagreb</derivirana_varijabla>
  </DomainObject.Predmet.ProtustrankaWithAdress>
  <DomainObject.Predmet.ProtustrankaWithAdressOIB>
    <izvorni_sadrzaj>HM-PATRIA d.o.o., OIB 89124687679, Oboj 47, 10000 Zagreb</izvorni_sadrzaj>
    <derivirana_varijabla naziv="DomainObject.Predmet.ProtustrankaWithAdressOIB_1">HM-PATRIA d.o.o., OIB 89124687679, Oboj 47, 10000 Zagreb</derivirana_varijabla>
  </DomainObject.Predmet.ProtustrankaWithAdressOIB>
  <DomainObject.Predmet.ProtustrankaNazivFormated>
    <izvorni_sadrzaj>HM-PATRIA d.o.o.</izvorni_sadrzaj>
    <derivirana_varijabla naziv="DomainObject.Predmet.ProtustrankaNazivFormated_1">HM-PATRIA d.o.o.</derivirana_varijabla>
  </DomainObject.Predmet.ProtustrankaNazivFormated>
  <DomainObject.Predmet.ProtustrankaNazivFormatedOIB>
    <izvorni_sadrzaj>HM-PATRIA d.o.o., OIB 89124687679</izvorni_sadrzaj>
    <derivirana_varijabla naziv="DomainObject.Predmet.ProtustrankaNazivFormatedOIB_1">HM-PATRIA d.o.o., OIB 89124687679</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4. SSKa - G. Boljkovac</izvorni_sadrzaj>
    <derivirana_varijabla naziv="DomainObject.Predmet.Referada.Naziv_1">4. SSKa - G. Boljkovac</derivirana_varijabla>
  </DomainObject.Predmet.Referada.Naziv>
  <DomainObject.Predmet.Referada.Oznaka>
    <izvorni_sadrzaj>4. SSKa</izvorni_sadrzaj>
    <derivirana_varijabla naziv="DomainObject.Predmet.Referada.Oznaka_1">4. SSKa</derivirana_varijabla>
  </DomainObject.Predmet.Referada.Oznaka>
  <DomainObject.Predmet.Referada.Prostorija.Naziv>
    <izvorni_sadrzaj>Soba</izvorni_sadrzaj>
    <derivirana_varijabla naziv="DomainObject.Predmet.Referada.Prostorija.Naziv_1">Soba</derivirana_varijabla>
  </DomainObject.Predmet.Referada.Prostorija.Naziv>
  <DomainObject.Predmet.Referada.Prostorija.Oznaka>
    <izvorni_sadrzaj>331</izvorni_sadrzaj>
    <derivirana_varijabla naziv="DomainObject.Predmet.Referada.Prostorija.Oznaka_1">331</derivirana_varijabla>
  </DomainObject.Predmet.Referada.Prostorija.Oznaka>
  <DomainObject.Predmet.Referada.Sud.Naziv>
    <izvorni_sadrzaj>Trgovački sud u Zagrebu</izvorni_sadrzaj>
    <derivirana_varijabla naziv="DomainObject.Predmet.Referada.Sud.Naziv_1">Trgovački sud u Zagrebu</derivirana_varijabla>
  </DomainObject.Predmet.Referada.Sud.Naziv>
  <DomainObject.Predmet.Referada.Sudac>
    <izvorni_sadrzaj>Goranka Boljkovac</izvorni_sadrzaj>
    <derivirana_varijabla naziv="DomainObject.Predmet.Referada.Sudac_1">Goranka Boljkovac</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HM-PATRIA d.o.o.</izvorni_sadrzaj>
    <derivirana_varijabla naziv="DomainObject.Predmet.StrankaFormated_1">  HM-PATRIA d.o.o.</derivirana_varijabla>
  </DomainObject.Predmet.StrankaFormated>
  <DomainObject.Predmet.StrankaFormatedOIB>
    <izvorni_sadrzaj>  HM-PATRIA d.o.o., OIB 89124687679</izvorni_sadrzaj>
    <derivirana_varijabla naziv="DomainObject.Predmet.StrankaFormatedOIB_1">  HM-PATRIA d.o.o., OIB 89124687679</derivirana_varijabla>
  </DomainObject.Predmet.StrankaFormatedOIB>
  <DomainObject.Predmet.StrankaFormatedWithAdress>
    <izvorni_sadrzaj> HM-PATRIA d.o.o., Oboj 47, 10000 Zagreb</izvorni_sadrzaj>
    <derivirana_varijabla naziv="DomainObject.Predmet.StrankaFormatedWithAdress_1"> HM-PATRIA d.o.o., Oboj 47, 10000 Zagreb</derivirana_varijabla>
  </DomainObject.Predmet.StrankaFormatedWithAdress>
  <DomainObject.Predmet.StrankaFormatedWithAdressOIB>
    <izvorni_sadrzaj> HM-PATRIA d.o.o., OIB 89124687679, Oboj 47, 10000 Zagreb</izvorni_sadrzaj>
    <derivirana_varijabla naziv="DomainObject.Predmet.StrankaFormatedWithAdressOIB_1"> HM-PATRIA d.o.o., OIB 89124687679, Oboj 47, 10000 Zagreb</derivirana_varijabla>
  </DomainObject.Predmet.StrankaFormatedWithAdressOIB>
  <DomainObject.Predmet.StrankaWithAdress>
    <izvorni_sadrzaj>HM-PATRIA d.o.o. Oboj 47,10000 Zagreb</izvorni_sadrzaj>
    <derivirana_varijabla naziv="DomainObject.Predmet.StrankaWithAdress_1">HM-PATRIA d.o.o. Oboj 47,10000 Zagreb</derivirana_varijabla>
  </DomainObject.Predmet.StrankaWithAdress>
  <DomainObject.Predmet.StrankaWithAdressOIB>
    <izvorni_sadrzaj>HM-PATRIA d.o.o., OIB 89124687679, Oboj 47,10000 Zagreb</izvorni_sadrzaj>
    <derivirana_varijabla naziv="DomainObject.Predmet.StrankaWithAdressOIB_1">HM-PATRIA d.o.o., OIB 89124687679, Oboj 47,10000 Zagreb</derivirana_varijabla>
  </DomainObject.Predmet.StrankaWithAdressOIB>
  <DomainObject.Predmet.StrankaNazivFormated>
    <izvorni_sadrzaj>HM-PATRIA d.o.o.</izvorni_sadrzaj>
    <derivirana_varijabla naziv="DomainObject.Predmet.StrankaNazivFormated_1">HM-PATRIA d.o.o.</derivirana_varijabla>
  </DomainObject.Predmet.StrankaNazivFormated>
  <DomainObject.Predmet.StrankaNazivFormatedOIB>
    <izvorni_sadrzaj>HM-PATRIA d.o.o., OIB 89124687679</izvorni_sadrzaj>
    <derivirana_varijabla naziv="DomainObject.Predmet.StrankaNazivFormatedOIB_1">HM-PATRIA d.o.o., OIB 89124687679</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10002</izvorni_sadrzaj>
    <derivirana_varijabla naziv="DomainObject.Predmet.Sud.Adresa.PostBroj_1">10002</derivirana_varijabla>
  </DomainObject.Predmet.Sud.Adresa.PostBroj>
  <DomainObject.Predmet.Sud.Adresa.UlicaIKBR>
    <izvorni_sadrzaj>Amruševa 2/II desno (p.p. 432)</izvorni_sadrzaj>
    <derivirana_varijabla naziv="DomainObject.Predmet.Sud.Adresa.UlicaIKBR_1">Amruševa 2/II desno (p.p. 432)</derivirana_varijabla>
  </DomainObject.Predmet.Sud.Adresa.UlicaIKBR>
  <DomainObject.Predmet.Sud.Naziv>
    <izvorni_sadrzaj>Trgovački sud u Zagrebu</izvorni_sadrzaj>
    <derivirana_varijabla naziv="DomainObject.Predmet.Sud.Naziv_1">Trgovački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4. SSKa - G. Boljkovac</izvorni_sadrzaj>
    <derivirana_varijabla naziv="DomainObject.Predmet.TrenutnaLokacijaSpisa.Naziv_1">4. SSKa - G. Boljkovac</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Zagrebu</izvorni_sadrzaj>
    <derivirana_varijabla naziv="DomainObject.Predmet.TrenutnaLokacijaSpisa.Sud.Naziv_1">Trgovački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Izvanparnična pisarnica SSKA</izvorni_sadrzaj>
    <derivirana_varijabla naziv="DomainObject.Predmet.UstrojstvenaJedinicaVodi.Naziv_1">Izvanparnična pisarnica SSKA</derivirana_varijabla>
  </DomainObject.Predmet.UstrojstvenaJedinicaVodi.Naziv>
  <DomainObject.Predmet.UstrojstvenaJedinicaVodi.Oznaka>
    <izvorni_sadrzaj>Izv</izvorni_sadrzaj>
    <derivirana_varijabla naziv="DomainObject.Predmet.UstrojstvenaJedinicaVodi.Oznaka_1">Izv</derivirana_varijabla>
  </DomainObject.Predmet.UstrojstvenaJedinicaVodi.Oznaka>
  <DomainObject.Predmet.UstrojstvenaJedinicaVodi.Prostorija.Naziv>
    <izvorni_sadrzaj>Soba</izvorni_sadrzaj>
    <derivirana_varijabla naziv="DomainObject.Predmet.UstrojstvenaJedinicaVodi.Prostorija.Naziv_1">Soba</derivirana_varijabla>
  </DomainObject.Predmet.UstrojstvenaJedinicaVodi.Prostorija.Naziv>
  <DomainObject.Predmet.UstrojstvenaJedinicaVodi.Prostorija.Oznaka>
    <izvorni_sadrzaj>301</izvorni_sadrzaj>
    <derivirana_varijabla naziv="DomainObject.Predmet.UstrojstvenaJedinicaVodi.Prostorija.Oznaka_1">301</derivirana_varijabla>
  </DomainObject.Predmet.UstrojstvenaJedinicaVodi.Prostorija.Oznaka>
  <DomainObject.Predmet.UstrojstvenaJedinicaVodi.Sud.Naziv>
    <izvorni_sadrzaj>Trgovački sud u Zagrebu</izvorni_sadrzaj>
    <derivirana_varijabla naziv="DomainObject.Predmet.UstrojstvenaJedinicaVodi.Sud.Naziv_1">Trgovački sud u Zagrebu</derivirana_varijabla>
  </DomainObject.Predmet.UstrojstvenaJedinicaVodi.Sud.Naziv>
  <DomainObject.Predmet.VrstaSpora.Naziv>
    <izvorni_sadrzaj>Predstečajni postupak</izvorni_sadrzaj>
    <derivirana_varijabla naziv="DomainObject.Predmet.VrstaSpora.Naziv_1">Predstečajni postupak</derivirana_varijabla>
  </DomainObject.Predmet.VrstaSpora.Naziv>
  <DomainObject.Predmet.Zapisnicar>
    <izvorni_sadrzaj>Marina Markić</izvorni_sadrzaj>
    <derivirana_varijabla naziv="DomainObject.Predmet.Zapisnicar_1">Marina Markić</derivirana_varijabla>
  </DomainObject.Predmet.Zapisnicar>
  <DomainObject.Predmet.StrankaListFormated>
    <izvorni_sadrzaj>
      <item>HM-PATRIA d.o.o.</item>
    </izvorni_sadrzaj>
    <derivirana_varijabla naziv="DomainObject.Predmet.StrankaListFormated_1">
      <item>HM-PATRIA d.o.o.</item>
    </derivirana_varijabla>
  </DomainObject.Predmet.StrankaListFormated>
  <DomainObject.Predmet.StrankaListFormatedOIB>
    <izvorni_sadrzaj>
      <item>HM-PATRIA d.o.o., OIB 89124687679</item>
    </izvorni_sadrzaj>
    <derivirana_varijabla naziv="DomainObject.Predmet.StrankaListFormatedOIB_1">
      <item>HM-PATRIA d.o.o., OIB 89124687679</item>
    </derivirana_varijabla>
  </DomainObject.Predmet.StrankaListFormatedOIB>
  <DomainObject.Predmet.StrankaListFormatedWithAdress>
    <izvorni_sadrzaj>
      <item>HM-PATRIA d.o.o., Oboj 47, 10000 Zagreb</item>
    </izvorni_sadrzaj>
    <derivirana_varijabla naziv="DomainObject.Predmet.StrankaListFormatedWithAdress_1">
      <item>HM-PATRIA d.o.o., Oboj 47, 10000 Zagreb</item>
    </derivirana_varijabla>
  </DomainObject.Predmet.StrankaListFormatedWithAdress>
  <DomainObject.Predmet.StrankaListFormatedWithAdressOIB>
    <izvorni_sadrzaj>
      <item>HM-PATRIA d.o.o., OIB 89124687679, Oboj 47, 10000 Zagreb</item>
    </izvorni_sadrzaj>
    <derivirana_varijabla naziv="DomainObject.Predmet.StrankaListFormatedWithAdressOIB_1">
      <item>HM-PATRIA d.o.o., OIB 89124687679, Oboj 47, 10000 Zagreb</item>
    </derivirana_varijabla>
  </DomainObject.Predmet.StrankaListFormatedWithAdressOIB>
  <DomainObject.Predmet.StrankaListNazivFormated>
    <izvorni_sadrzaj>
      <item>HM-PATRIA d.o.o.</item>
    </izvorni_sadrzaj>
    <derivirana_varijabla naziv="DomainObject.Predmet.StrankaListNazivFormated_1">
      <item>HM-PATRIA d.o.o.</item>
    </derivirana_varijabla>
  </DomainObject.Predmet.StrankaListNazivFormated>
  <DomainObject.Predmet.StrankaListNazivFormatedOIB>
    <izvorni_sadrzaj>
      <item>HM-PATRIA d.o.o., OIB 89124687679</item>
    </izvorni_sadrzaj>
    <derivirana_varijabla naziv="DomainObject.Predmet.StrankaListNazivFormatedOIB_1">
      <item>HM-PATRIA d.o.o., OIB 89124687679</item>
    </derivirana_varijabla>
  </DomainObject.Predmet.StrankaListNazivFormatedOIB>
  <DomainObject.Predmet.ProtuStrankaListFormated>
    <izvorni_sadrzaj>
      <item>HM-PATRIA d.o.o.</item>
    </izvorni_sadrzaj>
    <derivirana_varijabla naziv="DomainObject.Predmet.ProtuStrankaListFormated_1">
      <item>HM-PATRIA d.o.o.</item>
    </derivirana_varijabla>
  </DomainObject.Predmet.ProtuStrankaListFormated>
  <DomainObject.Predmet.ProtuStrankaListFormatedOIB>
    <izvorni_sadrzaj>
      <item>HM-PATRIA d.o.o., OIB 89124687679</item>
    </izvorni_sadrzaj>
    <derivirana_varijabla naziv="DomainObject.Predmet.ProtuStrankaListFormatedOIB_1">
      <item>HM-PATRIA d.o.o., OIB 89124687679</item>
    </derivirana_varijabla>
  </DomainObject.Predmet.ProtuStrankaListFormatedOIB>
  <DomainObject.Predmet.ProtuStrankaListFormatedWithAdress>
    <izvorni_sadrzaj>
      <item>HM-PATRIA d.o.o., Oboj 47, 10000 Zagreb</item>
    </izvorni_sadrzaj>
    <derivirana_varijabla naziv="DomainObject.Predmet.ProtuStrankaListFormatedWithAdress_1">
      <item>HM-PATRIA d.o.o., Oboj 47, 10000 Zagreb</item>
    </derivirana_varijabla>
  </DomainObject.Predmet.ProtuStrankaListFormatedWithAdress>
  <DomainObject.Predmet.ProtuStrankaListFormatedWithAdressOIB>
    <izvorni_sadrzaj>
      <item>HM-PATRIA d.o.o., OIB 89124687679, Oboj 47, 10000 Zagreb</item>
    </izvorni_sadrzaj>
    <derivirana_varijabla naziv="DomainObject.Predmet.ProtuStrankaListFormatedWithAdressOIB_1">
      <item>HM-PATRIA d.o.o., OIB 89124687679, Oboj 47, 10000 Zagreb</item>
    </derivirana_varijabla>
  </DomainObject.Predmet.ProtuStrankaListFormatedWithAdressOIB>
  <DomainObject.Predmet.ProtuStrankaListNazivFormated>
    <izvorni_sadrzaj>
      <item>HM-PATRIA d.o.o.</item>
    </izvorni_sadrzaj>
    <derivirana_varijabla naziv="DomainObject.Predmet.ProtuStrankaListNazivFormated_1">
      <item>HM-PATRIA d.o.o.</item>
    </derivirana_varijabla>
  </DomainObject.Predmet.ProtuStrankaListNazivFormated>
  <DomainObject.Predmet.ProtuStrankaListNazivFormatedOIB>
    <izvorni_sadrzaj>
      <item>HM-PATRIA d.o.o., OIB 89124687679</item>
    </izvorni_sadrzaj>
    <derivirana_varijabla naziv="DomainObject.Predmet.ProtuStrankaListNazivFormatedOIB_1">
      <item>HM-PATRIA d.o.o., OIB 89124687679</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Predmet.FunkcijaOsobe>
    <izvorni_sadrzaj>sudac</izvorni_sadrzaj>
    <derivirana_varijabla naziv="DomainObject.Predmet.FunkcijaOsobe_1">sudac</derivirana_varijabla>
  </DomainObject.Predmet.FunkcijaOsobe>
  <DomainObject.Datum>
    <izvorni_sadrzaj>22. kolovoza 2019.</izvorni_sadrzaj>
    <derivirana_varijabla naziv="DomainObject.Datum_1">22. kolovoza 2019.</derivirana_varijabla>
  </DomainObject.Datum>
  <DomainObject.PoslovniBrojDokumenta>
    <izvorni_sadrzaj/>
    <derivirana_varijabla naziv="DomainObject.PoslovniBrojDokumenta_1"/>
  </DomainObject.PoslovniBrojDokumenta>
  <DomainObject.Predmet.StrankaIDrugi>
    <izvorni_sadrzaj>HM-PATRIA d.o.o.</izvorni_sadrzaj>
    <derivirana_varijabla naziv="DomainObject.Predmet.StrankaIDrugi_1">HM-PATRIA d.o.o.</derivirana_varijabla>
  </DomainObject.Predmet.StrankaIDrugi>
  <DomainObject.Predmet.ProtustrankaIDrugi>
    <izvorni_sadrzaj>HM-PATRIA d.o.o.</izvorni_sadrzaj>
    <derivirana_varijabla naziv="DomainObject.Predmet.ProtustrankaIDrugi_1">HM-PATRIA d.o.o.</derivirana_varijabla>
  </DomainObject.Predmet.ProtustrankaIDrugi>
  <DomainObject.Predmet.StrankaIDrugiAdressOIB>
    <izvorni_sadrzaj>HM-PATRIA d.o.o., OIB 89124687679, Oboj 47, 10000 Zagreb</izvorni_sadrzaj>
    <derivirana_varijabla naziv="DomainObject.Predmet.StrankaIDrugiAdressOIB_1">HM-PATRIA d.o.o., OIB 89124687679, Oboj 47, 10000 Zagreb</derivirana_varijabla>
  </DomainObject.Predmet.StrankaIDrugiAdressOIB>
  <DomainObject.Predmet.ProtustrankaIDrugiAdressOIB>
    <izvorni_sadrzaj>HM-PATRIA d.o.o., OIB 89124687679, Oboj 47, 10000 Zagreb</izvorni_sadrzaj>
    <derivirana_varijabla naziv="DomainObject.Predmet.ProtustrankaIDrugiAdressOIB_1">HM-PATRIA d.o.o., OIB 89124687679, Oboj 47,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HM-PATRIA d.o.o.</item>
      <item>HM-PATRIA d.o.o.</item>
    </izvorni_sadrzaj>
    <derivirana_varijabla naziv="DomainObject.Predmet.SudioniciListNaziv_1">
      <item>HM-PATRIA d.o.o.</item>
      <item>HM-PATRIA d.o.o.</item>
    </derivirana_varijabla>
  </DomainObject.Predmet.SudioniciListNaziv>
  <DomainObject.Predmet.SudioniciListAdressOIB>
    <izvorni_sadrzaj>
      <item>HM-PATRIA d.o.o., OIB 89124687679, Oboj 47,10000 Zagreb</item>
      <item>HM-PATRIA d.o.o., OIB 89124687679, Oboj 47,10000 Zagreb</item>
    </izvorni_sadrzaj>
    <derivirana_varijabla naziv="DomainObject.Predmet.SudioniciListAdressOIB_1">
      <item>HM-PATRIA d.o.o., OIB 89124687679, Oboj 47,10000 Zagreb</item>
      <item>HM-PATRIA d.o.o., OIB 89124687679, Oboj 47,10000 Zagreb</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89124687679</item>
      <item>, OIB 89124687679</item>
    </izvorni_sadrzaj>
    <derivirana_varijabla naziv="DomainObject.Predmet.SudioniciListNazivOIB_1">
      <item>, OIB 89124687679</item>
      <item>, OIB 89124687679</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
  <properties:Pages>4</properties:Pages>
  <properties:Words>1555</properties:Words>
  <properties:Characters>8789</properties:Characters>
  <properties:Lines>185</properties:Lines>
  <properties:Paragraphs>64</properties:Paragraphs>
  <properties:TotalTime>0</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10513</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2019-08-22T11:38:00Z</dcterms:created>
  <dc:creator>Korisnik</dc:creator>
  <cp:lastModifiedBy>Renata Klokočki</cp:lastModifiedBy>
  <cp:lastPrinted>2019-08-22T11:37:00Z</cp:lastPrinted>
  <dcterms:modified xmlns:xsi="http://www.w3.org/2001/XMLSchema-instance" xsi:type="dcterms:W3CDTF">2019-08-22T11:39:00Z</dcterms:modified>
  <cp:revision>3</cp:revi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Odluka - Rješenje - stranci vraćen podnesak radi dopune (RJEŠENJE RADI VRAĆANJA I ISPRAVKA PRIJEDLOGA ZA PREDSTEČAJNI POSTUPAK-HM PATRIA-----kolovoz 2019.docx)</vt:lpwstr>
  </prop:property>
  <prop:property fmtid="{D5CDD505-2E9C-101B-9397-08002B2CF9AE}" pid="4" name="CC_coloring">
    <vt:bool>false</vt:bool>
  </prop:property>
  <prop:property fmtid="{D5CDD505-2E9C-101B-9397-08002B2CF9AE}" pid="5" name="BrojStranica">
    <vt:i4>4</vt:i4>
  </prop:property>
</prop:Properties>
</file>