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Nadležno tijelo</w:t>
      </w:r>
      <w:r w:rsidR="00A91677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Trgovački sud u Zadru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Poslovni broj</w:t>
      </w:r>
      <w:r w:rsidR="00A91677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ST-893/2016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Opis</w:t>
      </w:r>
    </w:p>
    <w:p w:rsidR="00A1713E" w:rsidRDefault="00A1713E" w:rsidP="00D639B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Nekretnine oznake kat. čest. 108/1, kat. čest. 11/1P696 i kat. čest. 111/2P696, sve upisano u </w:t>
      </w:r>
      <w:proofErr w:type="spellStart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zk</w:t>
      </w:r>
      <w:proofErr w:type="spellEnd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. ul. 696. k.o. Gračac, u naravi građevinsko zemljište na </w:t>
      </w:r>
      <w:proofErr w:type="spellStart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kat.čest</w:t>
      </w:r>
      <w:proofErr w:type="spellEnd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. 108/1, kat. čest. 11/1P696 i kat. čest. 111/2P696 k.o. Gračac, ukupne površine </w:t>
      </w:r>
      <w:r w:rsidRPr="00A91677">
        <w:rPr>
          <w:rFonts w:ascii="Arial" w:eastAsia="Times New Roman" w:hAnsi="Arial" w:cs="Arial"/>
          <w:b/>
          <w:color w:val="202849"/>
          <w:sz w:val="21"/>
          <w:szCs w:val="21"/>
          <w:lang w:eastAsia="hr-HR"/>
        </w:rPr>
        <w:t>1.891 m2.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 Nalazi se na adresi 23440 Gračac, u centru naselja Gračac, pristup na Ulicu Nikole Tesle.</w:t>
      </w:r>
    </w:p>
    <w:p w:rsidR="00D639BE" w:rsidRPr="00A1713E" w:rsidRDefault="00D639BE" w:rsidP="00D639B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Složenost predmeta prodaje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Skupni predmet prodaje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Utvrđena vrijednost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          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59.180,00 EUR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Napomena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Nekretnina je slobodna od osoba i st</w:t>
      </w:r>
      <w:r w:rsidR="00D639B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va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ri. nekretnina nije dana u zakup.</w:t>
      </w:r>
    </w:p>
    <w:p w:rsidR="00A1713E" w:rsidRPr="00A1713E" w:rsidRDefault="00A91677" w:rsidP="00D639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pict>
          <v:rect id="_x0000_i1026" style="width:0;height:0" o:hralign="center" o:hrstd="t" o:hr="t" fillcolor="#a0a0a0" stroked="f"/>
        </w:pict>
      </w:r>
      <w:bookmarkEnd w:id="0"/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30"/>
          <w:szCs w:val="30"/>
          <w:lang w:eastAsia="hr-HR"/>
        </w:rPr>
      </w:pPr>
      <w:r w:rsidRPr="00A1713E">
        <w:rPr>
          <w:rFonts w:ascii="Arial" w:eastAsia="Times New Roman" w:hAnsi="Arial" w:cs="Arial"/>
          <w:color w:val="202849"/>
          <w:sz w:val="30"/>
          <w:szCs w:val="30"/>
          <w:lang w:eastAsia="hr-HR"/>
        </w:rPr>
        <w:t>Uvjeti prodaje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Način prodaje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Sudska e-Dražba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ID nadmetanja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55835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Oznaka dražbe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Prva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Datum odluke o prodaji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03.07.2025.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Datum i vrijeme početka dražbe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29.07.2025. 15:00:00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Datum i vrijeme početka nadmetanja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08.10.2025. 11:00:00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Datum i vrijeme završetka nadmetanja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22.10.2025. 10:59:59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Nadmetanje je produljeno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</w:t>
      </w: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br/>
        <w:t>(za dodatnih 10 min)</w:t>
      </w:r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 </w:t>
      </w: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Ne</w:t>
      </w:r>
    </w:p>
    <w:p w:rsidR="00D639BE" w:rsidRDefault="00D639B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</w:pP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Ostali uvjeti prodaje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Minimalna zakonska cijena ispod koje se predmet prodaje ne može prodati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44.385,00 EUR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Početna cijena za nadmetanje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44.385,00 EUR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Iznos dražbenog koraka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250,00 EUR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Iznos najviše ponude u nadmetanju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D639BE">
        <w:rPr>
          <w:rFonts w:ascii="Arial" w:eastAsia="Times New Roman" w:hAnsi="Arial" w:cs="Arial"/>
          <w:b/>
          <w:bCs/>
          <w:color w:val="202849"/>
          <w:sz w:val="21"/>
          <w:szCs w:val="21"/>
          <w:highlight w:val="yellow"/>
          <w:lang w:eastAsia="hr-HR"/>
        </w:rPr>
        <w:t>45.135,00 EUR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17"/>
          <w:szCs w:val="17"/>
          <w:lang w:eastAsia="hr-HR"/>
        </w:rPr>
      </w:pPr>
      <w:r w:rsidRPr="00A1713E">
        <w:rPr>
          <w:rFonts w:ascii="Arial" w:eastAsia="Times New Roman" w:hAnsi="Arial" w:cs="Arial"/>
          <w:color w:val="202849"/>
          <w:sz w:val="17"/>
          <w:szCs w:val="17"/>
          <w:lang w:eastAsia="hr-HR"/>
        </w:rPr>
        <w:t>Prikazani podatak isključivo je informativnog karaktera i nije obvezujući.</w:t>
      </w:r>
      <w:r w:rsidRPr="00A1713E">
        <w:rPr>
          <w:rFonts w:ascii="Arial" w:eastAsia="Times New Roman" w:hAnsi="Arial" w:cs="Arial"/>
          <w:color w:val="202849"/>
          <w:sz w:val="17"/>
          <w:szCs w:val="17"/>
          <w:lang w:eastAsia="hr-HR"/>
        </w:rPr>
        <w:br/>
        <w:t>Konačnu odluku o prodajnoj cijeni i kupcu donosi nadležno tijelo.</w:t>
      </w:r>
    </w:p>
    <w:p w:rsidR="00D639B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Rok u kojem je kupac dužan položiti </w:t>
      </w:r>
      <w:proofErr w:type="spellStart"/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kupovninu</w:t>
      </w:r>
      <w:proofErr w:type="spellEnd"/>
      <w:r w:rsidR="00D639B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 xml:space="preserve"> 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U roku od 30 dana od pravomoćnosti rješenja o dosudi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Iznos jamčevine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5.918,00 EUR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Rok za uplatu jamčevine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29.09.2025.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Ostali uvjeti za jamčevinu</w:t>
      </w:r>
    </w:p>
    <w:p w:rsidR="00D639BE" w:rsidRDefault="00D639B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</w:pP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Razgledavanje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Razgledanje imovine moguće je ako se </w:t>
      </w:r>
      <w:proofErr w:type="spellStart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šrethodno</w:t>
      </w:r>
      <w:proofErr w:type="spellEnd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 plati trošak razgledavanja najkasnije zadnjeg dana objave poziva na sudjelovanje u dražbi, uz prethodnu najavu i u dogovoru sa stečajnim upraviteljem u zavisnosti od slobodnih termina stečajnog upravitelja.</w:t>
      </w:r>
    </w:p>
    <w:p w:rsidR="00A1713E" w:rsidRP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b/>
          <w:bCs/>
          <w:color w:val="202849"/>
          <w:sz w:val="21"/>
          <w:szCs w:val="21"/>
          <w:lang w:eastAsia="hr-HR"/>
        </w:rPr>
        <w:t>Napomena</w:t>
      </w:r>
    </w:p>
    <w:p w:rsidR="00A1713E" w:rsidRDefault="00A1713E" w:rsidP="00D639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849"/>
          <w:sz w:val="21"/>
          <w:szCs w:val="21"/>
          <w:lang w:eastAsia="hr-HR"/>
        </w:rPr>
      </w:pP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Dodatne informacije moguće je dobiti kod stečajnog upravitelja Ante </w:t>
      </w:r>
      <w:proofErr w:type="spellStart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Vukašine</w:t>
      </w:r>
      <w:proofErr w:type="spellEnd"/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 xml:space="preserve"> na b</w:t>
      </w:r>
      <w:r w:rsidR="00D639B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ro</w:t>
      </w:r>
      <w:r w:rsidRPr="00A1713E">
        <w:rPr>
          <w:rFonts w:ascii="Arial" w:eastAsia="Times New Roman" w:hAnsi="Arial" w:cs="Arial"/>
          <w:color w:val="202849"/>
          <w:sz w:val="21"/>
          <w:szCs w:val="21"/>
          <w:lang w:eastAsia="hr-HR"/>
        </w:rPr>
        <w:t>j mobilnog telefona 098/445-722.</w:t>
      </w:r>
    </w:p>
    <w:sectPr w:rsidR="00A1713E" w:rsidSect="00D639B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13E"/>
    <w:rsid w:val="00A1713E"/>
    <w:rsid w:val="00A91677"/>
    <w:rsid w:val="00D639BE"/>
    <w:rsid w:val="00F9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076CE"/>
  <w15:chartTrackingRefBased/>
  <w15:docId w15:val="{B91F358E-B5D6-4120-AD09-26495CEF3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1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8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007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776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3716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1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587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892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0622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8284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8105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80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7598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67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9366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2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484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83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4967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1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193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44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4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936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2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130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6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679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61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314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75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1390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244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023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022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57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1570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2025-10-23T12:31:00Z</dcterms:created>
  <dcterms:modified xsi:type="dcterms:W3CDTF">2025-10-23T15:02:00Z</dcterms:modified>
</cp:coreProperties>
</file>