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639C49F0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AA258C">
        <w:rPr>
          <w:rFonts w:ascii="Arial" w:hAnsi="Arial" w:cs="Arial"/>
        </w:rPr>
        <w:t>505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310870AE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r w:rsidR="00112D9C">
        <w:rPr>
          <w:rFonts w:ascii="Arial" w:hAnsi="Arial" w:cs="Arial"/>
        </w:rPr>
        <w:t xml:space="preserve">predlagatelja </w:t>
      </w:r>
      <w:r w:rsidR="00AA258C">
        <w:rPr>
          <w:rFonts w:ascii="Arial" w:hAnsi="Arial" w:cs="Arial"/>
        </w:rPr>
        <w:t xml:space="preserve">Zvonka Jurena iz Šaševa 38, OIB: </w:t>
      </w:r>
      <w:r w:rsidR="00EC53D8">
        <w:rPr>
          <w:rFonts w:ascii="Arial" w:hAnsi="Arial" w:cs="Arial"/>
        </w:rPr>
        <w:t>53693877282</w:t>
      </w:r>
      <w:r w:rsidR="00AA258C">
        <w:rPr>
          <w:rFonts w:ascii="Arial" w:hAnsi="Arial" w:cs="Arial"/>
        </w:rPr>
        <w:t xml:space="preserve">, zastupanog po punomoćniku Branku Jurlini, odvjetniku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AA258C">
        <w:rPr>
          <w:rFonts w:ascii="Arial" w:hAnsi="Arial" w:cs="Arial"/>
        </w:rPr>
        <w:t>Starin</w:t>
      </w:r>
      <w:r w:rsidR="00C51ABB">
        <w:rPr>
          <w:rFonts w:ascii="Arial" w:hAnsi="Arial" w:cs="Arial"/>
        </w:rPr>
        <w:t xml:space="preserve">, i to u zk. ul. broj: </w:t>
      </w:r>
      <w:r w:rsidR="0061193A">
        <w:rPr>
          <w:rFonts w:ascii="Arial" w:hAnsi="Arial" w:cs="Arial"/>
        </w:rPr>
        <w:t xml:space="preserve">222, u kojem su u korist Nađ Pavla, Starin upisane nekretnine i to kč. br. 167/59 sa 759 čhv i u zk. ul. broj: 357, u kojem su u korist Sarkanjac Milice rođ. Cvetković, Starin, Cvetković Jovana, Novi Beograd, Radenković Ljube, Novi Beograd, Cvetković Darinke, Novi Sad i Sabo Julke, Zadar upisane nekretnine i to kč. br. 178/1E sa 338 čhv,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AA258C">
        <w:rPr>
          <w:rFonts w:ascii="Arial" w:hAnsi="Arial" w:cs="Arial"/>
        </w:rPr>
        <w:t>im</w:t>
      </w:r>
      <w:r w:rsidR="009832E8">
        <w:rPr>
          <w:rFonts w:ascii="Arial" w:hAnsi="Arial" w:cs="Arial"/>
        </w:rPr>
        <w:t xml:space="preserve"> zk. uloš</w:t>
      </w:r>
      <w:r w:rsidR="00AA258C">
        <w:rPr>
          <w:rFonts w:ascii="Arial" w:hAnsi="Arial" w:cs="Arial"/>
        </w:rPr>
        <w:t>cima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618C2261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61193A">
        <w:rPr>
          <w:rFonts w:ascii="Arial" w:hAnsi="Arial" w:cs="Arial"/>
        </w:rPr>
        <w:t>20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2F02FEE9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AA258C">
        <w:rPr>
          <w:rFonts w:ascii="Arial" w:hAnsi="Arial" w:cs="Arial"/>
        </w:rPr>
        <w:t>Općine Čađavica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9F56" w14:textId="77777777" w:rsidR="00EE2586" w:rsidRDefault="00EE2586" w:rsidP="002314E3">
      <w:r>
        <w:separator/>
      </w:r>
    </w:p>
  </w:endnote>
  <w:endnote w:type="continuationSeparator" w:id="0">
    <w:p w14:paraId="3B11608A" w14:textId="77777777" w:rsidR="00EE2586" w:rsidRDefault="00EE2586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D8F2" w14:textId="77777777" w:rsidR="00EE2586" w:rsidRDefault="00EE2586" w:rsidP="002314E3">
      <w:r>
        <w:separator/>
      </w:r>
    </w:p>
  </w:footnote>
  <w:footnote w:type="continuationSeparator" w:id="0">
    <w:p w14:paraId="334D69A6" w14:textId="77777777" w:rsidR="00EE2586" w:rsidRDefault="00EE2586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2D9C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4B5"/>
    <w:rsid w:val="002F0514"/>
    <w:rsid w:val="002F11EE"/>
    <w:rsid w:val="002F3E8B"/>
    <w:rsid w:val="002F6218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0E37"/>
    <w:rsid w:val="00434438"/>
    <w:rsid w:val="00444873"/>
    <w:rsid w:val="00451849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1724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1193A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7E1880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90179"/>
    <w:rsid w:val="00AA065D"/>
    <w:rsid w:val="00AA258C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C53D8"/>
    <w:rsid w:val="00ED59F7"/>
    <w:rsid w:val="00ED67D5"/>
    <w:rsid w:val="00ED6ACD"/>
    <w:rsid w:val="00EE0BFB"/>
    <w:rsid w:val="00EE2586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5</cp:revision>
  <cp:lastPrinted>2025-02-11T13:40:00Z</cp:lastPrinted>
  <dcterms:created xsi:type="dcterms:W3CDTF">2026-02-13T12:24:00Z</dcterms:created>
  <dcterms:modified xsi:type="dcterms:W3CDTF">2026-02-20T12:40:00Z</dcterms:modified>
</cp:coreProperties>
</file>