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1" name="Shape 1"/>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EFEFE"/>
                        </a:solidFill>
                      </wps:spPr>
                      <wps:bodyPr/>
                    </wps:wsp>
                  </a:graphicData>
                </a:graphic>
              </wp:anchor>
            </w:drawing>
          </mc:Choice>
          <mc:Fallback>
            <w:pict>
              <v:rect style="position:absolute;margin-left:0;margin-top:0;width:595.pt;height:842.pt;z-index:-251658240;mso-position-horizontal-relative:page;mso-position-vertical-relative:page;z-index:-251658752" fillcolor="#FEFEFE" stroked="f"/>
            </w:pict>
          </mc:Fallback>
        </mc:AlternateContent>
      </w:r>
    </w:p>
    <w:p>
      <w:pPr>
        <w:pStyle w:val="Style2"/>
        <w:keepNext w:val="0"/>
        <w:keepLines w:val="0"/>
        <w:framePr w:w="9173" w:h="346" w:hRule="exact" w:wrap="none" w:vAnchor="page" w:hAnchor="page" w:x="1489" w:y="1415"/>
        <w:widowControl w:val="0"/>
        <w:shd w:val="clear" w:color="auto" w:fill="auto"/>
        <w:bidi w:val="0"/>
        <w:spacing w:before="0" w:after="0" w:line="240" w:lineRule="auto"/>
        <w:ind w:left="0" w:right="0" w:firstLine="0"/>
        <w:jc w:val="center"/>
      </w:pPr>
      <w:bookmarkStart w:id="0" w:name="bookmark0"/>
      <w:r>
        <w:rPr>
          <w:spacing w:val="0"/>
          <w:w w:val="100"/>
          <w:position w:val="0"/>
          <w:shd w:val="clear" w:color="auto" w:fill="auto"/>
          <w:lang w:val="hr-HR" w:eastAsia="hr-HR" w:bidi="hr-HR"/>
        </w:rPr>
        <w:t>Obrazac 18.</w:t>
      </w:r>
      <w:bookmarkEnd w:id="0"/>
    </w:p>
    <w:p>
      <w:pPr>
        <w:pStyle w:val="Style4"/>
        <w:keepNext w:val="0"/>
        <w:keepLines w:val="0"/>
        <w:framePr w:w="9173" w:h="1030" w:hRule="exact" w:wrap="none" w:vAnchor="page" w:hAnchor="page" w:x="1489" w:y="2232"/>
        <w:widowControl w:val="0"/>
        <w:shd w:val="clear" w:color="auto" w:fill="auto"/>
        <w:bidi w:val="0"/>
        <w:spacing w:before="0" w:after="100" w:line="240" w:lineRule="auto"/>
        <w:ind w:left="0" w:right="0" w:firstLine="0"/>
        <w:jc w:val="left"/>
      </w:pPr>
      <w:r>
        <w:rPr>
          <w:spacing w:val="0"/>
          <w:w w:val="100"/>
          <w:position w:val="0"/>
          <w:shd w:val="clear" w:color="auto" w:fill="auto"/>
          <w:lang w:val="hr-HR" w:eastAsia="hr-HR" w:bidi="hr-HR"/>
        </w:rPr>
        <w:t xml:space="preserve">Stečajnom upravitelju </w:t>
      </w:r>
      <w:r>
        <w:rPr>
          <w:spacing w:val="0"/>
          <w:w w:val="100"/>
          <w:position w:val="0"/>
          <w:u w:val="single"/>
          <w:shd w:val="clear" w:color="auto" w:fill="auto"/>
          <w:lang w:val="hr-HR" w:eastAsia="hr-HR" w:bidi="hr-HR"/>
        </w:rPr>
        <w:t>Vlado Šokac, OIB: 95457319937</w:t>
      </w:r>
    </w:p>
    <w:p>
      <w:pPr>
        <w:pStyle w:val="Style4"/>
        <w:keepNext w:val="0"/>
        <w:keepLines w:val="0"/>
        <w:framePr w:w="9173" w:h="1030" w:hRule="exact" w:wrap="none" w:vAnchor="page" w:hAnchor="page" w:x="1489" w:y="2232"/>
        <w:widowControl w:val="0"/>
        <w:shd w:val="clear" w:color="auto" w:fill="auto"/>
        <w:bidi w:val="0"/>
        <w:spacing w:before="0" w:after="100" w:line="240" w:lineRule="auto"/>
        <w:ind w:left="0" w:right="0" w:firstLine="0"/>
        <w:jc w:val="left"/>
      </w:pPr>
      <w:r>
        <w:rPr>
          <w:spacing w:val="0"/>
          <w:w w:val="100"/>
          <w:position w:val="0"/>
          <w:shd w:val="clear" w:color="auto" w:fill="auto"/>
          <w:lang w:val="hr-HR" w:eastAsia="hr-HR" w:bidi="hr-HR"/>
        </w:rPr>
        <w:t>adresa B</w:t>
      </w:r>
      <w:r>
        <w:rPr>
          <w:spacing w:val="0"/>
          <w:w w:val="100"/>
          <w:position w:val="0"/>
          <w:u w:val="single"/>
          <w:shd w:val="clear" w:color="auto" w:fill="auto"/>
          <w:lang w:val="hr-HR" w:eastAsia="hr-HR" w:bidi="hr-HR"/>
        </w:rPr>
        <w:t>Ntrinci, Belišće, Msk</w:t>
      </w:r>
      <w:r>
        <w:rPr>
          <w:spacing w:val="0"/>
          <w:w w:val="100"/>
          <w:position w:val="0"/>
          <w:shd w:val="clear" w:color="auto" w:fill="auto"/>
          <w:lang w:val="hr-HR" w:eastAsia="hr-HR" w:bidi="hr-HR"/>
        </w:rPr>
        <w:t>un</w:t>
      </w:r>
      <w:r>
        <w:rPr>
          <w:spacing w:val="0"/>
          <w:w w:val="100"/>
          <w:position w:val="0"/>
          <w:u w:val="single"/>
          <w:shd w:val="clear" w:color="auto" w:fill="auto"/>
          <w:lang w:val="hr-HR" w:eastAsia="hr-HR" w:bidi="hr-HR"/>
        </w:rPr>
        <w:t>urna 12</w:t>
      </w:r>
    </w:p>
    <w:p>
      <w:pPr>
        <w:pStyle w:val="Style4"/>
        <w:keepNext w:val="0"/>
        <w:keepLines w:val="0"/>
        <w:framePr w:w="9173" w:h="1030" w:hRule="exact" w:wrap="none" w:vAnchor="page" w:hAnchor="page" w:x="1489" w:y="2232"/>
        <w:widowControl w:val="0"/>
        <w:shd w:val="clear" w:color="auto" w:fill="auto"/>
        <w:bidi w:val="0"/>
        <w:spacing w:before="0" w:after="0" w:line="240" w:lineRule="auto"/>
        <w:ind w:left="0" w:right="0" w:firstLine="0"/>
        <w:jc w:val="both"/>
      </w:pPr>
      <w:r>
        <w:rPr>
          <w:spacing w:val="0"/>
          <w:w w:val="100"/>
          <w:position w:val="0"/>
          <w:shd w:val="clear" w:color="auto" w:fill="auto"/>
          <w:lang w:val="hr-HR" w:eastAsia="hr-HR" w:bidi="hr-HR"/>
        </w:rPr>
        <w:t xml:space="preserve">Poslovni broj spisa </w:t>
      </w:r>
      <w:r>
        <w:rPr>
          <w:spacing w:val="0"/>
          <w:w w:val="100"/>
          <w:position w:val="0"/>
          <w:u w:val="single"/>
          <w:shd w:val="clear" w:color="auto" w:fill="auto"/>
          <w:lang w:val="hr-HR" w:eastAsia="hr-HR" w:bidi="hr-HR"/>
        </w:rPr>
        <w:t>St-460/2023</w:t>
      </w:r>
    </w:p>
    <w:p>
      <w:pPr>
        <w:pStyle w:val="Style7"/>
        <w:keepNext w:val="0"/>
        <w:keepLines w:val="0"/>
        <w:framePr w:w="9173" w:h="320" w:hRule="exact" w:wrap="none" w:vAnchor="page" w:hAnchor="page" w:x="1489" w:y="3650"/>
        <w:widowControl w:val="0"/>
        <w:shd w:val="clear" w:color="auto" w:fill="auto"/>
        <w:bidi w:val="0"/>
        <w:spacing w:before="0" w:after="0" w:line="240" w:lineRule="auto"/>
        <w:ind w:left="0" w:right="0" w:firstLine="0"/>
        <w:jc w:val="center"/>
      </w:pPr>
      <w:r>
        <w:rPr>
          <w:spacing w:val="0"/>
          <w:w w:val="100"/>
          <w:position w:val="0"/>
          <w:sz w:val="24"/>
          <w:szCs w:val="24"/>
          <w:shd w:val="clear" w:color="auto" w:fill="auto"/>
          <w:lang w:val="hr-HR" w:eastAsia="hr-HR" w:bidi="hr-HR"/>
        </w:rPr>
        <w:t>I. PRIJAVA TRAŽBINE U STEČAJNOM POSTUPKU</w:t>
      </w:r>
    </w:p>
    <w:p>
      <w:pPr>
        <w:pStyle w:val="Style7"/>
        <w:keepNext w:val="0"/>
        <w:keepLines w:val="0"/>
        <w:framePr w:w="9173" w:h="10422" w:hRule="exact" w:wrap="none" w:vAnchor="page" w:hAnchor="page" w:x="1489" w:y="4399"/>
        <w:widowControl w:val="0"/>
        <w:shd w:val="clear" w:color="auto" w:fill="auto"/>
        <w:bidi w:val="0"/>
        <w:spacing w:before="0" w:after="100" w:line="240" w:lineRule="auto"/>
        <w:ind w:left="0" w:right="0" w:firstLine="0"/>
        <w:jc w:val="left"/>
      </w:pPr>
      <w:r>
        <w:rPr>
          <w:spacing w:val="0"/>
          <w:w w:val="100"/>
          <w:position w:val="0"/>
          <w:sz w:val="24"/>
          <w:szCs w:val="24"/>
          <w:shd w:val="clear" w:color="auto" w:fill="auto"/>
          <w:lang w:val="hr-HR" w:eastAsia="hr-HR" w:bidi="hr-HR"/>
        </w:rPr>
        <w:t>PODACI O VJEROVNIKU:</w:t>
      </w:r>
    </w:p>
    <w:p>
      <w:pPr>
        <w:pStyle w:val="Style4"/>
        <w:keepNext w:val="0"/>
        <w:keepLines w:val="0"/>
        <w:framePr w:w="9173" w:h="10422" w:hRule="exact" w:wrap="none" w:vAnchor="page" w:hAnchor="page" w:x="1489" w:y="4399"/>
        <w:widowControl w:val="0"/>
        <w:shd w:val="clear" w:color="auto" w:fill="auto"/>
        <w:bidi w:val="0"/>
        <w:spacing w:before="0" w:after="100" w:line="290" w:lineRule="auto"/>
        <w:ind w:left="0" w:right="0" w:firstLine="0"/>
        <w:jc w:val="left"/>
      </w:pPr>
      <w:r>
        <w:rPr>
          <w:spacing w:val="0"/>
          <w:w w:val="100"/>
          <w:position w:val="0"/>
          <w:shd w:val="clear" w:color="auto" w:fill="auto"/>
          <w:lang w:val="hr-HR" w:eastAsia="hr-HR" w:bidi="hr-HR"/>
        </w:rPr>
        <w:t>Ime i prezime / tvrtka ili naziv</w:t>
      </w:r>
    </w:p>
    <w:p>
      <w:pPr>
        <w:pStyle w:val="Style4"/>
        <w:keepNext w:val="0"/>
        <w:keepLines w:val="0"/>
        <w:framePr w:w="9173" w:h="10422" w:hRule="exact" w:wrap="none" w:vAnchor="page" w:hAnchor="page" w:x="1489" w:y="4399"/>
        <w:widowControl w:val="0"/>
        <w:pBdr>
          <w:bottom w:val="single" w:sz="4" w:space="0" w:color="auto"/>
        </w:pBdr>
        <w:shd w:val="clear" w:color="auto" w:fill="auto"/>
        <w:bidi w:val="0"/>
        <w:spacing w:before="0" w:after="160" w:line="290" w:lineRule="auto"/>
        <w:ind w:left="0" w:right="0" w:firstLine="0"/>
        <w:jc w:val="left"/>
      </w:pPr>
      <w:r>
        <w:rPr>
          <w:spacing w:val="0"/>
          <w:w w:val="100"/>
          <w:position w:val="0"/>
          <w:shd w:val="clear" w:color="auto" w:fill="auto"/>
          <w:lang w:val="hr-HR" w:eastAsia="hr-HR" w:bidi="hr-HR"/>
        </w:rPr>
        <w:t>INKASO.IIR</w:t>
      </w:r>
      <w:r>
        <w:rPr>
          <w:spacing w:val="0"/>
          <w:w w:val="100"/>
          <w:position w:val="0"/>
          <w:shd w:val="clear" w:color="auto" w:fill="auto"/>
          <w:lang w:val="hr-HR" w:eastAsia="hr-HR" w:bidi="hr-HR"/>
        </w:rPr>
        <w:t xml:space="preserve"> d.o.o.</w:t>
      </w:r>
    </w:p>
    <w:p>
      <w:pPr>
        <w:pStyle w:val="Style4"/>
        <w:keepNext w:val="0"/>
        <w:keepLines w:val="0"/>
        <w:framePr w:w="9173" w:h="10422" w:hRule="exact" w:wrap="none" w:vAnchor="page" w:hAnchor="page" w:x="1489" w:y="4399"/>
        <w:widowControl w:val="0"/>
        <w:shd w:val="clear" w:color="auto" w:fill="auto"/>
        <w:bidi w:val="0"/>
        <w:spacing w:before="0" w:after="60" w:line="290" w:lineRule="auto"/>
        <w:ind w:left="0" w:right="0" w:firstLine="0"/>
        <w:jc w:val="left"/>
      </w:pPr>
      <w:r>
        <w:rPr>
          <w:spacing w:val="0"/>
          <w:w w:val="100"/>
          <w:position w:val="0"/>
          <w:shd w:val="clear" w:color="auto" w:fill="auto"/>
          <w:lang w:val="hr-HR" w:eastAsia="hr-HR" w:bidi="hr-HR"/>
        </w:rPr>
        <w:t>OIB</w:t>
      </w:r>
    </w:p>
    <w:p>
      <w:pPr>
        <w:pStyle w:val="Style4"/>
        <w:keepNext w:val="0"/>
        <w:keepLines w:val="0"/>
        <w:framePr w:w="9173" w:h="10422" w:hRule="exact" w:wrap="none" w:vAnchor="page" w:hAnchor="page" w:x="1489" w:y="4399"/>
        <w:widowControl w:val="0"/>
        <w:pBdr>
          <w:bottom w:val="single" w:sz="4" w:space="0" w:color="auto"/>
        </w:pBdr>
        <w:shd w:val="clear" w:color="auto" w:fill="auto"/>
        <w:bidi w:val="0"/>
        <w:spacing w:before="0" w:after="160" w:line="290" w:lineRule="auto"/>
        <w:ind w:left="0" w:right="0" w:firstLine="0"/>
        <w:jc w:val="left"/>
      </w:pPr>
      <w:r>
        <w:rPr>
          <w:spacing w:val="0"/>
          <w:w w:val="100"/>
          <w:position w:val="0"/>
          <w:shd w:val="clear" w:color="auto" w:fill="auto"/>
          <w:lang w:val="hr-HR" w:eastAsia="hr-HR" w:bidi="hr-HR"/>
        </w:rPr>
        <w:t>82925459345</w:t>
      </w:r>
    </w:p>
    <w:p>
      <w:pPr>
        <w:pStyle w:val="Style4"/>
        <w:keepNext w:val="0"/>
        <w:keepLines w:val="0"/>
        <w:framePr w:w="9173" w:h="10422" w:hRule="exact" w:wrap="none" w:vAnchor="page" w:hAnchor="page" w:x="1489" w:y="4399"/>
        <w:widowControl w:val="0"/>
        <w:shd w:val="clear" w:color="auto" w:fill="auto"/>
        <w:bidi w:val="0"/>
        <w:spacing w:before="0" w:after="60" w:line="290" w:lineRule="auto"/>
        <w:ind w:left="0" w:right="0" w:firstLine="0"/>
        <w:jc w:val="left"/>
      </w:pPr>
      <w:r>
        <w:rPr>
          <w:spacing w:val="0"/>
          <w:w w:val="100"/>
          <w:position w:val="0"/>
          <w:shd w:val="clear" w:color="auto" w:fill="auto"/>
          <w:lang w:val="hr-HR" w:eastAsia="hr-HR" w:bidi="hr-HR"/>
        </w:rPr>
        <w:t xml:space="preserve">Adresa </w:t>
      </w:r>
      <w:r>
        <w:rPr>
          <w:spacing w:val="0"/>
          <w:w w:val="100"/>
          <w:position w:val="0"/>
          <w:shd w:val="clear" w:color="auto" w:fill="auto"/>
          <w:vertAlign w:val="superscript"/>
          <w:lang w:val="hr-HR" w:eastAsia="hr-HR" w:bidi="hr-HR"/>
        </w:rPr>
        <w:t>1</w:t>
      </w:r>
      <w:r>
        <w:rPr>
          <w:spacing w:val="0"/>
          <w:w w:val="100"/>
          <w:position w:val="0"/>
          <w:shd w:val="clear" w:color="auto" w:fill="auto"/>
          <w:lang w:val="hr-HR" w:eastAsia="hr-HR" w:bidi="hr-HR"/>
        </w:rPr>
        <w:t xml:space="preserve"> sjedište</w:t>
      </w:r>
    </w:p>
    <w:p>
      <w:pPr>
        <w:pStyle w:val="Style4"/>
        <w:keepNext w:val="0"/>
        <w:keepLines w:val="0"/>
        <w:framePr w:w="9173" w:h="10422" w:hRule="exact" w:wrap="none" w:vAnchor="page" w:hAnchor="page" w:x="1489" w:y="4399"/>
        <w:widowControl w:val="0"/>
        <w:numPr>
          <w:ilvl w:val="0"/>
          <w:numId w:val="1"/>
        </w:numPr>
        <w:pBdr>
          <w:bottom w:val="single" w:sz="4" w:space="0" w:color="auto"/>
        </w:pBdr>
        <w:shd w:val="clear" w:color="auto" w:fill="auto"/>
        <w:tabs>
          <w:tab w:pos="380" w:val="left"/>
        </w:tabs>
        <w:bidi w:val="0"/>
        <w:spacing w:before="0" w:after="420" w:line="290" w:lineRule="auto"/>
        <w:ind w:left="0" w:right="0" w:firstLine="0"/>
        <w:jc w:val="left"/>
      </w:pPr>
      <w:r>
        <w:rPr>
          <w:spacing w:val="0"/>
          <w:w w:val="100"/>
          <w:position w:val="0"/>
          <w:shd w:val="clear" w:color="auto" w:fill="auto"/>
          <w:lang w:val="hr-HR" w:eastAsia="hr-HR" w:bidi="hr-HR"/>
        </w:rPr>
        <w:t>Jagera 5, 31000 Osijek</w:t>
      </w:r>
    </w:p>
    <w:p>
      <w:pPr>
        <w:pStyle w:val="Style7"/>
        <w:keepNext w:val="0"/>
        <w:keepLines w:val="0"/>
        <w:framePr w:w="9173" w:h="10422" w:hRule="exact" w:wrap="none" w:vAnchor="page" w:hAnchor="page" w:x="1489" w:y="4399"/>
        <w:widowControl w:val="0"/>
        <w:shd w:val="clear" w:color="auto" w:fill="auto"/>
        <w:bidi w:val="0"/>
        <w:spacing w:before="0" w:after="100" w:line="240" w:lineRule="auto"/>
        <w:ind w:left="0" w:right="0" w:firstLine="0"/>
        <w:jc w:val="left"/>
      </w:pPr>
      <w:r>
        <w:rPr>
          <w:spacing w:val="0"/>
          <w:w w:val="100"/>
          <w:position w:val="0"/>
          <w:sz w:val="24"/>
          <w:szCs w:val="24"/>
          <w:shd w:val="clear" w:color="auto" w:fill="auto"/>
          <w:lang w:val="hr-HR" w:eastAsia="hr-HR" w:bidi="hr-HR"/>
        </w:rPr>
        <w:t>PODACI O DUŽNIKU:</w:t>
      </w:r>
    </w:p>
    <w:p>
      <w:pPr>
        <w:pStyle w:val="Style4"/>
        <w:keepNext w:val="0"/>
        <w:keepLines w:val="0"/>
        <w:framePr w:w="9173" w:h="10422" w:hRule="exact" w:wrap="none" w:vAnchor="page" w:hAnchor="page" w:x="1489" w:y="4399"/>
        <w:widowControl w:val="0"/>
        <w:shd w:val="clear" w:color="auto" w:fill="auto"/>
        <w:bidi w:val="0"/>
        <w:spacing w:before="0" w:after="100" w:line="290" w:lineRule="auto"/>
        <w:ind w:left="0" w:right="0" w:firstLine="0"/>
        <w:jc w:val="both"/>
      </w:pPr>
      <w:r>
        <w:rPr>
          <w:spacing w:val="0"/>
          <w:w w:val="100"/>
          <w:position w:val="0"/>
          <w:shd w:val="clear" w:color="auto" w:fill="auto"/>
          <w:lang w:val="hr-HR" w:eastAsia="hr-HR" w:bidi="hr-HR"/>
        </w:rPr>
        <w:t>Ime i prezime / tvrtka ili naziv</w:t>
      </w:r>
    </w:p>
    <w:p>
      <w:pPr>
        <w:pStyle w:val="Style4"/>
        <w:keepNext w:val="0"/>
        <w:keepLines w:val="0"/>
        <w:framePr w:w="9173" w:h="10422" w:hRule="exact" w:wrap="none" w:vAnchor="page" w:hAnchor="page" w:x="1489" w:y="4399"/>
        <w:widowControl w:val="0"/>
        <w:pBdr>
          <w:bottom w:val="single" w:sz="4" w:space="0" w:color="auto"/>
        </w:pBdr>
        <w:shd w:val="clear" w:color="auto" w:fill="auto"/>
        <w:bidi w:val="0"/>
        <w:spacing w:before="0" w:after="160" w:line="290" w:lineRule="auto"/>
        <w:ind w:left="0" w:right="0" w:firstLine="0"/>
        <w:jc w:val="both"/>
      </w:pPr>
      <w:r>
        <w:rPr>
          <w:spacing w:val="0"/>
          <w:w w:val="100"/>
          <w:position w:val="0"/>
          <w:shd w:val="clear" w:color="auto" w:fill="auto"/>
          <w:lang w:val="hr-HR" w:eastAsia="hr-HR" w:bidi="hr-HR"/>
        </w:rPr>
        <w:t xml:space="preserve">. )ID SOLUTIONS d.&lt; </w:t>
      </w:r>
      <w:r>
        <w:rPr>
          <w:i/>
          <w:iCs/>
          <w:spacing w:val="0"/>
          <w:w w:val="100"/>
          <w:position w:val="0"/>
          <w:shd w:val="clear" w:color="auto" w:fill="auto"/>
          <w:lang w:val="hr-HR" w:eastAsia="hr-HR" w:bidi="hr-HR"/>
        </w:rPr>
        <w:t>.o^</w:t>
      </w:r>
    </w:p>
    <w:p>
      <w:pPr>
        <w:pStyle w:val="Style4"/>
        <w:keepNext w:val="0"/>
        <w:keepLines w:val="0"/>
        <w:framePr w:w="9173" w:h="10422" w:hRule="exact" w:wrap="none" w:vAnchor="page" w:hAnchor="page" w:x="1489" w:y="4399"/>
        <w:widowControl w:val="0"/>
        <w:shd w:val="clear" w:color="auto" w:fill="auto"/>
        <w:bidi w:val="0"/>
        <w:spacing w:before="0" w:after="60" w:line="290" w:lineRule="auto"/>
        <w:ind w:left="0" w:right="0" w:firstLine="0"/>
        <w:jc w:val="both"/>
      </w:pPr>
      <w:r>
        <w:rPr>
          <w:spacing w:val="0"/>
          <w:w w:val="100"/>
          <w:position w:val="0"/>
          <w:shd w:val="clear" w:color="auto" w:fill="auto"/>
          <w:lang w:val="hr-HR" w:eastAsia="hr-HR" w:bidi="hr-HR"/>
        </w:rPr>
        <w:t xml:space="preserve">OIB 9H </w:t>
      </w:r>
      <w:r>
        <w:rPr>
          <w:spacing w:val="0"/>
          <w:w w:val="100"/>
          <w:position w:val="0"/>
          <w:u w:val="single"/>
          <w:shd w:val="clear" w:color="auto" w:fill="auto"/>
          <w:lang w:val="hr-HR" w:eastAsia="hr-HR" w:bidi="hr-HR"/>
        </w:rPr>
        <w:t>)60(</w:t>
      </w:r>
      <w:r>
        <w:rPr>
          <w:spacing w:val="0"/>
          <w:w w:val="100"/>
          <w:position w:val="0"/>
          <w:shd w:val="clear" w:color="auto" w:fill="auto"/>
          <w:lang w:val="hr-HR" w:eastAsia="hr-HR" w:bidi="hr-HR"/>
        </w:rPr>
        <w:t xml:space="preserve"> ' 268</w:t>
      </w:r>
    </w:p>
    <w:p>
      <w:pPr>
        <w:pStyle w:val="Style4"/>
        <w:keepNext w:val="0"/>
        <w:keepLines w:val="0"/>
        <w:framePr w:w="9173" w:h="10422" w:hRule="exact" w:wrap="none" w:vAnchor="page" w:hAnchor="page" w:x="1489" w:y="4399"/>
        <w:widowControl w:val="0"/>
        <w:shd w:val="clear" w:color="auto" w:fill="auto"/>
        <w:bidi w:val="0"/>
        <w:spacing w:before="0" w:after="60" w:line="290" w:lineRule="auto"/>
        <w:ind w:left="0" w:right="0" w:firstLine="0"/>
        <w:jc w:val="both"/>
      </w:pPr>
      <w:r>
        <w:rPr>
          <w:spacing w:val="0"/>
          <w:w w:val="100"/>
          <w:position w:val="0"/>
          <w:shd w:val="clear" w:color="auto" w:fill="auto"/>
          <w:lang w:val="hr-HR" w:eastAsia="hr-HR" w:bidi="hr-HR"/>
        </w:rPr>
        <w:t>Adresa/ sjedište</w:t>
      </w:r>
    </w:p>
    <w:p>
      <w:pPr>
        <w:pStyle w:val="Style4"/>
        <w:keepNext w:val="0"/>
        <w:keepLines w:val="0"/>
        <w:framePr w:w="9173" w:h="10422" w:hRule="exact" w:wrap="none" w:vAnchor="page" w:hAnchor="page" w:x="1489" w:y="4399"/>
        <w:widowControl w:val="0"/>
        <w:shd w:val="clear" w:color="auto" w:fill="auto"/>
        <w:bidi w:val="0"/>
        <w:spacing w:before="0" w:after="420" w:line="290" w:lineRule="auto"/>
        <w:ind w:left="0" w:right="0" w:firstLine="0"/>
        <w:jc w:val="both"/>
      </w:pPr>
      <w:r>
        <w:rPr>
          <w:spacing w:val="0"/>
          <w:w w:val="100"/>
          <w:position w:val="0"/>
          <w:u w:val="single"/>
          <w:shd w:val="clear" w:color="auto" w:fill="auto"/>
          <w:lang w:val="hr-HR" w:eastAsia="hr-HR" w:bidi="hr-HR"/>
        </w:rPr>
        <w:t>Ulica Stjepana pl. Horvata 36, Slavonski Brod</w:t>
      </w:r>
    </w:p>
    <w:p>
      <w:pPr>
        <w:pStyle w:val="Style7"/>
        <w:keepNext w:val="0"/>
        <w:keepLines w:val="0"/>
        <w:framePr w:w="9173" w:h="10422" w:hRule="exact" w:wrap="none" w:vAnchor="page" w:hAnchor="page" w:x="1489" w:y="4399"/>
        <w:widowControl w:val="0"/>
        <w:shd w:val="clear" w:color="auto" w:fill="auto"/>
        <w:bidi w:val="0"/>
        <w:spacing w:before="0" w:after="100" w:line="240" w:lineRule="auto"/>
        <w:ind w:left="0" w:right="0" w:firstLine="0"/>
        <w:jc w:val="both"/>
      </w:pPr>
      <w:r>
        <w:rPr>
          <w:spacing w:val="0"/>
          <w:w w:val="100"/>
          <w:position w:val="0"/>
          <w:sz w:val="24"/>
          <w:szCs w:val="24"/>
          <w:shd w:val="clear" w:color="auto" w:fill="auto"/>
          <w:lang w:val="hr-HR" w:eastAsia="hr-HR" w:bidi="hr-HR"/>
        </w:rPr>
        <w:t>PODACI O TRAŽBINI:</w:t>
      </w:r>
    </w:p>
    <w:p>
      <w:pPr>
        <w:pStyle w:val="Style4"/>
        <w:keepNext w:val="0"/>
        <w:keepLines w:val="0"/>
        <w:framePr w:w="9173" w:h="10422" w:hRule="exact" w:wrap="none" w:vAnchor="page" w:hAnchor="page" w:x="1489" w:y="4399"/>
        <w:widowControl w:val="0"/>
        <w:shd w:val="clear" w:color="auto" w:fill="auto"/>
        <w:bidi w:val="0"/>
        <w:spacing w:before="0" w:after="60" w:line="290" w:lineRule="auto"/>
        <w:ind w:left="0" w:right="0" w:firstLine="0"/>
        <w:jc w:val="both"/>
      </w:pPr>
      <w:r>
        <w:rPr>
          <w:spacing w:val="0"/>
          <w:w w:val="100"/>
          <w:position w:val="0"/>
          <w:shd w:val="clear" w:color="auto" w:fill="auto"/>
          <w:lang w:val="hr-HR" w:eastAsia="hr-HR" w:bidi="hr-HR"/>
        </w:rPr>
        <w:t>Pravna osnova tražbine (npr. ugovor, odluka suda ili drugog tijela, ako je u tijeku sudski postupak oznaku spisa i naznaku suda kod kojeg se postupak vodi)</w:t>
      </w:r>
    </w:p>
    <w:p>
      <w:pPr>
        <w:pStyle w:val="Style7"/>
        <w:keepNext w:val="0"/>
        <w:keepLines w:val="0"/>
        <w:framePr w:w="9173" w:h="10422" w:hRule="exact" w:wrap="none" w:vAnchor="page" w:hAnchor="page" w:x="1489" w:y="4399"/>
        <w:widowControl w:val="0"/>
        <w:shd w:val="clear" w:color="auto" w:fill="auto"/>
        <w:bidi w:val="0"/>
        <w:spacing w:before="0" w:line="240" w:lineRule="auto"/>
        <w:ind w:left="0" w:right="0" w:firstLine="0"/>
        <w:jc w:val="both"/>
      </w:pPr>
      <w:r>
        <w:rPr>
          <w:spacing w:val="0"/>
          <w:w w:val="100"/>
          <w:position w:val="0"/>
          <w:sz w:val="24"/>
          <w:szCs w:val="24"/>
          <w:shd w:val="clear" w:color="auto" w:fill="auto"/>
          <w:lang w:val="hr-HR" w:eastAsia="hr-HR" w:bidi="hr-HR"/>
        </w:rPr>
        <w:t xml:space="preserve">Zahtejv za zasn ivanje pretplatničkog odnosa od 24.01.2020. za tarifu „raspali” za broj 0912330115, Zahtjev za produljenje/dodavanje ugovorne obveze od 12.11.2020. uz kupnju uređaja </w:t>
      </w:r>
      <w:r>
        <w:rPr>
          <w:spacing w:val="0"/>
          <w:w w:val="100"/>
          <w:position w:val="0"/>
          <w:sz w:val="24"/>
          <w:szCs w:val="24"/>
          <w:shd w:val="clear" w:color="auto" w:fill="auto"/>
          <w:lang w:val="en-US" w:eastAsia="en-US" w:bidi="en-US"/>
        </w:rPr>
        <w:t xml:space="preserve">Xiaomi </w:t>
      </w:r>
      <w:r>
        <w:rPr>
          <w:spacing w:val="0"/>
          <w:w w:val="100"/>
          <w:position w:val="0"/>
          <w:sz w:val="24"/>
          <w:szCs w:val="24"/>
          <w:shd w:val="clear" w:color="auto" w:fill="auto"/>
          <w:lang w:val="hr-HR" w:eastAsia="hr-HR" w:bidi="hr-HR"/>
        </w:rPr>
        <w:t xml:space="preserve">Redmi Note 9 </w:t>
      </w:r>
      <w:r>
        <w:rPr>
          <w:spacing w:val="0"/>
          <w:w w:val="100"/>
          <w:position w:val="0"/>
          <w:sz w:val="24"/>
          <w:szCs w:val="24"/>
          <w:shd w:val="clear" w:color="auto" w:fill="auto"/>
          <w:lang w:val="en-US" w:eastAsia="en-US" w:bidi="en-US"/>
        </w:rPr>
        <w:t xml:space="preserve">Pro Grey </w:t>
      </w:r>
      <w:r>
        <w:rPr>
          <w:spacing w:val="0"/>
          <w:w w:val="100"/>
          <w:position w:val="0"/>
          <w:sz w:val="24"/>
          <w:szCs w:val="24"/>
          <w:shd w:val="clear" w:color="auto" w:fill="auto"/>
          <w:lang w:val="hr-HR" w:eastAsia="hr-HR" w:bidi="hr-HR"/>
        </w:rPr>
        <w:t>za broj 0953803730 u tarifi „biznis raspali”, Uvjeti kor Uenja usluge osiguranje zaslona, Opći uvjeti poslovanja Telemach Hrvatska d.o.o., prijepis računa za utuženo razdoblje, preslika osobne iskaznice osobe ovlaštene za zastupanje, rješenje o ovrsi Ovrv-2378/2023 od 18.05.2023.</w:t>
      </w:r>
    </w:p>
    <w:p>
      <w:pPr>
        <w:pStyle w:val="Style4"/>
        <w:keepNext w:val="0"/>
        <w:keepLines w:val="0"/>
        <w:framePr w:w="9173" w:h="10422" w:hRule="exact" w:wrap="none" w:vAnchor="page" w:hAnchor="page" w:x="1489" w:y="4399"/>
        <w:widowControl w:val="0"/>
        <w:shd w:val="clear" w:color="auto" w:fill="auto"/>
        <w:bidi w:val="0"/>
        <w:spacing w:before="0" w:after="420" w:line="240" w:lineRule="auto"/>
        <w:ind w:left="0" w:right="0" w:firstLine="0"/>
        <w:jc w:val="both"/>
        <w:rPr>
          <w:sz w:val="24"/>
          <w:szCs w:val="24"/>
        </w:rPr>
      </w:pPr>
      <w:r>
        <w:rPr>
          <w:spacing w:val="0"/>
          <w:w w:val="100"/>
          <w:position w:val="0"/>
          <w:sz w:val="20"/>
          <w:szCs w:val="20"/>
          <w:shd w:val="clear" w:color="auto" w:fill="auto"/>
          <w:lang w:val="hr-HR" w:eastAsia="hr-HR" w:bidi="hr-HR"/>
        </w:rPr>
        <w:t xml:space="preserve">Iznos tražbine </w:t>
      </w:r>
      <w:r>
        <w:rPr>
          <w:rFonts w:ascii="Times New Roman" w:eastAsia="Times New Roman" w:hAnsi="Times New Roman" w:cs="Times New Roman"/>
          <w:b/>
          <w:bCs/>
          <w:spacing w:val="0"/>
          <w:w w:val="100"/>
          <w:position w:val="0"/>
          <w:sz w:val="24"/>
          <w:szCs w:val="24"/>
          <w:shd w:val="clear" w:color="auto" w:fill="auto"/>
          <w:lang w:val="hr-HR" w:eastAsia="hr-HR" w:bidi="hr-HR"/>
        </w:rPr>
        <w:t>348,23 €</w:t>
      </w:r>
    </w:p>
    <w:p>
      <w:pPr>
        <w:pStyle w:val="Style4"/>
        <w:keepNext w:val="0"/>
        <w:keepLines w:val="0"/>
        <w:framePr w:w="9173" w:h="10422" w:hRule="exact" w:wrap="none" w:vAnchor="page" w:hAnchor="page" w:x="1489" w:y="4399"/>
        <w:widowControl w:val="0"/>
        <w:shd w:val="clear" w:color="auto" w:fill="auto"/>
        <w:bidi w:val="0"/>
        <w:spacing w:before="0" w:after="60" w:line="290" w:lineRule="auto"/>
        <w:ind w:left="0" w:right="0" w:firstLine="0"/>
        <w:jc w:val="both"/>
      </w:pPr>
      <w:r>
        <w:rPr>
          <w:spacing w:val="0"/>
          <w:w w:val="100"/>
          <w:position w:val="0"/>
          <w:shd w:val="clear" w:color="auto" w:fill="auto"/>
          <w:lang w:val="hr-HR" w:eastAsia="hr-HR" w:bidi="hr-HR"/>
        </w:rPr>
        <w:t>Dokaz o postojanju svake pojedine tražbine (npr. račun, izvadak iz poslovnih knjiga)</w:t>
      </w:r>
    </w:p>
    <w:p>
      <w:pPr>
        <w:pStyle w:val="Style7"/>
        <w:keepNext w:val="0"/>
        <w:keepLines w:val="0"/>
        <w:framePr w:w="9173" w:h="10422" w:hRule="exact" w:wrap="none" w:vAnchor="page" w:hAnchor="page" w:x="1489" w:y="4399"/>
        <w:widowControl w:val="0"/>
        <w:shd w:val="clear" w:color="auto" w:fill="auto"/>
        <w:bidi w:val="0"/>
        <w:spacing w:before="0" w:line="240" w:lineRule="auto"/>
        <w:ind w:left="0" w:right="0" w:firstLine="0"/>
        <w:jc w:val="both"/>
      </w:pPr>
      <w:r>
        <w:rPr>
          <w:spacing w:val="0"/>
          <w:w w:val="100"/>
          <w:position w:val="0"/>
          <w:sz w:val="24"/>
          <w:szCs w:val="24"/>
          <w:shd w:val="clear" w:color="auto" w:fill="auto"/>
          <w:lang w:val="hr-HR" w:eastAsia="hr-HR" w:bidi="hr-HR"/>
        </w:rPr>
        <w:t>Piijepis računa za utuženo razdoblje</w:t>
      </w:r>
    </w:p>
    <w:p>
      <w:pPr>
        <w:pStyle w:val="Style4"/>
        <w:keepNext w:val="0"/>
        <w:keepLines w:val="0"/>
        <w:framePr w:w="9173" w:h="10422" w:hRule="exact" w:wrap="none" w:vAnchor="page" w:hAnchor="page" w:x="1489" w:y="4399"/>
        <w:widowControl w:val="0"/>
        <w:shd w:val="clear" w:color="auto" w:fill="auto"/>
        <w:bidi w:val="0"/>
        <w:spacing w:before="0" w:after="0" w:line="290" w:lineRule="auto"/>
        <w:ind w:left="0" w:right="0" w:firstLine="0"/>
        <w:jc w:val="both"/>
      </w:pPr>
      <w:r>
        <w:rPr>
          <w:spacing w:val="0"/>
          <w:w w:val="100"/>
          <w:position w:val="0"/>
          <w:shd w:val="clear" w:color="auto" w:fill="auto"/>
          <w:lang w:val="hr-HR" w:eastAsia="hr-HR" w:bidi="hr-HR"/>
        </w:rPr>
        <w:t>Vjerovnik raspolaže ovršnom ispravom DA / NE za iznos(€)</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w:p>
    <w:p>
      <w:pPr>
        <w:pStyle w:val="Style4"/>
        <w:keepNext w:val="0"/>
        <w:keepLines w:val="0"/>
        <w:framePr w:wrap="none" w:vAnchor="page" w:hAnchor="page" w:x="1499" w:y="1429"/>
        <w:widowControl w:val="0"/>
        <w:pBdr>
          <w:bottom w:val="single" w:sz="4" w:space="0" w:color="auto"/>
        </w:pBdr>
        <w:shd w:val="clear" w:color="auto" w:fill="auto"/>
        <w:bidi w:val="0"/>
        <w:spacing w:before="0" w:after="0" w:line="240" w:lineRule="auto"/>
        <w:ind w:left="0" w:right="0" w:firstLine="0"/>
        <w:jc w:val="both"/>
      </w:pPr>
      <w:r>
        <w:rPr>
          <w:spacing w:val="0"/>
          <w:w w:val="100"/>
          <w:position w:val="0"/>
          <w:shd w:val="clear" w:color="auto" w:fill="auto"/>
          <w:lang w:val="hr-HR" w:eastAsia="hr-HR" w:bidi="hr-HR"/>
        </w:rPr>
        <w:t>Naziv ovršne isprave</w:t>
      </w:r>
    </w:p>
    <w:p>
      <w:pPr>
        <w:pStyle w:val="Style12"/>
        <w:keepNext w:val="0"/>
        <w:keepLines w:val="0"/>
        <w:framePr w:w="9151" w:h="706" w:hRule="exact" w:wrap="none" w:vAnchor="page" w:hAnchor="page" w:x="1499" w:y="2639"/>
        <w:widowControl w:val="0"/>
        <w:numPr>
          <w:ilvl w:val="0"/>
          <w:numId w:val="1"/>
        </w:numPr>
        <w:shd w:val="clear" w:color="auto" w:fill="auto"/>
        <w:tabs>
          <w:tab w:pos="423" w:val="left"/>
        </w:tabs>
        <w:bidi w:val="0"/>
        <w:spacing w:before="0" w:after="100" w:line="240" w:lineRule="auto"/>
        <w:ind w:left="0" w:right="0" w:firstLine="0"/>
        <w:jc w:val="center"/>
      </w:pPr>
      <w:bookmarkStart w:id="2" w:name="bookmark2"/>
      <w:r>
        <w:rPr>
          <w:spacing w:val="0"/>
          <w:w w:val="100"/>
          <w:position w:val="0"/>
          <w:sz w:val="24"/>
          <w:szCs w:val="24"/>
          <w:shd w:val="clear" w:color="auto" w:fill="auto"/>
          <w:lang w:val="hr-HR" w:eastAsia="hr-HR" w:bidi="hr-HR"/>
        </w:rPr>
        <w:t>OBAVIJEST O RAZLUČNOM PRAVU:</w:t>
      </w:r>
      <w:bookmarkEnd w:id="2"/>
    </w:p>
    <w:p>
      <w:pPr>
        <w:pStyle w:val="Style4"/>
        <w:keepNext w:val="0"/>
        <w:keepLines w:val="0"/>
        <w:framePr w:w="9151" w:h="706" w:hRule="exact" w:wrap="none" w:vAnchor="page" w:hAnchor="page" w:x="1499" w:y="2639"/>
        <w:widowControl w:val="0"/>
        <w:pBdr>
          <w:bottom w:val="single" w:sz="4" w:space="0" w:color="auto"/>
        </w:pBdr>
        <w:shd w:val="clear" w:color="auto" w:fill="auto"/>
        <w:bidi w:val="0"/>
        <w:spacing w:before="0" w:after="0" w:line="240" w:lineRule="auto"/>
        <w:ind w:left="0" w:right="0" w:firstLine="0"/>
        <w:jc w:val="both"/>
        <w:rPr>
          <w:sz w:val="22"/>
          <w:szCs w:val="22"/>
        </w:rPr>
      </w:pPr>
      <w:r>
        <w:rPr>
          <w:spacing w:val="0"/>
          <w:w w:val="100"/>
          <w:position w:val="0"/>
          <w:sz w:val="22"/>
          <w:szCs w:val="22"/>
          <w:shd w:val="clear" w:color="auto" w:fill="auto"/>
          <w:lang w:val="hr-HR" w:eastAsia="hr-HR" w:bidi="hr-HR"/>
        </w:rPr>
        <w:t>Pravna osnova razlučnog prava</w:t>
      </w:r>
    </w:p>
    <w:p>
      <w:pPr>
        <w:pStyle w:val="Style4"/>
        <w:keepNext w:val="0"/>
        <w:keepLines w:val="0"/>
        <w:framePr w:wrap="none" w:vAnchor="page" w:hAnchor="page" w:x="1499" w:y="4331"/>
        <w:widowControl w:val="0"/>
        <w:pBdr>
          <w:bottom w:val="single" w:sz="4" w:space="0" w:color="auto"/>
        </w:pBdr>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Dio imovine na koji se odnosi razlučno pravo (predmet razlučnog prava)</w:t>
      </w:r>
    </w:p>
    <w:p>
      <w:pPr>
        <w:pStyle w:val="Style4"/>
        <w:keepNext w:val="0"/>
        <w:keepLines w:val="0"/>
        <w:framePr w:w="9151" w:h="2923" w:hRule="exact" w:wrap="none" w:vAnchor="page" w:hAnchor="page" w:x="1499" w:y="5594"/>
        <w:widowControl w:val="0"/>
        <w:shd w:val="clear" w:color="auto" w:fill="auto"/>
        <w:bidi w:val="0"/>
        <w:spacing w:before="0" w:after="400" w:line="293" w:lineRule="auto"/>
        <w:ind w:left="0" w:right="0" w:firstLine="0"/>
        <w:jc w:val="left"/>
      </w:pPr>
      <w:r>
        <w:rPr>
          <w:spacing w:val="0"/>
          <w:w w:val="100"/>
          <w:position w:val="0"/>
          <w:shd w:val="clear" w:color="auto" w:fill="auto"/>
          <w:lang w:val="hr-HR" w:eastAsia="hr-HR" w:bidi="hr-HR"/>
        </w:rPr>
        <w:t>Iznos tražbine osigurane razlučnim pravom(€)</w:t>
      </w:r>
    </w:p>
    <w:p>
      <w:pPr>
        <w:pStyle w:val="Style4"/>
        <w:keepNext w:val="0"/>
        <w:keepLines w:val="0"/>
        <w:framePr w:w="9151" w:h="2923" w:hRule="exact" w:wrap="none" w:vAnchor="page" w:hAnchor="page" w:x="1499" w:y="5594"/>
        <w:widowControl w:val="0"/>
        <w:shd w:val="clear" w:color="auto" w:fill="auto"/>
        <w:bidi w:val="0"/>
        <w:spacing w:before="0" w:after="400" w:line="293" w:lineRule="auto"/>
        <w:ind w:left="0" w:right="0" w:firstLine="0"/>
        <w:jc w:val="both"/>
      </w:pPr>
      <w:r>
        <w:rPr>
          <w:spacing w:val="0"/>
          <w:w w:val="100"/>
          <w:position w:val="0"/>
          <w:shd w:val="clear" w:color="auto" w:fill="auto"/>
          <w:lang w:val="hr-HR" w:eastAsia="hr-HR" w:bidi="hr-HR"/>
        </w:rPr>
        <w:t>Ako razlučni vjerovnik koji je i osobni vjerovnik dužnika prijavljuje i tražbinu kao stečajni vjerovnika dužan je naznačiti dio imovine stečajnoga dužnika na koji se odnosi njegovo razlučno pravo i iznos do kojega njegova tražbina predvidivo neće biti namirena tim razlučnim pravom.</w:t>
      </w:r>
    </w:p>
    <w:p>
      <w:pPr>
        <w:pStyle w:val="Style12"/>
        <w:keepNext w:val="0"/>
        <w:keepLines w:val="0"/>
        <w:framePr w:w="9151" w:h="2923" w:hRule="exact" w:wrap="none" w:vAnchor="page" w:hAnchor="page" w:x="1499" w:y="5594"/>
        <w:widowControl w:val="0"/>
        <w:numPr>
          <w:ilvl w:val="0"/>
          <w:numId w:val="1"/>
        </w:numPr>
        <w:shd w:val="clear" w:color="auto" w:fill="auto"/>
        <w:tabs>
          <w:tab w:pos="517" w:val="left"/>
        </w:tabs>
        <w:bidi w:val="0"/>
        <w:spacing w:before="0" w:after="100" w:line="240" w:lineRule="auto"/>
        <w:ind w:left="0" w:right="0" w:firstLine="0"/>
        <w:jc w:val="center"/>
      </w:pPr>
      <w:bookmarkStart w:id="4" w:name="bookmark4"/>
      <w:r>
        <w:rPr>
          <w:spacing w:val="0"/>
          <w:w w:val="100"/>
          <w:position w:val="0"/>
          <w:sz w:val="24"/>
          <w:szCs w:val="24"/>
          <w:shd w:val="clear" w:color="auto" w:fill="auto"/>
          <w:lang w:val="hr-HR" w:eastAsia="hr-HR" w:bidi="hr-HR"/>
        </w:rPr>
        <w:t>OBAVIJEST O IZLUČNOM PRAVU;</w:t>
      </w:r>
      <w:bookmarkEnd w:id="4"/>
    </w:p>
    <w:p>
      <w:pPr>
        <w:pStyle w:val="Style4"/>
        <w:keepNext w:val="0"/>
        <w:keepLines w:val="0"/>
        <w:framePr w:w="9151" w:h="2923" w:hRule="exact" w:wrap="none" w:vAnchor="page" w:hAnchor="page" w:x="1499" w:y="5594"/>
        <w:widowControl w:val="0"/>
        <w:pBdr>
          <w:bottom w:val="single" w:sz="4" w:space="0" w:color="auto"/>
        </w:pBdr>
        <w:shd w:val="clear" w:color="auto" w:fill="auto"/>
        <w:bidi w:val="0"/>
        <w:spacing w:before="0" w:after="0" w:line="293" w:lineRule="auto"/>
        <w:ind w:left="0" w:right="0" w:firstLine="0"/>
        <w:jc w:val="left"/>
      </w:pPr>
      <w:r>
        <w:rPr>
          <w:spacing w:val="0"/>
          <w:w w:val="100"/>
          <w:position w:val="0"/>
          <w:shd w:val="clear" w:color="auto" w:fill="auto"/>
          <w:lang w:val="hr-HR" w:eastAsia="hr-HR" w:bidi="hr-HR"/>
        </w:rPr>
        <w:t>Pravna osnova izlučnog prava</w:t>
      </w:r>
    </w:p>
    <w:p>
      <w:pPr>
        <w:pStyle w:val="Style4"/>
        <w:keepNext w:val="0"/>
        <w:keepLines w:val="0"/>
        <w:framePr w:wrap="none" w:vAnchor="page" w:hAnchor="page" w:x="1499" w:y="9482"/>
        <w:widowControl w:val="0"/>
        <w:pBdr>
          <w:bottom w:val="single" w:sz="4" w:space="0" w:color="auto"/>
        </w:pBdr>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Predmet izlučnog prava</w:t>
      </w:r>
    </w:p>
    <w:p>
      <w:pPr>
        <w:pStyle w:val="Style4"/>
        <w:keepNext w:val="0"/>
        <w:keepLines w:val="0"/>
        <w:framePr w:wrap="none" w:vAnchor="page" w:hAnchor="page" w:x="1499" w:y="10735"/>
        <w:widowControl w:val="0"/>
        <w:pBdr>
          <w:bottom w:val="single" w:sz="4" w:space="0" w:color="auto"/>
        </w:pBdr>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Naznaka postojanja prava iz članka 148. Stečajnog zakona</w:t>
      </w:r>
    </w:p>
    <w:p>
      <w:pPr>
        <w:pStyle w:val="Style4"/>
        <w:keepNext w:val="0"/>
        <w:keepLines w:val="0"/>
        <w:framePr w:w="9151" w:h="623" w:hRule="exact" w:wrap="none" w:vAnchor="page" w:hAnchor="page" w:x="1499" w:y="12265"/>
        <w:widowControl w:val="0"/>
        <w:shd w:val="clear" w:color="auto" w:fill="auto"/>
        <w:bidi w:val="0"/>
        <w:spacing w:before="0" w:after="100" w:line="240" w:lineRule="auto"/>
        <w:ind w:left="4" w:right="7203" w:firstLine="0"/>
        <w:jc w:val="both"/>
      </w:pPr>
      <w:r>
        <w:rPr>
          <w:spacing w:val="0"/>
          <w:w w:val="100"/>
          <w:position w:val="0"/>
          <w:shd w:val="clear" w:color="auto" w:fill="auto"/>
          <w:lang w:val="hr-HR" w:eastAsia="hr-HR" w:bidi="hr-HR"/>
        </w:rPr>
        <w:t>Mjesto i datum</w:t>
      </w:r>
    </w:p>
    <w:p>
      <w:pPr>
        <w:pStyle w:val="Style4"/>
        <w:keepNext w:val="0"/>
        <w:keepLines w:val="0"/>
        <w:framePr w:w="9151" w:h="623" w:hRule="exact" w:wrap="none" w:vAnchor="page" w:hAnchor="page" w:x="1499" w:y="12265"/>
        <w:widowControl w:val="0"/>
        <w:shd w:val="clear" w:color="auto" w:fill="auto"/>
        <w:bidi w:val="0"/>
        <w:spacing w:before="0" w:after="0" w:line="240" w:lineRule="auto"/>
        <w:ind w:left="4" w:right="7203" w:firstLine="0"/>
        <w:jc w:val="both"/>
      </w:pPr>
      <w:r>
        <w:rPr>
          <w:spacing w:val="0"/>
          <w:w w:val="100"/>
          <w:position w:val="0"/>
          <w:u w:val="single"/>
          <w:shd w:val="clear" w:color="auto" w:fill="auto"/>
          <w:lang w:val="hr-HR" w:eastAsia="hr-HR" w:bidi="hr-HR"/>
        </w:rPr>
        <w:t>Osijek, 09.11.2023.</w:t>
      </w:r>
    </w:p>
    <w:p>
      <w:pPr>
        <w:pStyle w:val="Style4"/>
        <w:keepNext w:val="0"/>
        <w:keepLines w:val="0"/>
        <w:framePr w:wrap="none" w:vAnchor="page" w:hAnchor="page" w:x="7180" w:y="12262"/>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Potpis vjerovnika</w:t>
      </w:r>
    </w:p>
    <w:p>
      <w:pPr>
        <w:pStyle w:val="Style4"/>
        <w:keepNext w:val="0"/>
        <w:keepLines w:val="0"/>
        <w:framePr w:wrap="none" w:vAnchor="page" w:hAnchor="page" w:x="7025" w:y="12614"/>
        <w:widowControl w:val="0"/>
        <w:shd w:val="clear" w:color="auto" w:fill="auto"/>
        <w:bidi w:val="0"/>
        <w:spacing w:before="0" w:after="0" w:line="240" w:lineRule="auto"/>
        <w:ind w:left="0" w:right="0" w:firstLine="0"/>
        <w:jc w:val="left"/>
      </w:pPr>
      <w:r>
        <w:rPr>
          <w:spacing w:val="0"/>
          <w:w w:val="100"/>
          <w:position w:val="0"/>
          <w:u w:val="single"/>
          <w:shd w:val="clear" w:color="auto" w:fill="auto"/>
          <w:lang w:val="hr-HR" w:eastAsia="hr-HR" w:bidi="hr-HR"/>
        </w:rPr>
        <w:t>DanijeUPluščec, direktor</w:t>
      </w:r>
    </w:p>
    <w:p>
      <w:pPr>
        <w:pStyle w:val="Style16"/>
        <w:keepNext w:val="0"/>
        <w:keepLines w:val="0"/>
        <w:framePr w:w="9151" w:h="1001" w:hRule="exact" w:wrap="none" w:vAnchor="page" w:hAnchor="page" w:x="1499" w:y="13054"/>
        <w:widowControl w:val="0"/>
        <w:shd w:val="clear" w:color="auto" w:fill="auto"/>
        <w:bidi w:val="0"/>
        <w:spacing w:before="0" w:after="40" w:line="240" w:lineRule="auto"/>
        <w:ind w:left="5640" w:right="0" w:firstLine="0"/>
        <w:jc w:val="left"/>
        <w:rPr>
          <w:sz w:val="30"/>
          <w:szCs w:val="30"/>
        </w:rPr>
      </w:pPr>
      <w:r>
        <w:rPr>
          <w:color w:val="4F4F4F"/>
          <w:spacing w:val="0"/>
          <w:w w:val="100"/>
          <w:position w:val="0"/>
          <w:sz w:val="30"/>
          <w:szCs w:val="30"/>
          <w:shd w:val="clear" w:color="auto" w:fill="auto"/>
          <w:lang w:val="en-US" w:eastAsia="en-US" w:bidi="en-US"/>
        </w:rPr>
        <w:t>INKASO.HR</w:t>
      </w:r>
    </w:p>
    <w:p>
      <w:pPr>
        <w:pStyle w:val="Style16"/>
        <w:keepNext w:val="0"/>
        <w:keepLines w:val="0"/>
        <w:framePr w:w="9151" w:h="1001" w:hRule="exact" w:wrap="none" w:vAnchor="page" w:hAnchor="page" w:x="1499" w:y="13054"/>
        <w:widowControl w:val="0"/>
        <w:shd w:val="clear" w:color="auto" w:fill="auto"/>
        <w:tabs>
          <w:tab w:pos="7361" w:val="left"/>
        </w:tabs>
        <w:bidi w:val="0"/>
        <w:spacing w:before="0" w:after="0" w:line="240" w:lineRule="auto"/>
        <w:ind w:left="5640" w:right="0" w:firstLine="0"/>
        <w:jc w:val="left"/>
        <w:rPr>
          <w:sz w:val="15"/>
          <w:szCs w:val="15"/>
        </w:rPr>
      </w:pPr>
      <w:r>
        <w:rPr>
          <w:rFonts w:ascii="Times New Roman" w:eastAsia="Times New Roman" w:hAnsi="Times New Roman" w:cs="Times New Roman"/>
          <w:b/>
          <w:bCs/>
          <w:color w:val="4F4F4F"/>
          <w:spacing w:val="0"/>
          <w:w w:val="100"/>
          <w:position w:val="0"/>
          <w:sz w:val="18"/>
          <w:szCs w:val="18"/>
          <w:shd w:val="clear" w:color="auto" w:fill="auto"/>
          <w:lang w:val="hr-HR" w:eastAsia="hr-HR" w:bidi="hr-HR"/>
        </w:rPr>
        <w:t>Inkaso. nr\d.p</w:t>
        <w:tab/>
      </w:r>
      <w:r>
        <w:rPr>
          <w:color w:val="7E7E7F"/>
          <w:spacing w:val="0"/>
          <w:w w:val="100"/>
          <w:position w:val="0"/>
          <w:sz w:val="15"/>
          <w:szCs w:val="15"/>
          <w:shd w:val="clear" w:color="auto" w:fill="auto"/>
          <w:lang w:val="hr-HR" w:eastAsia="hr-HR" w:bidi="hr-HR"/>
        </w:rPr>
        <w:t>ra 5</w:t>
      </w:r>
    </w:p>
    <w:p>
      <w:pPr>
        <w:pStyle w:val="Style21"/>
        <w:keepNext w:val="0"/>
        <w:keepLines w:val="0"/>
        <w:framePr w:w="9151" w:h="1001" w:hRule="exact" w:wrap="none" w:vAnchor="page" w:hAnchor="page" w:x="1499" w:y="13054"/>
        <w:widowControl w:val="0"/>
        <w:shd w:val="clear" w:color="auto" w:fill="auto"/>
        <w:bidi w:val="0"/>
        <w:spacing w:before="0" w:after="0" w:line="240" w:lineRule="auto"/>
        <w:ind w:left="0" w:right="0" w:firstLine="0"/>
        <w:jc w:val="center"/>
        <w:rPr>
          <w:sz w:val="15"/>
          <w:szCs w:val="15"/>
        </w:rPr>
      </w:pPr>
      <w:r>
        <w:rPr>
          <w:spacing w:val="0"/>
          <w:w w:val="100"/>
          <w:position w:val="0"/>
          <w:sz w:val="15"/>
          <w:szCs w:val="15"/>
          <w:shd w:val="clear" w:color="auto" w:fill="auto"/>
          <w:lang w:val="hr-HR" w:eastAsia="hr-HR" w:bidi="hr-HR"/>
        </w:rPr>
        <w:t>&gt;1 000 Osijelt/Hrvatska</w:t>
      </w:r>
    </w:p>
    <w:p>
      <w:pPr>
        <w:pStyle w:val="Style16"/>
        <w:keepNext w:val="0"/>
        <w:keepLines w:val="0"/>
        <w:framePr w:w="9151" w:h="1001" w:hRule="exact" w:wrap="none" w:vAnchor="page" w:hAnchor="page" w:x="1499" w:y="13054"/>
        <w:widowControl w:val="0"/>
        <w:shd w:val="clear" w:color="auto" w:fill="auto"/>
        <w:bidi w:val="0"/>
        <w:spacing w:before="0" w:after="0" w:line="182" w:lineRule="auto"/>
        <w:ind w:left="5640" w:right="0" w:firstLine="0"/>
        <w:jc w:val="left"/>
        <w:rPr>
          <w:sz w:val="18"/>
          <w:szCs w:val="18"/>
        </w:rPr>
      </w:pPr>
      <w:r>
        <w:rPr>
          <w:rFonts w:ascii="Times New Roman" w:eastAsia="Times New Roman" w:hAnsi="Times New Roman" w:cs="Times New Roman"/>
          <w:b/>
          <w:bCs/>
          <w:color w:val="4F4F4F"/>
          <w:spacing w:val="0"/>
          <w:w w:val="100"/>
          <w:position w:val="0"/>
          <w:sz w:val="18"/>
          <w:szCs w:val="18"/>
          <w:shd w:val="clear" w:color="auto" w:fill="auto"/>
          <w:lang w:val="hr-HR" w:eastAsia="hr-HR" w:bidi="hr-HR"/>
        </w:rPr>
        <w:t>O1B: 82925459345</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2" name="Shape 2"/>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EFEFE"/>
                        </a:solidFill>
                      </wps:spPr>
                      <wps:bodyPr/>
                    </wps:wsp>
                  </a:graphicData>
                </a:graphic>
              </wp:anchor>
            </w:drawing>
          </mc:Choice>
          <mc:Fallback>
            <w:pict>
              <v:rect style="position:absolute;margin-left:0;margin-top:0;width:595.pt;height:842.pt;z-index:-251658240;mso-position-horizontal-relative:page;mso-position-vertical-relative:page;z-index:-251658751" fillcolor="#FEFEFE" stroked="f"/>
            </w:pict>
          </mc:Fallback>
        </mc:AlternateContent>
      </w:r>
      <w:r>
        <mc:AlternateContent>
          <mc:Choice Requires="wps">
            <w:drawing>
              <wp:anchor simplePos="0" relativeHeight="2" behindDoc="1" locked="0" layoutInCell="1" allowOverlap="1">
                <wp:simplePos x="0" y="0"/>
                <wp:positionH relativeFrom="page">
                  <wp:posOffset>3892550</wp:posOffset>
                </wp:positionH>
                <wp:positionV relativeFrom="page">
                  <wp:posOffset>8048625</wp:posOffset>
                </wp:positionV>
                <wp:extent cx="3307715" cy="0"/>
                <wp:wrapNone/>
                <wp:docPr id="3" name="Shape 3"/>
                <a:graphic xmlns:a="http://schemas.openxmlformats.org/drawingml/2006/main">
                  <a:graphicData uri="http://schemas.microsoft.com/office/word/2010/wordprocessingShape">
                    <wps:wsp>
                      <wps:cNvCnPr/>
                      <wps:spPr>
                        <a:xfrm>
                          <a:ext cx="3307715" cy="0"/>
                        </a:xfrm>
                        <a:prstGeom prst="straightConnector1"/>
                        <a:ln w="11430">
                          <a:solidFill/>
                        </a:ln>
                      </wps:spPr>
                      <wps:bodyPr/>
                    </wps:wsp>
                  </a:graphicData>
                </a:graphic>
              </wp:anchor>
            </w:drawing>
          </mc:Choice>
          <mc:Fallback>
            <w:pict>
              <v:shape o:spt="32" o:oned="true" path="m,l21600,21600e" style="position:absolute;margin-left:306.5pt;margin-top:633.75pt;width:260.44999999999999pt;height:0;z-index:-251658240;mso-position-horizontal-relative:page;mso-position-vertical-relative:page">
                <v:stroke weight="0.90000000000000002pt"/>
              </v:shape>
            </w:pict>
          </mc:Fallback>
        </mc:AlternateContent>
      </w:r>
      <w:r>
        <mc:AlternateContent>
          <mc:Choice Requires="wps">
            <w:drawing>
              <wp:anchor simplePos="0" relativeHeight="2" behindDoc="1" locked="0" layoutInCell="1" allowOverlap="1">
                <wp:simplePos x="0" y="0"/>
                <wp:positionH relativeFrom="page">
                  <wp:posOffset>625475</wp:posOffset>
                </wp:positionH>
                <wp:positionV relativeFrom="page">
                  <wp:posOffset>8060055</wp:posOffset>
                </wp:positionV>
                <wp:extent cx="3127375" cy="0"/>
                <wp:wrapNone/>
                <wp:docPr id="4" name="Shape 4"/>
                <a:graphic xmlns:a="http://schemas.openxmlformats.org/drawingml/2006/main">
                  <a:graphicData uri="http://schemas.microsoft.com/office/word/2010/wordprocessingShape">
                    <wps:wsp>
                      <wps:cNvCnPr/>
                      <wps:spPr>
                        <a:xfrm>
                          <a:ext cx="3127375" cy="0"/>
                        </a:xfrm>
                        <a:prstGeom prst="straightConnector1"/>
                        <a:ln w="13970">
                          <a:solidFill/>
                        </a:ln>
                      </wps:spPr>
                      <wps:bodyPr/>
                    </wps:wsp>
                  </a:graphicData>
                </a:graphic>
              </wp:anchor>
            </w:drawing>
          </mc:Choice>
          <mc:Fallback>
            <w:pict>
              <v:shape o:spt="32" o:oned="true" path="m,l21600,21600e" style="position:absolute;margin-left:49.25pt;margin-top:634.64999999999998pt;width:246.25pt;height:0;z-index:-251658240;mso-position-horizontal-relative:page;mso-position-vertical-relative:page">
                <v:stroke weight="1.1000000000000001pt"/>
              </v:shape>
            </w:pict>
          </mc:Fallback>
        </mc:AlternateContent>
      </w:r>
      <w:r>
        <mc:AlternateContent>
          <mc:Choice Requires="wps">
            <w:drawing>
              <wp:anchor simplePos="0" relativeHeight="2" behindDoc="1" locked="0" layoutInCell="1" allowOverlap="1">
                <wp:simplePos x="0" y="0"/>
                <wp:positionH relativeFrom="page">
                  <wp:posOffset>3892550</wp:posOffset>
                </wp:positionH>
                <wp:positionV relativeFrom="page">
                  <wp:posOffset>8197215</wp:posOffset>
                </wp:positionV>
                <wp:extent cx="3307715" cy="0"/>
                <wp:wrapNone/>
                <wp:docPr id="5" name="Shape 5"/>
                <a:graphic xmlns:a="http://schemas.openxmlformats.org/drawingml/2006/main">
                  <a:graphicData uri="http://schemas.microsoft.com/office/word/2010/wordprocessingShape">
                    <wps:wsp>
                      <wps:cNvCnPr/>
                      <wps:spPr>
                        <a:xfrm>
                          <a:ext cx="3307715" cy="0"/>
                        </a:xfrm>
                        <a:prstGeom prst="straightConnector1"/>
                        <a:ln w="11430">
                          <a:solidFill/>
                        </a:ln>
                      </wps:spPr>
                      <wps:bodyPr/>
                    </wps:wsp>
                  </a:graphicData>
                </a:graphic>
              </wp:anchor>
            </w:drawing>
          </mc:Choice>
          <mc:Fallback>
            <w:pict>
              <v:shape o:spt="32" o:oned="true" path="m,l21600,21600e" style="position:absolute;margin-left:306.5pt;margin-top:645.45000000000005pt;width:260.44999999999999pt;height:0;z-index:-251658240;mso-position-horizontal-relative:page;mso-position-vertical-relative:page">
                <v:stroke weight="0.90000000000000002pt"/>
              </v:shape>
            </w:pict>
          </mc:Fallback>
        </mc:AlternateContent>
      </w:r>
      <w:r>
        <mc:AlternateContent>
          <mc:Choice Requires="wps">
            <w:drawing>
              <wp:anchor simplePos="0" relativeHeight="2" behindDoc="1" locked="0" layoutInCell="1" allowOverlap="1">
                <wp:simplePos x="0" y="0"/>
                <wp:positionH relativeFrom="page">
                  <wp:posOffset>623570</wp:posOffset>
                </wp:positionH>
                <wp:positionV relativeFrom="page">
                  <wp:posOffset>8206105</wp:posOffset>
                </wp:positionV>
                <wp:extent cx="3124835" cy="0"/>
                <wp:wrapNone/>
                <wp:docPr id="6" name="Shape 6"/>
                <a:graphic xmlns:a="http://schemas.openxmlformats.org/drawingml/2006/main">
                  <a:graphicData uri="http://schemas.microsoft.com/office/word/2010/wordprocessingShape">
                    <wps:wsp>
                      <wps:cNvCnPr/>
                      <wps:spPr>
                        <a:xfrm>
                          <a:ext cx="3124835" cy="0"/>
                        </a:xfrm>
                        <a:prstGeom prst="straightConnector1"/>
                        <a:ln w="11430">
                          <a:solidFill/>
                        </a:ln>
                      </wps:spPr>
                      <wps:bodyPr/>
                    </wps:wsp>
                  </a:graphicData>
                </a:graphic>
              </wp:anchor>
            </w:drawing>
          </mc:Choice>
          <mc:Fallback>
            <w:pict>
              <v:shape o:spt="32" o:oned="true" path="m,l21600,21600e" style="position:absolute;margin-left:49.100000000000001pt;margin-top:646.14999999999998pt;width:246.05000000000001pt;height:0;z-index:-251658240;mso-position-horizontal-relative:page;mso-position-vertical-relative:page">
                <v:stroke weight="0.90000000000000002pt"/>
              </v:shape>
            </w:pict>
          </mc:Fallback>
        </mc:AlternateContent>
      </w:r>
      <w:r>
        <mc:AlternateContent>
          <mc:Choice Requires="wps">
            <w:drawing>
              <wp:anchor simplePos="0" relativeHeight="2" behindDoc="1" locked="0" layoutInCell="1" allowOverlap="1">
                <wp:simplePos x="0" y="0"/>
                <wp:positionH relativeFrom="page">
                  <wp:posOffset>6041390</wp:posOffset>
                </wp:positionH>
                <wp:positionV relativeFrom="page">
                  <wp:posOffset>8343265</wp:posOffset>
                </wp:positionV>
                <wp:extent cx="1151890" cy="0"/>
                <wp:wrapNone/>
                <wp:docPr id="7" name="Shape 7"/>
                <a:graphic xmlns:a="http://schemas.openxmlformats.org/drawingml/2006/main">
                  <a:graphicData uri="http://schemas.microsoft.com/office/word/2010/wordprocessingShape">
                    <wps:wsp>
                      <wps:cNvCnPr/>
                      <wps:spPr>
                        <a:xfrm>
                          <a:ext cx="1151890" cy="0"/>
                        </a:xfrm>
                        <a:prstGeom prst="straightConnector1"/>
                        <a:ln w="11430">
                          <a:solidFill/>
                        </a:ln>
                      </wps:spPr>
                      <wps:bodyPr/>
                    </wps:wsp>
                  </a:graphicData>
                </a:graphic>
              </wp:anchor>
            </w:drawing>
          </mc:Choice>
          <mc:Fallback>
            <w:pict>
              <v:shape o:spt="32" o:oned="true" path="m,l21600,21600e" style="position:absolute;margin-left:475.69999999999999pt;margin-top:656.95000000000005pt;width:90.700000000000003pt;height:0;z-index:-251658240;mso-position-horizontal-relative:page;mso-position-vertical-relative:page">
                <v:stroke weight="0.90000000000000002pt"/>
              </v:shape>
            </w:pict>
          </mc:Fallback>
        </mc:AlternateContent>
      </w:r>
    </w:p>
    <w:p>
      <w:pPr>
        <w:pStyle w:val="Style4"/>
        <w:keepNext w:val="0"/>
        <w:keepLines w:val="0"/>
        <w:framePr w:wrap="none" w:vAnchor="page" w:hAnchor="page" w:x="939" w:y="1228"/>
        <w:widowControl w:val="0"/>
        <w:pBdr>
          <w:top w:val="single" w:sz="0" w:space="0" w:color="464646"/>
          <w:left w:val="single" w:sz="0" w:space="0" w:color="464646"/>
          <w:bottom w:val="single" w:sz="0" w:space="0" w:color="464646"/>
          <w:right w:val="single" w:sz="0" w:space="0" w:color="464646"/>
        </w:pBdr>
        <w:shd w:val="clear" w:color="auto" w:fill="464646"/>
        <w:bidi w:val="0"/>
        <w:spacing w:before="0" w:after="0" w:line="240" w:lineRule="auto"/>
        <w:ind w:left="0" w:right="0" w:firstLine="0"/>
        <w:jc w:val="left"/>
      </w:pPr>
      <w:r>
        <w:rPr>
          <w:b/>
          <w:bCs/>
          <w:color w:val="FFFFFF"/>
          <w:spacing w:val="0"/>
          <w:w w:val="100"/>
          <w:position w:val="0"/>
          <w:shd w:val="clear" w:color="auto" w:fill="auto"/>
          <w:lang w:val="hr-HR" w:eastAsia="hr-HR" w:bidi="hr-HR"/>
        </w:rPr>
        <w:t>ZAHTJEV ZA ZASNIVANJE PRETPLATNIČKOG ODNOSA</w:t>
      </w:r>
    </w:p>
    <w:p>
      <w:pPr>
        <w:pStyle w:val="Style21"/>
        <w:keepNext w:val="0"/>
        <w:keepLines w:val="0"/>
        <w:framePr w:wrap="none" w:vAnchor="page" w:hAnchor="page" w:x="957" w:y="2239"/>
        <w:widowControl w:val="0"/>
        <w:shd w:val="clear" w:color="auto" w:fill="auto"/>
        <w:bidi w:val="0"/>
        <w:spacing w:before="0" w:after="0" w:line="240" w:lineRule="auto"/>
        <w:ind w:left="0" w:right="0" w:firstLine="0"/>
        <w:jc w:val="left"/>
        <w:rPr>
          <w:sz w:val="15"/>
          <w:szCs w:val="15"/>
        </w:rPr>
      </w:pPr>
      <w:r>
        <w:rPr>
          <w:b/>
          <w:bCs/>
          <w:color w:val="3A3A3A"/>
          <w:spacing w:val="0"/>
          <w:w w:val="100"/>
          <w:position w:val="0"/>
          <w:sz w:val="15"/>
          <w:szCs w:val="15"/>
          <w:shd w:val="clear" w:color="auto" w:fill="auto"/>
          <w:lang w:val="hr-HR" w:eastAsia="hr-HR" w:bidi="hr-HR"/>
        </w:rPr>
        <w:t>PODACI O POSLOVNOM KORISNIKU</w:t>
      </w:r>
    </w:p>
    <w:p>
      <w:pPr>
        <w:pStyle w:val="Style21"/>
        <w:keepNext w:val="0"/>
        <w:keepLines w:val="0"/>
        <w:framePr w:wrap="none" w:vAnchor="page" w:hAnchor="page" w:x="947" w:y="2513"/>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Tvrtka:</w:t>
      </w:r>
    </w:p>
    <w:p>
      <w:pPr>
        <w:pStyle w:val="Style21"/>
        <w:keepNext w:val="0"/>
        <w:keepLines w:val="0"/>
        <w:framePr w:w="2304" w:h="1566" w:hRule="exact" w:wrap="none" w:vAnchor="page" w:hAnchor="page" w:x="947" w:y="2786"/>
        <w:widowControl w:val="0"/>
        <w:shd w:val="clear" w:color="auto" w:fill="auto"/>
        <w:bidi w:val="0"/>
        <w:spacing w:before="0" w:after="80" w:line="240" w:lineRule="auto"/>
        <w:ind w:left="0" w:right="0" w:firstLine="0"/>
        <w:jc w:val="left"/>
      </w:pPr>
      <w:r>
        <w:rPr>
          <w:spacing w:val="0"/>
          <w:w w:val="100"/>
          <w:position w:val="0"/>
          <w:shd w:val="clear" w:color="auto" w:fill="auto"/>
          <w:lang w:val="hr-HR" w:eastAsia="hr-HR" w:bidi="hr-HR"/>
        </w:rPr>
        <w:t>Uhca i broj:</w:t>
      </w:r>
    </w:p>
    <w:p>
      <w:pPr>
        <w:pStyle w:val="Style21"/>
        <w:keepNext w:val="0"/>
        <w:keepLines w:val="0"/>
        <w:framePr w:w="2304" w:h="1566" w:hRule="exact" w:wrap="none" w:vAnchor="page" w:hAnchor="page" w:x="947" w:y="2786"/>
        <w:widowControl w:val="0"/>
        <w:shd w:val="clear" w:color="auto" w:fill="auto"/>
        <w:bidi w:val="0"/>
        <w:spacing w:before="0" w:after="80" w:line="240" w:lineRule="auto"/>
        <w:ind w:left="0" w:right="0" w:firstLine="0"/>
        <w:jc w:val="left"/>
      </w:pPr>
      <w:r>
        <w:rPr>
          <w:spacing w:val="0"/>
          <w:w w:val="100"/>
          <w:position w:val="0"/>
          <w:shd w:val="clear" w:color="auto" w:fill="auto"/>
          <w:lang w:val="hr-HR" w:eastAsia="hr-HR" w:bidi="hr-HR"/>
        </w:rPr>
        <w:t xml:space="preserve">Poštanski broj </w:t>
      </w:r>
      <w:r>
        <w:rPr>
          <w:i/>
          <w:iCs/>
          <w:spacing w:val="0"/>
          <w:w w:val="100"/>
          <w:position w:val="0"/>
          <w:shd w:val="clear" w:color="auto" w:fill="auto"/>
          <w:lang w:val="hr-HR" w:eastAsia="hr-HR" w:bidi="hr-HR"/>
        </w:rPr>
        <w:t>I</w:t>
      </w:r>
      <w:r>
        <w:rPr>
          <w:spacing w:val="0"/>
          <w:w w:val="100"/>
          <w:position w:val="0"/>
          <w:shd w:val="clear" w:color="auto" w:fill="auto"/>
          <w:lang w:val="hr-HR" w:eastAsia="hr-HR" w:bidi="hr-HR"/>
        </w:rPr>
        <w:t xml:space="preserve"> mjesto:</w:t>
      </w:r>
    </w:p>
    <w:p>
      <w:pPr>
        <w:pStyle w:val="Style21"/>
        <w:keepNext w:val="0"/>
        <w:keepLines w:val="0"/>
        <w:framePr w:w="2304" w:h="1566" w:hRule="exact" w:wrap="none" w:vAnchor="page" w:hAnchor="page" w:x="947" w:y="2786"/>
        <w:widowControl w:val="0"/>
        <w:shd w:val="clear" w:color="auto" w:fill="auto"/>
        <w:bidi w:val="0"/>
        <w:spacing w:before="0" w:after="80" w:line="240" w:lineRule="auto"/>
        <w:ind w:left="0" w:right="0" w:firstLine="0"/>
        <w:jc w:val="left"/>
      </w:pPr>
      <w:r>
        <w:rPr>
          <w:spacing w:val="0"/>
          <w:w w:val="100"/>
          <w:position w:val="0"/>
          <w:shd w:val="clear" w:color="auto" w:fill="auto"/>
          <w:lang w:val="hr-HR" w:eastAsia="hr-HR" w:bidi="hr-HR"/>
        </w:rPr>
        <w:t>OIB pravnog subjekta:</w:t>
      </w:r>
    </w:p>
    <w:p>
      <w:pPr>
        <w:pStyle w:val="Style21"/>
        <w:keepNext w:val="0"/>
        <w:keepLines w:val="0"/>
        <w:framePr w:w="2304" w:h="1566" w:hRule="exact" w:wrap="none" w:vAnchor="page" w:hAnchor="page" w:x="947" w:y="2786"/>
        <w:widowControl w:val="0"/>
        <w:shd w:val="clear" w:color="auto" w:fill="auto"/>
        <w:bidi w:val="0"/>
        <w:spacing w:before="0" w:after="80" w:line="240" w:lineRule="auto"/>
        <w:ind w:left="0" w:right="0" w:firstLine="0"/>
        <w:jc w:val="left"/>
      </w:pPr>
      <w:r>
        <w:rPr>
          <w:spacing w:val="0"/>
          <w:w w:val="100"/>
          <w:position w:val="0"/>
          <w:shd w:val="clear" w:color="auto" w:fill="auto"/>
          <w:lang w:val="hr-HR" w:eastAsia="hr-HR" w:bidi="hr-HR"/>
        </w:rPr>
        <w:t>Ime i prezime ovlaštene osobe:</w:t>
      </w:r>
    </w:p>
    <w:p>
      <w:pPr>
        <w:pStyle w:val="Style21"/>
        <w:keepNext w:val="0"/>
        <w:keepLines w:val="0"/>
        <w:framePr w:w="2304" w:h="1566" w:hRule="exact" w:wrap="none" w:vAnchor="page" w:hAnchor="page" w:x="947" w:y="2786"/>
        <w:widowControl w:val="0"/>
        <w:shd w:val="clear" w:color="auto" w:fill="auto"/>
        <w:bidi w:val="0"/>
        <w:spacing w:before="0" w:after="80" w:line="240" w:lineRule="auto"/>
        <w:ind w:left="0" w:right="0" w:firstLine="0"/>
        <w:jc w:val="left"/>
      </w:pPr>
      <w:r>
        <w:rPr>
          <w:spacing w:val="0"/>
          <w:w w:val="100"/>
          <w:position w:val="0"/>
          <w:shd w:val="clear" w:color="auto" w:fill="auto"/>
          <w:lang w:val="hr-HR" w:eastAsia="hr-HR" w:bidi="hr-HR"/>
        </w:rPr>
        <w:t>Broj fiksne linije:</w:t>
      </w:r>
    </w:p>
    <w:p>
      <w:pPr>
        <w:pStyle w:val="Style21"/>
        <w:keepNext w:val="0"/>
        <w:keepLines w:val="0"/>
        <w:framePr w:w="2304" w:h="1566" w:hRule="exact" w:wrap="none" w:vAnchor="page" w:hAnchor="page" w:x="947" w:y="2786"/>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e-mail adresa:</w:t>
      </w:r>
    </w:p>
    <w:p>
      <w:pPr>
        <w:pStyle w:val="Style21"/>
        <w:keepNext w:val="0"/>
        <w:keepLines w:val="0"/>
        <w:framePr w:w="2365" w:h="1080" w:hRule="exact" w:wrap="none" w:vAnchor="page" w:hAnchor="page" w:x="6422" w:y="2452"/>
        <w:widowControl w:val="0"/>
        <w:pBdr>
          <w:top w:val="single" w:sz="4" w:space="0" w:color="auto"/>
          <w:bottom w:val="single" w:sz="4" w:space="0" w:color="auto"/>
        </w:pBdr>
        <w:shd w:val="clear" w:color="auto" w:fill="auto"/>
        <w:bidi w:val="0"/>
        <w:spacing w:before="0" w:after="0" w:line="377" w:lineRule="auto"/>
        <w:ind w:left="0" w:right="4" w:firstLine="0"/>
        <w:jc w:val="center"/>
        <w:rPr>
          <w:sz w:val="15"/>
          <w:szCs w:val="15"/>
        </w:rPr>
      </w:pPr>
      <w:r>
        <w:rPr>
          <w:color w:val="3A3A3A"/>
          <w:spacing w:val="0"/>
          <w:w w:val="100"/>
          <w:position w:val="0"/>
          <w:sz w:val="15"/>
          <w:szCs w:val="15"/>
          <w:shd w:val="clear" w:color="auto" w:fill="auto"/>
          <w:lang w:val="en-US" w:eastAsia="en-US" w:bidi="en-US"/>
        </w:rPr>
        <w:t xml:space="preserve">DID </w:t>
      </w:r>
      <w:r>
        <w:rPr>
          <w:color w:val="3A3A3A"/>
          <w:spacing w:val="0"/>
          <w:w w:val="100"/>
          <w:position w:val="0"/>
          <w:sz w:val="15"/>
          <w:szCs w:val="15"/>
          <w:shd w:val="clear" w:color="auto" w:fill="auto"/>
          <w:lang w:val="hr-HR" w:eastAsia="hr-HR" w:bidi="hr-HR"/>
        </w:rPr>
        <w:t>SOLUTIONS DRUS1VO S</w:t>
        <w:br/>
        <w:t xml:space="preserve">MURTERSKA ULICA 39 </w:t>
        <w:br/>
        <w:t>10000, ZAGREB</w:t>
        <w:br/>
        <w:t>91156001268</w:t>
      </w:r>
    </w:p>
    <w:p>
      <w:pPr>
        <w:framePr w:wrap="none" w:vAnchor="page" w:hAnchor="page" w:x="8143" w:y="965"/>
        <w:widowControl w:val="0"/>
        <w:rPr>
          <w:sz w:val="2"/>
          <w:szCs w:val="2"/>
        </w:rPr>
      </w:pPr>
      <w:r>
        <w:drawing>
          <wp:inline>
            <wp:extent cx="2377440" cy="956945"/>
            <wp:docPr id="8" name="Picutre 8"/>
            <a:graphic xmlns:a="http://schemas.openxmlformats.org/drawingml/2006/main">
              <a:graphicData uri="http://schemas.openxmlformats.org/drawingml/2006/picture">
                <pic:pic xmlns:pic="http://schemas.openxmlformats.org/drawingml/2006/picture">
                  <pic:nvPicPr>
                    <pic:cNvPr id="8" name="Picture 8"/>
                    <pic:cNvPicPr/>
                  </pic:nvPicPr>
                  <pic:blipFill>
                    <a:blip r:embed="rId5"/>
                    <a:stretch/>
                  </pic:blipFill>
                  <pic:spPr>
                    <a:xfrm>
                      <a:ext cx="2377440" cy="956945"/>
                    </a:xfrm>
                    <a:prstGeom prst="rect"/>
                  </pic:spPr>
                </pic:pic>
              </a:graphicData>
            </a:graphic>
          </wp:inline>
        </w:drawing>
      </w:r>
    </w:p>
    <w:p>
      <w:pPr>
        <w:pStyle w:val="Style28"/>
        <w:keepNext w:val="0"/>
        <w:keepLines w:val="0"/>
        <w:framePr w:w="1339" w:h="202" w:hRule="exact" w:wrap="none" w:vAnchor="page" w:hAnchor="page" w:x="9277" w:y="2585"/>
        <w:widowControl w:val="0"/>
        <w:shd w:val="clear" w:color="auto" w:fill="auto"/>
        <w:bidi w:val="0"/>
        <w:spacing w:before="0" w:after="0" w:line="240" w:lineRule="auto"/>
        <w:ind w:left="0" w:right="0" w:firstLine="0"/>
        <w:jc w:val="right"/>
        <w:rPr>
          <w:sz w:val="17"/>
          <w:szCs w:val="17"/>
        </w:rPr>
      </w:pPr>
      <w:r>
        <w:rPr>
          <w:rFonts w:ascii="Tahoma" w:eastAsia="Tahoma" w:hAnsi="Tahoma" w:cs="Tahoma"/>
          <w:color w:val="3A3A3A"/>
          <w:spacing w:val="0"/>
          <w:w w:val="100"/>
          <w:position w:val="0"/>
          <w:sz w:val="17"/>
          <w:szCs w:val="17"/>
          <w:shd w:val="clear" w:color="auto" w:fill="auto"/>
          <w:lang w:val="en-US" w:eastAsia="en-US" w:bidi="en-US"/>
        </w:rPr>
        <w:t>IWP49505372</w:t>
      </w:r>
    </w:p>
    <w:p>
      <w:pPr>
        <w:pStyle w:val="Style21"/>
        <w:keepNext w:val="0"/>
        <w:keepLines w:val="0"/>
        <w:framePr w:w="4007" w:h="601" w:hRule="exact" w:wrap="none" w:vAnchor="page" w:hAnchor="page" w:x="6422" w:y="3535"/>
        <w:widowControl w:val="0"/>
        <w:pBdr>
          <w:bottom w:val="single" w:sz="4" w:space="0" w:color="auto"/>
        </w:pBdr>
        <w:shd w:val="clear" w:color="auto" w:fill="auto"/>
        <w:bidi w:val="0"/>
        <w:spacing w:before="0" w:after="0" w:line="382" w:lineRule="auto"/>
        <w:ind w:left="0" w:right="0" w:firstLine="0"/>
        <w:jc w:val="left"/>
        <w:rPr>
          <w:sz w:val="15"/>
          <w:szCs w:val="15"/>
        </w:rPr>
      </w:pPr>
      <w:r>
        <w:rPr>
          <w:color w:val="3A3A3A"/>
          <w:spacing w:val="0"/>
          <w:w w:val="100"/>
          <w:position w:val="0"/>
          <w:sz w:val="15"/>
          <w:szCs w:val="15"/>
          <w:u w:val="single"/>
          <w:shd w:val="clear" w:color="auto" w:fill="auto"/>
          <w:lang w:val="en-US" w:eastAsia="en-US" w:bidi="en-US"/>
        </w:rPr>
        <w:t xml:space="preserve">DAMIAN </w:t>
      </w:r>
      <w:r>
        <w:rPr>
          <w:color w:val="3A3A3A"/>
          <w:spacing w:val="0"/>
          <w:w w:val="100"/>
          <w:position w:val="0"/>
          <w:sz w:val="15"/>
          <w:szCs w:val="15"/>
          <w:u w:val="single"/>
          <w:shd w:val="clear" w:color="auto" w:fill="auto"/>
          <w:lang w:val="hr-HR" w:eastAsia="hr-HR" w:bidi="hr-HR"/>
        </w:rPr>
        <w:t>T</w:t>
      </w:r>
      <w:r>
        <w:rPr>
          <w:color w:val="3A3A3A"/>
          <w:spacing w:val="0"/>
          <w:w w:val="100"/>
          <w:position w:val="0"/>
          <w:sz w:val="15"/>
          <w:szCs w:val="15"/>
          <w:shd w:val="clear" w:color="auto" w:fill="auto"/>
          <w:lang w:val="hr-HR" w:eastAsia="hr-HR" w:bidi="hr-HR"/>
        </w:rPr>
        <w:t>E</w:t>
      </w:r>
      <w:r>
        <w:rPr>
          <w:color w:val="3A3A3A"/>
          <w:spacing w:val="0"/>
          <w:w w:val="100"/>
          <w:position w:val="0"/>
          <w:sz w:val="15"/>
          <w:szCs w:val="15"/>
          <w:u w:val="single"/>
          <w:shd w:val="clear" w:color="auto" w:fill="auto"/>
          <w:lang w:val="hr-HR" w:eastAsia="hr-HR" w:bidi="hr-HR"/>
        </w:rPr>
        <w:t xml:space="preserve">RZIĆ </w:t>
      </w:r>
      <w:r>
        <w:rPr>
          <w:color w:val="3A3A3A"/>
          <w:spacing w:val="0"/>
          <w:w w:val="100"/>
          <w:position w:val="0"/>
          <w:sz w:val="15"/>
          <w:szCs w:val="15"/>
          <w:u w:val="single"/>
          <w:shd w:val="clear" w:color="auto" w:fill="auto"/>
          <w:lang w:val="en-US" w:eastAsia="en-US" w:bidi="en-US"/>
        </w:rPr>
        <w:t xml:space="preserve">DID </w:t>
      </w:r>
      <w:r>
        <w:rPr>
          <w:color w:val="3A3A3A"/>
          <w:spacing w:val="0"/>
          <w:w w:val="100"/>
          <w:position w:val="0"/>
          <w:sz w:val="15"/>
          <w:szCs w:val="15"/>
          <w:u w:val="single"/>
          <w:shd w:val="clear" w:color="auto" w:fill="auto"/>
          <w:lang w:val="hr-HR" w:eastAsia="hr-HR" w:bidi="hr-HR"/>
        </w:rPr>
        <w:t>SOLUTIONS d</w:t>
      </w:r>
      <w:r>
        <w:rPr>
          <w:color w:val="3A3A3A"/>
          <w:spacing w:val="0"/>
          <w:w w:val="100"/>
          <w:position w:val="0"/>
          <w:sz w:val="15"/>
          <w:szCs w:val="15"/>
          <w:shd w:val="clear" w:color="auto" w:fill="auto"/>
          <w:lang w:val="hr-HR" w:eastAsia="hr-HR" w:bidi="hr-HR"/>
        </w:rPr>
        <w:t>r</w:t>
      </w:r>
      <w:r>
        <w:rPr>
          <w:color w:val="3A3A3A"/>
          <w:spacing w:val="0"/>
          <w:w w:val="100"/>
          <w:position w:val="0"/>
          <w:sz w:val="15"/>
          <w:szCs w:val="15"/>
          <w:u w:val="single"/>
          <w:shd w:val="clear" w:color="auto" w:fill="auto"/>
          <w:lang w:val="hr-HR" w:eastAsia="hr-HR" w:bidi="hr-HR"/>
        </w:rPr>
        <w:t>uštv</w:t>
      </w:r>
      <w:r>
        <w:rPr>
          <w:color w:val="3A3A3A"/>
          <w:spacing w:val="0"/>
          <w:w w:val="100"/>
          <w:position w:val="0"/>
          <w:sz w:val="15"/>
          <w:szCs w:val="15"/>
          <w:shd w:val="clear" w:color="auto" w:fill="auto"/>
          <w:lang w:val="hr-HR" w:eastAsia="hr-HR" w:bidi="hr-HR"/>
        </w:rPr>
        <w:t xml:space="preserve">o </w:t>
      </w:r>
      <w:r>
        <w:rPr>
          <w:color w:val="3A3A3A"/>
          <w:spacing w:val="0"/>
          <w:w w:val="100"/>
          <w:position w:val="0"/>
          <w:sz w:val="15"/>
          <w:szCs w:val="15"/>
          <w:u w:val="single"/>
          <w:shd w:val="clear" w:color="auto" w:fill="auto"/>
          <w:lang w:val="hr-HR" w:eastAsia="hr-HR" w:bidi="hr-HR"/>
        </w:rPr>
        <w:t>s ogran</w:t>
      </w:r>
      <w:r>
        <w:rPr>
          <w:color w:val="3A3A3A"/>
          <w:spacing w:val="0"/>
          <w:w w:val="100"/>
          <w:position w:val="0"/>
          <w:sz w:val="15"/>
          <w:szCs w:val="15"/>
          <w:shd w:val="clear" w:color="auto" w:fill="auto"/>
          <w:lang w:val="hr-HR" w:eastAsia="hr-HR" w:bidi="hr-HR"/>
        </w:rPr>
        <w:t>i 0911231258</w:t>
      </w:r>
    </w:p>
    <w:p>
      <w:pPr>
        <w:pStyle w:val="Style21"/>
        <w:keepNext w:val="0"/>
        <w:keepLines w:val="0"/>
        <w:framePr w:wrap="none" w:vAnchor="page" w:hAnchor="page" w:x="947" w:y="4410"/>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Ime i prezime administratora (kontakt osoba):</w:t>
      </w:r>
    </w:p>
    <w:p>
      <w:pPr>
        <w:pStyle w:val="Style21"/>
        <w:keepNext w:val="0"/>
        <w:keepLines w:val="0"/>
        <w:framePr w:w="3229" w:h="1044" w:hRule="exact" w:wrap="none" w:vAnchor="page" w:hAnchor="page" w:x="947" w:y="4838"/>
        <w:widowControl w:val="0"/>
        <w:shd w:val="clear" w:color="auto" w:fill="auto"/>
        <w:bidi w:val="0"/>
        <w:spacing w:before="0" w:after="80" w:line="240" w:lineRule="auto"/>
        <w:ind w:left="0" w:right="0" w:firstLine="0"/>
        <w:jc w:val="left"/>
        <w:rPr>
          <w:sz w:val="15"/>
          <w:szCs w:val="15"/>
        </w:rPr>
      </w:pPr>
      <w:r>
        <w:rPr>
          <w:b/>
          <w:bCs/>
          <w:spacing w:val="0"/>
          <w:w w:val="100"/>
          <w:position w:val="0"/>
          <w:sz w:val="15"/>
          <w:szCs w:val="15"/>
          <w:shd w:val="clear" w:color="auto" w:fill="auto"/>
          <w:lang w:val="hr-HR" w:eastAsia="hr-HR" w:bidi="hr-HR"/>
        </w:rPr>
        <w:t>PODACI O ADRESI ZA SLANJE RAČUNA</w:t>
      </w:r>
    </w:p>
    <w:p>
      <w:pPr>
        <w:pStyle w:val="Style21"/>
        <w:keepNext w:val="0"/>
        <w:keepLines w:val="0"/>
        <w:framePr w:w="3229" w:h="1044" w:hRule="exact" w:wrap="none" w:vAnchor="page" w:hAnchor="page" w:x="947" w:y="4838"/>
        <w:widowControl w:val="0"/>
        <w:shd w:val="clear" w:color="auto" w:fill="auto"/>
        <w:bidi w:val="0"/>
        <w:spacing w:before="0" w:after="80" w:line="240" w:lineRule="auto"/>
        <w:ind w:left="0" w:right="0" w:firstLine="0"/>
        <w:jc w:val="left"/>
      </w:pPr>
      <w:r>
        <w:rPr>
          <w:spacing w:val="0"/>
          <w:w w:val="100"/>
          <w:position w:val="0"/>
          <w:shd w:val="clear" w:color="auto" w:fill="auto"/>
          <w:lang w:val="hr-HR" w:eastAsia="hr-HR" w:bidi="hr-HR"/>
        </w:rPr>
        <w:t>Tvrtka:</w:t>
      </w:r>
    </w:p>
    <w:p>
      <w:pPr>
        <w:pStyle w:val="Style21"/>
        <w:keepNext w:val="0"/>
        <w:keepLines w:val="0"/>
        <w:framePr w:w="3229" w:h="1044" w:hRule="exact" w:wrap="none" w:vAnchor="page" w:hAnchor="page" w:x="947" w:y="4838"/>
        <w:widowControl w:val="0"/>
        <w:shd w:val="clear" w:color="auto" w:fill="auto"/>
        <w:bidi w:val="0"/>
        <w:spacing w:before="0" w:after="80" w:line="240" w:lineRule="auto"/>
        <w:ind w:left="0" w:right="0" w:firstLine="0"/>
        <w:jc w:val="left"/>
      </w:pPr>
      <w:r>
        <w:rPr>
          <w:spacing w:val="0"/>
          <w:w w:val="100"/>
          <w:position w:val="0"/>
          <w:shd w:val="clear" w:color="auto" w:fill="auto"/>
          <w:lang w:val="hr-HR" w:eastAsia="hr-HR" w:bidi="hr-HR"/>
        </w:rPr>
        <w:t>Ulica i broj:</w:t>
      </w:r>
    </w:p>
    <w:p>
      <w:pPr>
        <w:pStyle w:val="Style21"/>
        <w:keepNext w:val="0"/>
        <w:keepLines w:val="0"/>
        <w:framePr w:w="3229" w:h="1044" w:hRule="exact" w:wrap="none" w:vAnchor="page" w:hAnchor="page" w:x="947" w:y="4838"/>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Poštanski broj / mjesto:</w:t>
      </w:r>
    </w:p>
    <w:p>
      <w:pPr>
        <w:pStyle w:val="Style21"/>
        <w:keepNext w:val="0"/>
        <w:keepLines w:val="0"/>
        <w:framePr w:w="3049" w:h="860" w:hRule="exact" w:wrap="none" w:vAnchor="page" w:hAnchor="page" w:x="6426" w:y="5080"/>
        <w:widowControl w:val="0"/>
        <w:pBdr>
          <w:top w:val="single" w:sz="4" w:space="0" w:color="auto"/>
          <w:bottom w:val="single" w:sz="4" w:space="0" w:color="auto"/>
        </w:pBdr>
        <w:shd w:val="clear" w:color="auto" w:fill="auto"/>
        <w:bidi w:val="0"/>
        <w:spacing w:before="0" w:after="0" w:line="377" w:lineRule="auto"/>
        <w:ind w:left="0" w:right="0" w:firstLine="0"/>
        <w:jc w:val="center"/>
        <w:rPr>
          <w:sz w:val="15"/>
          <w:szCs w:val="15"/>
        </w:rPr>
      </w:pPr>
      <w:r>
        <w:rPr>
          <w:color w:val="3A3A3A"/>
          <w:spacing w:val="0"/>
          <w:w w:val="100"/>
          <w:position w:val="0"/>
          <w:sz w:val="15"/>
          <w:szCs w:val="15"/>
          <w:shd w:val="clear" w:color="auto" w:fill="auto"/>
          <w:lang w:val="en-US" w:eastAsia="en-US" w:bidi="en-US"/>
        </w:rPr>
        <w:t xml:space="preserve">DID </w:t>
      </w:r>
      <w:r>
        <w:rPr>
          <w:color w:val="3A3A3A"/>
          <w:spacing w:val="0"/>
          <w:w w:val="100"/>
          <w:position w:val="0"/>
          <w:sz w:val="15"/>
          <w:szCs w:val="15"/>
          <w:shd w:val="clear" w:color="auto" w:fill="auto"/>
          <w:lang w:val="hr-HR" w:eastAsia="hr-HR" w:bidi="hr-HR"/>
        </w:rPr>
        <w:t>SOLUTIONS DRUŠTVO S OGRANI</w:t>
        <w:br/>
        <w:t>MURTERSKA ULICA 39.</w:t>
      </w:r>
    </w:p>
    <w:p>
      <w:pPr>
        <w:pStyle w:val="Style21"/>
        <w:keepNext w:val="0"/>
        <w:keepLines w:val="0"/>
        <w:framePr w:w="3049" w:h="860" w:hRule="exact" w:wrap="none" w:vAnchor="page" w:hAnchor="page" w:x="6426" w:y="5080"/>
        <w:widowControl w:val="0"/>
        <w:pBdr>
          <w:bottom w:val="single" w:sz="4" w:space="0" w:color="auto"/>
        </w:pBdr>
        <w:shd w:val="clear" w:color="auto" w:fill="auto"/>
        <w:bidi w:val="0"/>
        <w:spacing w:before="0" w:after="0" w:line="377" w:lineRule="auto"/>
        <w:ind w:left="0" w:right="0" w:firstLine="0"/>
        <w:jc w:val="left"/>
        <w:rPr>
          <w:sz w:val="15"/>
          <w:szCs w:val="15"/>
        </w:rPr>
      </w:pPr>
      <w:r>
        <w:rPr>
          <w:color w:val="3A3A3A"/>
          <w:spacing w:val="0"/>
          <w:w w:val="100"/>
          <w:position w:val="0"/>
          <w:sz w:val="15"/>
          <w:szCs w:val="15"/>
          <w:shd w:val="clear" w:color="auto" w:fill="auto"/>
          <w:lang w:val="hr-HR" w:eastAsia="hr-HR" w:bidi="hr-HR"/>
        </w:rPr>
        <w:t>10000, ZAGREB</w:t>
      </w:r>
    </w:p>
    <w:tbl>
      <w:tblPr>
        <w:tblOverlap w:val="never"/>
        <w:jc w:val="left"/>
        <w:tblLayout w:type="fixed"/>
      </w:tblPr>
      <w:tblGrid>
        <w:gridCol w:w="2999"/>
        <w:gridCol w:w="1760"/>
        <w:gridCol w:w="1462"/>
        <w:gridCol w:w="1498"/>
        <w:gridCol w:w="1498"/>
        <w:gridCol w:w="1242"/>
      </w:tblGrid>
      <w:tr>
        <w:trPr>
          <w:trHeight w:val="349" w:hRule="exact"/>
        </w:trPr>
        <w:tc>
          <w:tcPr>
            <w:tcBorders/>
            <w:shd w:val="clear" w:color="auto" w:fill="auto"/>
            <w:vAlign w:val="center"/>
          </w:tcPr>
          <w:p>
            <w:pPr>
              <w:pStyle w:val="Style16"/>
              <w:keepNext w:val="0"/>
              <w:keepLines w:val="0"/>
              <w:framePr w:w="10458" w:h="4450" w:wrap="none" w:vAnchor="page" w:hAnchor="page" w:x="968" w:y="6073"/>
              <w:widowControl w:val="0"/>
              <w:shd w:val="clear" w:color="auto" w:fill="auto"/>
              <w:bidi w:val="0"/>
              <w:spacing w:before="0" w:after="0" w:line="240" w:lineRule="auto"/>
              <w:ind w:left="0" w:right="0" w:firstLine="0"/>
              <w:jc w:val="left"/>
              <w:rPr>
                <w:sz w:val="15"/>
                <w:szCs w:val="15"/>
              </w:rPr>
            </w:pPr>
            <w:r>
              <w:rPr>
                <w:b/>
                <w:bCs/>
                <w:color w:val="4F4F4F"/>
                <w:spacing w:val="0"/>
                <w:w w:val="100"/>
                <w:position w:val="0"/>
                <w:sz w:val="15"/>
                <w:szCs w:val="15"/>
                <w:shd w:val="clear" w:color="auto" w:fill="auto"/>
                <w:lang w:val="hr-HR" w:eastAsia="hr-HR" w:bidi="hr-HR"/>
              </w:rPr>
              <w:t>PODACI O TARIFI</w:t>
            </w:r>
          </w:p>
        </w:tc>
        <w:tc>
          <w:tcPr>
            <w:tcBorders/>
            <w:shd w:val="clear" w:color="auto" w:fill="auto"/>
            <w:vAlign w:val="top"/>
          </w:tcPr>
          <w:p>
            <w:pPr>
              <w:framePr w:w="10458" w:h="4450" w:wrap="none" w:vAnchor="page" w:hAnchor="page" w:x="968" w:y="6073"/>
              <w:widowControl w:val="0"/>
              <w:rPr>
                <w:sz w:val="10"/>
                <w:szCs w:val="10"/>
              </w:rPr>
            </w:pPr>
          </w:p>
        </w:tc>
        <w:tc>
          <w:tcPr>
            <w:gridSpan w:val="3"/>
            <w:tcBorders>
              <w:top w:val="single" w:sz="4"/>
              <w:left w:val="single" w:sz="4"/>
            </w:tcBorders>
            <w:shd w:val="clear" w:color="auto" w:fill="auto"/>
            <w:vAlign w:val="center"/>
          </w:tcPr>
          <w:p>
            <w:pPr>
              <w:pStyle w:val="Style16"/>
              <w:keepNext w:val="0"/>
              <w:keepLines w:val="0"/>
              <w:framePr w:w="10458" w:h="4450" w:wrap="none" w:vAnchor="page" w:hAnchor="page" w:x="968" w:y="6073"/>
              <w:widowControl w:val="0"/>
              <w:shd w:val="clear" w:color="auto" w:fill="auto"/>
              <w:bidi w:val="0"/>
              <w:spacing w:before="0" w:after="0" w:line="240" w:lineRule="auto"/>
              <w:ind w:left="0" w:right="0" w:firstLine="640"/>
              <w:jc w:val="both"/>
              <w:rPr>
                <w:sz w:val="15"/>
                <w:szCs w:val="15"/>
              </w:rPr>
            </w:pPr>
            <w:r>
              <w:rPr>
                <w:b/>
                <w:bCs/>
                <w:color w:val="4F4F4F"/>
                <w:spacing w:val="0"/>
                <w:w w:val="100"/>
                <w:position w:val="0"/>
                <w:sz w:val="15"/>
                <w:szCs w:val="15"/>
                <w:shd w:val="clear" w:color="auto" w:fill="auto"/>
                <w:lang w:val="hr-HR" w:eastAsia="hr-HR" w:bidi="hr-HR"/>
              </w:rPr>
              <w:t>Obvezno trajanje ugovora (mjeseci)</w:t>
            </w:r>
          </w:p>
        </w:tc>
        <w:tc>
          <w:tcPr>
            <w:tcBorders>
              <w:left w:val="single" w:sz="4"/>
            </w:tcBorders>
            <w:shd w:val="clear" w:color="auto" w:fill="auto"/>
            <w:vAlign w:val="top"/>
          </w:tcPr>
          <w:p>
            <w:pPr>
              <w:framePr w:w="10458" w:h="4450" w:wrap="none" w:vAnchor="page" w:hAnchor="page" w:x="968" w:y="6073"/>
              <w:widowControl w:val="0"/>
              <w:rPr>
                <w:sz w:val="10"/>
                <w:szCs w:val="10"/>
              </w:rPr>
            </w:pPr>
          </w:p>
        </w:tc>
      </w:tr>
      <w:tr>
        <w:trPr>
          <w:trHeight w:val="342" w:hRule="exact"/>
        </w:trPr>
        <w:tc>
          <w:tcPr>
            <w:tcBorders/>
            <w:shd w:val="clear" w:color="auto" w:fill="auto"/>
            <w:vAlign w:val="top"/>
          </w:tcPr>
          <w:p>
            <w:pPr>
              <w:framePr w:w="10458" w:h="4450" w:wrap="none" w:vAnchor="page" w:hAnchor="page" w:x="968" w:y="6073"/>
              <w:widowControl w:val="0"/>
              <w:rPr>
                <w:sz w:val="10"/>
                <w:szCs w:val="10"/>
              </w:rPr>
            </w:pPr>
          </w:p>
        </w:tc>
        <w:tc>
          <w:tcPr>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center"/>
          </w:tcPr>
          <w:p>
            <w:pPr>
              <w:pStyle w:val="Style16"/>
              <w:keepNext w:val="0"/>
              <w:keepLines w:val="0"/>
              <w:framePr w:w="10458" w:h="4450" w:wrap="none" w:vAnchor="page" w:hAnchor="page" w:x="968" w:y="6073"/>
              <w:widowControl w:val="0"/>
              <w:shd w:val="clear" w:color="auto" w:fill="auto"/>
              <w:bidi w:val="0"/>
              <w:spacing w:before="0" w:after="0" w:line="240" w:lineRule="auto"/>
              <w:ind w:left="0" w:right="0" w:firstLine="0"/>
              <w:jc w:val="center"/>
              <w:rPr>
                <w:sz w:val="14"/>
                <w:szCs w:val="14"/>
              </w:rPr>
            </w:pPr>
            <w:r>
              <w:rPr>
                <w:color w:val="4F4F4F"/>
                <w:spacing w:val="0"/>
                <w:w w:val="100"/>
                <w:position w:val="0"/>
                <w:sz w:val="14"/>
                <w:szCs w:val="14"/>
                <w:shd w:val="clear" w:color="auto" w:fill="auto"/>
                <w:lang w:val="hr-HR" w:eastAsia="hr-HR" w:bidi="hr-HR"/>
              </w:rPr>
              <w:t>°</w:t>
            </w:r>
          </w:p>
        </w:tc>
        <w:tc>
          <w:tcPr>
            <w:tcBorders>
              <w:top w:val="single" w:sz="4"/>
            </w:tcBorders>
            <w:shd w:val="clear" w:color="auto" w:fill="auto"/>
            <w:vAlign w:val="center"/>
          </w:tcPr>
          <w:p>
            <w:pPr>
              <w:pStyle w:val="Style16"/>
              <w:keepNext w:val="0"/>
              <w:keepLines w:val="0"/>
              <w:framePr w:w="10458" w:h="4450" w:wrap="none" w:vAnchor="page" w:hAnchor="page" w:x="968" w:y="6073"/>
              <w:widowControl w:val="0"/>
              <w:shd w:val="clear" w:color="auto" w:fill="auto"/>
              <w:bidi w:val="0"/>
              <w:spacing w:before="0" w:after="0" w:line="240" w:lineRule="auto"/>
              <w:ind w:left="0" w:right="0" w:firstLine="0"/>
              <w:jc w:val="center"/>
              <w:rPr>
                <w:sz w:val="15"/>
                <w:szCs w:val="15"/>
              </w:rPr>
            </w:pPr>
            <w:r>
              <w:rPr>
                <w:b/>
                <w:bCs/>
                <w:spacing w:val="0"/>
                <w:w w:val="100"/>
                <w:position w:val="0"/>
                <w:sz w:val="15"/>
                <w:szCs w:val="15"/>
                <w:shd w:val="clear" w:color="auto" w:fill="auto"/>
                <w:lang w:val="hr-HR" w:eastAsia="hr-HR" w:bidi="hr-HR"/>
              </w:rPr>
              <w:t>12</w:t>
            </w:r>
          </w:p>
        </w:tc>
        <w:tc>
          <w:tcPr>
            <w:tcBorders>
              <w:top w:val="single" w:sz="4"/>
            </w:tcBorders>
            <w:shd w:val="clear" w:color="auto" w:fill="auto"/>
            <w:vAlign w:val="center"/>
          </w:tcPr>
          <w:p>
            <w:pPr>
              <w:pStyle w:val="Style16"/>
              <w:keepNext w:val="0"/>
              <w:keepLines w:val="0"/>
              <w:framePr w:w="10458" w:h="4450" w:wrap="none" w:vAnchor="page" w:hAnchor="page" w:x="968" w:y="6073"/>
              <w:widowControl w:val="0"/>
              <w:shd w:val="clear" w:color="auto" w:fill="auto"/>
              <w:bidi w:val="0"/>
              <w:spacing w:before="0" w:after="0" w:line="240" w:lineRule="auto"/>
              <w:ind w:left="0" w:right="0" w:firstLine="0"/>
              <w:jc w:val="center"/>
              <w:rPr>
                <w:sz w:val="15"/>
                <w:szCs w:val="15"/>
              </w:rPr>
            </w:pPr>
            <w:r>
              <w:rPr>
                <w:b/>
                <w:bCs/>
                <w:spacing w:val="0"/>
                <w:w w:val="100"/>
                <w:position w:val="0"/>
                <w:sz w:val="15"/>
                <w:szCs w:val="15"/>
                <w:shd w:val="clear" w:color="auto" w:fill="auto"/>
                <w:lang w:val="hr-HR" w:eastAsia="hr-HR" w:bidi="hr-HR"/>
              </w:rPr>
              <w:t>24</w:t>
            </w:r>
          </w:p>
        </w:tc>
        <w:tc>
          <w:tcPr>
            <w:tcBorders>
              <w:left w:val="single" w:sz="4"/>
            </w:tcBorders>
            <w:shd w:val="clear" w:color="auto" w:fill="auto"/>
            <w:vAlign w:val="top"/>
          </w:tcPr>
          <w:p>
            <w:pPr>
              <w:framePr w:w="10458" w:h="4450" w:wrap="none" w:vAnchor="page" w:hAnchor="page" w:x="968" w:y="6073"/>
              <w:widowControl w:val="0"/>
              <w:rPr>
                <w:sz w:val="10"/>
                <w:szCs w:val="10"/>
              </w:rPr>
            </w:pPr>
          </w:p>
        </w:tc>
      </w:tr>
      <w:tr>
        <w:trPr>
          <w:trHeight w:val="461" w:hRule="exact"/>
        </w:trPr>
        <w:tc>
          <w:tcPr>
            <w:tcBorders/>
            <w:shd w:val="clear" w:color="auto" w:fill="424243"/>
            <w:vAlign w:val="center"/>
          </w:tcPr>
          <w:p>
            <w:pPr>
              <w:pStyle w:val="Style16"/>
              <w:keepNext w:val="0"/>
              <w:keepLines w:val="0"/>
              <w:framePr w:w="10458" w:h="4450" w:wrap="none" w:vAnchor="page" w:hAnchor="page" w:x="968" w:y="6073"/>
              <w:widowControl w:val="0"/>
              <w:pBdr>
                <w:top w:val="single" w:sz="0" w:space="0" w:color="484849"/>
                <w:left w:val="single" w:sz="0" w:space="0" w:color="484849"/>
                <w:bottom w:val="single" w:sz="0" w:space="0" w:color="484849"/>
                <w:right w:val="single" w:sz="0" w:space="0" w:color="484849"/>
              </w:pBdr>
              <w:shd w:val="clear" w:color="auto" w:fill="484849"/>
              <w:bidi w:val="0"/>
              <w:spacing w:before="0" w:after="0" w:line="240" w:lineRule="auto"/>
              <w:ind w:left="0" w:right="0" w:firstLine="0"/>
              <w:jc w:val="center"/>
              <w:rPr>
                <w:sz w:val="15"/>
                <w:szCs w:val="15"/>
              </w:rPr>
            </w:pPr>
            <w:r>
              <w:rPr>
                <w:b/>
                <w:bCs/>
                <w:color w:val="FFFFFF"/>
                <w:spacing w:val="0"/>
                <w:w w:val="100"/>
                <w:position w:val="0"/>
                <w:sz w:val="15"/>
                <w:szCs w:val="15"/>
                <w:shd w:val="clear" w:color="auto" w:fill="auto"/>
                <w:lang w:val="hr-HR" w:eastAsia="hr-HR" w:bidi="hr-HR"/>
              </w:rPr>
              <w:t>Tarifa (MNN)</w:t>
            </w:r>
          </w:p>
        </w:tc>
        <w:tc>
          <w:tcPr>
            <w:tcBorders/>
            <w:shd w:val="clear" w:color="auto" w:fill="424243"/>
            <w:vAlign w:val="center"/>
          </w:tcPr>
          <w:p>
            <w:pPr>
              <w:pStyle w:val="Style16"/>
              <w:keepNext w:val="0"/>
              <w:keepLines w:val="0"/>
              <w:framePr w:w="10458" w:h="4450" w:wrap="none" w:vAnchor="page" w:hAnchor="page" w:x="968" w:y="6073"/>
              <w:widowControl w:val="0"/>
              <w:pBdr>
                <w:top w:val="single" w:sz="0" w:space="0" w:color="474749"/>
                <w:left w:val="single" w:sz="0" w:space="0" w:color="474749"/>
                <w:bottom w:val="single" w:sz="0" w:space="0" w:color="474749"/>
                <w:right w:val="single" w:sz="0" w:space="0" w:color="474749"/>
              </w:pBdr>
              <w:shd w:val="clear" w:color="auto" w:fill="474749"/>
              <w:bidi w:val="0"/>
              <w:spacing w:before="0" w:after="0" w:line="230" w:lineRule="auto"/>
              <w:ind w:left="0" w:right="0" w:firstLine="0"/>
              <w:jc w:val="center"/>
              <w:rPr>
                <w:sz w:val="15"/>
                <w:szCs w:val="15"/>
              </w:rPr>
            </w:pPr>
            <w:r>
              <w:rPr>
                <w:b/>
                <w:bCs/>
                <w:color w:val="FFFFFF"/>
                <w:spacing w:val="0"/>
                <w:w w:val="100"/>
                <w:position w:val="0"/>
                <w:sz w:val="15"/>
                <w:szCs w:val="15"/>
                <w:shd w:val="clear" w:color="auto" w:fill="auto"/>
                <w:lang w:val="hr-HR" w:eastAsia="hr-HR" w:bidi="hr-HR"/>
              </w:rPr>
              <w:t>Obvezni podatkovni paket (OP)</w:t>
            </w:r>
          </w:p>
        </w:tc>
        <w:tc>
          <w:tcPr>
            <w:tcBorders/>
            <w:shd w:val="clear" w:color="auto" w:fill="424243"/>
            <w:vAlign w:val="top"/>
          </w:tcPr>
          <w:p>
            <w:pPr>
              <w:framePr w:w="10458" w:h="4450" w:wrap="none" w:vAnchor="page" w:hAnchor="page" w:x="968" w:y="6073"/>
              <w:widowControl w:val="0"/>
              <w:rPr>
                <w:sz w:val="10"/>
                <w:szCs w:val="10"/>
              </w:rPr>
            </w:pPr>
          </w:p>
        </w:tc>
        <w:tc>
          <w:tcPr>
            <w:tcBorders/>
            <w:shd w:val="clear" w:color="auto" w:fill="424243"/>
            <w:vAlign w:val="center"/>
          </w:tcPr>
          <w:p>
            <w:pPr>
              <w:pStyle w:val="Style16"/>
              <w:keepNext w:val="0"/>
              <w:keepLines w:val="0"/>
              <w:framePr w:w="10458" w:h="4450" w:wrap="none" w:vAnchor="page" w:hAnchor="page" w:x="968" w:y="6073"/>
              <w:widowControl w:val="0"/>
              <w:pBdr>
                <w:top w:val="single" w:sz="0" w:space="0" w:color="454546"/>
                <w:left w:val="single" w:sz="0" w:space="0" w:color="454546"/>
                <w:bottom w:val="single" w:sz="0" w:space="0" w:color="454546"/>
                <w:right w:val="single" w:sz="0" w:space="0" w:color="454546"/>
              </w:pBdr>
              <w:shd w:val="clear" w:color="auto" w:fill="454546"/>
              <w:bidi w:val="0"/>
              <w:spacing w:before="0" w:after="0" w:line="240" w:lineRule="auto"/>
              <w:ind w:left="0" w:right="0" w:firstLine="0"/>
              <w:jc w:val="center"/>
              <w:rPr>
                <w:sz w:val="15"/>
                <w:szCs w:val="15"/>
              </w:rPr>
            </w:pPr>
            <w:r>
              <w:rPr>
                <w:b/>
                <w:bCs/>
                <w:color w:val="FFFFFF"/>
                <w:spacing w:val="0"/>
                <w:w w:val="100"/>
                <w:position w:val="0"/>
                <w:sz w:val="15"/>
                <w:szCs w:val="15"/>
                <w:shd w:val="clear" w:color="auto" w:fill="auto"/>
                <w:lang w:val="hr-HR" w:eastAsia="hr-HR" w:bidi="hr-HR"/>
              </w:rPr>
              <w:t>Broj pretplata</w:t>
            </w:r>
          </w:p>
        </w:tc>
        <w:tc>
          <w:tcPr>
            <w:tcBorders/>
            <w:shd w:val="clear" w:color="auto" w:fill="424243"/>
            <w:vAlign w:val="top"/>
          </w:tcPr>
          <w:p>
            <w:pPr>
              <w:framePr w:w="10458" w:h="4450" w:wrap="none" w:vAnchor="page" w:hAnchor="page" w:x="968" w:y="6073"/>
              <w:widowControl w:val="0"/>
              <w:rPr>
                <w:sz w:val="10"/>
                <w:szCs w:val="10"/>
              </w:rPr>
            </w:pPr>
          </w:p>
        </w:tc>
        <w:tc>
          <w:tcPr>
            <w:tcBorders/>
            <w:shd w:val="clear" w:color="auto" w:fill="424243"/>
            <w:vAlign w:val="center"/>
          </w:tcPr>
          <w:p>
            <w:pPr>
              <w:pStyle w:val="Style16"/>
              <w:keepNext w:val="0"/>
              <w:keepLines w:val="0"/>
              <w:framePr w:w="10458" w:h="4450" w:wrap="none" w:vAnchor="page" w:hAnchor="page" w:x="968" w:y="6073"/>
              <w:widowControl w:val="0"/>
              <w:pBdr>
                <w:top w:val="single" w:sz="0" w:space="0" w:color="3B3B3C"/>
                <w:left w:val="single" w:sz="0" w:space="0" w:color="3B3B3C"/>
                <w:bottom w:val="single" w:sz="0" w:space="0" w:color="3B3B3C"/>
                <w:right w:val="single" w:sz="0" w:space="0" w:color="3B3B3C"/>
              </w:pBdr>
              <w:shd w:val="clear" w:color="auto" w:fill="3B3B3C"/>
              <w:bidi w:val="0"/>
              <w:spacing w:before="0" w:after="0" w:line="290" w:lineRule="auto"/>
              <w:ind w:left="0" w:right="0" w:firstLine="0"/>
              <w:jc w:val="center"/>
              <w:rPr>
                <w:sz w:val="15"/>
                <w:szCs w:val="15"/>
              </w:rPr>
            </w:pPr>
            <w:r>
              <w:rPr>
                <w:b/>
                <w:bCs/>
                <w:color w:val="BBBDCE"/>
                <w:spacing w:val="0"/>
                <w:w w:val="100"/>
                <w:position w:val="0"/>
                <w:sz w:val="15"/>
                <w:szCs w:val="15"/>
                <w:shd w:val="clear" w:color="auto" w:fill="auto"/>
                <w:lang w:val="hr-HR" w:eastAsia="hr-HR" w:bidi="hr-HR"/>
              </w:rPr>
              <w:t>Opcija Uređaj (OU)</w:t>
            </w:r>
          </w:p>
        </w:tc>
      </w:tr>
      <w:tr>
        <w:trPr>
          <w:trHeight w:val="281" w:hRule="exact"/>
        </w:trPr>
        <w:tc>
          <w:tcPr>
            <w:tcBorders>
              <w:left w:val="single" w:sz="4"/>
            </w:tcBorders>
            <w:shd w:val="clear" w:color="auto" w:fill="auto"/>
            <w:vAlign w:val="bottom"/>
          </w:tcPr>
          <w:p>
            <w:pPr>
              <w:pStyle w:val="Style16"/>
              <w:keepNext w:val="0"/>
              <w:keepLines w:val="0"/>
              <w:framePr w:w="10458" w:h="4450" w:wrap="none" w:vAnchor="page" w:hAnchor="page" w:x="968" w:y="6073"/>
              <w:widowControl w:val="0"/>
              <w:shd w:val="clear" w:color="auto" w:fill="auto"/>
              <w:bidi w:val="0"/>
              <w:spacing w:before="0" w:after="0" w:line="240" w:lineRule="auto"/>
              <w:ind w:left="0" w:right="0" w:firstLine="0"/>
              <w:jc w:val="left"/>
              <w:rPr>
                <w:sz w:val="14"/>
                <w:szCs w:val="14"/>
              </w:rPr>
            </w:pPr>
            <w:r>
              <w:rPr>
                <w:color w:val="4F4F4F"/>
                <w:spacing w:val="0"/>
                <w:w w:val="100"/>
                <w:position w:val="0"/>
                <w:sz w:val="14"/>
                <w:szCs w:val="14"/>
                <w:shd w:val="clear" w:color="auto" w:fill="auto"/>
                <w:lang w:val="hr-HR" w:eastAsia="hr-HR" w:bidi="hr-HR"/>
              </w:rPr>
              <w:t>RASPALI</w:t>
            </w:r>
          </w:p>
        </w:tc>
        <w:tc>
          <w:tcPr>
            <w:tcBorders>
              <w:left w:val="single" w:sz="4"/>
            </w:tcBorders>
            <w:shd w:val="clear" w:color="auto" w:fill="auto"/>
            <w:vAlign w:val="bottom"/>
          </w:tcPr>
          <w:p>
            <w:pPr>
              <w:pStyle w:val="Style16"/>
              <w:keepNext w:val="0"/>
              <w:keepLines w:val="0"/>
              <w:framePr w:w="10458" w:h="4450" w:wrap="none" w:vAnchor="page" w:hAnchor="page" w:x="968" w:y="6073"/>
              <w:widowControl w:val="0"/>
              <w:shd w:val="clear" w:color="auto" w:fill="auto"/>
              <w:bidi w:val="0"/>
              <w:spacing w:before="0" w:after="0" w:line="240" w:lineRule="auto"/>
              <w:ind w:left="0" w:right="0" w:firstLine="0"/>
              <w:jc w:val="left"/>
              <w:rPr>
                <w:sz w:val="13"/>
                <w:szCs w:val="13"/>
              </w:rPr>
            </w:pPr>
            <w:r>
              <w:rPr>
                <w:color w:val="4F4F4F"/>
                <w:spacing w:val="0"/>
                <w:w w:val="100"/>
                <w:position w:val="0"/>
                <w:sz w:val="13"/>
                <w:szCs w:val="13"/>
                <w:shd w:val="clear" w:color="auto" w:fill="auto"/>
                <w:lang w:val="hr-HR" w:eastAsia="hr-HR" w:bidi="hr-HR"/>
              </w:rPr>
              <w:t>Neograničeno</w:t>
            </w:r>
          </w:p>
        </w:tc>
        <w:tc>
          <w:tcPr>
            <w:tcBorders>
              <w:left w:val="single" w:sz="4"/>
            </w:tcBorders>
            <w:shd w:val="clear" w:color="auto" w:fill="auto"/>
            <w:vAlign w:val="bottom"/>
          </w:tcPr>
          <w:p>
            <w:pPr>
              <w:pStyle w:val="Style16"/>
              <w:keepNext w:val="0"/>
              <w:keepLines w:val="0"/>
              <w:framePr w:w="10458" w:h="4450" w:wrap="none" w:vAnchor="page" w:hAnchor="page" w:x="968" w:y="6073"/>
              <w:widowControl w:val="0"/>
              <w:shd w:val="clear" w:color="auto" w:fill="auto"/>
              <w:bidi w:val="0"/>
              <w:spacing w:before="0" w:after="0" w:line="240" w:lineRule="auto"/>
              <w:ind w:left="0" w:right="0" w:firstLine="0"/>
              <w:jc w:val="center"/>
              <w:rPr>
                <w:sz w:val="14"/>
                <w:szCs w:val="14"/>
              </w:rPr>
            </w:pPr>
            <w:r>
              <w:rPr>
                <w:color w:val="4F4F4F"/>
                <w:spacing w:val="0"/>
                <w:w w:val="100"/>
                <w:position w:val="0"/>
                <w:sz w:val="14"/>
                <w:szCs w:val="14"/>
                <w:shd w:val="clear" w:color="auto" w:fill="auto"/>
                <w:lang w:val="hr-HR" w:eastAsia="hr-HR" w:bidi="hr-HR"/>
              </w:rPr>
              <w:t>1</w:t>
            </w:r>
          </w:p>
        </w:tc>
        <w:tc>
          <w:tcPr>
            <w:tcBorders>
              <w:left w:val="single" w:sz="4"/>
            </w:tcBorders>
            <w:shd w:val="clear" w:color="auto" w:fill="auto"/>
            <w:vAlign w:val="top"/>
          </w:tcPr>
          <w:p>
            <w:pPr>
              <w:framePr w:w="10458" w:h="4450" w:wrap="none" w:vAnchor="page" w:hAnchor="page" w:x="968" w:y="6073"/>
              <w:widowControl w:val="0"/>
              <w:rPr>
                <w:sz w:val="10"/>
                <w:szCs w:val="10"/>
              </w:rPr>
            </w:pPr>
          </w:p>
        </w:tc>
        <w:tc>
          <w:tcPr>
            <w:tcBorders>
              <w:left w:val="single" w:sz="4"/>
            </w:tcBorders>
            <w:shd w:val="clear" w:color="auto" w:fill="auto"/>
            <w:vAlign w:val="top"/>
          </w:tcPr>
          <w:p>
            <w:pPr>
              <w:framePr w:w="10458" w:h="4450" w:wrap="none" w:vAnchor="page" w:hAnchor="page" w:x="968" w:y="6073"/>
              <w:widowControl w:val="0"/>
              <w:rPr>
                <w:sz w:val="10"/>
                <w:szCs w:val="10"/>
              </w:rPr>
            </w:pPr>
          </w:p>
        </w:tc>
        <w:tc>
          <w:tcPr>
            <w:tcBorders>
              <w:left w:val="single" w:sz="4"/>
              <w:right w:val="single" w:sz="4"/>
            </w:tcBorders>
            <w:shd w:val="clear" w:color="auto" w:fill="auto"/>
            <w:vAlign w:val="top"/>
          </w:tcPr>
          <w:p>
            <w:pPr>
              <w:framePr w:w="10458" w:h="4450" w:wrap="none" w:vAnchor="page" w:hAnchor="page" w:x="968" w:y="6073"/>
              <w:widowControl w:val="0"/>
              <w:rPr>
                <w:sz w:val="10"/>
                <w:szCs w:val="10"/>
              </w:rPr>
            </w:pPr>
          </w:p>
        </w:tc>
      </w:tr>
      <w:tr>
        <w:trPr>
          <w:trHeight w:val="274" w:hRule="exact"/>
        </w:trPr>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right w:val="single" w:sz="4"/>
            </w:tcBorders>
            <w:shd w:val="clear" w:color="auto" w:fill="auto"/>
            <w:vAlign w:val="top"/>
          </w:tcPr>
          <w:p>
            <w:pPr>
              <w:framePr w:w="10458" w:h="4450" w:wrap="none" w:vAnchor="page" w:hAnchor="page" w:x="968" w:y="6073"/>
              <w:widowControl w:val="0"/>
              <w:rPr>
                <w:sz w:val="10"/>
                <w:szCs w:val="10"/>
              </w:rPr>
            </w:pPr>
          </w:p>
        </w:tc>
      </w:tr>
      <w:tr>
        <w:trPr>
          <w:trHeight w:val="274" w:hRule="exact"/>
        </w:trPr>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right w:val="single" w:sz="4"/>
            </w:tcBorders>
            <w:shd w:val="clear" w:color="auto" w:fill="auto"/>
            <w:vAlign w:val="top"/>
          </w:tcPr>
          <w:p>
            <w:pPr>
              <w:framePr w:w="10458" w:h="4450" w:wrap="none" w:vAnchor="page" w:hAnchor="page" w:x="968" w:y="6073"/>
              <w:widowControl w:val="0"/>
              <w:rPr>
                <w:sz w:val="10"/>
                <w:szCs w:val="10"/>
              </w:rPr>
            </w:pPr>
          </w:p>
        </w:tc>
      </w:tr>
      <w:tr>
        <w:trPr>
          <w:trHeight w:val="270" w:hRule="exact"/>
        </w:trPr>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right w:val="single" w:sz="4"/>
            </w:tcBorders>
            <w:shd w:val="clear" w:color="auto" w:fill="auto"/>
            <w:vAlign w:val="top"/>
          </w:tcPr>
          <w:p>
            <w:pPr>
              <w:framePr w:w="10458" w:h="4450" w:wrap="none" w:vAnchor="page" w:hAnchor="page" w:x="968" w:y="6073"/>
              <w:widowControl w:val="0"/>
              <w:rPr>
                <w:sz w:val="10"/>
                <w:szCs w:val="10"/>
              </w:rPr>
            </w:pPr>
          </w:p>
        </w:tc>
      </w:tr>
      <w:tr>
        <w:trPr>
          <w:trHeight w:val="274" w:hRule="exact"/>
        </w:trPr>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right w:val="single" w:sz="4"/>
            </w:tcBorders>
            <w:shd w:val="clear" w:color="auto" w:fill="auto"/>
            <w:vAlign w:val="top"/>
          </w:tcPr>
          <w:p>
            <w:pPr>
              <w:framePr w:w="10458" w:h="4450" w:wrap="none" w:vAnchor="page" w:hAnchor="page" w:x="968" w:y="6073"/>
              <w:widowControl w:val="0"/>
              <w:rPr>
                <w:sz w:val="10"/>
                <w:szCs w:val="10"/>
              </w:rPr>
            </w:pPr>
          </w:p>
        </w:tc>
      </w:tr>
      <w:tr>
        <w:trPr>
          <w:trHeight w:val="270" w:hRule="exact"/>
        </w:trPr>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right w:val="single" w:sz="4"/>
            </w:tcBorders>
            <w:shd w:val="clear" w:color="auto" w:fill="auto"/>
            <w:vAlign w:val="top"/>
          </w:tcPr>
          <w:p>
            <w:pPr>
              <w:framePr w:w="10458" w:h="4450" w:wrap="none" w:vAnchor="page" w:hAnchor="page" w:x="968" w:y="6073"/>
              <w:widowControl w:val="0"/>
              <w:rPr>
                <w:sz w:val="10"/>
                <w:szCs w:val="10"/>
              </w:rPr>
            </w:pPr>
          </w:p>
        </w:tc>
      </w:tr>
      <w:tr>
        <w:trPr>
          <w:trHeight w:val="270" w:hRule="exact"/>
        </w:trPr>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right w:val="single" w:sz="4"/>
            </w:tcBorders>
            <w:shd w:val="clear" w:color="auto" w:fill="auto"/>
            <w:vAlign w:val="top"/>
          </w:tcPr>
          <w:p>
            <w:pPr>
              <w:framePr w:w="10458" w:h="4450" w:wrap="none" w:vAnchor="page" w:hAnchor="page" w:x="968" w:y="6073"/>
              <w:widowControl w:val="0"/>
              <w:rPr>
                <w:sz w:val="10"/>
                <w:szCs w:val="10"/>
              </w:rPr>
            </w:pPr>
          </w:p>
        </w:tc>
      </w:tr>
      <w:tr>
        <w:trPr>
          <w:trHeight w:val="270" w:hRule="exact"/>
        </w:trPr>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right w:val="single" w:sz="4"/>
            </w:tcBorders>
            <w:shd w:val="clear" w:color="auto" w:fill="auto"/>
            <w:vAlign w:val="top"/>
          </w:tcPr>
          <w:p>
            <w:pPr>
              <w:framePr w:w="10458" w:h="4450" w:wrap="none" w:vAnchor="page" w:hAnchor="page" w:x="968" w:y="6073"/>
              <w:widowControl w:val="0"/>
              <w:rPr>
                <w:sz w:val="10"/>
                <w:szCs w:val="10"/>
              </w:rPr>
            </w:pPr>
          </w:p>
        </w:tc>
      </w:tr>
      <w:tr>
        <w:trPr>
          <w:trHeight w:val="274" w:hRule="exact"/>
        </w:trPr>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right w:val="single" w:sz="4"/>
            </w:tcBorders>
            <w:shd w:val="clear" w:color="auto" w:fill="auto"/>
            <w:vAlign w:val="top"/>
          </w:tcPr>
          <w:p>
            <w:pPr>
              <w:framePr w:w="10458" w:h="4450" w:wrap="none" w:vAnchor="page" w:hAnchor="page" w:x="968" w:y="6073"/>
              <w:widowControl w:val="0"/>
              <w:rPr>
                <w:sz w:val="10"/>
                <w:szCs w:val="10"/>
              </w:rPr>
            </w:pPr>
          </w:p>
        </w:tc>
      </w:tr>
      <w:tr>
        <w:trPr>
          <w:trHeight w:val="274" w:hRule="exact"/>
        </w:trPr>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right w:val="single" w:sz="4"/>
            </w:tcBorders>
            <w:shd w:val="clear" w:color="auto" w:fill="auto"/>
            <w:vAlign w:val="top"/>
          </w:tcPr>
          <w:p>
            <w:pPr>
              <w:framePr w:w="10458" w:h="4450" w:wrap="none" w:vAnchor="page" w:hAnchor="page" w:x="968" w:y="6073"/>
              <w:widowControl w:val="0"/>
              <w:rPr>
                <w:sz w:val="10"/>
                <w:szCs w:val="10"/>
              </w:rPr>
            </w:pPr>
          </w:p>
        </w:tc>
      </w:tr>
      <w:tr>
        <w:trPr>
          <w:trHeight w:val="277" w:hRule="exact"/>
        </w:trPr>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right w:val="single" w:sz="4"/>
            </w:tcBorders>
            <w:shd w:val="clear" w:color="auto" w:fill="auto"/>
            <w:vAlign w:val="top"/>
          </w:tcPr>
          <w:p>
            <w:pPr>
              <w:framePr w:w="10458" w:h="4450" w:wrap="none" w:vAnchor="page" w:hAnchor="page" w:x="968" w:y="6073"/>
              <w:widowControl w:val="0"/>
              <w:rPr>
                <w:sz w:val="10"/>
                <w:szCs w:val="10"/>
              </w:rPr>
            </w:pPr>
          </w:p>
        </w:tc>
      </w:tr>
      <w:tr>
        <w:trPr>
          <w:trHeight w:val="292" w:hRule="exact"/>
        </w:trPr>
        <w:tc>
          <w:tcPr>
            <w:tcBorders>
              <w:top w:val="single" w:sz="4"/>
              <w:left w:val="single" w:sz="4"/>
              <w:bottom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bottom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bottom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bottom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bottom w:val="single" w:sz="4"/>
            </w:tcBorders>
            <w:shd w:val="clear" w:color="auto" w:fill="auto"/>
            <w:vAlign w:val="top"/>
          </w:tcPr>
          <w:p>
            <w:pPr>
              <w:framePr w:w="10458" w:h="4450" w:wrap="none" w:vAnchor="page" w:hAnchor="page" w:x="968" w:y="6073"/>
              <w:widowControl w:val="0"/>
              <w:rPr>
                <w:sz w:val="10"/>
                <w:szCs w:val="10"/>
              </w:rPr>
            </w:pPr>
          </w:p>
        </w:tc>
        <w:tc>
          <w:tcPr>
            <w:tcBorders>
              <w:top w:val="single" w:sz="4"/>
              <w:left w:val="single" w:sz="4"/>
              <w:bottom w:val="single" w:sz="4"/>
              <w:right w:val="single" w:sz="4"/>
            </w:tcBorders>
            <w:shd w:val="clear" w:color="auto" w:fill="auto"/>
            <w:vAlign w:val="top"/>
          </w:tcPr>
          <w:p>
            <w:pPr>
              <w:framePr w:w="10458" w:h="4450" w:wrap="none" w:vAnchor="page" w:hAnchor="page" w:x="968" w:y="6073"/>
              <w:widowControl w:val="0"/>
              <w:rPr>
                <w:sz w:val="10"/>
                <w:szCs w:val="10"/>
              </w:rPr>
            </w:pPr>
          </w:p>
        </w:tc>
      </w:tr>
    </w:tbl>
    <w:p>
      <w:pPr>
        <w:pStyle w:val="Style21"/>
        <w:keepNext w:val="0"/>
        <w:keepLines w:val="0"/>
        <w:framePr w:w="10480" w:h="443" w:hRule="exact" w:wrap="none" w:vAnchor="page" w:hAnchor="page" w:x="947" w:y="10649"/>
        <w:widowControl w:val="0"/>
        <w:shd w:val="clear" w:color="auto" w:fill="auto"/>
        <w:bidi w:val="0"/>
        <w:spacing w:before="0" w:after="0" w:line="269" w:lineRule="auto"/>
        <w:ind w:left="260" w:right="0" w:hanging="260"/>
        <w:jc w:val="left"/>
      </w:pPr>
      <w:r>
        <w:rPr>
          <w:spacing w:val="0"/>
          <w:w w:val="100"/>
          <w:position w:val="0"/>
          <w:shd w:val="clear" w:color="auto" w:fill="auto"/>
          <w:lang w:val="hr-HR" w:eastAsia="hr-HR" w:bidi="hr-HR"/>
        </w:rPr>
        <w:t>[X] Zaprimio/la sam Opće uvjete poslovanja Tele2 d.o.o., Uvjete korištenja tarife, Uvjete korištenja Opcija uređaj te sve ostale dokumente navedene u Napomeni u ovom Zahtjevu</w:t>
      </w:r>
    </w:p>
    <w:p>
      <w:pPr>
        <w:pStyle w:val="Style21"/>
        <w:keepNext w:val="0"/>
        <w:keepLines w:val="0"/>
        <w:framePr w:w="10480" w:h="770" w:hRule="exact" w:wrap="none" w:vAnchor="page" w:hAnchor="page" w:x="947" w:y="11455"/>
        <w:widowControl w:val="0"/>
        <w:shd w:val="clear" w:color="auto" w:fill="auto"/>
        <w:bidi w:val="0"/>
        <w:spacing w:before="0" w:after="0" w:line="226" w:lineRule="auto"/>
        <w:ind w:left="0" w:right="0" w:firstLine="0"/>
        <w:jc w:val="left"/>
      </w:pPr>
      <w:r>
        <w:rPr>
          <w:spacing w:val="0"/>
          <w:w w:val="100"/>
          <w:position w:val="0"/>
          <w:shd w:val="clear" w:color="auto" w:fill="auto"/>
          <w:lang w:val="hr-HR" w:eastAsia="hr-HR" w:bidi="hr-HR"/>
        </w:rPr>
        <w:t>[X] Upoznat sam s kartom pokrivenosti signalom za koštenje usluge širokopojasn g pristupa internetu</w:t>
      </w:r>
    </w:p>
    <w:p>
      <w:pPr>
        <w:pStyle w:val="Style21"/>
        <w:keepNext w:val="0"/>
        <w:keepLines w:val="0"/>
        <w:framePr w:w="10480" w:h="770" w:hRule="exact" w:wrap="none" w:vAnchor="page" w:hAnchor="page" w:x="947" w:y="11455"/>
        <w:widowControl w:val="0"/>
        <w:shd w:val="clear" w:color="auto" w:fill="auto"/>
        <w:bidi w:val="0"/>
        <w:spacing w:before="0" w:after="0" w:line="226" w:lineRule="auto"/>
        <w:ind w:left="0" w:right="0" w:firstLine="0"/>
        <w:jc w:val="left"/>
      </w:pPr>
      <w:r>
        <w:rPr>
          <w:spacing w:val="0"/>
          <w:w w:val="100"/>
          <w:position w:val="0"/>
          <w:shd w:val="clear" w:color="auto" w:fill="auto"/>
          <w:lang w:val="hr-HR" w:eastAsia="hr-HR" w:bidi="hr-HR"/>
        </w:rPr>
        <w:t>Po isteku obveznog trajanja ugovora, pretplatnički odnos nastavlja se neodređeno vrijeme.</w:t>
      </w:r>
    </w:p>
    <w:p>
      <w:pPr>
        <w:pStyle w:val="Style21"/>
        <w:keepNext w:val="0"/>
        <w:keepLines w:val="0"/>
        <w:framePr w:w="10480" w:h="770" w:hRule="exact" w:wrap="none" w:vAnchor="page" w:hAnchor="page" w:x="947" w:y="11455"/>
        <w:widowControl w:val="0"/>
        <w:shd w:val="clear" w:color="auto" w:fill="auto"/>
        <w:bidi w:val="0"/>
        <w:spacing w:before="0" w:after="0" w:line="226" w:lineRule="auto"/>
        <w:ind w:left="0" w:right="0" w:firstLine="0"/>
        <w:jc w:val="left"/>
      </w:pPr>
      <w:r>
        <w:rPr>
          <w:spacing w:val="0"/>
          <w:w w:val="100"/>
          <w:position w:val="0"/>
          <w:shd w:val="clear" w:color="auto" w:fill="auto"/>
          <w:lang w:val="hr-HR" w:eastAsia="hr-HR" w:bidi="hr-HR"/>
        </w:rPr>
        <w:t xml:space="preserve">Korisnik ima pravo na probni rok korištenja usluge u slučaju ugovaranja usluge širokopojasnog pristupa internetu putem pokretne elektroničke komunikacijske mreže korištenjem podatkovnog uređaja za pristup internetu (USB </w:t>
      </w:r>
      <w:r>
        <w:rPr>
          <w:spacing w:val="0"/>
          <w:w w:val="100"/>
          <w:position w:val="0"/>
          <w:shd w:val="clear" w:color="auto" w:fill="auto"/>
          <w:lang w:val="en-US" w:eastAsia="en-US" w:bidi="en-US"/>
        </w:rPr>
        <w:t>stick).</w:t>
      </w:r>
    </w:p>
    <w:p>
      <w:pPr>
        <w:pStyle w:val="Style21"/>
        <w:keepNext w:val="0"/>
        <w:keepLines w:val="0"/>
        <w:framePr w:wrap="none" w:vAnchor="page" w:hAnchor="page" w:x="947" w:y="12467"/>
        <w:widowControl w:val="0"/>
        <w:pBdr>
          <w:bottom w:val="single" w:sz="4" w:space="0" w:color="auto"/>
        </w:pBdr>
        <w:shd w:val="clear" w:color="auto" w:fill="auto"/>
        <w:bidi w:val="0"/>
        <w:spacing w:before="0" w:after="0" w:line="240" w:lineRule="auto"/>
        <w:ind w:left="0" w:right="0" w:firstLine="0"/>
        <w:jc w:val="left"/>
        <w:rPr>
          <w:sz w:val="15"/>
          <w:szCs w:val="15"/>
        </w:rPr>
      </w:pPr>
      <w:r>
        <w:rPr>
          <w:b/>
          <w:bCs/>
          <w:color w:val="3A3A3A"/>
          <w:spacing w:val="0"/>
          <w:w w:val="100"/>
          <w:position w:val="0"/>
          <w:sz w:val="15"/>
          <w:szCs w:val="15"/>
          <w:shd w:val="clear" w:color="auto" w:fill="auto"/>
          <w:lang w:val="hr-HR" w:eastAsia="hr-HR" w:bidi="hr-HR"/>
        </w:rPr>
        <w:t>PODACI O DODATNIM USLUGAMA</w:t>
      </w:r>
    </w:p>
    <w:p>
      <w:pPr>
        <w:pStyle w:val="Style21"/>
        <w:keepNext w:val="0"/>
        <w:keepLines w:val="0"/>
        <w:framePr w:w="4248" w:h="652" w:hRule="exact" w:wrap="none" w:vAnchor="page" w:hAnchor="page" w:x="957" w:y="13547"/>
        <w:widowControl w:val="0"/>
        <w:shd w:val="clear" w:color="auto" w:fill="auto"/>
        <w:bidi w:val="0"/>
        <w:spacing w:before="0" w:after="60" w:line="240" w:lineRule="auto"/>
        <w:ind w:left="0" w:right="0" w:firstLine="0"/>
        <w:jc w:val="left"/>
        <w:rPr>
          <w:sz w:val="15"/>
          <w:szCs w:val="15"/>
        </w:rPr>
      </w:pPr>
      <w:r>
        <w:rPr>
          <w:b/>
          <w:bCs/>
          <w:color w:val="3A3A3A"/>
          <w:spacing w:val="0"/>
          <w:w w:val="100"/>
          <w:position w:val="0"/>
          <w:sz w:val="15"/>
          <w:szCs w:val="15"/>
          <w:shd w:val="clear" w:color="auto" w:fill="auto"/>
          <w:lang w:val="hr-HR" w:eastAsia="hr-HR" w:bidi="hr-HR"/>
        </w:rPr>
        <w:t>POPUNJAVA PODNOSITELJ ZAHTJEVA</w:t>
      </w:r>
    </w:p>
    <w:p>
      <w:pPr>
        <w:pStyle w:val="Style21"/>
        <w:keepNext w:val="0"/>
        <w:keepLines w:val="0"/>
        <w:framePr w:w="4248" w:h="652" w:hRule="exact" w:wrap="none" w:vAnchor="page" w:hAnchor="page" w:x="957" w:y="13547"/>
        <w:widowControl w:val="0"/>
        <w:pBdr>
          <w:bottom w:val="single" w:sz="4" w:space="0" w:color="auto"/>
        </w:pBdr>
        <w:shd w:val="clear" w:color="auto" w:fill="auto"/>
        <w:bidi w:val="0"/>
        <w:spacing w:before="0" w:after="60" w:line="240" w:lineRule="auto"/>
        <w:ind w:left="0" w:right="11" w:firstLine="240"/>
        <w:jc w:val="both"/>
        <w:rPr>
          <w:sz w:val="15"/>
          <w:szCs w:val="15"/>
        </w:rPr>
      </w:pPr>
      <w:r>
        <w:rPr>
          <w:color w:val="3A3A3A"/>
          <w:spacing w:val="0"/>
          <w:w w:val="100"/>
          <w:position w:val="0"/>
          <w:sz w:val="15"/>
          <w:szCs w:val="15"/>
          <w:shd w:val="clear" w:color="auto" w:fill="auto"/>
          <w:lang w:val="en-US" w:eastAsia="en-US" w:bidi="en-US"/>
        </w:rPr>
        <w:t xml:space="preserve">DAMJAN </w:t>
      </w:r>
      <w:r>
        <w:rPr>
          <w:color w:val="3A3A3A"/>
          <w:spacing w:val="0"/>
          <w:w w:val="100"/>
          <w:position w:val="0"/>
          <w:sz w:val="15"/>
          <w:szCs w:val="15"/>
          <w:shd w:val="clear" w:color="auto" w:fill="auto"/>
          <w:lang w:val="hr-HR" w:eastAsia="hr-HR" w:bidi="hr-HR"/>
        </w:rPr>
        <w:t xml:space="preserve">TERZIĆ </w:t>
      </w:r>
      <w:r>
        <w:rPr>
          <w:color w:val="3A3A3A"/>
          <w:spacing w:val="0"/>
          <w:w w:val="100"/>
          <w:position w:val="0"/>
          <w:sz w:val="15"/>
          <w:szCs w:val="15"/>
          <w:shd w:val="clear" w:color="auto" w:fill="auto"/>
          <w:lang w:val="en-US" w:eastAsia="en-US" w:bidi="en-US"/>
        </w:rPr>
        <w:t xml:space="preserve">DID </w:t>
      </w:r>
      <w:r>
        <w:rPr>
          <w:color w:val="3A3A3A"/>
          <w:spacing w:val="0"/>
          <w:w w:val="100"/>
          <w:position w:val="0"/>
          <w:sz w:val="15"/>
          <w:szCs w:val="15"/>
          <w:shd w:val="clear" w:color="auto" w:fill="auto"/>
          <w:lang w:val="hr-HR" w:eastAsia="hr-HR" w:bidi="hr-HR"/>
        </w:rPr>
        <w:t>SOLUTIONS društvo s ograni</w:t>
      </w:r>
    </w:p>
    <w:p>
      <w:pPr>
        <w:pStyle w:val="Style16"/>
        <w:keepNext w:val="0"/>
        <w:keepLines w:val="0"/>
        <w:framePr w:w="4248" w:h="652" w:hRule="exact" w:wrap="none" w:vAnchor="page" w:hAnchor="page" w:x="957" w:y="13547"/>
        <w:widowControl w:val="0"/>
        <w:shd w:val="clear" w:color="auto" w:fill="auto"/>
        <w:bidi w:val="0"/>
        <w:spacing w:before="0" w:after="0" w:line="240" w:lineRule="auto"/>
        <w:ind w:left="0" w:right="0" w:firstLine="0"/>
        <w:jc w:val="left"/>
        <w:rPr>
          <w:sz w:val="12"/>
          <w:szCs w:val="12"/>
        </w:rPr>
      </w:pPr>
      <w:r>
        <w:rPr>
          <w:color w:val="4F4F4F"/>
          <w:spacing w:val="0"/>
          <w:w w:val="100"/>
          <w:position w:val="0"/>
          <w:sz w:val="12"/>
          <w:szCs w:val="12"/>
          <w:shd w:val="clear" w:color="auto" w:fill="auto"/>
          <w:lang w:val="hr-HR" w:eastAsia="hr-HR" w:bidi="hr-HR"/>
        </w:rPr>
        <w:t>(ime i prezime pretplatnika / ovlaštene osobe)</w:t>
      </w:r>
    </w:p>
    <w:p>
      <w:pPr>
        <w:framePr w:wrap="none" w:vAnchor="page" w:hAnchor="page" w:x="1807" w:y="14170"/>
        <w:widowControl w:val="0"/>
        <w:rPr>
          <w:sz w:val="2"/>
          <w:szCs w:val="2"/>
        </w:rPr>
      </w:pPr>
      <w:r>
        <w:drawing>
          <wp:inline>
            <wp:extent cx="2602865" cy="243840"/>
            <wp:docPr id="9" name="Picutre 9"/>
            <a:graphic xmlns:a="http://schemas.openxmlformats.org/drawingml/2006/main">
              <a:graphicData uri="http://schemas.openxmlformats.org/drawingml/2006/picture">
                <pic:pic xmlns:pic="http://schemas.openxmlformats.org/drawingml/2006/picture">
                  <pic:nvPicPr>
                    <pic:cNvPr id="9" name="Picture 9"/>
                    <pic:cNvPicPr/>
                  </pic:nvPicPr>
                  <pic:blipFill>
                    <a:blip r:embed="rId7"/>
                    <a:stretch/>
                  </pic:blipFill>
                  <pic:spPr>
                    <a:xfrm>
                      <a:ext cx="2602865" cy="243840"/>
                    </a:xfrm>
                    <a:prstGeom prst="rect"/>
                  </pic:spPr>
                </pic:pic>
              </a:graphicData>
            </a:graphic>
          </wp:inline>
        </w:drawing>
      </w:r>
    </w:p>
    <w:p>
      <w:pPr>
        <w:pStyle w:val="Style28"/>
        <w:keepNext w:val="0"/>
        <w:keepLines w:val="0"/>
        <w:framePr w:wrap="none" w:vAnchor="page" w:hAnchor="page" w:x="6116" w:y="14407"/>
        <w:widowControl w:val="0"/>
        <w:shd w:val="clear" w:color="auto" w:fill="auto"/>
        <w:bidi w:val="0"/>
        <w:spacing w:before="0" w:after="0" w:line="240" w:lineRule="auto"/>
        <w:ind w:left="0" w:right="0" w:firstLine="0"/>
        <w:jc w:val="left"/>
        <w:rPr>
          <w:sz w:val="12"/>
          <w:szCs w:val="12"/>
        </w:rPr>
      </w:pPr>
      <w:r>
        <w:rPr>
          <w:rFonts w:ascii="Arial" w:eastAsia="Arial" w:hAnsi="Arial" w:cs="Arial"/>
          <w:b w:val="0"/>
          <w:bCs w:val="0"/>
          <w:spacing w:val="0"/>
          <w:w w:val="100"/>
          <w:position w:val="0"/>
          <w:sz w:val="12"/>
          <w:szCs w:val="12"/>
          <w:shd w:val="clear" w:color="auto" w:fill="auto"/>
          <w:lang w:val="hr-HR" w:eastAsia="hr-HR" w:bidi="hr-HR"/>
        </w:rPr>
        <w:t>Potpis i pečat.</w:t>
      </w:r>
    </w:p>
    <w:p>
      <w:pPr>
        <w:pStyle w:val="Style41"/>
        <w:keepNext w:val="0"/>
        <w:keepLines w:val="0"/>
        <w:framePr w:w="2189" w:h="202" w:hRule="exact" w:wrap="none" w:vAnchor="page" w:hAnchor="page" w:x="6116" w:y="13529"/>
        <w:widowControl w:val="0"/>
        <w:shd w:val="clear" w:color="auto" w:fill="auto"/>
        <w:bidi w:val="0"/>
        <w:spacing w:before="0" w:after="0" w:line="240" w:lineRule="auto"/>
        <w:ind w:left="0" w:right="0" w:firstLine="0"/>
        <w:jc w:val="right"/>
        <w:rPr>
          <w:sz w:val="15"/>
          <w:szCs w:val="15"/>
        </w:rPr>
      </w:pPr>
      <w:r>
        <w:rPr>
          <w:b/>
          <w:bCs/>
          <w:spacing w:val="0"/>
          <w:w w:val="100"/>
          <w:position w:val="0"/>
          <w:sz w:val="15"/>
          <w:szCs w:val="15"/>
          <w:shd w:val="clear" w:color="auto" w:fill="auto"/>
          <w:lang w:val="hr-HR" w:eastAsia="hr-HR" w:bidi="hr-HR"/>
        </w:rPr>
        <w:t>PODACI O PRODAVATELJU</w:t>
      </w:r>
    </w:p>
    <w:p>
      <w:pPr>
        <w:pStyle w:val="Style41"/>
        <w:keepNext w:val="0"/>
        <w:keepLines w:val="0"/>
        <w:framePr w:wrap="none" w:vAnchor="page" w:hAnchor="page" w:x="6325" w:y="13748"/>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Marija Komljenovic</w:t>
      </w:r>
    </w:p>
    <w:tbl>
      <w:tblPr>
        <w:tblOverlap w:val="never"/>
        <w:jc w:val="left"/>
        <w:tblLayout w:type="fixed"/>
      </w:tblPr>
      <w:tblGrid>
        <w:gridCol w:w="914"/>
        <w:gridCol w:w="1249"/>
        <w:gridCol w:w="252"/>
        <w:gridCol w:w="194"/>
      </w:tblGrid>
      <w:tr>
        <w:trPr>
          <w:trHeight w:val="299" w:hRule="exact"/>
        </w:trPr>
        <w:tc>
          <w:tcPr>
            <w:tcBorders>
              <w:top w:val="single" w:sz="4"/>
            </w:tcBorders>
            <w:shd w:val="clear" w:color="auto" w:fill="auto"/>
            <w:vAlign w:val="center"/>
          </w:tcPr>
          <w:p>
            <w:pPr>
              <w:pStyle w:val="Style16"/>
              <w:keepNext w:val="0"/>
              <w:keepLines w:val="0"/>
              <w:framePr w:w="2610" w:h="486" w:wrap="none" w:vAnchor="page" w:hAnchor="page" w:x="6105" w:y="13961"/>
              <w:widowControl w:val="0"/>
              <w:shd w:val="clear" w:color="auto" w:fill="auto"/>
              <w:bidi w:val="0"/>
              <w:spacing w:before="0" w:after="0" w:line="240" w:lineRule="auto"/>
              <w:ind w:left="0" w:right="0" w:firstLine="0"/>
              <w:jc w:val="left"/>
              <w:rPr>
                <w:sz w:val="12"/>
                <w:szCs w:val="12"/>
              </w:rPr>
            </w:pPr>
            <w:r>
              <w:rPr>
                <w:color w:val="4F4F4F"/>
                <w:spacing w:val="0"/>
                <w:w w:val="100"/>
                <w:position w:val="0"/>
                <w:sz w:val="12"/>
                <w:szCs w:val="12"/>
                <w:shd w:val="clear" w:color="auto" w:fill="auto"/>
                <w:lang w:val="hr-HR" w:eastAsia="hr-HR" w:bidi="hr-HR"/>
              </w:rPr>
              <w:t>(šifra prodavače</w:t>
            </w:r>
          </w:p>
        </w:tc>
        <w:tc>
          <w:tcPr>
            <w:gridSpan w:val="2"/>
            <w:tcBorders>
              <w:top w:val="single" w:sz="4"/>
              <w:left w:val="single" w:sz="4"/>
            </w:tcBorders>
            <w:shd w:val="clear" w:color="auto" w:fill="auto"/>
            <w:vAlign w:val="bottom"/>
          </w:tcPr>
          <w:p>
            <w:pPr>
              <w:pStyle w:val="Style16"/>
              <w:keepNext w:val="0"/>
              <w:keepLines w:val="0"/>
              <w:framePr w:w="2610" w:h="486" w:wrap="none" w:vAnchor="page" w:hAnchor="page" w:x="6105" w:y="13961"/>
              <w:widowControl w:val="0"/>
              <w:shd w:val="clear" w:color="auto" w:fill="auto"/>
              <w:bidi w:val="0"/>
              <w:spacing w:before="0" w:after="0" w:line="240" w:lineRule="auto"/>
              <w:ind w:left="0" w:right="0" w:firstLine="0"/>
              <w:jc w:val="both"/>
              <w:rPr>
                <w:sz w:val="8"/>
                <w:szCs w:val="8"/>
              </w:rPr>
            </w:pPr>
            <w:r>
              <w:rPr>
                <w:b/>
                <w:bCs/>
                <w:color w:val="4F4F4F"/>
                <w:spacing w:val="0"/>
                <w:w w:val="100"/>
                <w:position w:val="0"/>
                <w:sz w:val="8"/>
                <w:szCs w:val="8"/>
                <w:shd w:val="clear" w:color="auto" w:fill="auto"/>
                <w:lang w:val="hr-HR" w:eastAsia="hr-HR" w:bidi="hr-HR"/>
              </w:rPr>
              <w:t>Prodavač: 1412f</w:t>
            </w:r>
          </w:p>
          <w:p>
            <w:pPr>
              <w:pStyle w:val="Style16"/>
              <w:keepNext w:val="0"/>
              <w:keepLines w:val="0"/>
              <w:framePr w:w="2610" w:h="486" w:wrap="none" w:vAnchor="page" w:hAnchor="page" w:x="6105" w:y="13961"/>
              <w:widowControl w:val="0"/>
              <w:shd w:val="clear" w:color="auto" w:fill="auto"/>
              <w:bidi w:val="0"/>
              <w:spacing w:before="0" w:after="0" w:line="240" w:lineRule="auto"/>
              <w:ind w:left="0" w:right="0" w:firstLine="0"/>
              <w:jc w:val="both"/>
              <w:rPr>
                <w:sz w:val="8"/>
                <w:szCs w:val="8"/>
              </w:rPr>
            </w:pPr>
            <w:r>
              <w:rPr>
                <w:b/>
                <w:bCs/>
                <w:color w:val="4F4F4F"/>
                <w:spacing w:val="0"/>
                <w:w w:val="100"/>
                <w:position w:val="0"/>
                <w:sz w:val="8"/>
                <w:szCs w:val="8"/>
                <w:shd w:val="clear" w:color="auto" w:fill="auto"/>
                <w:lang w:val="hr-HR" w:eastAsia="hr-HR" w:bidi="hr-HR"/>
              </w:rPr>
              <w:t>Datum: 24.01.202012:14:57</w:t>
            </w:r>
          </w:p>
        </w:tc>
        <w:tc>
          <w:tcPr>
            <w:tcBorders>
              <w:top w:val="single" w:sz="4"/>
              <w:left w:val="single" w:sz="4"/>
            </w:tcBorders>
            <w:shd w:val="clear" w:color="auto" w:fill="auto"/>
            <w:vAlign w:val="top"/>
          </w:tcPr>
          <w:p>
            <w:pPr>
              <w:framePr w:w="2610" w:h="486" w:wrap="none" w:vAnchor="page" w:hAnchor="page" w:x="6105" w:y="13961"/>
              <w:widowControl w:val="0"/>
              <w:rPr>
                <w:sz w:val="10"/>
                <w:szCs w:val="10"/>
              </w:rPr>
            </w:pPr>
          </w:p>
        </w:tc>
      </w:tr>
      <w:tr>
        <w:trPr>
          <w:trHeight w:val="94" w:hRule="exact"/>
        </w:trPr>
        <w:tc>
          <w:tcPr>
            <w:tcBorders/>
            <w:shd w:val="clear" w:color="auto" w:fill="auto"/>
            <w:vAlign w:val="top"/>
          </w:tcPr>
          <w:p>
            <w:pPr>
              <w:framePr w:w="2610" w:h="486" w:wrap="none" w:vAnchor="page" w:hAnchor="page" w:x="6105" w:y="13961"/>
              <w:widowControl w:val="0"/>
              <w:rPr>
                <w:sz w:val="10"/>
                <w:szCs w:val="10"/>
              </w:rPr>
            </w:pPr>
          </w:p>
        </w:tc>
        <w:tc>
          <w:tcPr>
            <w:tcBorders>
              <w:left w:val="single" w:sz="4"/>
            </w:tcBorders>
            <w:shd w:val="clear" w:color="auto" w:fill="auto"/>
            <w:vAlign w:val="bottom"/>
          </w:tcPr>
          <w:p>
            <w:pPr>
              <w:pStyle w:val="Style16"/>
              <w:keepNext w:val="0"/>
              <w:keepLines w:val="0"/>
              <w:framePr w:w="2610" w:h="486" w:wrap="none" w:vAnchor="page" w:hAnchor="page" w:x="6105" w:y="13961"/>
              <w:widowControl w:val="0"/>
              <w:shd w:val="clear" w:color="auto" w:fill="auto"/>
              <w:bidi w:val="0"/>
              <w:spacing w:before="0" w:after="0" w:line="240" w:lineRule="auto"/>
              <w:ind w:left="0" w:right="0" w:firstLine="0"/>
              <w:jc w:val="both"/>
              <w:rPr>
                <w:sz w:val="8"/>
                <w:szCs w:val="8"/>
              </w:rPr>
            </w:pPr>
            <w:r>
              <w:rPr>
                <w:b/>
                <w:bCs/>
                <w:color w:val="4F4F4F"/>
                <w:spacing w:val="0"/>
                <w:w w:val="100"/>
                <w:position w:val="0"/>
                <w:sz w:val="8"/>
                <w:szCs w:val="8"/>
                <w:shd w:val="clear" w:color="auto" w:fill="auto"/>
                <w:lang w:val="hr-HR" w:eastAsia="hr-HR" w:bidi="hr-HR"/>
              </w:rPr>
              <w:t>Dol«um«ni diflilalno potpisan</w:t>
            </w:r>
          </w:p>
        </w:tc>
        <w:tc>
          <w:tcPr>
            <w:tcBorders/>
            <w:shd w:val="clear" w:color="auto" w:fill="auto"/>
            <w:vAlign w:val="top"/>
          </w:tcPr>
          <w:p>
            <w:pPr>
              <w:framePr w:w="2610" w:h="486" w:wrap="none" w:vAnchor="page" w:hAnchor="page" w:x="6105" w:y="13961"/>
              <w:widowControl w:val="0"/>
              <w:rPr>
                <w:sz w:val="10"/>
                <w:szCs w:val="10"/>
              </w:rPr>
            </w:pPr>
          </w:p>
        </w:tc>
        <w:tc>
          <w:tcPr>
            <w:tcBorders>
              <w:left w:val="single" w:sz="4"/>
            </w:tcBorders>
            <w:shd w:val="clear" w:color="auto" w:fill="auto"/>
            <w:vAlign w:val="top"/>
          </w:tcPr>
          <w:p>
            <w:pPr>
              <w:framePr w:w="2610" w:h="486" w:wrap="none" w:vAnchor="page" w:hAnchor="page" w:x="6105" w:y="13961"/>
              <w:widowControl w:val="0"/>
              <w:rPr>
                <w:sz w:val="10"/>
                <w:szCs w:val="10"/>
              </w:rPr>
            </w:pPr>
          </w:p>
        </w:tc>
      </w:tr>
      <w:tr>
        <w:trPr>
          <w:trHeight w:val="94" w:hRule="exact"/>
        </w:trPr>
        <w:tc>
          <w:tcPr>
            <w:tcBorders/>
            <w:shd w:val="clear" w:color="auto" w:fill="auto"/>
            <w:vAlign w:val="top"/>
          </w:tcPr>
          <w:p>
            <w:pPr>
              <w:framePr w:w="2610" w:h="486" w:wrap="none" w:vAnchor="page" w:hAnchor="page" w:x="6105" w:y="13961"/>
              <w:widowControl w:val="0"/>
              <w:rPr>
                <w:sz w:val="10"/>
                <w:szCs w:val="10"/>
              </w:rPr>
            </w:pPr>
          </w:p>
        </w:tc>
        <w:tc>
          <w:tcPr>
            <w:tcBorders>
              <w:top w:val="single" w:sz="4"/>
              <w:left w:val="single" w:sz="4"/>
              <w:bottom w:val="single" w:sz="4"/>
            </w:tcBorders>
            <w:shd w:val="clear" w:color="auto" w:fill="auto"/>
            <w:vAlign w:val="top"/>
          </w:tcPr>
          <w:p>
            <w:pPr>
              <w:framePr w:w="2610" w:h="486" w:wrap="none" w:vAnchor="page" w:hAnchor="page" w:x="6105" w:y="13961"/>
              <w:widowControl w:val="0"/>
              <w:rPr>
                <w:sz w:val="10"/>
                <w:szCs w:val="10"/>
              </w:rPr>
            </w:pPr>
          </w:p>
        </w:tc>
        <w:tc>
          <w:tcPr>
            <w:tcBorders>
              <w:top w:val="single" w:sz="4"/>
              <w:bottom w:val="single" w:sz="4"/>
            </w:tcBorders>
            <w:shd w:val="clear" w:color="auto" w:fill="auto"/>
            <w:vAlign w:val="top"/>
          </w:tcPr>
          <w:p>
            <w:pPr>
              <w:pStyle w:val="Style16"/>
              <w:keepNext w:val="0"/>
              <w:keepLines w:val="0"/>
              <w:framePr w:w="2610" w:h="486" w:wrap="none" w:vAnchor="page" w:hAnchor="page" w:x="6105" w:y="13961"/>
              <w:widowControl w:val="0"/>
              <w:shd w:val="clear" w:color="auto" w:fill="auto"/>
              <w:bidi w:val="0"/>
              <w:spacing w:before="0" w:after="0" w:line="240" w:lineRule="auto"/>
              <w:ind w:left="0" w:right="0" w:firstLine="0"/>
              <w:jc w:val="right"/>
            </w:pPr>
            <w:r>
              <w:rPr>
                <w:color w:val="7E7E7F"/>
                <w:spacing w:val="0"/>
                <w:w w:val="100"/>
                <w:position w:val="0"/>
                <w:shd w:val="clear" w:color="auto" w:fill="auto"/>
                <w:lang w:val="hr-HR" w:eastAsia="hr-HR" w:bidi="hr-HR"/>
              </w:rPr>
              <w:t>✓</w:t>
            </w:r>
          </w:p>
        </w:tc>
        <w:tc>
          <w:tcPr>
            <w:tcBorders>
              <w:bottom w:val="single" w:sz="4"/>
            </w:tcBorders>
            <w:shd w:val="clear" w:color="auto" w:fill="auto"/>
            <w:vAlign w:val="top"/>
          </w:tcPr>
          <w:p>
            <w:pPr>
              <w:framePr w:w="2610" w:h="486" w:wrap="none" w:vAnchor="page" w:hAnchor="page" w:x="6105" w:y="13961"/>
              <w:widowControl w:val="0"/>
              <w:rPr>
                <w:sz w:val="10"/>
                <w:szCs w:val="10"/>
              </w:rPr>
            </w:pPr>
          </w:p>
        </w:tc>
      </w:tr>
    </w:tbl>
    <w:p>
      <w:pPr>
        <w:pStyle w:val="Style41"/>
        <w:keepNext w:val="0"/>
        <w:keepLines w:val="0"/>
        <w:framePr w:wrap="none" w:vAnchor="page" w:hAnchor="page" w:x="6113" w:y="14800"/>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Mjesto i datum Zahtjeva:</w:t>
      </w:r>
    </w:p>
    <w:p>
      <w:pPr>
        <w:pStyle w:val="Style28"/>
        <w:keepNext w:val="0"/>
        <w:keepLines w:val="0"/>
        <w:framePr w:w="511" w:h="209" w:hRule="exact" w:wrap="none" w:vAnchor="page" w:hAnchor="page" w:x="9579" w:y="13738"/>
        <w:widowControl w:val="0"/>
        <w:shd w:val="clear" w:color="auto" w:fill="auto"/>
        <w:bidi w:val="0"/>
        <w:spacing w:before="0" w:after="0" w:line="240" w:lineRule="auto"/>
        <w:ind w:left="0" w:right="0" w:firstLine="0"/>
        <w:jc w:val="right"/>
        <w:rPr>
          <w:sz w:val="15"/>
          <w:szCs w:val="15"/>
        </w:rPr>
      </w:pPr>
      <w:r>
        <w:rPr>
          <w:rFonts w:ascii="Arial" w:eastAsia="Arial" w:hAnsi="Arial" w:cs="Arial"/>
          <w:b w:val="0"/>
          <w:bCs w:val="0"/>
          <w:color w:val="3A3A3A"/>
          <w:spacing w:val="0"/>
          <w:w w:val="100"/>
          <w:position w:val="0"/>
          <w:sz w:val="15"/>
          <w:szCs w:val="15"/>
          <w:shd w:val="clear" w:color="auto" w:fill="auto"/>
          <w:lang w:val="hr-HR" w:eastAsia="hr-HR" w:bidi="hr-HR"/>
        </w:rPr>
        <w:t>1412f</w:t>
      </w:r>
    </w:p>
    <w:p>
      <w:pPr>
        <w:framePr w:wrap="none" w:vAnchor="page" w:hAnchor="page" w:x="8931" w:y="13964"/>
        <w:widowControl w:val="0"/>
        <w:rPr>
          <w:sz w:val="2"/>
          <w:szCs w:val="2"/>
        </w:rPr>
      </w:pPr>
      <w:r>
        <w:drawing>
          <wp:inline>
            <wp:extent cx="1810385" cy="328930"/>
            <wp:docPr id="10" name="Picutre 10"/>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9"/>
                    <a:stretch/>
                  </pic:blipFill>
                  <pic:spPr>
                    <a:xfrm>
                      <a:ext cx="1810385" cy="328930"/>
                    </a:xfrm>
                    <a:prstGeom prst="rect"/>
                  </pic:spPr>
                </pic:pic>
              </a:graphicData>
            </a:graphic>
          </wp:inline>
        </w:drawing>
      </w:r>
    </w:p>
    <w:p>
      <w:pPr>
        <w:pStyle w:val="Style16"/>
        <w:keepNext w:val="0"/>
        <w:keepLines w:val="0"/>
        <w:framePr w:wrap="none" w:vAnchor="page" w:hAnchor="page" w:x="10026" w:y="14494"/>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4F4F4F"/>
          <w:spacing w:val="0"/>
          <w:w w:val="100"/>
          <w:position w:val="0"/>
          <w:sz w:val="11"/>
          <w:szCs w:val="11"/>
          <w:shd w:val="clear" w:color="auto" w:fill="auto"/>
          <w:lang w:val="hr-HR" w:eastAsia="hr-HR" w:bidi="hr-HR"/>
        </w:rPr>
        <w:t>TELE2 d.o.1.. za telekomunikacijske</w:t>
      </w:r>
    </w:p>
    <w:p>
      <w:pPr>
        <w:pStyle w:val="Style21"/>
        <w:keepNext w:val="0"/>
        <w:keepLines w:val="0"/>
        <w:framePr w:wrap="none" w:vAnchor="page" w:hAnchor="page" w:x="7524" w:y="14695"/>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u w:val="single"/>
          <w:shd w:val="clear" w:color="auto" w:fill="auto"/>
          <w:lang w:val="hr-HR" w:eastAsia="hr-HR" w:bidi="hr-HR"/>
        </w:rPr>
        <w:t>Zajreb,24J)1.2020.</w:t>
      </w:r>
    </w:p>
    <w:p>
      <w:pPr>
        <w:pStyle w:val="Style49"/>
        <w:keepNext w:val="0"/>
        <w:keepLines w:val="0"/>
        <w:framePr w:w="10480" w:h="724" w:hRule="exact" w:wrap="none" w:vAnchor="page" w:hAnchor="page" w:x="947" w:y="15336"/>
        <w:widowControl w:val="0"/>
        <w:pBdr>
          <w:top w:val="single" w:sz="4" w:space="0" w:color="auto"/>
        </w:pBdr>
        <w:shd w:val="clear" w:color="auto" w:fill="auto"/>
        <w:bidi w:val="0"/>
        <w:spacing w:before="0" w:after="0"/>
        <w:ind w:left="0" w:right="0" w:firstLine="0"/>
        <w:jc w:val="left"/>
      </w:pPr>
      <w:r>
        <w:rPr>
          <w:color w:val="4F4F4F"/>
          <w:spacing w:val="0"/>
          <w:w w:val="100"/>
          <w:position w:val="0"/>
          <w:shd w:val="clear" w:color="auto" w:fill="auto"/>
          <w:lang w:val="hr-HR" w:eastAsia="hr-HR" w:bidi="hr-HR"/>
        </w:rPr>
        <w:t xml:space="preserve">Potpisom ovog Zahtjeva Podnositelj Zahtjeva potvrđuje da su svi podaci koji su navedeni u Zahtjevu, uključujući OIB i adresu elektroničke pošte, valjani i istiniti. Podnositelj Zahtjeva svojim potpisom potvrđuje da u cijelosti prihvaća odredbe Općih uvjeta poslovanja Tele2 d.o.o. (»Opći uvjeti"), Uvjete korištenja odabrane tarife, Uvjete korištenja obveznog podatkovnog paketa, Uvjete korištenja Opcije uređaj, Uvjete korištenja odabranih paketa, Savjete za zaštitu od zlouporaba, Pravila Tele2 za osiguranje naplate, Uvjete izdavanja elektroničkog novca i pružanja platnih usluga Tele2 d.o.o., Načela pravednosti korištenja usluga i proizvoda, Pravila promjene ili deaktivacije usluga i Uvjete korištenja usluge </w:t>
      </w:r>
      <w:r>
        <w:rPr>
          <w:color w:val="4F4F4F"/>
          <w:spacing w:val="0"/>
          <w:w w:val="100"/>
          <w:position w:val="0"/>
          <w:shd w:val="clear" w:color="auto" w:fill="auto"/>
          <w:lang w:val="en-US" w:eastAsia="en-US" w:bidi="en-US"/>
        </w:rPr>
        <w:t xml:space="preserve">SMS parking. </w:t>
      </w:r>
      <w:r>
        <w:rPr>
          <w:color w:val="4F4F4F"/>
          <w:spacing w:val="0"/>
          <w:w w:val="100"/>
          <w:position w:val="0"/>
          <w:shd w:val="clear" w:color="auto" w:fill="auto"/>
          <w:lang w:val="hr-HR" w:eastAsia="hr-HR" w:bidi="hr-HR"/>
        </w:rPr>
        <w:t>Cijena usluge utvrđena je važećim Cjenikom telekomunikacijskih usluga u mreži Tele2 HR, i to stavkama koje se odnose na tarifu naznačenu u Zahtjevu. Podaci o trajanju ugovora, uvjetima njegova otkazivanja i sklapanju novog ugovora te o pravima i obvezama iz pretplatničkog odnosa po isteku razdoblja obveznog trajanja ugovora sadržani su u potpisanom Ugovoru o poslovnoj suradnji i Općim uvjetima.</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w:p>
    <w:p>
      <w:pPr>
        <w:pStyle w:val="Style4"/>
        <w:keepNext w:val="0"/>
        <w:keepLines w:val="0"/>
        <w:framePr w:wrap="none" w:vAnchor="page" w:hAnchor="page" w:x="807" w:y="1182"/>
        <w:widowControl w:val="0"/>
        <w:pBdr>
          <w:top w:val="single" w:sz="0" w:space="0" w:color="484849"/>
          <w:left w:val="single" w:sz="0" w:space="0" w:color="484849"/>
          <w:bottom w:val="single" w:sz="0" w:space="0" w:color="484849"/>
          <w:right w:val="single" w:sz="0" w:space="0" w:color="484849"/>
        </w:pBdr>
        <w:shd w:val="clear" w:color="auto" w:fill="484849"/>
        <w:bidi w:val="0"/>
        <w:spacing w:before="0" w:after="0" w:line="240" w:lineRule="auto"/>
        <w:ind w:left="0" w:right="9429" w:firstLine="0"/>
        <w:jc w:val="left"/>
      </w:pPr>
      <w:r>
        <w:rPr>
          <w:b/>
          <w:bCs/>
          <w:color w:val="FFFFFF"/>
          <w:spacing w:val="0"/>
          <w:w w:val="100"/>
          <w:position w:val="0"/>
          <w:shd w:val="clear" w:color="auto" w:fill="auto"/>
          <w:lang w:val="hr-HR" w:eastAsia="hr-HR" w:bidi="hr-HR"/>
        </w:rPr>
        <w:t>ZAHTJEV ZA ZASNIVANJE PRETPLATNIČKOG ODNOSA</w:t>
      </w:r>
    </w:p>
    <w:p>
      <w:pPr>
        <w:framePr w:wrap="none" w:vAnchor="page" w:hAnchor="page" w:x="15463" w:y="872"/>
        <w:widowControl w:val="0"/>
        <w:rPr>
          <w:sz w:val="2"/>
          <w:szCs w:val="2"/>
        </w:rPr>
      </w:pPr>
      <w:r>
        <w:drawing>
          <wp:inline>
            <wp:extent cx="402590" cy="433070"/>
            <wp:docPr id="11" name="Picutre 11"/>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1"/>
                    <a:stretch/>
                  </pic:blipFill>
                  <pic:spPr>
                    <a:xfrm>
                      <a:ext cx="402590" cy="433070"/>
                    </a:xfrm>
                    <a:prstGeom prst="rect"/>
                  </pic:spPr>
                </pic:pic>
              </a:graphicData>
            </a:graphic>
          </wp:inline>
        </w:drawing>
      </w:r>
    </w:p>
    <w:p>
      <w:pPr>
        <w:pStyle w:val="Style55"/>
        <w:keepNext w:val="0"/>
        <w:keepLines w:val="0"/>
        <w:framePr w:wrap="none" w:vAnchor="page" w:hAnchor="page" w:x="807" w:y="2359"/>
        <w:widowControl w:val="0"/>
        <w:shd w:val="clear" w:color="auto" w:fill="auto"/>
        <w:bidi w:val="0"/>
        <w:spacing w:before="0" w:after="0" w:line="240" w:lineRule="auto"/>
        <w:ind w:left="0" w:right="0" w:firstLine="0"/>
        <w:jc w:val="left"/>
        <w:rPr>
          <w:sz w:val="14"/>
          <w:szCs w:val="14"/>
        </w:rPr>
      </w:pPr>
      <w:r>
        <w:rPr>
          <w:spacing w:val="0"/>
          <w:w w:val="100"/>
          <w:position w:val="0"/>
          <w:sz w:val="16"/>
          <w:szCs w:val="16"/>
          <w:shd w:val="clear" w:color="auto" w:fill="auto"/>
          <w:lang w:val="hr-HR" w:eastAsia="hr-HR" w:bidi="hr-HR"/>
        </w:rPr>
        <w:t xml:space="preserve">Naziv tvrtke: </w:t>
      </w:r>
      <w:r>
        <w:rPr>
          <w:smallCaps/>
          <w:spacing w:val="0"/>
          <w:w w:val="100"/>
          <w:position w:val="0"/>
          <w:sz w:val="14"/>
          <w:szCs w:val="14"/>
          <w:u w:val="single"/>
          <w:shd w:val="clear" w:color="auto" w:fill="auto"/>
          <w:lang w:val="en-US" w:eastAsia="en-US" w:bidi="en-US"/>
        </w:rPr>
        <w:t xml:space="preserve">did solutions </w:t>
      </w:r>
      <w:r>
        <w:rPr>
          <w:smallCaps/>
          <w:spacing w:val="0"/>
          <w:w w:val="100"/>
          <w:position w:val="0"/>
          <w:sz w:val="14"/>
          <w:szCs w:val="14"/>
          <w:u w:val="single"/>
          <w:shd w:val="clear" w:color="auto" w:fill="auto"/>
          <w:lang w:val="hr-HR" w:eastAsia="hr-HR" w:bidi="hr-HR"/>
        </w:rPr>
        <w:t>društvo</w:t>
      </w:r>
      <w:r>
        <w:rPr>
          <w:spacing w:val="0"/>
          <w:w w:val="100"/>
          <w:position w:val="0"/>
          <w:sz w:val="16"/>
          <w:szCs w:val="16"/>
          <w:shd w:val="clear" w:color="auto" w:fill="auto"/>
          <w:lang w:val="hr-HR" w:eastAsia="hr-HR" w:bidi="hr-HR"/>
        </w:rPr>
        <w:t xml:space="preserve"> 5 </w:t>
      </w:r>
      <w:r>
        <w:rPr>
          <w:smallCaps/>
          <w:spacing w:val="0"/>
          <w:w w:val="100"/>
          <w:position w:val="0"/>
          <w:sz w:val="14"/>
          <w:szCs w:val="14"/>
          <w:u w:val="single"/>
          <w:shd w:val="clear" w:color="auto" w:fill="auto"/>
          <w:lang w:val="hr-HR" w:eastAsia="hr-HR" w:bidi="hr-HR"/>
        </w:rPr>
        <w:t>ograni</w:t>
      </w:r>
    </w:p>
    <w:p>
      <w:pPr>
        <w:pStyle w:val="Style49"/>
        <w:keepNext w:val="0"/>
        <w:keepLines w:val="0"/>
        <w:framePr w:wrap="none" w:vAnchor="page" w:hAnchor="page" w:x="5894" w:y="2384"/>
        <w:widowControl w:val="0"/>
        <w:shd w:val="clear" w:color="auto" w:fill="auto"/>
        <w:bidi w:val="0"/>
        <w:spacing w:before="0" w:after="0" w:line="240" w:lineRule="auto"/>
        <w:ind w:left="0" w:right="0" w:firstLine="0"/>
        <w:jc w:val="left"/>
        <w:rPr>
          <w:sz w:val="11"/>
          <w:szCs w:val="11"/>
        </w:rPr>
      </w:pPr>
      <w:r>
        <w:rPr>
          <w:color w:val="4F4F4F"/>
          <w:spacing w:val="0"/>
          <w:w w:val="100"/>
          <w:position w:val="0"/>
          <w:sz w:val="11"/>
          <w:szCs w:val="11"/>
          <w:shd w:val="clear" w:color="auto" w:fill="auto"/>
          <w:lang w:val="hr-HR" w:eastAsia="hr-HR" w:bidi="hr-HR"/>
        </w:rPr>
        <w:t xml:space="preserve">OIB: </w:t>
      </w:r>
      <w:r>
        <w:rPr>
          <w:color w:val="7E7E7F"/>
          <w:spacing w:val="0"/>
          <w:w w:val="100"/>
          <w:position w:val="0"/>
          <w:sz w:val="11"/>
          <w:szCs w:val="11"/>
          <w:shd w:val="clear" w:color="auto" w:fill="auto"/>
          <w:lang w:val="hr-HR" w:eastAsia="hr-HR" w:bidi="hr-HR"/>
        </w:rPr>
        <w:t xml:space="preserve">_ </w:t>
      </w:r>
      <w:r>
        <w:rPr>
          <w:color w:val="4F4F4F"/>
          <w:spacing w:val="0"/>
          <w:w w:val="100"/>
          <w:position w:val="0"/>
          <w:sz w:val="11"/>
          <w:szCs w:val="11"/>
          <w:u w:val="single"/>
          <w:shd w:val="clear" w:color="auto" w:fill="auto"/>
          <w:lang w:val="hr-HR" w:eastAsia="hr-HR" w:bidi="hr-HR"/>
        </w:rPr>
        <w:t>91156001268</w:t>
      </w:r>
    </w:p>
    <w:p>
      <w:pPr>
        <w:pStyle w:val="Style16"/>
        <w:keepNext w:val="0"/>
        <w:keepLines w:val="0"/>
        <w:framePr w:wrap="none" w:vAnchor="page" w:hAnchor="page" w:x="807" w:y="2597"/>
        <w:widowControl w:val="0"/>
        <w:shd w:val="clear" w:color="auto" w:fill="auto"/>
        <w:bidi w:val="0"/>
        <w:spacing w:before="0" w:after="0" w:line="240" w:lineRule="auto"/>
        <w:ind w:left="13140" w:right="0" w:firstLine="0"/>
        <w:jc w:val="left"/>
        <w:rPr>
          <w:sz w:val="17"/>
          <w:szCs w:val="17"/>
        </w:rPr>
      </w:pPr>
      <w:r>
        <w:rPr>
          <w:rFonts w:ascii="Tahoma" w:eastAsia="Tahoma" w:hAnsi="Tahoma" w:cs="Tahoma"/>
          <w:b/>
          <w:bCs/>
          <w:spacing w:val="0"/>
          <w:w w:val="100"/>
          <w:position w:val="0"/>
          <w:sz w:val="17"/>
          <w:szCs w:val="17"/>
          <w:shd w:val="clear" w:color="auto" w:fill="auto"/>
          <w:lang w:val="hr-HR" w:eastAsia="hr-HR" w:bidi="hr-HR"/>
        </w:rPr>
        <w:t>MNP49505372</w:t>
      </w:r>
    </w:p>
    <w:tbl>
      <w:tblPr>
        <w:tblOverlap w:val="never"/>
        <w:jc w:val="left"/>
        <w:tblLayout w:type="fixed"/>
      </w:tblPr>
      <w:tblGrid>
        <w:gridCol w:w="292"/>
        <w:gridCol w:w="796"/>
        <w:gridCol w:w="1436"/>
        <w:gridCol w:w="2927"/>
        <w:gridCol w:w="792"/>
        <w:gridCol w:w="1138"/>
        <w:gridCol w:w="788"/>
        <w:gridCol w:w="626"/>
        <w:gridCol w:w="3341"/>
        <w:gridCol w:w="1148"/>
        <w:gridCol w:w="569"/>
        <w:gridCol w:w="688"/>
        <w:gridCol w:w="774"/>
      </w:tblGrid>
      <w:tr>
        <w:trPr>
          <w:trHeight w:val="1339" w:hRule="exact"/>
        </w:trPr>
        <w:tc>
          <w:tcPr>
            <w:tcBorders/>
            <w:shd w:val="clear" w:color="auto" w:fill="424243"/>
            <w:vAlign w:val="bottom"/>
          </w:tcPr>
          <w:p>
            <w:pPr>
              <w:pStyle w:val="Style16"/>
              <w:keepNext w:val="0"/>
              <w:keepLines w:val="0"/>
              <w:framePr w:w="15314" w:h="7603" w:wrap="none" w:vAnchor="page" w:hAnchor="page" w:x="807" w:y="3094"/>
              <w:widowControl w:val="0"/>
              <w:pBdr>
                <w:top w:val="single" w:sz="0" w:space="0" w:color="4A4A4A"/>
                <w:left w:val="single" w:sz="0" w:space="0" w:color="4A4A4A"/>
                <w:bottom w:val="single" w:sz="0" w:space="0" w:color="4A4A4A"/>
                <w:right w:val="single" w:sz="0" w:space="0" w:color="4A4A4A"/>
              </w:pBdr>
              <w:shd w:val="clear" w:color="auto" w:fill="4A4A4A"/>
              <w:bidi w:val="0"/>
              <w:spacing w:before="0" w:after="0" w:line="240" w:lineRule="auto"/>
              <w:ind w:left="0" w:right="0" w:firstLine="0"/>
              <w:jc w:val="left"/>
              <w:rPr>
                <w:sz w:val="13"/>
                <w:szCs w:val="13"/>
              </w:rPr>
            </w:pPr>
            <w:r>
              <w:rPr>
                <w:b/>
                <w:bCs/>
                <w:color w:val="FFFFFF"/>
                <w:spacing w:val="0"/>
                <w:w w:val="100"/>
                <w:position w:val="0"/>
                <w:sz w:val="13"/>
                <w:szCs w:val="13"/>
                <w:shd w:val="clear" w:color="auto" w:fill="auto"/>
                <w:lang w:val="hr-HR" w:eastAsia="hr-HR" w:bidi="hr-HR"/>
              </w:rPr>
              <w:t>Rb.</w:t>
            </w:r>
          </w:p>
        </w:tc>
        <w:tc>
          <w:tcPr>
            <w:tcBorders/>
            <w:shd w:val="clear" w:color="auto" w:fill="424243"/>
            <w:vAlign w:val="bottom"/>
          </w:tcPr>
          <w:p>
            <w:pPr>
              <w:pStyle w:val="Style16"/>
              <w:keepNext w:val="0"/>
              <w:keepLines w:val="0"/>
              <w:framePr w:w="15314" w:h="7603" w:wrap="none" w:vAnchor="page" w:hAnchor="page" w:x="807" w:y="3094"/>
              <w:widowControl w:val="0"/>
              <w:pBdr>
                <w:top w:val="single" w:sz="0" w:space="0" w:color="4B4B4B"/>
                <w:left w:val="single" w:sz="0" w:space="0" w:color="4B4B4B"/>
                <w:bottom w:val="single" w:sz="0" w:space="0" w:color="4B4B4B"/>
                <w:right w:val="single" w:sz="0" w:space="0" w:color="4B4B4B"/>
              </w:pBdr>
              <w:shd w:val="clear" w:color="auto" w:fill="4B4B4B"/>
              <w:bidi w:val="0"/>
              <w:spacing w:before="0" w:after="0" w:line="266"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Pretplat. broj</w:t>
            </w:r>
          </w:p>
        </w:tc>
        <w:tc>
          <w:tcPr>
            <w:tcBorders/>
            <w:shd w:val="clear" w:color="auto" w:fill="424243"/>
            <w:vAlign w:val="bottom"/>
          </w:tcPr>
          <w:p>
            <w:pPr>
              <w:pStyle w:val="Style16"/>
              <w:keepNext w:val="0"/>
              <w:keepLines w:val="0"/>
              <w:framePr w:w="15314" w:h="7603" w:wrap="none" w:vAnchor="page" w:hAnchor="page" w:x="807" w:y="3094"/>
              <w:widowControl w:val="0"/>
              <w:pBdr>
                <w:top w:val="single" w:sz="0" w:space="0" w:color="4B4B4B"/>
                <w:left w:val="single" w:sz="0" w:space="0" w:color="4B4B4B"/>
                <w:bottom w:val="single" w:sz="0" w:space="0" w:color="4B4B4B"/>
                <w:right w:val="single" w:sz="0" w:space="0" w:color="4B4B4B"/>
              </w:pBdr>
              <w:shd w:val="clear" w:color="auto" w:fill="4B4B4B"/>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Serijski broj SIM kartice</w:t>
            </w:r>
          </w:p>
        </w:tc>
        <w:tc>
          <w:tcPr>
            <w:tcBorders/>
            <w:shd w:val="clear" w:color="auto" w:fill="424243"/>
            <w:vAlign w:val="bottom"/>
          </w:tcPr>
          <w:p>
            <w:pPr>
              <w:pStyle w:val="Style16"/>
              <w:keepNext w:val="0"/>
              <w:keepLines w:val="0"/>
              <w:framePr w:w="15314" w:h="7603" w:wrap="none" w:vAnchor="page" w:hAnchor="page" w:x="807" w:y="3094"/>
              <w:widowControl w:val="0"/>
              <w:pBdr>
                <w:top w:val="single" w:sz="0" w:space="0" w:color="4B4B4C"/>
                <w:left w:val="single" w:sz="0" w:space="0" w:color="4B4B4C"/>
                <w:bottom w:val="single" w:sz="0" w:space="0" w:color="4B4B4C"/>
                <w:right w:val="single" w:sz="0" w:space="0" w:color="4B4B4C"/>
              </w:pBdr>
              <w:shd w:val="clear" w:color="auto" w:fill="4B4B4C"/>
              <w:bidi w:val="0"/>
              <w:spacing w:before="0" w:after="0" w:line="240"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Tarifni model (MMN)</w:t>
            </w:r>
          </w:p>
        </w:tc>
        <w:tc>
          <w:tcPr>
            <w:tcBorders/>
            <w:shd w:val="clear" w:color="auto" w:fill="424243"/>
            <w:vAlign w:val="bottom"/>
          </w:tcPr>
          <w:p>
            <w:pPr>
              <w:pStyle w:val="Style16"/>
              <w:keepNext w:val="0"/>
              <w:keepLines w:val="0"/>
              <w:framePr w:w="15314" w:h="7603" w:wrap="none" w:vAnchor="page" w:hAnchor="page" w:x="807" w:y="3094"/>
              <w:widowControl w:val="0"/>
              <w:pBdr>
                <w:top w:val="single" w:sz="0" w:space="0" w:color="4B4B4D"/>
                <w:left w:val="single" w:sz="0" w:space="0" w:color="4B4B4D"/>
                <w:bottom w:val="single" w:sz="0" w:space="0" w:color="4B4B4D"/>
                <w:right w:val="single" w:sz="0" w:space="0" w:color="4B4B4D"/>
              </w:pBdr>
              <w:shd w:val="clear" w:color="auto" w:fill="4B4B4D"/>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Pogodnost na tarifni model</w:t>
            </w:r>
          </w:p>
        </w:tc>
        <w:tc>
          <w:tcPr>
            <w:tcBorders/>
            <w:shd w:val="clear" w:color="auto" w:fill="424243"/>
            <w:vAlign w:val="bottom"/>
          </w:tcPr>
          <w:p>
            <w:pPr>
              <w:pStyle w:val="Style16"/>
              <w:keepNext w:val="0"/>
              <w:keepLines w:val="0"/>
              <w:framePr w:w="15314" w:h="7603" w:wrap="none" w:vAnchor="page" w:hAnchor="page" w:x="807" w:y="3094"/>
              <w:widowControl w:val="0"/>
              <w:pBdr>
                <w:top w:val="single" w:sz="0" w:space="0" w:color="4A4A4B"/>
                <w:left w:val="single" w:sz="0" w:space="0" w:color="4A4A4B"/>
                <w:bottom w:val="single" w:sz="0" w:space="0" w:color="4A4A4B"/>
                <w:right w:val="single" w:sz="0" w:space="0" w:color="4A4A4B"/>
              </w:pBdr>
              <w:shd w:val="clear" w:color="auto" w:fill="4A4A4B"/>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Obvezni podatkovni paket (OP)</w:t>
            </w:r>
          </w:p>
        </w:tc>
        <w:tc>
          <w:tcPr>
            <w:tcBorders/>
            <w:shd w:val="clear" w:color="auto" w:fill="424243"/>
            <w:vAlign w:val="bottom"/>
          </w:tcPr>
          <w:p>
            <w:pPr>
              <w:pStyle w:val="Style16"/>
              <w:keepNext w:val="0"/>
              <w:keepLines w:val="0"/>
              <w:framePr w:w="15314" w:h="7603" w:wrap="none" w:vAnchor="page" w:hAnchor="page" w:x="807" w:y="3094"/>
              <w:widowControl w:val="0"/>
              <w:pBdr>
                <w:top w:val="single" w:sz="0" w:space="0" w:color="494949"/>
                <w:left w:val="single" w:sz="0" w:space="0" w:color="494949"/>
                <w:bottom w:val="single" w:sz="0" w:space="0" w:color="494949"/>
                <w:right w:val="single" w:sz="0" w:space="0" w:color="494949"/>
              </w:pBdr>
              <w:shd w:val="clear" w:color="auto" w:fill="494949"/>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Pogodnost na obvezni podatkovni paket</w:t>
            </w:r>
          </w:p>
        </w:tc>
        <w:tc>
          <w:tcPr>
            <w:tcBorders/>
            <w:shd w:val="clear" w:color="auto" w:fill="424243"/>
            <w:vAlign w:val="bottom"/>
          </w:tcPr>
          <w:p>
            <w:pPr>
              <w:pStyle w:val="Style16"/>
              <w:keepNext w:val="0"/>
              <w:keepLines w:val="0"/>
              <w:framePr w:w="15314" w:h="7603" w:wrap="none" w:vAnchor="page" w:hAnchor="page" w:x="807" w:y="3094"/>
              <w:widowControl w:val="0"/>
              <w:pBdr>
                <w:top w:val="single" w:sz="0" w:space="0" w:color="49494A"/>
                <w:left w:val="single" w:sz="0" w:space="0" w:color="49494A"/>
                <w:bottom w:val="single" w:sz="0" w:space="0" w:color="49494A"/>
                <w:right w:val="single" w:sz="0" w:space="0" w:color="49494A"/>
              </w:pBdr>
              <w:shd w:val="clear" w:color="auto" w:fill="49494A"/>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Obv. Trajanje ugovora (12/24)</w:t>
            </w:r>
          </w:p>
        </w:tc>
        <w:tc>
          <w:tcPr>
            <w:tcBorders/>
            <w:shd w:val="clear" w:color="auto" w:fill="424243"/>
            <w:vAlign w:val="bottom"/>
          </w:tcPr>
          <w:p>
            <w:pPr>
              <w:pStyle w:val="Style16"/>
              <w:keepNext w:val="0"/>
              <w:keepLines w:val="0"/>
              <w:framePr w:w="15314" w:h="7603" w:wrap="none" w:vAnchor="page" w:hAnchor="page" w:x="807" w:y="3094"/>
              <w:widowControl w:val="0"/>
              <w:pBdr>
                <w:top w:val="single" w:sz="0" w:space="0" w:color="49494A"/>
                <w:left w:val="single" w:sz="0" w:space="0" w:color="49494A"/>
                <w:bottom w:val="single" w:sz="0" w:space="0" w:color="49494A"/>
                <w:right w:val="single" w:sz="0" w:space="0" w:color="49494A"/>
              </w:pBdr>
              <w:shd w:val="clear" w:color="auto" w:fill="49494A"/>
              <w:bidi w:val="0"/>
              <w:spacing w:before="0" w:after="0" w:line="240"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Model uređaja</w:t>
            </w:r>
          </w:p>
        </w:tc>
        <w:tc>
          <w:tcPr>
            <w:tcBorders/>
            <w:shd w:val="clear" w:color="auto" w:fill="424243"/>
            <w:vAlign w:val="bottom"/>
          </w:tcPr>
          <w:p>
            <w:pPr>
              <w:pStyle w:val="Style16"/>
              <w:keepNext w:val="0"/>
              <w:keepLines w:val="0"/>
              <w:framePr w:w="15314" w:h="7603" w:wrap="none" w:vAnchor="page" w:hAnchor="page" w:x="807" w:y="3094"/>
              <w:widowControl w:val="0"/>
              <w:pBdr>
                <w:top w:val="single" w:sz="0" w:space="0" w:color="464647"/>
                <w:left w:val="single" w:sz="0" w:space="0" w:color="464647"/>
                <w:bottom w:val="single" w:sz="0" w:space="0" w:color="464647"/>
                <w:right w:val="single" w:sz="0" w:space="0" w:color="464647"/>
              </w:pBdr>
              <w:shd w:val="clear" w:color="auto" w:fill="464647"/>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IMEI - broj uređaja</w:t>
            </w:r>
          </w:p>
        </w:tc>
        <w:tc>
          <w:tcPr>
            <w:tcBorders/>
            <w:shd w:val="clear" w:color="auto" w:fill="424243"/>
            <w:vAlign w:val="bottom"/>
          </w:tcPr>
          <w:p>
            <w:pPr>
              <w:pStyle w:val="Style16"/>
              <w:keepNext w:val="0"/>
              <w:keepLines w:val="0"/>
              <w:framePr w:w="15314" w:h="7603" w:wrap="none" w:vAnchor="page" w:hAnchor="page" w:x="807" w:y="3094"/>
              <w:widowControl w:val="0"/>
              <w:pBdr>
                <w:top w:val="single" w:sz="0" w:space="0" w:color="464646"/>
                <w:left w:val="single" w:sz="0" w:space="0" w:color="464646"/>
                <w:bottom w:val="single" w:sz="0" w:space="0" w:color="464646"/>
                <w:right w:val="single" w:sz="0" w:space="0" w:color="464646"/>
              </w:pBdr>
              <w:shd w:val="clear" w:color="auto" w:fill="464646"/>
              <w:bidi w:val="0"/>
              <w:spacing w:before="0" w:after="0" w:line="269"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Cijena uređaja (HRK)</w:t>
            </w:r>
          </w:p>
        </w:tc>
        <w:tc>
          <w:tcPr>
            <w:tcBorders/>
            <w:shd w:val="clear" w:color="auto" w:fill="424243"/>
            <w:vAlign w:val="bottom"/>
          </w:tcPr>
          <w:p>
            <w:pPr>
              <w:pStyle w:val="Style16"/>
              <w:keepNext w:val="0"/>
              <w:keepLines w:val="0"/>
              <w:framePr w:w="15314" w:h="7603" w:wrap="none" w:vAnchor="page" w:hAnchor="page" w:x="807" w:y="3094"/>
              <w:widowControl w:val="0"/>
              <w:pBdr>
                <w:top w:val="single" w:sz="0" w:space="0" w:color="474747"/>
                <w:left w:val="single" w:sz="0" w:space="0" w:color="474747"/>
                <w:bottom w:val="single" w:sz="0" w:space="0" w:color="474747"/>
                <w:right w:val="single" w:sz="0" w:space="0" w:color="474747"/>
              </w:pBdr>
              <w:shd w:val="clear" w:color="auto" w:fill="474747"/>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Maloprod. cijena uređaja (HRK)</w:t>
            </w:r>
          </w:p>
        </w:tc>
        <w:tc>
          <w:tcPr>
            <w:tcBorders>
              <w:right w:val="single" w:sz="4"/>
            </w:tcBorders>
            <w:shd w:val="clear" w:color="auto" w:fill="424243"/>
            <w:vAlign w:val="bottom"/>
          </w:tcPr>
          <w:p>
            <w:pPr>
              <w:pStyle w:val="Style16"/>
              <w:keepNext w:val="0"/>
              <w:keepLines w:val="0"/>
              <w:framePr w:w="15314" w:h="7603" w:wrap="none" w:vAnchor="page" w:hAnchor="page" w:x="807" w:y="3094"/>
              <w:widowControl w:val="0"/>
              <w:pBdr>
                <w:top w:val="single" w:sz="0" w:space="0" w:color="474747"/>
                <w:left w:val="single" w:sz="0" w:space="0" w:color="474747"/>
                <w:bottom w:val="single" w:sz="0" w:space="0" w:color="474747"/>
                <w:right w:val="single" w:sz="0" w:space="0" w:color="474747"/>
              </w:pBdr>
              <w:shd w:val="clear" w:color="auto" w:fill="474747"/>
              <w:bidi w:val="0"/>
              <w:spacing w:before="0" w:after="0" w:line="290"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 xml:space="preserve">Opcija uređaj </w:t>
            </w:r>
            <w:r>
              <w:rPr>
                <w:b/>
                <w:bCs/>
                <w:color w:val="BBBDCE"/>
                <w:spacing w:val="0"/>
                <w:w w:val="100"/>
                <w:position w:val="0"/>
                <w:sz w:val="13"/>
                <w:szCs w:val="13"/>
                <w:shd w:val="clear" w:color="auto" w:fill="auto"/>
                <w:lang w:val="hr-HR" w:eastAsia="hr-HR" w:bidi="hr-HR"/>
              </w:rPr>
              <w:t xml:space="preserve">i </w:t>
            </w:r>
            <w:r>
              <w:rPr>
                <w:b/>
                <w:bCs/>
                <w:color w:val="FFFFFF"/>
                <w:spacing w:val="0"/>
                <w:w w:val="100"/>
                <w:position w:val="0"/>
                <w:sz w:val="13"/>
                <w:szCs w:val="13"/>
                <w:shd w:val="clear" w:color="auto" w:fill="auto"/>
                <w:lang w:val="hr-HR" w:eastAsia="hr-HR" w:bidi="hr-HR"/>
              </w:rPr>
              <w:t>(OU)</w:t>
            </w:r>
          </w:p>
        </w:tc>
      </w:tr>
      <w:tr>
        <w:trPr>
          <w:trHeight w:val="310" w:hRule="exact"/>
        </w:trPr>
        <w:tc>
          <w:tcPr>
            <w:tcBorders>
              <w:left w:val="single" w:sz="4"/>
            </w:tcBorders>
            <w:shd w:val="clear" w:color="auto" w:fill="auto"/>
            <w:vAlign w:val="center"/>
          </w:tcPr>
          <w:p>
            <w:pPr>
              <w:pStyle w:val="Style16"/>
              <w:keepNext w:val="0"/>
              <w:keepLines w:val="0"/>
              <w:framePr w:w="15314" w:h="7603" w:wrap="none" w:vAnchor="page" w:hAnchor="page" w:x="807" w:y="3094"/>
              <w:widowControl w:val="0"/>
              <w:shd w:val="clear" w:color="auto" w:fill="auto"/>
              <w:bidi w:val="0"/>
              <w:spacing w:before="0" w:after="0" w:line="240" w:lineRule="auto"/>
              <w:ind w:left="0" w:right="0" w:firstLine="0"/>
              <w:jc w:val="left"/>
              <w:rPr>
                <w:sz w:val="13"/>
                <w:szCs w:val="13"/>
              </w:rPr>
            </w:pPr>
            <w:r>
              <w:rPr>
                <w:color w:val="4F4F4F"/>
                <w:spacing w:val="0"/>
                <w:w w:val="100"/>
                <w:position w:val="0"/>
                <w:sz w:val="13"/>
                <w:szCs w:val="13"/>
                <w:shd w:val="clear" w:color="auto" w:fill="auto"/>
                <w:lang w:val="hr-HR" w:eastAsia="hr-HR" w:bidi="hr-HR"/>
              </w:rPr>
              <w:t>1</w:t>
            </w:r>
          </w:p>
        </w:tc>
        <w:tc>
          <w:tcPr>
            <w:tcBorders>
              <w:left w:val="single" w:sz="4"/>
            </w:tcBorders>
            <w:shd w:val="clear" w:color="auto" w:fill="auto"/>
            <w:vAlign w:val="center"/>
          </w:tcPr>
          <w:p>
            <w:pPr>
              <w:pStyle w:val="Style16"/>
              <w:keepNext w:val="0"/>
              <w:keepLines w:val="0"/>
              <w:framePr w:w="15314" w:h="7603" w:wrap="none" w:vAnchor="page" w:hAnchor="page" w:x="807" w:y="3094"/>
              <w:widowControl w:val="0"/>
              <w:shd w:val="clear" w:color="auto" w:fill="auto"/>
              <w:bidi w:val="0"/>
              <w:spacing w:before="0" w:after="0" w:line="240" w:lineRule="auto"/>
              <w:ind w:left="0" w:right="0" w:firstLine="0"/>
              <w:jc w:val="center"/>
              <w:rPr>
                <w:sz w:val="11"/>
                <w:szCs w:val="11"/>
              </w:rPr>
            </w:pPr>
            <w:r>
              <w:rPr>
                <w:color w:val="4F4F4F"/>
                <w:spacing w:val="0"/>
                <w:w w:val="100"/>
                <w:position w:val="0"/>
                <w:sz w:val="11"/>
                <w:szCs w:val="11"/>
                <w:shd w:val="clear" w:color="auto" w:fill="auto"/>
                <w:lang w:val="hr-HR" w:eastAsia="hr-HR" w:bidi="hr-HR"/>
              </w:rPr>
              <w:t>912330115</w:t>
            </w:r>
          </w:p>
        </w:tc>
        <w:tc>
          <w:tcPr>
            <w:tcBorders>
              <w:left w:val="single" w:sz="4"/>
            </w:tcBorders>
            <w:shd w:val="clear" w:color="auto" w:fill="auto"/>
            <w:vAlign w:val="center"/>
          </w:tcPr>
          <w:p>
            <w:pPr>
              <w:pStyle w:val="Style16"/>
              <w:keepNext w:val="0"/>
              <w:keepLines w:val="0"/>
              <w:framePr w:w="15314" w:h="7603" w:wrap="none" w:vAnchor="page" w:hAnchor="page" w:x="807" w:y="3094"/>
              <w:widowControl w:val="0"/>
              <w:shd w:val="clear" w:color="auto" w:fill="auto"/>
              <w:bidi w:val="0"/>
              <w:spacing w:before="0" w:after="0" w:line="240" w:lineRule="auto"/>
              <w:ind w:left="0" w:right="0" w:firstLine="0"/>
              <w:jc w:val="center"/>
              <w:rPr>
                <w:sz w:val="11"/>
                <w:szCs w:val="11"/>
              </w:rPr>
            </w:pPr>
            <w:r>
              <w:rPr>
                <w:color w:val="4F4F4F"/>
                <w:spacing w:val="0"/>
                <w:w w:val="100"/>
                <w:position w:val="0"/>
                <w:sz w:val="11"/>
                <w:szCs w:val="11"/>
                <w:shd w:val="clear" w:color="auto" w:fill="auto"/>
                <w:lang w:val="hr-HR" w:eastAsia="hr-HR" w:bidi="hr-HR"/>
              </w:rPr>
              <w:t>89385028002001786212</w:t>
            </w:r>
          </w:p>
        </w:tc>
        <w:tc>
          <w:tcPr>
            <w:tcBorders>
              <w:left w:val="single" w:sz="4"/>
            </w:tcBorders>
            <w:shd w:val="clear" w:color="auto" w:fill="auto"/>
            <w:vAlign w:val="center"/>
          </w:tcPr>
          <w:p>
            <w:pPr>
              <w:pStyle w:val="Style16"/>
              <w:keepNext w:val="0"/>
              <w:keepLines w:val="0"/>
              <w:framePr w:w="15314" w:h="7603" w:wrap="none" w:vAnchor="page" w:hAnchor="page" w:x="807" w:y="3094"/>
              <w:widowControl w:val="0"/>
              <w:shd w:val="clear" w:color="auto" w:fill="auto"/>
              <w:bidi w:val="0"/>
              <w:spacing w:before="0" w:after="0" w:line="240" w:lineRule="auto"/>
              <w:ind w:left="0" w:right="0" w:firstLine="0"/>
              <w:jc w:val="left"/>
              <w:rPr>
                <w:sz w:val="11"/>
                <w:szCs w:val="11"/>
              </w:rPr>
            </w:pPr>
            <w:r>
              <w:rPr>
                <w:color w:val="4F4F4F"/>
                <w:spacing w:val="0"/>
                <w:w w:val="100"/>
                <w:position w:val="0"/>
                <w:sz w:val="11"/>
                <w:szCs w:val="11"/>
                <w:shd w:val="clear" w:color="auto" w:fill="auto"/>
                <w:lang w:val="hr-HR" w:eastAsia="hr-HR" w:bidi="hr-HR"/>
              </w:rPr>
              <w:t>RASPALI</w:t>
            </w:r>
          </w:p>
        </w:tc>
        <w:tc>
          <w:tcPr>
            <w:tcBorders>
              <w:left w:val="single" w:sz="4"/>
            </w:tcBorders>
            <w:shd w:val="clear" w:color="auto" w:fill="auto"/>
            <w:vAlign w:val="center"/>
          </w:tcPr>
          <w:p>
            <w:pPr>
              <w:pStyle w:val="Style16"/>
              <w:keepNext w:val="0"/>
              <w:keepLines w:val="0"/>
              <w:framePr w:w="15314" w:h="7603" w:wrap="none" w:vAnchor="page" w:hAnchor="page" w:x="807" w:y="3094"/>
              <w:widowControl w:val="0"/>
              <w:shd w:val="clear" w:color="auto" w:fill="auto"/>
              <w:bidi w:val="0"/>
              <w:spacing w:before="0" w:after="0" w:line="240" w:lineRule="auto"/>
              <w:ind w:left="0" w:right="0" w:firstLine="0"/>
              <w:jc w:val="left"/>
              <w:rPr>
                <w:sz w:val="11"/>
                <w:szCs w:val="11"/>
              </w:rPr>
            </w:pPr>
            <w:r>
              <w:rPr>
                <w:color w:val="4F4F4F"/>
                <w:spacing w:val="0"/>
                <w:w w:val="100"/>
                <w:position w:val="0"/>
                <w:sz w:val="11"/>
                <w:szCs w:val="11"/>
                <w:shd w:val="clear" w:color="auto" w:fill="auto"/>
                <w:lang w:val="hr-HR" w:eastAsia="hr-HR" w:bidi="hr-HR"/>
              </w:rPr>
              <w:t>Ništa</w:t>
            </w:r>
          </w:p>
        </w:tc>
        <w:tc>
          <w:tcPr>
            <w:tcBorders>
              <w:left w:val="single" w:sz="4"/>
            </w:tcBorders>
            <w:shd w:val="clear" w:color="auto" w:fill="auto"/>
            <w:vAlign w:val="center"/>
          </w:tcPr>
          <w:p>
            <w:pPr>
              <w:pStyle w:val="Style16"/>
              <w:keepNext w:val="0"/>
              <w:keepLines w:val="0"/>
              <w:framePr w:w="15314" w:h="7603" w:wrap="none" w:vAnchor="page" w:hAnchor="page" w:x="807" w:y="3094"/>
              <w:widowControl w:val="0"/>
              <w:shd w:val="clear" w:color="auto" w:fill="auto"/>
              <w:bidi w:val="0"/>
              <w:spacing w:before="0" w:after="0" w:line="240" w:lineRule="auto"/>
              <w:ind w:left="0" w:right="0" w:firstLine="0"/>
              <w:jc w:val="left"/>
              <w:rPr>
                <w:sz w:val="11"/>
                <w:szCs w:val="11"/>
              </w:rPr>
            </w:pPr>
            <w:r>
              <w:rPr>
                <w:color w:val="4F4F4F"/>
                <w:spacing w:val="0"/>
                <w:w w:val="100"/>
                <w:position w:val="0"/>
                <w:sz w:val="11"/>
                <w:szCs w:val="11"/>
                <w:shd w:val="clear" w:color="auto" w:fill="auto"/>
                <w:lang w:val="hr-HR" w:eastAsia="hr-HR" w:bidi="hr-HR"/>
              </w:rPr>
              <w:t>84,00</w:t>
            </w:r>
          </w:p>
        </w:tc>
        <w:tc>
          <w:tcPr>
            <w:tcBorders>
              <w:left w:val="single" w:sz="4"/>
            </w:tcBorders>
            <w:shd w:val="clear" w:color="auto" w:fill="auto"/>
            <w:vAlign w:val="top"/>
          </w:tcPr>
          <w:p>
            <w:pPr>
              <w:framePr w:w="15314" w:h="7603" w:wrap="none" w:vAnchor="page" w:hAnchor="page" w:x="807" w:y="3094"/>
              <w:widowControl w:val="0"/>
              <w:rPr>
                <w:sz w:val="10"/>
                <w:szCs w:val="10"/>
              </w:rPr>
            </w:pPr>
          </w:p>
        </w:tc>
        <w:tc>
          <w:tcPr>
            <w:tcBorders>
              <w:left w:val="single" w:sz="4"/>
            </w:tcBorders>
            <w:shd w:val="clear" w:color="auto" w:fill="auto"/>
            <w:vAlign w:val="top"/>
          </w:tcPr>
          <w:p>
            <w:pPr>
              <w:framePr w:w="15314" w:h="7603" w:wrap="none" w:vAnchor="page" w:hAnchor="page" w:x="807" w:y="3094"/>
              <w:widowControl w:val="0"/>
              <w:rPr>
                <w:sz w:val="10"/>
                <w:szCs w:val="10"/>
              </w:rPr>
            </w:pPr>
          </w:p>
        </w:tc>
        <w:tc>
          <w:tcPr>
            <w:tcBorders>
              <w:left w:val="single" w:sz="4"/>
            </w:tcBorders>
            <w:shd w:val="clear" w:color="auto" w:fill="auto"/>
            <w:vAlign w:val="top"/>
          </w:tcPr>
          <w:p>
            <w:pPr>
              <w:framePr w:w="15314" w:h="7603" w:wrap="none" w:vAnchor="page" w:hAnchor="page" w:x="807" w:y="3094"/>
              <w:widowControl w:val="0"/>
              <w:rPr>
                <w:sz w:val="10"/>
                <w:szCs w:val="10"/>
              </w:rPr>
            </w:pPr>
          </w:p>
        </w:tc>
        <w:tc>
          <w:tcPr>
            <w:tcBorders>
              <w:left w:val="single" w:sz="4"/>
            </w:tcBorders>
            <w:shd w:val="clear" w:color="auto" w:fill="auto"/>
            <w:vAlign w:val="top"/>
          </w:tcPr>
          <w:p>
            <w:pPr>
              <w:framePr w:w="15314" w:h="7603" w:wrap="none" w:vAnchor="page" w:hAnchor="page" w:x="807" w:y="3094"/>
              <w:widowControl w:val="0"/>
              <w:rPr>
                <w:sz w:val="10"/>
                <w:szCs w:val="10"/>
              </w:rPr>
            </w:pPr>
          </w:p>
        </w:tc>
        <w:tc>
          <w:tcPr>
            <w:tcBorders>
              <w:left w:val="single" w:sz="4"/>
            </w:tcBorders>
            <w:shd w:val="clear" w:color="auto" w:fill="auto"/>
            <w:vAlign w:val="top"/>
          </w:tcPr>
          <w:p>
            <w:pPr>
              <w:framePr w:w="15314" w:h="7603" w:wrap="none" w:vAnchor="page" w:hAnchor="page" w:x="807" w:y="3094"/>
              <w:widowControl w:val="0"/>
              <w:rPr>
                <w:sz w:val="10"/>
                <w:szCs w:val="10"/>
              </w:rPr>
            </w:pPr>
          </w:p>
        </w:tc>
        <w:tc>
          <w:tcPr>
            <w:tcBorders>
              <w:left w:val="single" w:sz="4"/>
            </w:tcBorders>
            <w:shd w:val="clear" w:color="auto" w:fill="auto"/>
            <w:vAlign w:val="center"/>
          </w:tcPr>
          <w:p>
            <w:pPr>
              <w:pStyle w:val="Style16"/>
              <w:keepNext w:val="0"/>
              <w:keepLines w:val="0"/>
              <w:framePr w:w="15314" w:h="7603" w:wrap="none" w:vAnchor="page" w:hAnchor="page" w:x="807" w:y="3094"/>
              <w:widowControl w:val="0"/>
              <w:shd w:val="clear" w:color="auto" w:fill="auto"/>
              <w:bidi w:val="0"/>
              <w:spacing w:before="0" w:after="0" w:line="240" w:lineRule="auto"/>
              <w:ind w:left="0" w:right="340" w:firstLine="0"/>
              <w:jc w:val="right"/>
            </w:pPr>
            <w:r>
              <w:rPr>
                <w:color w:val="4F4F4F"/>
                <w:spacing w:val="0"/>
                <w:w w:val="100"/>
                <w:position w:val="0"/>
                <w:shd w:val="clear" w:color="auto" w:fill="auto"/>
                <w:lang w:val="hr-HR" w:eastAsia="hr-HR" w:bidi="hr-HR"/>
              </w:rPr>
              <w:t>-</w:t>
            </w:r>
          </w:p>
        </w:tc>
        <w:tc>
          <w:tcPr>
            <w:tcBorders>
              <w:left w:val="single" w:sz="4"/>
              <w:right w:val="single" w:sz="4"/>
            </w:tcBorders>
            <w:shd w:val="clear" w:color="auto" w:fill="auto"/>
            <w:vAlign w:val="center"/>
          </w:tcPr>
          <w:p>
            <w:pPr>
              <w:pStyle w:val="Style16"/>
              <w:keepNext w:val="0"/>
              <w:keepLines w:val="0"/>
              <w:framePr w:w="15314" w:h="7603" w:wrap="none" w:vAnchor="page" w:hAnchor="page" w:x="807" w:y="3094"/>
              <w:widowControl w:val="0"/>
              <w:shd w:val="clear" w:color="auto" w:fill="auto"/>
              <w:bidi w:val="0"/>
              <w:spacing w:before="0" w:after="0" w:line="240" w:lineRule="auto"/>
              <w:ind w:left="0" w:right="0" w:firstLine="300"/>
              <w:jc w:val="both"/>
            </w:pPr>
            <w:r>
              <w:rPr>
                <w:color w:val="4F4F4F"/>
                <w:spacing w:val="0"/>
                <w:w w:val="100"/>
                <w:position w:val="0"/>
                <w:shd w:val="clear" w:color="auto" w:fill="auto"/>
                <w:lang w:val="hr-HR" w:eastAsia="hr-HR" w:bidi="hr-HR"/>
              </w:rPr>
              <w:t>-</w:t>
            </w:r>
          </w:p>
        </w:tc>
      </w:tr>
      <w:tr>
        <w:trPr>
          <w:trHeight w:val="313" w:hRule="exact"/>
        </w:trPr>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right w:val="single" w:sz="4"/>
            </w:tcBorders>
            <w:shd w:val="clear" w:color="auto" w:fill="auto"/>
            <w:vAlign w:val="top"/>
          </w:tcPr>
          <w:p>
            <w:pPr>
              <w:framePr w:w="15314" w:h="7603" w:wrap="none" w:vAnchor="page" w:hAnchor="page" w:x="807" w:y="3094"/>
              <w:widowControl w:val="0"/>
              <w:rPr>
                <w:sz w:val="10"/>
                <w:szCs w:val="10"/>
              </w:rPr>
            </w:pPr>
          </w:p>
        </w:tc>
      </w:tr>
      <w:tr>
        <w:trPr>
          <w:trHeight w:val="310" w:hRule="exact"/>
        </w:trPr>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right w:val="single" w:sz="4"/>
            </w:tcBorders>
            <w:shd w:val="clear" w:color="auto" w:fill="auto"/>
            <w:vAlign w:val="top"/>
          </w:tcPr>
          <w:p>
            <w:pPr>
              <w:framePr w:w="15314" w:h="7603" w:wrap="none" w:vAnchor="page" w:hAnchor="page" w:x="807" w:y="3094"/>
              <w:widowControl w:val="0"/>
              <w:rPr>
                <w:sz w:val="10"/>
                <w:szCs w:val="10"/>
              </w:rPr>
            </w:pPr>
          </w:p>
        </w:tc>
      </w:tr>
      <w:tr>
        <w:trPr>
          <w:trHeight w:val="313" w:hRule="exact"/>
        </w:trPr>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right w:val="single" w:sz="4"/>
            </w:tcBorders>
            <w:shd w:val="clear" w:color="auto" w:fill="auto"/>
            <w:vAlign w:val="top"/>
          </w:tcPr>
          <w:p>
            <w:pPr>
              <w:framePr w:w="15314" w:h="7603" w:wrap="none" w:vAnchor="page" w:hAnchor="page" w:x="807" w:y="3094"/>
              <w:widowControl w:val="0"/>
              <w:rPr>
                <w:sz w:val="10"/>
                <w:szCs w:val="10"/>
              </w:rPr>
            </w:pPr>
          </w:p>
        </w:tc>
      </w:tr>
      <w:tr>
        <w:trPr>
          <w:trHeight w:val="313" w:hRule="exact"/>
        </w:trPr>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right w:val="single" w:sz="4"/>
            </w:tcBorders>
            <w:shd w:val="clear" w:color="auto" w:fill="auto"/>
            <w:vAlign w:val="top"/>
          </w:tcPr>
          <w:p>
            <w:pPr>
              <w:framePr w:w="15314" w:h="7603" w:wrap="none" w:vAnchor="page" w:hAnchor="page" w:x="807" w:y="3094"/>
              <w:widowControl w:val="0"/>
              <w:rPr>
                <w:sz w:val="10"/>
                <w:szCs w:val="10"/>
              </w:rPr>
            </w:pPr>
          </w:p>
        </w:tc>
      </w:tr>
      <w:tr>
        <w:trPr>
          <w:trHeight w:val="310" w:hRule="exact"/>
        </w:trPr>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right w:val="single" w:sz="4"/>
            </w:tcBorders>
            <w:shd w:val="clear" w:color="auto" w:fill="auto"/>
            <w:vAlign w:val="top"/>
          </w:tcPr>
          <w:p>
            <w:pPr>
              <w:framePr w:w="15314" w:h="7603" w:wrap="none" w:vAnchor="page" w:hAnchor="page" w:x="807" w:y="3094"/>
              <w:widowControl w:val="0"/>
              <w:rPr>
                <w:sz w:val="10"/>
                <w:szCs w:val="10"/>
              </w:rPr>
            </w:pPr>
          </w:p>
        </w:tc>
      </w:tr>
      <w:tr>
        <w:trPr>
          <w:trHeight w:val="313" w:hRule="exact"/>
        </w:trPr>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right w:val="single" w:sz="4"/>
            </w:tcBorders>
            <w:shd w:val="clear" w:color="auto" w:fill="auto"/>
            <w:vAlign w:val="top"/>
          </w:tcPr>
          <w:p>
            <w:pPr>
              <w:framePr w:w="15314" w:h="7603" w:wrap="none" w:vAnchor="page" w:hAnchor="page" w:x="807" w:y="3094"/>
              <w:widowControl w:val="0"/>
              <w:rPr>
                <w:sz w:val="10"/>
                <w:szCs w:val="10"/>
              </w:rPr>
            </w:pPr>
          </w:p>
        </w:tc>
      </w:tr>
      <w:tr>
        <w:trPr>
          <w:trHeight w:val="310" w:hRule="exact"/>
        </w:trPr>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right w:val="single" w:sz="4"/>
            </w:tcBorders>
            <w:shd w:val="clear" w:color="auto" w:fill="auto"/>
            <w:vAlign w:val="top"/>
          </w:tcPr>
          <w:p>
            <w:pPr>
              <w:framePr w:w="15314" w:h="7603" w:wrap="none" w:vAnchor="page" w:hAnchor="page" w:x="807" w:y="3094"/>
              <w:widowControl w:val="0"/>
              <w:rPr>
                <w:sz w:val="10"/>
                <w:szCs w:val="10"/>
              </w:rPr>
            </w:pPr>
          </w:p>
        </w:tc>
      </w:tr>
      <w:tr>
        <w:trPr>
          <w:trHeight w:val="313" w:hRule="exact"/>
        </w:trPr>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right w:val="single" w:sz="4"/>
            </w:tcBorders>
            <w:shd w:val="clear" w:color="auto" w:fill="auto"/>
            <w:vAlign w:val="top"/>
          </w:tcPr>
          <w:p>
            <w:pPr>
              <w:framePr w:w="15314" w:h="7603" w:wrap="none" w:vAnchor="page" w:hAnchor="page" w:x="807" w:y="3094"/>
              <w:widowControl w:val="0"/>
              <w:rPr>
                <w:sz w:val="10"/>
                <w:szCs w:val="10"/>
              </w:rPr>
            </w:pPr>
          </w:p>
        </w:tc>
      </w:tr>
      <w:tr>
        <w:trPr>
          <w:trHeight w:val="310" w:hRule="exact"/>
        </w:trPr>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right w:val="single" w:sz="4"/>
            </w:tcBorders>
            <w:shd w:val="clear" w:color="auto" w:fill="auto"/>
            <w:vAlign w:val="top"/>
          </w:tcPr>
          <w:p>
            <w:pPr>
              <w:framePr w:w="15314" w:h="7603" w:wrap="none" w:vAnchor="page" w:hAnchor="page" w:x="807" w:y="3094"/>
              <w:widowControl w:val="0"/>
              <w:rPr>
                <w:sz w:val="10"/>
                <w:szCs w:val="10"/>
              </w:rPr>
            </w:pPr>
          </w:p>
        </w:tc>
      </w:tr>
      <w:tr>
        <w:trPr>
          <w:trHeight w:val="313" w:hRule="exact"/>
        </w:trPr>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right w:val="single" w:sz="4"/>
            </w:tcBorders>
            <w:shd w:val="clear" w:color="auto" w:fill="auto"/>
            <w:vAlign w:val="top"/>
          </w:tcPr>
          <w:p>
            <w:pPr>
              <w:framePr w:w="15314" w:h="7603" w:wrap="none" w:vAnchor="page" w:hAnchor="page" w:x="807" w:y="3094"/>
              <w:widowControl w:val="0"/>
              <w:rPr>
                <w:sz w:val="10"/>
                <w:szCs w:val="10"/>
              </w:rPr>
            </w:pPr>
          </w:p>
        </w:tc>
      </w:tr>
      <w:tr>
        <w:trPr>
          <w:trHeight w:val="313" w:hRule="exact"/>
        </w:trPr>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right w:val="single" w:sz="4"/>
            </w:tcBorders>
            <w:shd w:val="clear" w:color="auto" w:fill="auto"/>
            <w:vAlign w:val="top"/>
          </w:tcPr>
          <w:p>
            <w:pPr>
              <w:framePr w:w="15314" w:h="7603" w:wrap="none" w:vAnchor="page" w:hAnchor="page" w:x="807" w:y="3094"/>
              <w:widowControl w:val="0"/>
              <w:rPr>
                <w:sz w:val="10"/>
                <w:szCs w:val="10"/>
              </w:rPr>
            </w:pPr>
          </w:p>
        </w:tc>
      </w:tr>
      <w:tr>
        <w:trPr>
          <w:trHeight w:val="310" w:hRule="exact"/>
        </w:trPr>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right w:val="single" w:sz="4"/>
            </w:tcBorders>
            <w:shd w:val="clear" w:color="auto" w:fill="auto"/>
            <w:vAlign w:val="top"/>
          </w:tcPr>
          <w:p>
            <w:pPr>
              <w:framePr w:w="15314" w:h="7603" w:wrap="none" w:vAnchor="page" w:hAnchor="page" w:x="807" w:y="3094"/>
              <w:widowControl w:val="0"/>
              <w:rPr>
                <w:sz w:val="10"/>
                <w:szCs w:val="10"/>
              </w:rPr>
            </w:pPr>
          </w:p>
        </w:tc>
      </w:tr>
      <w:tr>
        <w:trPr>
          <w:trHeight w:val="313" w:hRule="exact"/>
        </w:trPr>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right w:val="single" w:sz="4"/>
            </w:tcBorders>
            <w:shd w:val="clear" w:color="auto" w:fill="auto"/>
            <w:vAlign w:val="top"/>
          </w:tcPr>
          <w:p>
            <w:pPr>
              <w:framePr w:w="15314" w:h="7603" w:wrap="none" w:vAnchor="page" w:hAnchor="page" w:x="807" w:y="3094"/>
              <w:widowControl w:val="0"/>
              <w:rPr>
                <w:sz w:val="10"/>
                <w:szCs w:val="10"/>
              </w:rPr>
            </w:pPr>
          </w:p>
        </w:tc>
      </w:tr>
      <w:tr>
        <w:trPr>
          <w:trHeight w:val="313" w:hRule="exact"/>
        </w:trPr>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right w:val="single" w:sz="4"/>
            </w:tcBorders>
            <w:shd w:val="clear" w:color="auto" w:fill="auto"/>
            <w:vAlign w:val="top"/>
          </w:tcPr>
          <w:p>
            <w:pPr>
              <w:framePr w:w="15314" w:h="7603" w:wrap="none" w:vAnchor="page" w:hAnchor="page" w:x="807" w:y="3094"/>
              <w:widowControl w:val="0"/>
              <w:rPr>
                <w:sz w:val="10"/>
                <w:szCs w:val="10"/>
              </w:rPr>
            </w:pPr>
          </w:p>
        </w:tc>
      </w:tr>
      <w:tr>
        <w:trPr>
          <w:trHeight w:val="313" w:hRule="exact"/>
        </w:trPr>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right w:val="single" w:sz="4"/>
            </w:tcBorders>
            <w:shd w:val="clear" w:color="auto" w:fill="auto"/>
            <w:vAlign w:val="top"/>
          </w:tcPr>
          <w:p>
            <w:pPr>
              <w:framePr w:w="15314" w:h="7603" w:wrap="none" w:vAnchor="page" w:hAnchor="page" w:x="807" w:y="3094"/>
              <w:widowControl w:val="0"/>
              <w:rPr>
                <w:sz w:val="10"/>
                <w:szCs w:val="10"/>
              </w:rPr>
            </w:pPr>
          </w:p>
        </w:tc>
      </w:tr>
      <w:tr>
        <w:trPr>
          <w:trHeight w:val="313" w:hRule="exact"/>
        </w:trPr>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right w:val="single" w:sz="4"/>
            </w:tcBorders>
            <w:shd w:val="clear" w:color="auto" w:fill="auto"/>
            <w:vAlign w:val="top"/>
          </w:tcPr>
          <w:p>
            <w:pPr>
              <w:framePr w:w="15314" w:h="7603" w:wrap="none" w:vAnchor="page" w:hAnchor="page" w:x="807" w:y="3094"/>
              <w:widowControl w:val="0"/>
              <w:rPr>
                <w:sz w:val="10"/>
                <w:szCs w:val="10"/>
              </w:rPr>
            </w:pPr>
          </w:p>
        </w:tc>
      </w:tr>
      <w:tr>
        <w:trPr>
          <w:trHeight w:val="313" w:hRule="exact"/>
        </w:trPr>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right w:val="single" w:sz="4"/>
            </w:tcBorders>
            <w:shd w:val="clear" w:color="auto" w:fill="auto"/>
            <w:vAlign w:val="top"/>
          </w:tcPr>
          <w:p>
            <w:pPr>
              <w:framePr w:w="15314" w:h="7603" w:wrap="none" w:vAnchor="page" w:hAnchor="page" w:x="807" w:y="3094"/>
              <w:widowControl w:val="0"/>
              <w:rPr>
                <w:sz w:val="10"/>
                <w:szCs w:val="10"/>
              </w:rPr>
            </w:pPr>
          </w:p>
        </w:tc>
      </w:tr>
      <w:tr>
        <w:trPr>
          <w:trHeight w:val="310" w:hRule="exact"/>
        </w:trPr>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right w:val="single" w:sz="4"/>
            </w:tcBorders>
            <w:shd w:val="clear" w:color="auto" w:fill="auto"/>
            <w:vAlign w:val="top"/>
          </w:tcPr>
          <w:p>
            <w:pPr>
              <w:framePr w:w="15314" w:h="7603" w:wrap="none" w:vAnchor="page" w:hAnchor="page" w:x="807" w:y="3094"/>
              <w:widowControl w:val="0"/>
              <w:rPr>
                <w:sz w:val="10"/>
                <w:szCs w:val="10"/>
              </w:rPr>
            </w:pPr>
          </w:p>
        </w:tc>
      </w:tr>
      <w:tr>
        <w:trPr>
          <w:trHeight w:val="338" w:hRule="exact"/>
        </w:trPr>
        <w:tc>
          <w:tcPr>
            <w:tcBorders>
              <w:top w:val="single" w:sz="4"/>
              <w:left w:val="single" w:sz="4"/>
              <w:bottom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bottom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bottom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bottom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bottom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bottom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bottom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bottom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bottom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bottom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bottom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bottom w:val="single" w:sz="4"/>
            </w:tcBorders>
            <w:shd w:val="clear" w:color="auto" w:fill="auto"/>
            <w:vAlign w:val="top"/>
          </w:tcPr>
          <w:p>
            <w:pPr>
              <w:framePr w:w="15314" w:h="7603" w:wrap="none" w:vAnchor="page" w:hAnchor="page" w:x="807" w:y="3094"/>
              <w:widowControl w:val="0"/>
              <w:rPr>
                <w:sz w:val="10"/>
                <w:szCs w:val="10"/>
              </w:rPr>
            </w:pPr>
          </w:p>
        </w:tc>
        <w:tc>
          <w:tcPr>
            <w:tcBorders>
              <w:top w:val="single" w:sz="4"/>
              <w:left w:val="single" w:sz="4"/>
              <w:bottom w:val="single" w:sz="4"/>
              <w:right w:val="single" w:sz="4"/>
            </w:tcBorders>
            <w:shd w:val="clear" w:color="auto" w:fill="auto"/>
            <w:vAlign w:val="top"/>
          </w:tcPr>
          <w:p>
            <w:pPr>
              <w:framePr w:w="15314" w:h="7603" w:wrap="none" w:vAnchor="page" w:hAnchor="page" w:x="807" w:y="3094"/>
              <w:widowControl w:val="0"/>
              <w:rPr>
                <w:sz w:val="10"/>
                <w:szCs w:val="10"/>
              </w:rPr>
            </w:pPr>
          </w:p>
        </w:tc>
      </w:tr>
    </w:tbl>
    <w:p>
      <w:pPr>
        <w:pStyle w:val="Style67"/>
        <w:keepNext w:val="0"/>
        <w:keepLines w:val="0"/>
        <w:framePr w:wrap="none" w:vAnchor="page" w:hAnchor="page" w:x="15578" w:y="11312"/>
        <w:widowControl w:val="0"/>
        <w:shd w:val="clear" w:color="auto" w:fill="auto"/>
        <w:bidi w:val="0"/>
        <w:spacing w:before="0" w:after="0" w:line="240" w:lineRule="auto"/>
        <w:ind w:left="0" w:right="0" w:firstLine="0"/>
        <w:jc w:val="left"/>
        <w:rPr>
          <w:sz w:val="11"/>
          <w:szCs w:val="11"/>
        </w:rPr>
      </w:pPr>
      <w:r>
        <w:rPr>
          <w:b w:val="0"/>
          <w:bCs w:val="0"/>
          <w:color w:val="3A3A3A"/>
          <w:spacing w:val="0"/>
          <w:w w:val="100"/>
          <w:position w:val="0"/>
          <w:sz w:val="11"/>
          <w:szCs w:val="11"/>
          <w:shd w:val="clear" w:color="auto" w:fill="auto"/>
          <w:lang w:val="hr-HR" w:eastAsia="hr-HR" w:bidi="hr-HR"/>
        </w:rPr>
        <w:t>4</w:t>
      </w:r>
    </w:p>
    <w:p>
      <w:pPr>
        <w:widowControl w:val="0"/>
        <w:spacing w:line="1" w:lineRule="exact"/>
        <w:sectPr>
          <w:footnotePr>
            <w:pos w:val="pageBottom"/>
            <w:numFmt w:val="decimal"/>
            <w:numRestart w:val="continuous"/>
          </w:footnotePr>
          <w:pgSz w:w="16840" w:h="11900" w:orient="landscape"/>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10693400" cy="7556500"/>
                <wp:wrapNone/>
                <wp:docPr id="12" name="Shape 12"/>
                <a:graphic xmlns:a="http://schemas.openxmlformats.org/drawingml/2006/main">
                  <a:graphicData uri="http://schemas.microsoft.com/office/word/2010/wordprocessingShape">
                    <wps:wsp>
                      <wps:cNvSpPr>
                        <a:spLocks noMove="1" noResize="1" noRot="1"/>
                      </wps:cNvSpPr>
                      <wps:spPr>
                        <a:xfrm>
                          <a:ext cx="10693400" cy="7556500"/>
                        </a:xfrm>
                        <a:prstGeom prst="rect"/>
                        <a:solidFill>
                          <a:srgbClr val="FDFDFE"/>
                        </a:solidFill>
                      </wps:spPr>
                      <wps:bodyPr/>
                    </wps:wsp>
                  </a:graphicData>
                </a:graphic>
              </wp:anchor>
            </w:drawing>
          </mc:Choice>
          <mc:Fallback>
            <w:pict>
              <v:rect style="position:absolute;margin-left:0;margin-top:0;width:842.pt;height:595.pt;z-index:-251658240;mso-position-horizontal-relative:page;mso-position-vertical-relative:page;z-index:-251658750" fillcolor="#FDFDFE" stroked="f"/>
            </w:pict>
          </mc:Fallback>
        </mc:AlternateContent>
      </w:r>
    </w:p>
    <w:p>
      <w:pPr>
        <w:pStyle w:val="Style4"/>
        <w:keepNext w:val="0"/>
        <w:keepLines w:val="0"/>
        <w:framePr w:wrap="none" w:vAnchor="page" w:hAnchor="page" w:x="820" w:y="1384"/>
        <w:widowControl w:val="0"/>
        <w:pBdr>
          <w:top w:val="single" w:sz="0" w:space="0" w:color="3B3B3B"/>
          <w:left w:val="single" w:sz="0" w:space="0" w:color="3B3B3B"/>
          <w:bottom w:val="single" w:sz="0" w:space="0" w:color="3B3B3B"/>
          <w:right w:val="single" w:sz="0" w:space="0" w:color="3B3B3B"/>
        </w:pBdr>
        <w:shd w:val="clear" w:color="auto" w:fill="3B3B3B"/>
        <w:bidi w:val="0"/>
        <w:spacing w:before="0" w:after="0" w:line="240" w:lineRule="auto"/>
        <w:ind w:left="0" w:right="9392" w:firstLine="0"/>
        <w:jc w:val="left"/>
      </w:pPr>
      <w:r>
        <w:rPr>
          <w:b/>
          <w:bCs/>
          <w:color w:val="FFFFFF"/>
          <w:spacing w:val="0"/>
          <w:w w:val="100"/>
          <w:position w:val="0"/>
          <w:shd w:val="clear" w:color="auto" w:fill="auto"/>
          <w:lang w:val="hr-HR" w:eastAsia="hr-HR" w:bidi="hr-HR"/>
        </w:rPr>
        <w:t>ZAHTJEV ZA ZASNIVANJE PRETPLATNIČKOG ODNOSA</w:t>
      </w:r>
    </w:p>
    <w:p>
      <w:pPr>
        <w:pStyle w:val="Style55"/>
        <w:keepNext w:val="0"/>
        <w:keepLines w:val="0"/>
        <w:framePr w:wrap="none" w:vAnchor="page" w:hAnchor="page" w:x="820" w:y="2575"/>
        <w:widowControl w:val="0"/>
        <w:shd w:val="clear" w:color="auto" w:fill="auto"/>
        <w:bidi w:val="0"/>
        <w:spacing w:before="0" w:after="0" w:line="240" w:lineRule="auto"/>
        <w:ind w:left="0" w:right="0" w:firstLine="0"/>
        <w:jc w:val="left"/>
        <w:rPr>
          <w:sz w:val="11"/>
          <w:szCs w:val="11"/>
        </w:rPr>
      </w:pPr>
      <w:r>
        <w:rPr>
          <w:spacing w:val="0"/>
          <w:w w:val="100"/>
          <w:position w:val="0"/>
          <w:sz w:val="16"/>
          <w:szCs w:val="16"/>
          <w:shd w:val="clear" w:color="auto" w:fill="auto"/>
          <w:lang w:val="hr-HR" w:eastAsia="hr-HR" w:bidi="hr-HR"/>
        </w:rPr>
        <w:t xml:space="preserve">Naziv tvrtke: </w:t>
      </w:r>
      <w:r>
        <w:rPr>
          <w:smallCaps/>
          <w:spacing w:val="0"/>
          <w:w w:val="100"/>
          <w:position w:val="0"/>
          <w:sz w:val="14"/>
          <w:szCs w:val="14"/>
          <w:u w:val="single"/>
          <w:shd w:val="clear" w:color="auto" w:fill="auto"/>
          <w:lang w:val="en-US" w:eastAsia="en-US" w:bidi="en-US"/>
        </w:rPr>
        <w:t xml:space="preserve">did solutions </w:t>
      </w:r>
      <w:r>
        <w:rPr>
          <w:smallCaps/>
          <w:spacing w:val="0"/>
          <w:w w:val="100"/>
          <w:position w:val="0"/>
          <w:sz w:val="14"/>
          <w:szCs w:val="14"/>
          <w:u w:val="single"/>
          <w:shd w:val="clear" w:color="auto" w:fill="auto"/>
          <w:lang w:val="hr-HR" w:eastAsia="hr-HR" w:bidi="hr-HR"/>
        </w:rPr>
        <w:t>društvo s ograni</w:t>
      </w:r>
      <w:r>
        <w:rPr>
          <w:spacing w:val="0"/>
          <w:w w:val="100"/>
          <w:position w:val="0"/>
          <w:sz w:val="16"/>
          <w:szCs w:val="16"/>
          <w:shd w:val="clear" w:color="auto" w:fill="auto"/>
          <w:lang w:val="hr-HR" w:eastAsia="hr-HR" w:bidi="hr-HR"/>
        </w:rPr>
        <w:t xml:space="preserve"> OIR: </w:t>
      </w:r>
      <w:r>
        <w:rPr>
          <w:spacing w:val="0"/>
          <w:w w:val="100"/>
          <w:position w:val="0"/>
          <w:sz w:val="11"/>
          <w:szCs w:val="11"/>
          <w:u w:val="single"/>
          <w:shd w:val="clear" w:color="auto" w:fill="auto"/>
          <w:lang w:val="hr-HR" w:eastAsia="hr-HR" w:bidi="hr-HR"/>
        </w:rPr>
        <w:t>91156001268</w:t>
      </w:r>
    </w:p>
    <w:p>
      <w:pPr>
        <w:framePr w:wrap="none" w:vAnchor="page" w:hAnchor="page" w:x="12930" w:y="955"/>
        <w:widowControl w:val="0"/>
        <w:rPr>
          <w:sz w:val="2"/>
          <w:szCs w:val="2"/>
        </w:rPr>
      </w:pPr>
      <w:r>
        <w:drawing>
          <wp:inline>
            <wp:extent cx="2212975" cy="737870"/>
            <wp:docPr id="13" name="Picutre 13"/>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3"/>
                    <a:stretch/>
                  </pic:blipFill>
                  <pic:spPr>
                    <a:xfrm>
                      <a:ext cx="2212975" cy="737870"/>
                    </a:xfrm>
                    <a:prstGeom prst="rect"/>
                  </pic:spPr>
                </pic:pic>
              </a:graphicData>
            </a:graphic>
          </wp:inline>
        </w:drawing>
      </w:r>
    </w:p>
    <w:p>
      <w:pPr>
        <w:framePr w:wrap="none" w:vAnchor="page" w:hAnchor="page" w:x="12919" w:y="2122"/>
        <w:widowControl w:val="0"/>
        <w:rPr>
          <w:sz w:val="2"/>
          <w:szCs w:val="2"/>
        </w:rPr>
      </w:pPr>
      <w:r>
        <w:drawing>
          <wp:inline>
            <wp:extent cx="2383790" cy="377825"/>
            <wp:docPr id="14" name="Picutre 14"/>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5"/>
                    <a:stretch/>
                  </pic:blipFill>
                  <pic:spPr>
                    <a:xfrm>
                      <a:ext cx="2383790" cy="377825"/>
                    </a:xfrm>
                    <a:prstGeom prst="rect"/>
                  </pic:spPr>
                </pic:pic>
              </a:graphicData>
            </a:graphic>
          </wp:inline>
        </w:drawing>
      </w:r>
    </w:p>
    <w:p>
      <w:pPr>
        <w:pStyle w:val="Style16"/>
        <w:keepNext w:val="0"/>
        <w:keepLines w:val="0"/>
        <w:framePr w:wrap="none" w:vAnchor="page" w:hAnchor="page" w:x="820" w:y="2816"/>
        <w:widowControl w:val="0"/>
        <w:shd w:val="clear" w:color="auto" w:fill="auto"/>
        <w:bidi w:val="0"/>
        <w:spacing w:before="0" w:after="0" w:line="240" w:lineRule="auto"/>
        <w:ind w:left="13180" w:right="0" w:firstLine="0"/>
        <w:jc w:val="left"/>
        <w:rPr>
          <w:sz w:val="17"/>
          <w:szCs w:val="17"/>
        </w:rPr>
      </w:pPr>
      <w:r>
        <w:rPr>
          <w:rFonts w:ascii="Tahoma" w:eastAsia="Tahoma" w:hAnsi="Tahoma" w:cs="Tahoma"/>
          <w:b/>
          <w:bCs/>
          <w:spacing w:val="0"/>
          <w:w w:val="100"/>
          <w:position w:val="0"/>
          <w:sz w:val="17"/>
          <w:szCs w:val="17"/>
          <w:shd w:val="clear" w:color="auto" w:fill="auto"/>
          <w:lang w:val="hr-HR" w:eastAsia="hr-HR" w:bidi="hr-HR"/>
        </w:rPr>
        <w:t>MNP49505372</w:t>
      </w:r>
    </w:p>
    <w:tbl>
      <w:tblPr>
        <w:tblOverlap w:val="never"/>
        <w:jc w:val="left"/>
        <w:tblLayout w:type="fixed"/>
      </w:tblPr>
      <w:tblGrid>
        <w:gridCol w:w="295"/>
        <w:gridCol w:w="788"/>
        <w:gridCol w:w="1901"/>
        <w:gridCol w:w="1069"/>
        <w:gridCol w:w="1642"/>
        <w:gridCol w:w="850"/>
        <w:gridCol w:w="1638"/>
        <w:gridCol w:w="853"/>
        <w:gridCol w:w="2322"/>
        <w:gridCol w:w="1030"/>
        <w:gridCol w:w="2020"/>
        <w:gridCol w:w="882"/>
      </w:tblGrid>
      <w:tr>
        <w:trPr>
          <w:trHeight w:val="1318" w:hRule="exact"/>
        </w:trPr>
        <w:tc>
          <w:tcPr>
            <w:tcBorders/>
            <w:shd w:val="clear" w:color="auto" w:fill="424243"/>
            <w:vAlign w:val="bottom"/>
          </w:tcPr>
          <w:p>
            <w:pPr>
              <w:pStyle w:val="Style16"/>
              <w:keepNext w:val="0"/>
              <w:keepLines w:val="0"/>
              <w:framePr w:w="15289" w:h="6966" w:wrap="none" w:vAnchor="page" w:hAnchor="page" w:x="820" w:y="3342"/>
              <w:widowControl w:val="0"/>
              <w:pBdr>
                <w:top w:val="single" w:sz="0" w:space="0" w:color="3A3A3B"/>
                <w:left w:val="single" w:sz="0" w:space="0" w:color="3A3A3B"/>
                <w:bottom w:val="single" w:sz="0" w:space="0" w:color="3A3A3B"/>
                <w:right w:val="single" w:sz="0" w:space="0" w:color="3A3A3B"/>
              </w:pBdr>
              <w:shd w:val="clear" w:color="auto" w:fill="3A3A3B"/>
              <w:bidi w:val="0"/>
              <w:spacing w:before="0" w:after="0" w:line="240" w:lineRule="auto"/>
              <w:ind w:left="0" w:right="0" w:firstLine="0"/>
              <w:jc w:val="left"/>
              <w:rPr>
                <w:sz w:val="13"/>
                <w:szCs w:val="13"/>
              </w:rPr>
            </w:pPr>
            <w:r>
              <w:rPr>
                <w:b/>
                <w:bCs/>
                <w:color w:val="BBBDCE"/>
                <w:spacing w:val="0"/>
                <w:w w:val="100"/>
                <w:position w:val="0"/>
                <w:sz w:val="13"/>
                <w:szCs w:val="13"/>
                <w:shd w:val="clear" w:color="auto" w:fill="auto"/>
                <w:lang w:val="hr-HR" w:eastAsia="hr-HR" w:bidi="hr-HR"/>
              </w:rPr>
              <w:t>Kb.</w:t>
            </w:r>
          </w:p>
        </w:tc>
        <w:tc>
          <w:tcPr>
            <w:tcBorders/>
            <w:shd w:val="clear" w:color="auto" w:fill="424243"/>
            <w:vAlign w:val="bottom"/>
          </w:tcPr>
          <w:p>
            <w:pPr>
              <w:pStyle w:val="Style16"/>
              <w:keepNext w:val="0"/>
              <w:keepLines w:val="0"/>
              <w:framePr w:w="15289" w:h="6966" w:wrap="none" w:vAnchor="page" w:hAnchor="page" w:x="820" w:y="3342"/>
              <w:widowControl w:val="0"/>
              <w:pBdr>
                <w:top w:val="single" w:sz="0" w:space="0" w:color="3B3B3C"/>
                <w:left w:val="single" w:sz="0" w:space="0" w:color="3B3B3C"/>
                <w:bottom w:val="single" w:sz="0" w:space="0" w:color="3B3B3C"/>
                <w:right w:val="single" w:sz="0" w:space="0" w:color="3B3B3C"/>
              </w:pBdr>
              <w:shd w:val="clear" w:color="auto" w:fill="3B3B3C"/>
              <w:bidi w:val="0"/>
              <w:spacing w:before="0" w:after="0" w:line="271" w:lineRule="auto"/>
              <w:ind w:left="0" w:right="0" w:firstLine="0"/>
              <w:jc w:val="center"/>
              <w:rPr>
                <w:sz w:val="13"/>
                <w:szCs w:val="13"/>
              </w:rPr>
            </w:pPr>
            <w:r>
              <w:rPr>
                <w:b/>
                <w:bCs/>
                <w:color w:val="BBBDCE"/>
                <w:spacing w:val="0"/>
                <w:w w:val="100"/>
                <w:position w:val="0"/>
                <w:sz w:val="13"/>
                <w:szCs w:val="13"/>
                <w:shd w:val="clear" w:color="auto" w:fill="auto"/>
                <w:lang w:val="hr-HR" w:eastAsia="hr-HR" w:bidi="hr-HR"/>
              </w:rPr>
              <w:t>Pretplat. broj</w:t>
            </w:r>
          </w:p>
        </w:tc>
        <w:tc>
          <w:tcPr>
            <w:tcBorders/>
            <w:shd w:val="clear" w:color="auto" w:fill="424243"/>
            <w:vAlign w:val="bottom"/>
          </w:tcPr>
          <w:p>
            <w:pPr>
              <w:pStyle w:val="Style16"/>
              <w:keepNext w:val="0"/>
              <w:keepLines w:val="0"/>
              <w:framePr w:w="15289" w:h="6966" w:wrap="none" w:vAnchor="page" w:hAnchor="page" w:x="820" w:y="3342"/>
              <w:widowControl w:val="0"/>
              <w:pBdr>
                <w:top w:val="single" w:sz="0" w:space="0" w:color="434343"/>
                <w:left w:val="single" w:sz="0" w:space="0" w:color="434343"/>
                <w:bottom w:val="single" w:sz="0" w:space="0" w:color="434343"/>
                <w:right w:val="single" w:sz="0" w:space="0" w:color="434343"/>
              </w:pBdr>
              <w:shd w:val="clear" w:color="auto" w:fill="434343"/>
              <w:bidi w:val="0"/>
              <w:spacing w:before="0" w:after="0" w:line="240" w:lineRule="auto"/>
              <w:ind w:left="0" w:right="0" w:firstLine="0"/>
              <w:jc w:val="left"/>
              <w:rPr>
                <w:sz w:val="13"/>
                <w:szCs w:val="13"/>
              </w:rPr>
            </w:pPr>
            <w:r>
              <w:rPr>
                <w:b/>
                <w:bCs/>
                <w:color w:val="FFFFFF"/>
                <w:spacing w:val="0"/>
                <w:w w:val="100"/>
                <w:position w:val="0"/>
                <w:sz w:val="13"/>
                <w:szCs w:val="13"/>
                <w:shd w:val="clear" w:color="auto" w:fill="auto"/>
                <w:lang w:val="hr-HR" w:eastAsia="hr-HR" w:bidi="hr-HR"/>
              </w:rPr>
              <w:t>Paketi međunarodnih minuta</w:t>
            </w:r>
          </w:p>
        </w:tc>
        <w:tc>
          <w:tcPr>
            <w:tcBorders/>
            <w:shd w:val="clear" w:color="auto" w:fill="424243"/>
            <w:vAlign w:val="bottom"/>
          </w:tcPr>
          <w:p>
            <w:pPr>
              <w:pStyle w:val="Style16"/>
              <w:keepNext w:val="0"/>
              <w:keepLines w:val="0"/>
              <w:framePr w:w="15289" w:h="6966" w:wrap="none" w:vAnchor="page" w:hAnchor="page" w:x="820" w:y="3342"/>
              <w:widowControl w:val="0"/>
              <w:pBdr>
                <w:top w:val="single" w:sz="0" w:space="0" w:color="3C3C3D"/>
                <w:left w:val="single" w:sz="0" w:space="0" w:color="3C3C3D"/>
                <w:bottom w:val="single" w:sz="0" w:space="0" w:color="3C3C3D"/>
                <w:right w:val="single" w:sz="0" w:space="0" w:color="3C3C3D"/>
              </w:pBdr>
              <w:shd w:val="clear" w:color="auto" w:fill="3C3C3D"/>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Pogodnost na pakete međunarodnih minuta</w:t>
            </w:r>
          </w:p>
        </w:tc>
        <w:tc>
          <w:tcPr>
            <w:tcBorders/>
            <w:shd w:val="clear" w:color="auto" w:fill="424243"/>
            <w:vAlign w:val="bottom"/>
          </w:tcPr>
          <w:p>
            <w:pPr>
              <w:pStyle w:val="Style16"/>
              <w:keepNext w:val="0"/>
              <w:keepLines w:val="0"/>
              <w:framePr w:w="15289" w:h="6966" w:wrap="none" w:vAnchor="page" w:hAnchor="page" w:x="820" w:y="3342"/>
              <w:widowControl w:val="0"/>
              <w:pBdr>
                <w:top w:val="single" w:sz="0" w:space="0" w:color="444444"/>
                <w:left w:val="single" w:sz="0" w:space="0" w:color="444444"/>
                <w:bottom w:val="single" w:sz="0" w:space="0" w:color="444444"/>
                <w:right w:val="single" w:sz="0" w:space="0" w:color="444444"/>
              </w:pBdr>
              <w:shd w:val="clear" w:color="auto" w:fill="444444"/>
              <w:bidi w:val="0"/>
              <w:spacing w:before="0" w:after="0" w:line="240" w:lineRule="auto"/>
              <w:ind w:left="0" w:right="0" w:firstLine="0"/>
              <w:jc w:val="left"/>
              <w:rPr>
                <w:sz w:val="13"/>
                <w:szCs w:val="13"/>
              </w:rPr>
            </w:pPr>
            <w:r>
              <w:rPr>
                <w:b/>
                <w:bCs/>
                <w:color w:val="FFFFFF"/>
                <w:spacing w:val="0"/>
                <w:w w:val="100"/>
                <w:position w:val="0"/>
                <w:sz w:val="13"/>
                <w:szCs w:val="13"/>
                <w:shd w:val="clear" w:color="auto" w:fill="auto"/>
                <w:lang w:val="hr-HR" w:eastAsia="hr-HR" w:bidi="hr-HR"/>
              </w:rPr>
              <w:t xml:space="preserve">Paketi </w:t>
            </w:r>
            <w:r>
              <w:rPr>
                <w:b/>
                <w:bCs/>
                <w:color w:val="FFFFFF"/>
                <w:spacing w:val="0"/>
                <w:w w:val="100"/>
                <w:position w:val="0"/>
                <w:sz w:val="13"/>
                <w:szCs w:val="13"/>
                <w:shd w:val="clear" w:color="auto" w:fill="auto"/>
                <w:lang w:val="en-US" w:eastAsia="en-US" w:bidi="en-US"/>
              </w:rPr>
              <w:t xml:space="preserve">roaming </w:t>
            </w:r>
            <w:r>
              <w:rPr>
                <w:b/>
                <w:bCs/>
                <w:color w:val="FFFFFF"/>
                <w:spacing w:val="0"/>
                <w:w w:val="100"/>
                <w:position w:val="0"/>
                <w:sz w:val="13"/>
                <w:szCs w:val="13"/>
                <w:shd w:val="clear" w:color="auto" w:fill="auto"/>
                <w:lang w:val="hr-HR" w:eastAsia="hr-HR" w:bidi="hr-HR"/>
              </w:rPr>
              <w:t>minuta</w:t>
            </w:r>
          </w:p>
        </w:tc>
        <w:tc>
          <w:tcPr>
            <w:tcBorders/>
            <w:shd w:val="clear" w:color="auto" w:fill="424243"/>
            <w:vAlign w:val="bottom"/>
          </w:tcPr>
          <w:p>
            <w:pPr>
              <w:pStyle w:val="Style16"/>
              <w:keepNext w:val="0"/>
              <w:keepLines w:val="0"/>
              <w:framePr w:w="15289" w:h="6966" w:wrap="none" w:vAnchor="page" w:hAnchor="page" w:x="820" w:y="3342"/>
              <w:widowControl w:val="0"/>
              <w:pBdr>
                <w:top w:val="single" w:sz="0" w:space="0" w:color="434344"/>
                <w:left w:val="single" w:sz="0" w:space="0" w:color="434344"/>
                <w:bottom w:val="single" w:sz="0" w:space="0" w:color="434344"/>
                <w:right w:val="single" w:sz="0" w:space="0" w:color="434344"/>
              </w:pBdr>
              <w:shd w:val="clear" w:color="auto" w:fill="434344"/>
              <w:bidi w:val="0"/>
              <w:spacing w:before="0" w:after="0" w:line="271" w:lineRule="auto"/>
              <w:ind w:left="0" w:right="0" w:firstLine="0"/>
              <w:jc w:val="center"/>
              <w:rPr>
                <w:sz w:val="13"/>
                <w:szCs w:val="13"/>
              </w:rPr>
            </w:pPr>
            <w:r>
              <w:rPr>
                <w:b/>
                <w:bCs/>
                <w:color w:val="BBBDCE"/>
                <w:spacing w:val="0"/>
                <w:w w:val="100"/>
                <w:position w:val="0"/>
                <w:sz w:val="13"/>
                <w:szCs w:val="13"/>
                <w:shd w:val="clear" w:color="auto" w:fill="auto"/>
                <w:lang w:val="hr-HR" w:eastAsia="hr-HR" w:bidi="hr-HR"/>
              </w:rPr>
              <w:t xml:space="preserve">Pogodnost na pakete </w:t>
            </w:r>
            <w:r>
              <w:rPr>
                <w:b/>
                <w:bCs/>
                <w:color w:val="BBBDCE"/>
                <w:spacing w:val="0"/>
                <w:w w:val="100"/>
                <w:position w:val="0"/>
                <w:sz w:val="13"/>
                <w:szCs w:val="13"/>
                <w:shd w:val="clear" w:color="auto" w:fill="auto"/>
                <w:lang w:val="en-US" w:eastAsia="en-US" w:bidi="en-US"/>
              </w:rPr>
              <w:t xml:space="preserve">roaming </w:t>
            </w:r>
            <w:r>
              <w:rPr>
                <w:b/>
                <w:bCs/>
                <w:color w:val="BBBDCE"/>
                <w:spacing w:val="0"/>
                <w:w w:val="100"/>
                <w:position w:val="0"/>
                <w:sz w:val="13"/>
                <w:szCs w:val="13"/>
                <w:shd w:val="clear" w:color="auto" w:fill="auto"/>
                <w:lang w:val="hr-HR" w:eastAsia="hr-HR" w:bidi="hr-HR"/>
              </w:rPr>
              <w:t>minuta</w:t>
            </w:r>
          </w:p>
        </w:tc>
        <w:tc>
          <w:tcPr>
            <w:tcBorders/>
            <w:shd w:val="clear" w:color="auto" w:fill="424243"/>
            <w:vAlign w:val="bottom"/>
          </w:tcPr>
          <w:p>
            <w:pPr>
              <w:pStyle w:val="Style16"/>
              <w:keepNext w:val="0"/>
              <w:keepLines w:val="0"/>
              <w:framePr w:w="15289" w:h="6966" w:wrap="none" w:vAnchor="page" w:hAnchor="page" w:x="820" w:y="3342"/>
              <w:widowControl w:val="0"/>
              <w:pBdr>
                <w:top w:val="single" w:sz="0" w:space="0" w:color="454546"/>
                <w:left w:val="single" w:sz="0" w:space="0" w:color="454546"/>
                <w:bottom w:val="single" w:sz="0" w:space="0" w:color="454546"/>
                <w:right w:val="single" w:sz="0" w:space="0" w:color="454546"/>
              </w:pBdr>
              <w:shd w:val="clear" w:color="auto" w:fill="454546"/>
              <w:bidi w:val="0"/>
              <w:spacing w:before="0" w:after="0" w:line="276"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 xml:space="preserve">Paketi </w:t>
            </w:r>
            <w:r>
              <w:rPr>
                <w:b/>
                <w:bCs/>
                <w:color w:val="FFFFFF"/>
                <w:spacing w:val="0"/>
                <w:w w:val="100"/>
                <w:position w:val="0"/>
                <w:sz w:val="13"/>
                <w:szCs w:val="13"/>
                <w:shd w:val="clear" w:color="auto" w:fill="auto"/>
                <w:lang w:val="en-US" w:eastAsia="en-US" w:bidi="en-US"/>
              </w:rPr>
              <w:t xml:space="preserve">roaming </w:t>
            </w:r>
            <w:r>
              <w:rPr>
                <w:b/>
                <w:bCs/>
                <w:color w:val="FFFFFF"/>
                <w:spacing w:val="0"/>
                <w:w w:val="100"/>
                <w:position w:val="0"/>
                <w:sz w:val="13"/>
                <w:szCs w:val="13"/>
                <w:shd w:val="clear" w:color="auto" w:fill="auto"/>
                <w:lang w:val="hr-HR" w:eastAsia="hr-HR" w:bidi="hr-HR"/>
              </w:rPr>
              <w:t>podatkovnog prometa</w:t>
            </w:r>
          </w:p>
        </w:tc>
        <w:tc>
          <w:tcPr>
            <w:tcBorders/>
            <w:shd w:val="clear" w:color="auto" w:fill="424243"/>
            <w:vAlign w:val="bottom"/>
          </w:tcPr>
          <w:p>
            <w:pPr>
              <w:pStyle w:val="Style16"/>
              <w:keepNext w:val="0"/>
              <w:keepLines w:val="0"/>
              <w:framePr w:w="15289" w:h="6966" w:wrap="none" w:vAnchor="page" w:hAnchor="page" w:x="820" w:y="3342"/>
              <w:widowControl w:val="0"/>
              <w:pBdr>
                <w:top w:val="single" w:sz="0" w:space="0" w:color="454546"/>
                <w:left w:val="single" w:sz="0" w:space="0" w:color="454546"/>
                <w:bottom w:val="single" w:sz="0" w:space="0" w:color="454546"/>
                <w:right w:val="single" w:sz="0" w:space="0" w:color="454546"/>
              </w:pBdr>
              <w:shd w:val="clear" w:color="auto" w:fill="454546"/>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 xml:space="preserve">Pogodnost na pakete </w:t>
            </w:r>
            <w:r>
              <w:rPr>
                <w:b/>
                <w:bCs/>
                <w:color w:val="FFFFFF"/>
                <w:spacing w:val="0"/>
                <w:w w:val="100"/>
                <w:position w:val="0"/>
                <w:sz w:val="13"/>
                <w:szCs w:val="13"/>
                <w:shd w:val="clear" w:color="auto" w:fill="auto"/>
                <w:lang w:val="en-US" w:eastAsia="en-US" w:bidi="en-US"/>
              </w:rPr>
              <w:t xml:space="preserve">roaming </w:t>
            </w:r>
            <w:r>
              <w:rPr>
                <w:b/>
                <w:bCs/>
                <w:color w:val="FFFFFF"/>
                <w:spacing w:val="0"/>
                <w:w w:val="100"/>
                <w:position w:val="0"/>
                <w:sz w:val="13"/>
                <w:szCs w:val="13"/>
                <w:shd w:val="clear" w:color="auto" w:fill="auto"/>
                <w:lang w:val="hr-HR" w:eastAsia="hr-HR" w:bidi="hr-HR"/>
              </w:rPr>
              <w:t>podat</w:t>
              <w:softHyphen/>
              <w:t>kovnog prometa</w:t>
            </w:r>
          </w:p>
        </w:tc>
        <w:tc>
          <w:tcPr>
            <w:tcBorders/>
            <w:shd w:val="clear" w:color="auto" w:fill="424243"/>
            <w:vAlign w:val="bottom"/>
          </w:tcPr>
          <w:p>
            <w:pPr>
              <w:pStyle w:val="Style16"/>
              <w:keepNext w:val="0"/>
              <w:keepLines w:val="0"/>
              <w:framePr w:w="15289" w:h="6966" w:wrap="none" w:vAnchor="page" w:hAnchor="page" w:x="820" w:y="3342"/>
              <w:widowControl w:val="0"/>
              <w:pBdr>
                <w:top w:val="single" w:sz="0" w:space="0" w:color="454546"/>
                <w:left w:val="single" w:sz="0" w:space="0" w:color="454546"/>
                <w:bottom w:val="single" w:sz="0" w:space="0" w:color="454546"/>
                <w:right w:val="single" w:sz="0" w:space="0" w:color="454546"/>
              </w:pBdr>
              <w:shd w:val="clear" w:color="auto" w:fill="454546"/>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Opcija neograničeno u mreži</w:t>
            </w:r>
          </w:p>
        </w:tc>
        <w:tc>
          <w:tcPr>
            <w:tcBorders/>
            <w:shd w:val="clear" w:color="auto" w:fill="424243"/>
            <w:vAlign w:val="bottom"/>
          </w:tcPr>
          <w:p>
            <w:pPr>
              <w:pStyle w:val="Style16"/>
              <w:keepNext w:val="0"/>
              <w:keepLines w:val="0"/>
              <w:framePr w:w="15289" w:h="6966" w:wrap="none" w:vAnchor="page" w:hAnchor="page" w:x="820" w:y="3342"/>
              <w:widowControl w:val="0"/>
              <w:pBdr>
                <w:top w:val="single" w:sz="0" w:space="0" w:color="454547"/>
                <w:left w:val="single" w:sz="0" w:space="0" w:color="454547"/>
                <w:bottom w:val="single" w:sz="0" w:space="0" w:color="454547"/>
                <w:right w:val="single" w:sz="0" w:space="0" w:color="454547"/>
              </w:pBdr>
              <w:shd w:val="clear" w:color="auto" w:fill="454547"/>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Pogodnost na opciju neograničeno u mreži</w:t>
            </w:r>
          </w:p>
        </w:tc>
        <w:tc>
          <w:tcPr>
            <w:tcBorders/>
            <w:shd w:val="clear" w:color="auto" w:fill="424243"/>
            <w:vAlign w:val="bottom"/>
          </w:tcPr>
          <w:p>
            <w:pPr>
              <w:pStyle w:val="Style16"/>
              <w:keepNext w:val="0"/>
              <w:keepLines w:val="0"/>
              <w:framePr w:w="15289" w:h="6966" w:wrap="none" w:vAnchor="page" w:hAnchor="page" w:x="820" w:y="3342"/>
              <w:widowControl w:val="0"/>
              <w:pBdr>
                <w:top w:val="single" w:sz="0" w:space="0" w:color="484849"/>
                <w:left w:val="single" w:sz="0" w:space="0" w:color="484849"/>
                <w:bottom w:val="single" w:sz="0" w:space="0" w:color="484849"/>
                <w:right w:val="single" w:sz="0" w:space="0" w:color="484849"/>
              </w:pBdr>
              <w:shd w:val="clear" w:color="auto" w:fill="484849"/>
              <w:bidi w:val="0"/>
              <w:spacing w:before="0" w:after="0" w:line="240" w:lineRule="auto"/>
              <w:ind w:left="0" w:right="0" w:firstLine="400"/>
              <w:jc w:val="left"/>
              <w:rPr>
                <w:sz w:val="13"/>
                <w:szCs w:val="13"/>
              </w:rPr>
            </w:pPr>
            <w:r>
              <w:rPr>
                <w:b/>
                <w:bCs/>
                <w:color w:val="FFFFFF"/>
                <w:spacing w:val="0"/>
                <w:w w:val="100"/>
                <w:position w:val="0"/>
                <w:sz w:val="13"/>
                <w:szCs w:val="13"/>
                <w:shd w:val="clear" w:color="auto" w:fill="auto"/>
                <w:lang w:val="hr-HR" w:eastAsia="hr-HR" w:bidi="hr-HR"/>
              </w:rPr>
              <w:t>Opcije sve mreže</w:t>
            </w:r>
          </w:p>
        </w:tc>
        <w:tc>
          <w:tcPr>
            <w:tcBorders/>
            <w:shd w:val="clear" w:color="auto" w:fill="424243"/>
            <w:vAlign w:val="bottom"/>
          </w:tcPr>
          <w:p>
            <w:pPr>
              <w:pStyle w:val="Style16"/>
              <w:keepNext w:val="0"/>
              <w:keepLines w:val="0"/>
              <w:framePr w:w="15289" w:h="6966" w:wrap="none" w:vAnchor="page" w:hAnchor="page" w:x="820" w:y="3342"/>
              <w:widowControl w:val="0"/>
              <w:pBdr>
                <w:top w:val="single" w:sz="0" w:space="0" w:color="474749"/>
                <w:left w:val="single" w:sz="0" w:space="0" w:color="474749"/>
                <w:bottom w:val="single" w:sz="0" w:space="0" w:color="474749"/>
                <w:right w:val="single" w:sz="0" w:space="0" w:color="474749"/>
              </w:pBdr>
              <w:shd w:val="clear" w:color="auto" w:fill="474749"/>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Pogodnost na opcije sve mreže</w:t>
            </w:r>
          </w:p>
        </w:tc>
      </w:tr>
      <w:tr>
        <w:trPr>
          <w:trHeight w:val="306" w:hRule="exact"/>
        </w:trPr>
        <w:tc>
          <w:tcPr>
            <w:tcBorders>
              <w:left w:val="single" w:sz="4"/>
            </w:tcBorders>
            <w:shd w:val="clear" w:color="auto" w:fill="auto"/>
            <w:vAlign w:val="center"/>
          </w:tcPr>
          <w:p>
            <w:pPr>
              <w:pStyle w:val="Style16"/>
              <w:keepNext w:val="0"/>
              <w:keepLines w:val="0"/>
              <w:framePr w:w="15289" w:h="6966" w:wrap="none" w:vAnchor="page" w:hAnchor="page" w:x="820" w:y="3342"/>
              <w:widowControl w:val="0"/>
              <w:shd w:val="clear" w:color="auto" w:fill="auto"/>
              <w:bidi w:val="0"/>
              <w:spacing w:before="0" w:after="0" w:line="240" w:lineRule="auto"/>
              <w:ind w:left="0" w:right="0" w:firstLine="0"/>
              <w:jc w:val="left"/>
              <w:rPr>
                <w:sz w:val="13"/>
                <w:szCs w:val="13"/>
              </w:rPr>
            </w:pPr>
            <w:r>
              <w:rPr>
                <w:color w:val="4F4F4F"/>
                <w:spacing w:val="0"/>
                <w:w w:val="100"/>
                <w:position w:val="0"/>
                <w:sz w:val="13"/>
                <w:szCs w:val="13"/>
                <w:shd w:val="clear" w:color="auto" w:fill="auto"/>
                <w:lang w:val="hr-HR" w:eastAsia="hr-HR" w:bidi="hr-HR"/>
              </w:rPr>
              <w:t>i</w:t>
            </w:r>
          </w:p>
        </w:tc>
        <w:tc>
          <w:tcPr>
            <w:tcBorders>
              <w:left w:val="single" w:sz="4"/>
            </w:tcBorders>
            <w:shd w:val="clear" w:color="auto" w:fill="auto"/>
            <w:vAlign w:val="center"/>
          </w:tcPr>
          <w:p>
            <w:pPr>
              <w:pStyle w:val="Style16"/>
              <w:keepNext w:val="0"/>
              <w:keepLines w:val="0"/>
              <w:framePr w:w="15289" w:h="6966" w:wrap="none" w:vAnchor="page" w:hAnchor="page" w:x="820" w:y="3342"/>
              <w:widowControl w:val="0"/>
              <w:shd w:val="clear" w:color="auto" w:fill="auto"/>
              <w:bidi w:val="0"/>
              <w:spacing w:before="0" w:after="0" w:line="240" w:lineRule="auto"/>
              <w:ind w:left="0" w:right="0" w:firstLine="0"/>
              <w:jc w:val="center"/>
              <w:rPr>
                <w:sz w:val="11"/>
                <w:szCs w:val="11"/>
              </w:rPr>
            </w:pPr>
            <w:r>
              <w:rPr>
                <w:color w:val="4F4F4F"/>
                <w:spacing w:val="0"/>
                <w:w w:val="100"/>
                <w:position w:val="0"/>
                <w:sz w:val="11"/>
                <w:szCs w:val="11"/>
                <w:shd w:val="clear" w:color="auto" w:fill="auto"/>
                <w:lang w:val="hr-HR" w:eastAsia="hr-HR" w:bidi="hr-HR"/>
              </w:rPr>
              <w:t>912330115</w:t>
            </w:r>
          </w:p>
        </w:tc>
        <w:tc>
          <w:tcPr>
            <w:tcBorders>
              <w:left w:val="single" w:sz="4"/>
            </w:tcBorders>
            <w:shd w:val="clear" w:color="auto" w:fill="auto"/>
            <w:vAlign w:val="top"/>
          </w:tcPr>
          <w:p>
            <w:pPr>
              <w:framePr w:w="15289" w:h="6966" w:wrap="none" w:vAnchor="page" w:hAnchor="page" w:x="820" w:y="3342"/>
              <w:widowControl w:val="0"/>
              <w:rPr>
                <w:sz w:val="10"/>
                <w:szCs w:val="10"/>
              </w:rPr>
            </w:pPr>
          </w:p>
        </w:tc>
        <w:tc>
          <w:tcPr>
            <w:tcBorders>
              <w:left w:val="single" w:sz="4"/>
            </w:tcBorders>
            <w:shd w:val="clear" w:color="auto" w:fill="auto"/>
            <w:vAlign w:val="top"/>
          </w:tcPr>
          <w:p>
            <w:pPr>
              <w:framePr w:w="15289" w:h="6966" w:wrap="none" w:vAnchor="page" w:hAnchor="page" w:x="820" w:y="3342"/>
              <w:widowControl w:val="0"/>
              <w:rPr>
                <w:sz w:val="10"/>
                <w:szCs w:val="10"/>
              </w:rPr>
            </w:pPr>
          </w:p>
        </w:tc>
        <w:tc>
          <w:tcPr>
            <w:tcBorders>
              <w:left w:val="single" w:sz="4"/>
            </w:tcBorders>
            <w:shd w:val="clear" w:color="auto" w:fill="auto"/>
            <w:vAlign w:val="top"/>
          </w:tcPr>
          <w:p>
            <w:pPr>
              <w:framePr w:w="15289" w:h="6966" w:wrap="none" w:vAnchor="page" w:hAnchor="page" w:x="820" w:y="3342"/>
              <w:widowControl w:val="0"/>
              <w:rPr>
                <w:sz w:val="10"/>
                <w:szCs w:val="10"/>
              </w:rPr>
            </w:pPr>
          </w:p>
        </w:tc>
        <w:tc>
          <w:tcPr>
            <w:tcBorders>
              <w:left w:val="single" w:sz="4"/>
            </w:tcBorders>
            <w:shd w:val="clear" w:color="auto" w:fill="auto"/>
            <w:vAlign w:val="top"/>
          </w:tcPr>
          <w:p>
            <w:pPr>
              <w:framePr w:w="15289" w:h="6966" w:wrap="none" w:vAnchor="page" w:hAnchor="page" w:x="820" w:y="3342"/>
              <w:widowControl w:val="0"/>
              <w:rPr>
                <w:sz w:val="10"/>
                <w:szCs w:val="10"/>
              </w:rPr>
            </w:pPr>
          </w:p>
        </w:tc>
        <w:tc>
          <w:tcPr>
            <w:tcBorders>
              <w:left w:val="single" w:sz="4"/>
            </w:tcBorders>
            <w:shd w:val="clear" w:color="auto" w:fill="auto"/>
            <w:vAlign w:val="top"/>
          </w:tcPr>
          <w:p>
            <w:pPr>
              <w:framePr w:w="15289" w:h="6966" w:wrap="none" w:vAnchor="page" w:hAnchor="page" w:x="820" w:y="3342"/>
              <w:widowControl w:val="0"/>
              <w:rPr>
                <w:sz w:val="10"/>
                <w:szCs w:val="10"/>
              </w:rPr>
            </w:pPr>
          </w:p>
        </w:tc>
        <w:tc>
          <w:tcPr>
            <w:tcBorders>
              <w:left w:val="single" w:sz="4"/>
            </w:tcBorders>
            <w:shd w:val="clear" w:color="auto" w:fill="auto"/>
            <w:vAlign w:val="top"/>
          </w:tcPr>
          <w:p>
            <w:pPr>
              <w:framePr w:w="15289" w:h="6966" w:wrap="none" w:vAnchor="page" w:hAnchor="page" w:x="820" w:y="3342"/>
              <w:widowControl w:val="0"/>
              <w:rPr>
                <w:sz w:val="10"/>
                <w:szCs w:val="10"/>
              </w:rPr>
            </w:pPr>
          </w:p>
        </w:tc>
        <w:tc>
          <w:tcPr>
            <w:tcBorders>
              <w:left w:val="single" w:sz="4"/>
            </w:tcBorders>
            <w:shd w:val="clear" w:color="auto" w:fill="auto"/>
            <w:vAlign w:val="top"/>
          </w:tcPr>
          <w:p>
            <w:pPr>
              <w:framePr w:w="15289" w:h="6966" w:wrap="none" w:vAnchor="page" w:hAnchor="page" w:x="820" w:y="3342"/>
              <w:widowControl w:val="0"/>
              <w:rPr>
                <w:sz w:val="10"/>
                <w:szCs w:val="10"/>
              </w:rPr>
            </w:pPr>
          </w:p>
        </w:tc>
        <w:tc>
          <w:tcPr>
            <w:tcBorders>
              <w:left w:val="single" w:sz="4"/>
            </w:tcBorders>
            <w:shd w:val="clear" w:color="auto" w:fill="auto"/>
            <w:vAlign w:val="top"/>
          </w:tcPr>
          <w:p>
            <w:pPr>
              <w:framePr w:w="15289" w:h="6966" w:wrap="none" w:vAnchor="page" w:hAnchor="page" w:x="820" w:y="3342"/>
              <w:widowControl w:val="0"/>
              <w:rPr>
                <w:sz w:val="10"/>
                <w:szCs w:val="10"/>
              </w:rPr>
            </w:pPr>
          </w:p>
        </w:tc>
        <w:tc>
          <w:tcPr>
            <w:tcBorders>
              <w:left w:val="single" w:sz="4"/>
            </w:tcBorders>
            <w:shd w:val="clear" w:color="auto" w:fill="auto"/>
            <w:vAlign w:val="top"/>
          </w:tcPr>
          <w:p>
            <w:pPr>
              <w:framePr w:w="15289" w:h="6966" w:wrap="none" w:vAnchor="page" w:hAnchor="page" w:x="820" w:y="3342"/>
              <w:widowControl w:val="0"/>
              <w:rPr>
                <w:sz w:val="10"/>
                <w:szCs w:val="10"/>
              </w:rPr>
            </w:pPr>
          </w:p>
        </w:tc>
        <w:tc>
          <w:tcPr>
            <w:tcBorders>
              <w:left w:val="single" w:sz="4"/>
              <w:right w:val="single" w:sz="4"/>
            </w:tcBorders>
            <w:shd w:val="clear" w:color="auto" w:fill="auto"/>
            <w:vAlign w:val="top"/>
          </w:tcPr>
          <w:p>
            <w:pPr>
              <w:framePr w:w="15289" w:h="6966" w:wrap="none" w:vAnchor="page" w:hAnchor="page" w:x="820" w:y="3342"/>
              <w:widowControl w:val="0"/>
              <w:rPr>
                <w:sz w:val="10"/>
                <w:szCs w:val="10"/>
              </w:rPr>
            </w:pPr>
          </w:p>
        </w:tc>
      </w:tr>
      <w:tr>
        <w:trPr>
          <w:trHeight w:val="313" w:hRule="exact"/>
        </w:trPr>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right w:val="single" w:sz="4"/>
            </w:tcBorders>
            <w:shd w:val="clear" w:color="auto" w:fill="auto"/>
            <w:vAlign w:val="top"/>
          </w:tcPr>
          <w:p>
            <w:pPr>
              <w:framePr w:w="15289" w:h="6966" w:wrap="none" w:vAnchor="page" w:hAnchor="page" w:x="820" w:y="3342"/>
              <w:widowControl w:val="0"/>
              <w:rPr>
                <w:sz w:val="10"/>
                <w:szCs w:val="10"/>
              </w:rPr>
            </w:pPr>
          </w:p>
        </w:tc>
      </w:tr>
      <w:tr>
        <w:trPr>
          <w:trHeight w:val="313" w:hRule="exact"/>
        </w:trPr>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right w:val="single" w:sz="4"/>
            </w:tcBorders>
            <w:shd w:val="clear" w:color="auto" w:fill="auto"/>
            <w:vAlign w:val="top"/>
          </w:tcPr>
          <w:p>
            <w:pPr>
              <w:framePr w:w="15289" w:h="6966" w:wrap="none" w:vAnchor="page" w:hAnchor="page" w:x="820" w:y="3342"/>
              <w:widowControl w:val="0"/>
              <w:rPr>
                <w:sz w:val="10"/>
                <w:szCs w:val="10"/>
              </w:rPr>
            </w:pPr>
          </w:p>
        </w:tc>
      </w:tr>
      <w:tr>
        <w:trPr>
          <w:trHeight w:val="313" w:hRule="exact"/>
        </w:trPr>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right w:val="single" w:sz="4"/>
            </w:tcBorders>
            <w:shd w:val="clear" w:color="auto" w:fill="auto"/>
            <w:vAlign w:val="top"/>
          </w:tcPr>
          <w:p>
            <w:pPr>
              <w:framePr w:w="15289" w:h="6966" w:wrap="none" w:vAnchor="page" w:hAnchor="page" w:x="820" w:y="3342"/>
              <w:widowControl w:val="0"/>
              <w:rPr>
                <w:sz w:val="10"/>
                <w:szCs w:val="10"/>
              </w:rPr>
            </w:pPr>
          </w:p>
        </w:tc>
      </w:tr>
      <w:tr>
        <w:trPr>
          <w:trHeight w:val="313" w:hRule="exact"/>
        </w:trPr>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center"/>
          </w:tcPr>
          <w:p>
            <w:pPr>
              <w:pStyle w:val="Style16"/>
              <w:keepNext w:val="0"/>
              <w:keepLines w:val="0"/>
              <w:framePr w:w="15289" w:h="6966" w:wrap="none" w:vAnchor="page" w:hAnchor="page" w:x="820" w:y="3342"/>
              <w:widowControl w:val="0"/>
              <w:shd w:val="clear" w:color="auto" w:fill="auto"/>
              <w:bidi w:val="0"/>
              <w:spacing w:before="0" w:after="0" w:line="240" w:lineRule="auto"/>
              <w:ind w:left="1300" w:right="0" w:firstLine="0"/>
              <w:jc w:val="left"/>
            </w:pPr>
            <w:r>
              <w:rPr>
                <w:color w:val="BBBDCE"/>
                <w:spacing w:val="0"/>
                <w:w w:val="100"/>
                <w:position w:val="0"/>
                <w:shd w:val="clear" w:color="auto" w:fill="auto"/>
                <w:lang w:val="hr-HR" w:eastAsia="hr-HR" w:bidi="hr-HR"/>
              </w:rPr>
              <w:t>-</w:t>
            </w: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right w:val="single" w:sz="4"/>
            </w:tcBorders>
            <w:shd w:val="clear" w:color="auto" w:fill="auto"/>
            <w:vAlign w:val="top"/>
          </w:tcPr>
          <w:p>
            <w:pPr>
              <w:framePr w:w="15289" w:h="6966" w:wrap="none" w:vAnchor="page" w:hAnchor="page" w:x="820" w:y="3342"/>
              <w:widowControl w:val="0"/>
              <w:rPr>
                <w:sz w:val="10"/>
                <w:szCs w:val="10"/>
              </w:rPr>
            </w:pPr>
          </w:p>
        </w:tc>
      </w:tr>
      <w:tr>
        <w:trPr>
          <w:trHeight w:val="313" w:hRule="exact"/>
        </w:trPr>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right w:val="single" w:sz="4"/>
            </w:tcBorders>
            <w:shd w:val="clear" w:color="auto" w:fill="auto"/>
            <w:vAlign w:val="top"/>
          </w:tcPr>
          <w:p>
            <w:pPr>
              <w:framePr w:w="15289" w:h="6966" w:wrap="none" w:vAnchor="page" w:hAnchor="page" w:x="820" w:y="3342"/>
              <w:widowControl w:val="0"/>
              <w:rPr>
                <w:sz w:val="10"/>
                <w:szCs w:val="10"/>
              </w:rPr>
            </w:pPr>
          </w:p>
        </w:tc>
      </w:tr>
      <w:tr>
        <w:trPr>
          <w:trHeight w:val="313" w:hRule="exact"/>
        </w:trPr>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right w:val="single" w:sz="4"/>
            </w:tcBorders>
            <w:shd w:val="clear" w:color="auto" w:fill="auto"/>
            <w:vAlign w:val="top"/>
          </w:tcPr>
          <w:p>
            <w:pPr>
              <w:framePr w:w="15289" w:h="6966" w:wrap="none" w:vAnchor="page" w:hAnchor="page" w:x="820" w:y="3342"/>
              <w:widowControl w:val="0"/>
              <w:rPr>
                <w:sz w:val="10"/>
                <w:szCs w:val="10"/>
              </w:rPr>
            </w:pPr>
          </w:p>
        </w:tc>
      </w:tr>
      <w:tr>
        <w:trPr>
          <w:trHeight w:val="310" w:hRule="exact"/>
        </w:trPr>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right w:val="single" w:sz="4"/>
            </w:tcBorders>
            <w:shd w:val="clear" w:color="auto" w:fill="auto"/>
            <w:vAlign w:val="top"/>
          </w:tcPr>
          <w:p>
            <w:pPr>
              <w:framePr w:w="15289" w:h="6966" w:wrap="none" w:vAnchor="page" w:hAnchor="page" w:x="820" w:y="3342"/>
              <w:widowControl w:val="0"/>
              <w:rPr>
                <w:sz w:val="10"/>
                <w:szCs w:val="10"/>
              </w:rPr>
            </w:pPr>
          </w:p>
        </w:tc>
      </w:tr>
      <w:tr>
        <w:trPr>
          <w:trHeight w:val="317" w:hRule="exact"/>
        </w:trPr>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right w:val="single" w:sz="4"/>
            </w:tcBorders>
            <w:shd w:val="clear" w:color="auto" w:fill="auto"/>
            <w:vAlign w:val="top"/>
          </w:tcPr>
          <w:p>
            <w:pPr>
              <w:framePr w:w="15289" w:h="6966" w:wrap="none" w:vAnchor="page" w:hAnchor="page" w:x="820" w:y="3342"/>
              <w:widowControl w:val="0"/>
              <w:rPr>
                <w:sz w:val="10"/>
                <w:szCs w:val="10"/>
              </w:rPr>
            </w:pPr>
          </w:p>
        </w:tc>
      </w:tr>
      <w:tr>
        <w:trPr>
          <w:trHeight w:val="313" w:hRule="exact"/>
        </w:trPr>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right w:val="single" w:sz="4"/>
            </w:tcBorders>
            <w:shd w:val="clear" w:color="auto" w:fill="auto"/>
            <w:vAlign w:val="top"/>
          </w:tcPr>
          <w:p>
            <w:pPr>
              <w:framePr w:w="15289" w:h="6966" w:wrap="none" w:vAnchor="page" w:hAnchor="page" w:x="820" w:y="3342"/>
              <w:widowControl w:val="0"/>
              <w:rPr>
                <w:sz w:val="10"/>
                <w:szCs w:val="10"/>
              </w:rPr>
            </w:pPr>
          </w:p>
        </w:tc>
      </w:tr>
      <w:tr>
        <w:trPr>
          <w:trHeight w:val="313" w:hRule="exact"/>
        </w:trPr>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right w:val="single" w:sz="4"/>
            </w:tcBorders>
            <w:shd w:val="clear" w:color="auto" w:fill="auto"/>
            <w:vAlign w:val="top"/>
          </w:tcPr>
          <w:p>
            <w:pPr>
              <w:framePr w:w="15289" w:h="6966" w:wrap="none" w:vAnchor="page" w:hAnchor="page" w:x="820" w:y="3342"/>
              <w:widowControl w:val="0"/>
              <w:rPr>
                <w:sz w:val="10"/>
                <w:szCs w:val="10"/>
              </w:rPr>
            </w:pPr>
          </w:p>
        </w:tc>
      </w:tr>
      <w:tr>
        <w:trPr>
          <w:trHeight w:val="313" w:hRule="exact"/>
        </w:trPr>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right w:val="single" w:sz="4"/>
            </w:tcBorders>
            <w:shd w:val="clear" w:color="auto" w:fill="auto"/>
            <w:vAlign w:val="top"/>
          </w:tcPr>
          <w:p>
            <w:pPr>
              <w:framePr w:w="15289" w:h="6966" w:wrap="none" w:vAnchor="page" w:hAnchor="page" w:x="820" w:y="3342"/>
              <w:widowControl w:val="0"/>
              <w:rPr>
                <w:sz w:val="10"/>
                <w:szCs w:val="10"/>
              </w:rPr>
            </w:pPr>
          </w:p>
        </w:tc>
      </w:tr>
      <w:tr>
        <w:trPr>
          <w:trHeight w:val="313" w:hRule="exact"/>
        </w:trPr>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right w:val="single" w:sz="4"/>
            </w:tcBorders>
            <w:shd w:val="clear" w:color="auto" w:fill="auto"/>
            <w:vAlign w:val="top"/>
          </w:tcPr>
          <w:p>
            <w:pPr>
              <w:framePr w:w="15289" w:h="6966" w:wrap="none" w:vAnchor="page" w:hAnchor="page" w:x="820" w:y="3342"/>
              <w:widowControl w:val="0"/>
              <w:rPr>
                <w:sz w:val="10"/>
                <w:szCs w:val="10"/>
              </w:rPr>
            </w:pPr>
          </w:p>
        </w:tc>
      </w:tr>
      <w:tr>
        <w:trPr>
          <w:trHeight w:val="313" w:hRule="exact"/>
        </w:trPr>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right w:val="single" w:sz="4"/>
            </w:tcBorders>
            <w:shd w:val="clear" w:color="auto" w:fill="auto"/>
            <w:vAlign w:val="top"/>
          </w:tcPr>
          <w:p>
            <w:pPr>
              <w:framePr w:w="15289" w:h="6966" w:wrap="none" w:vAnchor="page" w:hAnchor="page" w:x="820" w:y="3342"/>
              <w:widowControl w:val="0"/>
              <w:rPr>
                <w:sz w:val="10"/>
                <w:szCs w:val="10"/>
              </w:rPr>
            </w:pPr>
          </w:p>
        </w:tc>
      </w:tr>
      <w:tr>
        <w:trPr>
          <w:trHeight w:val="313" w:hRule="exact"/>
        </w:trPr>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right w:val="single" w:sz="4"/>
            </w:tcBorders>
            <w:shd w:val="clear" w:color="auto" w:fill="auto"/>
            <w:vAlign w:val="top"/>
          </w:tcPr>
          <w:p>
            <w:pPr>
              <w:framePr w:w="15289" w:h="6966" w:wrap="none" w:vAnchor="page" w:hAnchor="page" w:x="820" w:y="3342"/>
              <w:widowControl w:val="0"/>
              <w:rPr>
                <w:sz w:val="10"/>
                <w:szCs w:val="10"/>
              </w:rPr>
            </w:pPr>
          </w:p>
        </w:tc>
      </w:tr>
      <w:tr>
        <w:trPr>
          <w:trHeight w:val="313" w:hRule="exact"/>
        </w:trPr>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right w:val="single" w:sz="4"/>
            </w:tcBorders>
            <w:shd w:val="clear" w:color="auto" w:fill="auto"/>
            <w:vAlign w:val="top"/>
          </w:tcPr>
          <w:p>
            <w:pPr>
              <w:framePr w:w="15289" w:h="6966" w:wrap="none" w:vAnchor="page" w:hAnchor="page" w:x="820" w:y="3342"/>
              <w:widowControl w:val="0"/>
              <w:rPr>
                <w:sz w:val="10"/>
                <w:szCs w:val="10"/>
              </w:rPr>
            </w:pPr>
          </w:p>
        </w:tc>
      </w:tr>
      <w:tr>
        <w:trPr>
          <w:trHeight w:val="313" w:hRule="exact"/>
        </w:trPr>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right w:val="single" w:sz="4"/>
            </w:tcBorders>
            <w:shd w:val="clear" w:color="auto" w:fill="auto"/>
            <w:vAlign w:val="top"/>
          </w:tcPr>
          <w:p>
            <w:pPr>
              <w:framePr w:w="15289" w:h="6966" w:wrap="none" w:vAnchor="page" w:hAnchor="page" w:x="820" w:y="3342"/>
              <w:widowControl w:val="0"/>
              <w:rPr>
                <w:sz w:val="10"/>
                <w:szCs w:val="10"/>
              </w:rPr>
            </w:pPr>
          </w:p>
        </w:tc>
      </w:tr>
      <w:tr>
        <w:trPr>
          <w:trHeight w:val="331" w:hRule="exact"/>
        </w:trPr>
        <w:tc>
          <w:tcPr>
            <w:tcBorders>
              <w:top w:val="single" w:sz="4"/>
              <w:left w:val="single" w:sz="4"/>
              <w:bottom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bottom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bottom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bottom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bottom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bottom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bottom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bottom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bottom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bottom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bottom w:val="single" w:sz="4"/>
            </w:tcBorders>
            <w:shd w:val="clear" w:color="auto" w:fill="auto"/>
            <w:vAlign w:val="top"/>
          </w:tcPr>
          <w:p>
            <w:pPr>
              <w:framePr w:w="15289" w:h="6966" w:wrap="none" w:vAnchor="page" w:hAnchor="page" w:x="820" w:y="3342"/>
              <w:widowControl w:val="0"/>
              <w:rPr>
                <w:sz w:val="10"/>
                <w:szCs w:val="10"/>
              </w:rPr>
            </w:pPr>
          </w:p>
        </w:tc>
        <w:tc>
          <w:tcPr>
            <w:tcBorders>
              <w:top w:val="single" w:sz="4"/>
              <w:left w:val="single" w:sz="4"/>
              <w:bottom w:val="single" w:sz="4"/>
              <w:right w:val="single" w:sz="4"/>
            </w:tcBorders>
            <w:shd w:val="clear" w:color="auto" w:fill="auto"/>
            <w:vAlign w:val="top"/>
          </w:tcPr>
          <w:p>
            <w:pPr>
              <w:framePr w:w="15289" w:h="6966" w:wrap="none" w:vAnchor="page" w:hAnchor="page" w:x="820" w:y="3342"/>
              <w:widowControl w:val="0"/>
              <w:rPr>
                <w:sz w:val="10"/>
                <w:szCs w:val="10"/>
              </w:rPr>
            </w:pPr>
          </w:p>
        </w:tc>
      </w:tr>
    </w:tbl>
    <w:p>
      <w:pPr>
        <w:pStyle w:val="Style21"/>
        <w:keepNext w:val="0"/>
        <w:keepLines w:val="0"/>
        <w:framePr w:wrap="none" w:vAnchor="page" w:hAnchor="page" w:x="820" w:y="10722"/>
        <w:widowControl w:val="0"/>
        <w:shd w:val="clear" w:color="auto" w:fill="auto"/>
        <w:bidi w:val="0"/>
        <w:spacing w:before="0" w:after="0" w:line="240" w:lineRule="auto"/>
        <w:ind w:left="0" w:right="0" w:firstLine="0"/>
        <w:jc w:val="both"/>
      </w:pPr>
      <w:r>
        <w:rPr>
          <w:spacing w:val="0"/>
          <w:w w:val="100"/>
          <w:position w:val="0"/>
          <w:shd w:val="clear" w:color="auto" w:fill="auto"/>
          <w:lang w:val="hr-HR" w:eastAsia="hr-HR" w:bidi="hr-HR"/>
        </w:rPr>
        <w:t>Potpis i pečat Pretplatnika:</w:t>
      </w:r>
    </w:p>
    <w:p>
      <w:pPr>
        <w:framePr w:wrap="none" w:vAnchor="page" w:hAnchor="page" w:x="834" w:y="11014"/>
        <w:widowControl w:val="0"/>
        <w:rPr>
          <w:sz w:val="2"/>
          <w:szCs w:val="2"/>
        </w:rPr>
      </w:pPr>
      <w:r>
        <w:drawing>
          <wp:inline>
            <wp:extent cx="3078480" cy="280670"/>
            <wp:docPr id="15" name="Picutre 15"/>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7"/>
                    <a:stretch/>
                  </pic:blipFill>
                  <pic:spPr>
                    <a:xfrm>
                      <a:ext cx="3078480" cy="280670"/>
                    </a:xfrm>
                    <a:prstGeom prst="rect"/>
                  </pic:spPr>
                </pic:pic>
              </a:graphicData>
            </a:graphic>
          </wp:inline>
        </w:drawing>
      </w:r>
    </w:p>
    <w:p>
      <w:pPr>
        <w:pStyle w:val="Style21"/>
        <w:keepNext w:val="0"/>
        <w:keepLines w:val="0"/>
        <w:framePr w:w="2387" w:h="655" w:hRule="exact" w:wrap="none" w:vAnchor="page" w:hAnchor="page" w:x="11047" w:y="10700"/>
        <w:widowControl w:val="0"/>
        <w:shd w:val="clear" w:color="auto" w:fill="auto"/>
        <w:bidi w:val="0"/>
        <w:spacing w:before="0" w:after="100" w:line="240" w:lineRule="auto"/>
        <w:ind w:left="0" w:right="0" w:firstLine="0"/>
        <w:jc w:val="left"/>
      </w:pPr>
      <w:r>
        <w:rPr>
          <w:spacing w:val="0"/>
          <w:w w:val="100"/>
          <w:position w:val="0"/>
          <w:shd w:val="clear" w:color="auto" w:fill="auto"/>
          <w:lang w:val="hr-HR" w:eastAsia="hr-HR" w:bidi="hr-HR"/>
        </w:rPr>
        <w:t>Potpis, pečat i kod Prodavatelja</w:t>
      </w:r>
    </w:p>
    <w:p>
      <w:pPr>
        <w:pStyle w:val="Style72"/>
        <w:keepNext w:val="0"/>
        <w:keepLines w:val="0"/>
        <w:framePr w:w="2387" w:h="655" w:hRule="exact" w:wrap="none" w:vAnchor="page" w:hAnchor="page" w:x="11047" w:y="1070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Prodavač: 1412f</w:t>
      </w:r>
    </w:p>
    <w:p>
      <w:pPr>
        <w:pStyle w:val="Style72"/>
        <w:keepNext w:val="0"/>
        <w:keepLines w:val="0"/>
        <w:framePr w:w="2387" w:h="655" w:hRule="exact" w:wrap="none" w:vAnchor="page" w:hAnchor="page" w:x="11047" w:y="1070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Datum: 24.01.2020 12:14:57</w:t>
      </w:r>
    </w:p>
    <w:p>
      <w:pPr>
        <w:pStyle w:val="Style72"/>
        <w:keepNext w:val="0"/>
        <w:keepLines w:val="0"/>
        <w:framePr w:w="2387" w:h="655" w:hRule="exact" w:wrap="none" w:vAnchor="page" w:hAnchor="page" w:x="11047" w:y="1070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 xml:space="preserve">Dok u </w:t>
      </w:r>
      <w:r>
        <w:rPr>
          <w:spacing w:val="0"/>
          <w:w w:val="100"/>
          <w:position w:val="0"/>
          <w:shd w:val="clear" w:color="auto" w:fill="auto"/>
          <w:lang w:val="en-US" w:eastAsia="en-US" w:bidi="en-US"/>
        </w:rPr>
        <w:t xml:space="preserve">men </w:t>
      </w:r>
      <w:r>
        <w:rPr>
          <w:spacing w:val="0"/>
          <w:w w:val="100"/>
          <w:position w:val="0"/>
          <w:shd w:val="clear" w:color="auto" w:fill="auto"/>
          <w:lang w:val="hr-HR" w:eastAsia="hr-HR" w:bidi="hr-HR"/>
        </w:rPr>
        <w:t>I digitalno potpisan</w:t>
      </w:r>
    </w:p>
    <w:p>
      <w:pPr>
        <w:pStyle w:val="Style16"/>
        <w:keepNext w:val="0"/>
        <w:keepLines w:val="0"/>
        <w:framePr w:wrap="none" w:vAnchor="page" w:hAnchor="page" w:x="13711" w:y="11226"/>
        <w:widowControl w:val="0"/>
        <w:pBdr>
          <w:bottom w:val="single" w:sz="4" w:space="0" w:color="auto"/>
        </w:pBdr>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4F4F4F"/>
          <w:spacing w:val="0"/>
          <w:w w:val="100"/>
          <w:position w:val="0"/>
          <w:sz w:val="11"/>
          <w:szCs w:val="11"/>
          <w:shd w:val="clear" w:color="auto" w:fill="auto"/>
          <w:lang w:val="hr-HR" w:eastAsia="hr-HR" w:bidi="hr-HR"/>
        </w:rPr>
        <w:t xml:space="preserve">TELE2 </w:t>
      </w:r>
      <w:r>
        <w:rPr>
          <w:rFonts w:ascii="Times New Roman" w:eastAsia="Times New Roman" w:hAnsi="Times New Roman" w:cs="Times New Roman"/>
          <w:b/>
          <w:bCs/>
          <w:color w:val="4F4F4F"/>
          <w:spacing w:val="0"/>
          <w:w w:val="100"/>
          <w:position w:val="0"/>
          <w:sz w:val="11"/>
          <w:szCs w:val="11"/>
          <w:shd w:val="clear" w:color="auto" w:fill="auto"/>
          <w:lang w:val="hr-HR" w:eastAsia="hr-HR" w:bidi="hr-HR"/>
        </w:rPr>
        <w:t>d.ua</w:t>
      </w:r>
      <w:r>
        <w:rPr>
          <w:rFonts w:ascii="Times New Roman" w:eastAsia="Times New Roman" w:hAnsi="Times New Roman" w:cs="Times New Roman"/>
          <w:b/>
          <w:bCs/>
          <w:color w:val="4F4F4F"/>
          <w:spacing w:val="0"/>
          <w:w w:val="100"/>
          <w:position w:val="0"/>
          <w:sz w:val="11"/>
          <w:szCs w:val="11"/>
          <w:shd w:val="clear" w:color="auto" w:fill="auto"/>
          <w:lang w:val="hr-HR" w:eastAsia="hr-HR" w:bidi="hr-HR"/>
        </w:rPr>
        <w:t xml:space="preserve"> sd</w:t>
      </w:r>
    </w:p>
    <w:p>
      <w:pPr>
        <w:framePr w:wrap="none" w:vAnchor="page" w:hAnchor="page" w:x="14161" w:y="10700"/>
        <w:widowControl w:val="0"/>
        <w:rPr>
          <w:sz w:val="2"/>
          <w:szCs w:val="2"/>
        </w:rPr>
      </w:pPr>
      <w:r>
        <w:drawing>
          <wp:inline>
            <wp:extent cx="1151890" cy="341630"/>
            <wp:docPr id="16" name="Picutre 16"/>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9"/>
                    <a:stretch/>
                  </pic:blipFill>
                  <pic:spPr>
                    <a:xfrm>
                      <a:ext cx="1151890" cy="341630"/>
                    </a:xfrm>
                    <a:prstGeom prst="rect"/>
                  </pic:spPr>
                </pic:pic>
              </a:graphicData>
            </a:graphic>
          </wp:inline>
        </w:drawing>
      </w:r>
    </w:p>
    <w:p>
      <w:pPr>
        <w:widowControl w:val="0"/>
        <w:spacing w:line="1" w:lineRule="exact"/>
        <w:sectPr>
          <w:footnotePr>
            <w:pos w:val="pageBottom"/>
            <w:numFmt w:val="decimal"/>
            <w:numRestart w:val="continuous"/>
          </w:footnotePr>
          <w:pgSz w:w="16840" w:h="11900" w:orient="landscape"/>
          <w:pgMar w:top="360" w:right="360" w:bottom="360" w:left="360" w:header="0" w:footer="3" w:gutter="0"/>
          <w:cols w:space="720"/>
          <w:noEndnote/>
          <w:rtlGutter w:val="0"/>
          <w:docGrid w:linePitch="360"/>
        </w:sectPr>
      </w:pPr>
    </w:p>
    <w:p>
      <w:pPr>
        <w:widowControl w:val="0"/>
        <w:spacing w:line="1" w:lineRule="exact"/>
      </w:pPr>
      <w:r/>
    </w:p>
    <w:p>
      <w:pPr>
        <w:pStyle w:val="Style12"/>
        <w:keepNext w:val="0"/>
        <w:keepLines w:val="0"/>
        <w:framePr w:wrap="none" w:vAnchor="page" w:hAnchor="page" w:x="836" w:y="522"/>
        <w:widowControl w:val="0"/>
        <w:shd w:val="clear" w:color="auto" w:fill="auto"/>
        <w:bidi w:val="0"/>
        <w:spacing w:before="0" w:after="0" w:line="240" w:lineRule="auto"/>
        <w:ind w:left="0" w:right="0" w:firstLine="240"/>
        <w:jc w:val="left"/>
        <w:rPr>
          <w:sz w:val="22"/>
          <w:szCs w:val="22"/>
        </w:rPr>
      </w:pPr>
      <w:bookmarkStart w:id="6" w:name="bookmark6"/>
      <w:r>
        <w:rPr>
          <w:rFonts w:ascii="Arial" w:eastAsia="Arial" w:hAnsi="Arial" w:cs="Arial"/>
          <w:spacing w:val="0"/>
          <w:w w:val="100"/>
          <w:position w:val="0"/>
          <w:sz w:val="22"/>
          <w:szCs w:val="22"/>
          <w:shd w:val="clear" w:color="auto" w:fill="auto"/>
          <w:lang w:val="hr-HR" w:eastAsia="hr-HR" w:bidi="hr-HR"/>
        </w:rPr>
        <w:t>ZAHTJEV ZA ZASNIVANJE PRETPLATNIČKOG ODNOSA</w:t>
      </w:r>
      <w:bookmarkEnd w:id="6"/>
    </w:p>
    <w:p>
      <w:pPr>
        <w:pStyle w:val="Style49"/>
        <w:keepNext w:val="0"/>
        <w:keepLines w:val="0"/>
        <w:framePr w:w="10508" w:h="1033" w:hRule="exact" w:wrap="none" w:vAnchor="page" w:hAnchor="page" w:x="836" w:y="2732"/>
        <w:widowControl w:val="0"/>
        <w:shd w:val="clear" w:color="auto" w:fill="auto"/>
        <w:bidi w:val="0"/>
        <w:spacing w:before="0" w:after="0" w:line="240" w:lineRule="auto"/>
        <w:ind w:left="0" w:right="0" w:firstLine="240"/>
        <w:jc w:val="left"/>
        <w:rPr>
          <w:sz w:val="11"/>
          <w:szCs w:val="11"/>
        </w:rPr>
      </w:pPr>
      <w:r>
        <w:rPr>
          <w:b/>
          <w:bCs/>
          <w:color w:val="4F4F4F"/>
          <w:spacing w:val="0"/>
          <w:w w:val="100"/>
          <w:position w:val="0"/>
          <w:sz w:val="11"/>
          <w:szCs w:val="11"/>
          <w:shd w:val="clear" w:color="auto" w:fill="auto"/>
          <w:lang w:val="hr-HR" w:eastAsia="hr-HR" w:bidi="hr-HR"/>
        </w:rPr>
        <w:t>PODACI O TARIFI</w:t>
      </w:r>
    </w:p>
    <w:p>
      <w:pPr>
        <w:pStyle w:val="Style55"/>
        <w:keepNext w:val="0"/>
        <w:keepLines w:val="0"/>
        <w:framePr w:w="10508" w:h="1033" w:hRule="exact" w:wrap="none" w:vAnchor="page" w:hAnchor="page" w:x="836" w:y="2732"/>
        <w:widowControl w:val="0"/>
        <w:shd w:val="clear" w:color="auto" w:fill="auto"/>
        <w:bidi w:val="0"/>
        <w:spacing w:before="0" w:after="0" w:line="240" w:lineRule="auto"/>
        <w:ind w:left="0" w:right="0" w:firstLine="240"/>
        <w:jc w:val="left"/>
      </w:pPr>
      <w:r>
        <w:rPr>
          <w:spacing w:val="0"/>
          <w:w w:val="100"/>
          <w:position w:val="0"/>
          <w:shd w:val="clear" w:color="auto" w:fill="auto"/>
          <w:lang w:val="hr-HR" w:eastAsia="hr-HR" w:bidi="hr-HR"/>
        </w:rPr>
        <w:t>RASPALI (MMN: 85 kn, Minute i SMS: neograničeno)</w:t>
      </w:r>
    </w:p>
    <w:p>
      <w:pPr>
        <w:pStyle w:val="Style55"/>
        <w:keepNext w:val="0"/>
        <w:keepLines w:val="0"/>
        <w:framePr w:w="10508" w:h="1033" w:hRule="exact" w:wrap="none" w:vAnchor="page" w:hAnchor="page" w:x="836" w:y="2732"/>
        <w:widowControl w:val="0"/>
        <w:shd w:val="clear" w:color="auto" w:fill="auto"/>
        <w:bidi w:val="0"/>
        <w:spacing w:before="0" w:after="180" w:line="240" w:lineRule="auto"/>
        <w:ind w:left="0" w:right="0" w:firstLine="240"/>
        <w:jc w:val="left"/>
      </w:pPr>
      <w:r>
        <w:rPr>
          <w:spacing w:val="0"/>
          <w:w w:val="100"/>
          <w:position w:val="0"/>
          <w:shd w:val="clear" w:color="auto" w:fill="auto"/>
          <w:lang w:val="hr-HR" w:eastAsia="hr-HR" w:bidi="hr-HR"/>
        </w:rPr>
        <w:t>Pretplan.ČKi broj: 912330115</w:t>
      </w:r>
    </w:p>
    <w:p>
      <w:pPr>
        <w:pStyle w:val="Style55"/>
        <w:keepNext w:val="0"/>
        <w:keepLines w:val="0"/>
        <w:framePr w:w="10508" w:h="1033" w:hRule="exact" w:wrap="none" w:vAnchor="page" w:hAnchor="page" w:x="836" w:y="2732"/>
        <w:widowControl w:val="0"/>
        <w:shd w:val="clear" w:color="auto" w:fill="auto"/>
        <w:bidi w:val="0"/>
        <w:spacing w:before="0" w:after="0" w:line="240" w:lineRule="auto"/>
        <w:ind w:left="0" w:right="0" w:firstLine="240"/>
        <w:jc w:val="left"/>
      </w:pPr>
      <w:r>
        <w:rPr>
          <w:spacing w:val="0"/>
          <w:w w:val="100"/>
          <w:position w:val="0"/>
          <w:shd w:val="clear" w:color="auto" w:fill="auto"/>
          <w:lang w:val="hr-HR" w:eastAsia="hr-HR" w:bidi="hr-HR"/>
        </w:rPr>
        <w:t>Neograničeno</w:t>
      </w:r>
    </w:p>
    <w:p>
      <w:pPr>
        <w:pStyle w:val="Style55"/>
        <w:keepNext w:val="0"/>
        <w:keepLines w:val="0"/>
        <w:framePr w:w="10508" w:h="1033" w:hRule="exact" w:wrap="none" w:vAnchor="page" w:hAnchor="page" w:x="836" w:y="2732"/>
        <w:widowControl w:val="0"/>
        <w:shd w:val="clear" w:color="auto" w:fill="auto"/>
        <w:bidi w:val="0"/>
        <w:spacing w:before="0" w:after="0" w:line="240" w:lineRule="auto"/>
        <w:ind w:left="0" w:right="0" w:firstLine="240"/>
        <w:jc w:val="left"/>
      </w:pPr>
      <w:r>
        <w:rPr>
          <w:spacing w:val="0"/>
          <w:w w:val="100"/>
          <w:position w:val="0"/>
          <w:shd w:val="clear" w:color="auto" w:fill="auto"/>
          <w:lang w:val="hr-HR" w:eastAsia="hr-HR" w:bidi="hr-HR"/>
        </w:rPr>
        <w:t>Pretplanički broj: 912330115</w:t>
      </w:r>
    </w:p>
    <w:p>
      <w:pPr>
        <w:framePr w:wrap="none" w:vAnchor="page" w:hAnchor="page" w:x="6797" w:y="14025"/>
        <w:widowControl w:val="0"/>
        <w:rPr>
          <w:sz w:val="2"/>
          <w:szCs w:val="2"/>
        </w:rPr>
      </w:pPr>
      <w:r>
        <w:drawing>
          <wp:inline>
            <wp:extent cx="944880" cy="237490"/>
            <wp:docPr id="17" name="Picutre 17"/>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1"/>
                    <a:stretch/>
                  </pic:blipFill>
                  <pic:spPr>
                    <a:xfrm>
                      <a:ext cx="944880" cy="237490"/>
                    </a:xfrm>
                    <a:prstGeom prst="rect"/>
                  </pic:spPr>
                </pic:pic>
              </a:graphicData>
            </a:graphic>
          </wp:inline>
        </w:drawing>
      </w:r>
    </w:p>
    <w:p>
      <w:pPr>
        <w:pStyle w:val="Style55"/>
        <w:keepNext w:val="0"/>
        <w:keepLines w:val="0"/>
        <w:framePr w:w="2876" w:h="986" w:hRule="exact" w:wrap="none" w:vAnchor="page" w:hAnchor="page" w:x="1116" w:y="14583"/>
        <w:widowControl w:val="0"/>
        <w:pBdr>
          <w:bottom w:val="single" w:sz="4" w:space="0" w:color="auto"/>
        </w:pBdr>
        <w:shd w:val="clear" w:color="auto" w:fill="auto"/>
        <w:bidi w:val="0"/>
        <w:spacing w:before="0" w:after="40" w:line="341" w:lineRule="auto"/>
        <w:ind w:left="0" w:right="0" w:firstLine="0"/>
        <w:jc w:val="center"/>
      </w:pPr>
      <w:r>
        <w:rPr>
          <w:spacing w:val="0"/>
          <w:w w:val="100"/>
          <w:position w:val="0"/>
          <w:sz w:val="14"/>
          <w:szCs w:val="14"/>
          <w:shd w:val="clear" w:color="auto" w:fill="auto"/>
          <w:lang w:val="hr-HR" w:eastAsia="hr-HR" w:bidi="hr-HR"/>
        </w:rPr>
        <w:t>IME I PREZIME PODNOSITELJA ZAHTJEVA</w:t>
        <w:br/>
      </w:r>
      <w:r>
        <w:rPr>
          <w:spacing w:val="0"/>
          <w:w w:val="100"/>
          <w:position w:val="0"/>
          <w:shd w:val="clear" w:color="auto" w:fill="auto"/>
          <w:lang w:val="en-US" w:eastAsia="en-US" w:bidi="en-US"/>
        </w:rPr>
        <w:t xml:space="preserve">DID </w:t>
      </w:r>
      <w:r>
        <w:rPr>
          <w:spacing w:val="0"/>
          <w:w w:val="100"/>
          <w:position w:val="0"/>
          <w:shd w:val="clear" w:color="auto" w:fill="auto"/>
          <w:lang w:val="hr-HR" w:eastAsia="hr-HR" w:bidi="hr-HR"/>
        </w:rPr>
        <w:t>SOLUTIONS DRUŠTVO S OGRANI</w:t>
      </w:r>
    </w:p>
    <w:p>
      <w:pPr>
        <w:pStyle w:val="Style55"/>
        <w:keepNext w:val="0"/>
        <w:keepLines w:val="0"/>
        <w:framePr w:w="2876" w:h="986" w:hRule="exact" w:wrap="none" w:vAnchor="page" w:hAnchor="page" w:x="1116" w:y="14583"/>
        <w:widowControl w:val="0"/>
        <w:shd w:val="clear" w:color="auto" w:fill="auto"/>
        <w:bidi w:val="0"/>
        <w:spacing w:before="0" w:after="40" w:line="329" w:lineRule="auto"/>
        <w:ind w:left="0" w:right="0" w:firstLine="0"/>
        <w:jc w:val="left"/>
        <w:rPr>
          <w:sz w:val="14"/>
          <w:szCs w:val="14"/>
        </w:rPr>
      </w:pPr>
      <w:r>
        <w:rPr>
          <w:spacing w:val="0"/>
          <w:w w:val="100"/>
          <w:position w:val="0"/>
          <w:sz w:val="14"/>
          <w:szCs w:val="14"/>
          <w:shd w:val="clear" w:color="auto" w:fill="auto"/>
          <w:lang w:val="hr-HR" w:eastAsia="hr-HR" w:bidi="hr-HR"/>
        </w:rPr>
        <w:t>KOD PRODAVAČA</w:t>
      </w:r>
    </w:p>
    <w:p>
      <w:pPr>
        <w:pStyle w:val="Style55"/>
        <w:keepNext w:val="0"/>
        <w:keepLines w:val="0"/>
        <w:framePr w:w="2876" w:h="986" w:hRule="exact" w:wrap="none" w:vAnchor="page" w:hAnchor="page" w:x="1116" w:y="14583"/>
        <w:widowControl w:val="0"/>
        <w:pBdr>
          <w:bottom w:val="single" w:sz="4" w:space="0" w:color="auto"/>
        </w:pBdr>
        <w:shd w:val="clear" w:color="auto" w:fill="auto"/>
        <w:bidi w:val="0"/>
        <w:spacing w:before="0" w:after="0" w:line="353" w:lineRule="auto"/>
        <w:ind w:left="0" w:right="0" w:firstLine="280"/>
        <w:jc w:val="both"/>
      </w:pPr>
      <w:r>
        <w:rPr>
          <w:spacing w:val="0"/>
          <w:w w:val="100"/>
          <w:position w:val="0"/>
          <w:shd w:val="clear" w:color="auto" w:fill="auto"/>
          <w:lang w:val="hr-HR" w:eastAsia="hr-HR" w:bidi="hr-HR"/>
        </w:rPr>
        <w:t>1412f</w:t>
      </w:r>
    </w:p>
    <w:p>
      <w:pPr>
        <w:pStyle w:val="Style72"/>
        <w:keepNext w:val="0"/>
        <w:keepLines w:val="0"/>
        <w:framePr w:w="1087" w:h="360" w:hRule="exact" w:wrap="none" w:vAnchor="page" w:hAnchor="page" w:x="6819" w:y="14501"/>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Prodsvsč. 14121</w:t>
      </w:r>
    </w:p>
    <w:p>
      <w:pPr>
        <w:pStyle w:val="Style72"/>
        <w:keepNext w:val="0"/>
        <w:keepLines w:val="0"/>
        <w:framePr w:w="1087" w:h="360" w:hRule="exact" w:wrap="none" w:vAnchor="page" w:hAnchor="page" w:x="6819" w:y="14501"/>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Datum: 24.01.2020 12:14:17</w:t>
      </w:r>
    </w:p>
    <w:p>
      <w:pPr>
        <w:pStyle w:val="Style72"/>
        <w:keepNext w:val="0"/>
        <w:keepLines w:val="0"/>
        <w:framePr w:w="1087" w:h="360" w:hRule="exact" w:wrap="none" w:vAnchor="page" w:hAnchor="page" w:x="6819" w:y="14501"/>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Dokument digitalno potpisan</w:t>
      </w:r>
    </w:p>
    <w:p>
      <w:pPr>
        <w:framePr w:wrap="none" w:vAnchor="page" w:hAnchor="page" w:x="9857" w:y="14389"/>
        <w:widowControl w:val="0"/>
        <w:rPr>
          <w:sz w:val="2"/>
          <w:szCs w:val="2"/>
        </w:rPr>
      </w:pPr>
      <w:r>
        <w:drawing>
          <wp:inline>
            <wp:extent cx="1121410" cy="328930"/>
            <wp:docPr id="18" name="Picutre 18"/>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3"/>
                    <a:stretch/>
                  </pic:blipFill>
                  <pic:spPr>
                    <a:xfrm>
                      <a:ext cx="1121410" cy="328930"/>
                    </a:xfrm>
                    <a:prstGeom prst="rect"/>
                  </pic:spPr>
                </pic:pic>
              </a:graphicData>
            </a:graphic>
          </wp:inline>
        </w:drawing>
      </w:r>
    </w:p>
    <w:p>
      <w:pPr>
        <w:pStyle w:val="Style16"/>
        <w:keepNext w:val="0"/>
        <w:keepLines w:val="0"/>
        <w:framePr w:w="4846" w:h="392" w:hRule="exact" w:wrap="none" w:vAnchor="page" w:hAnchor="page" w:x="6794" w:y="14904"/>
        <w:widowControl w:val="0"/>
        <w:shd w:val="clear" w:color="auto" w:fill="auto"/>
        <w:bidi w:val="0"/>
        <w:spacing w:before="0" w:after="0" w:line="302" w:lineRule="auto"/>
        <w:ind w:left="0" w:right="4" w:firstLine="2640"/>
        <w:jc w:val="both"/>
        <w:rPr>
          <w:sz w:val="14"/>
          <w:szCs w:val="14"/>
        </w:rPr>
      </w:pPr>
      <w:r>
        <w:rPr>
          <w:rFonts w:ascii="Times New Roman" w:eastAsia="Times New Roman" w:hAnsi="Times New Roman" w:cs="Times New Roman"/>
          <w:b/>
          <w:bCs/>
          <w:color w:val="4F4F4F"/>
          <w:spacing w:val="0"/>
          <w:w w:val="100"/>
          <w:position w:val="0"/>
          <w:sz w:val="11"/>
          <w:szCs w:val="11"/>
          <w:shd w:val="clear" w:color="auto" w:fill="auto"/>
          <w:lang w:val="hr-HR" w:eastAsia="hr-HR" w:bidi="hr-HR"/>
        </w:rPr>
        <w:t xml:space="preserve">, </w:t>
      </w:r>
      <w:r>
        <w:rPr>
          <w:rFonts w:ascii="Times New Roman" w:eastAsia="Times New Roman" w:hAnsi="Times New Roman" w:cs="Times New Roman"/>
          <w:b/>
          <w:bCs/>
          <w:color w:val="4F4F4F"/>
          <w:spacing w:val="0"/>
          <w:w w:val="100"/>
          <w:position w:val="0"/>
          <w:sz w:val="11"/>
          <w:szCs w:val="11"/>
          <w:shd w:val="clear" w:color="auto" w:fill="auto"/>
          <w:lang w:val="en-US" w:eastAsia="en-US" w:bidi="en-US"/>
        </w:rPr>
        <w:t xml:space="preserve">il.au </w:t>
      </w:r>
      <w:r>
        <w:rPr>
          <w:rFonts w:ascii="Times New Roman" w:eastAsia="Times New Roman" w:hAnsi="Times New Roman" w:cs="Times New Roman"/>
          <w:b/>
          <w:bCs/>
          <w:color w:val="4F4F4F"/>
          <w:spacing w:val="0"/>
          <w:w w:val="100"/>
          <w:position w:val="0"/>
          <w:sz w:val="11"/>
          <w:szCs w:val="11"/>
          <w:shd w:val="clear" w:color="auto" w:fill="auto"/>
          <w:lang w:val="hr-HR" w:eastAsia="hr-HR" w:bidi="hr-HR"/>
        </w:rPr>
        <w:t>za telekomunikacijske ushite</w:t>
        <w:br/>
      </w:r>
      <w:r>
        <w:rPr>
          <w:color w:val="4F4F4F"/>
          <w:spacing w:val="0"/>
          <w:w w:val="100"/>
          <w:position w:val="0"/>
          <w:sz w:val="14"/>
          <w:szCs w:val="14"/>
          <w:shd w:val="clear" w:color="auto" w:fill="auto"/>
          <w:lang w:val="hr-HR" w:eastAsia="hr-HR" w:bidi="hr-HR"/>
        </w:rPr>
        <w:t>Datum i mjesto podnošenja zahtjeva</w:t>
      </w:r>
    </w:p>
    <w:p>
      <w:pPr>
        <w:pStyle w:val="Style55"/>
        <w:keepNext w:val="0"/>
        <w:keepLines w:val="0"/>
        <w:framePr w:w="1278" w:h="180" w:hRule="exact" w:wrap="none" w:vAnchor="page" w:hAnchor="page" w:x="7024" w:y="15314"/>
        <w:widowControl w:val="0"/>
        <w:pBdr>
          <w:bottom w:val="single" w:sz="4" w:space="0" w:color="auto"/>
        </w:pBdr>
        <w:shd w:val="clear" w:color="auto" w:fill="auto"/>
        <w:bidi w:val="0"/>
        <w:spacing w:before="0" w:after="0" w:line="240" w:lineRule="auto"/>
        <w:ind w:left="0" w:right="0" w:firstLine="0"/>
        <w:jc w:val="right"/>
      </w:pPr>
      <w:r>
        <w:rPr>
          <w:spacing w:val="0"/>
          <w:w w:val="100"/>
          <w:position w:val="0"/>
          <w:shd w:val="clear" w:color="auto" w:fill="auto"/>
          <w:lang w:val="hr-HR" w:eastAsia="hr-HR" w:bidi="hr-HR"/>
        </w:rPr>
        <w:t>24.01.2020., Zagreb</w:t>
      </w:r>
    </w:p>
    <w:p>
      <w:pPr>
        <w:pStyle w:val="Style55"/>
        <w:keepNext w:val="0"/>
        <w:keepLines w:val="0"/>
        <w:framePr w:w="10508" w:h="364" w:hRule="exact" w:wrap="none" w:vAnchor="page" w:hAnchor="page" w:x="836" w:y="15984"/>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Popust - odabrana tarifa je iznos popusta na cijenu uređaja koji Pretplatnik ostvaruje zbog ugovaranja odabrane tarife i ugovorne obveze na toj odabranoj tarifi.</w:t>
      </w:r>
    </w:p>
    <w:p>
      <w:pPr>
        <w:pStyle w:val="Style55"/>
        <w:keepNext w:val="0"/>
        <w:keepLines w:val="0"/>
        <w:framePr w:w="10508" w:h="364" w:hRule="exact" w:wrap="none" w:vAnchor="page" w:hAnchor="page" w:x="836" w:y="15984"/>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U slučaju promjene tarife Pretplatnik plaća razliku između tarifnih popusta koji se ostvaruju na različitim tarifama u skladu sa Pravilima promjene tarifa za Tele2 pretplatnike.</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19" name="Shape 19"/>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EFEFE"/>
                        </a:solidFill>
                      </wps:spPr>
                      <wps:bodyPr/>
                    </wps:wsp>
                  </a:graphicData>
                </a:graphic>
              </wp:anchor>
            </w:drawing>
          </mc:Choice>
          <mc:Fallback>
            <w:pict>
              <v:rect style="position:absolute;margin-left:0;margin-top:0;width:595.pt;height:842.pt;z-index:-251658240;mso-position-horizontal-relative:page;mso-position-vertical-relative:page;z-index:-251658749" fillcolor="#FEFEFE" stroked="f"/>
            </w:pict>
          </mc:Fallback>
        </mc:AlternateContent>
      </w:r>
    </w:p>
    <w:p>
      <w:pPr>
        <w:pStyle w:val="Style2"/>
        <w:keepNext w:val="0"/>
        <w:keepLines w:val="0"/>
        <w:framePr w:w="10508" w:h="767" w:hRule="exact" w:wrap="none" w:vAnchor="page" w:hAnchor="page" w:x="906" w:y="826"/>
        <w:widowControl w:val="0"/>
        <w:shd w:val="clear" w:color="auto" w:fill="auto"/>
        <w:bidi w:val="0"/>
        <w:spacing w:before="0" w:after="0"/>
        <w:ind w:left="0" w:right="0" w:firstLine="0"/>
        <w:jc w:val="center"/>
      </w:pPr>
      <w:bookmarkStart w:id="8" w:name="bookmark8"/>
      <w:r>
        <w:rPr>
          <w:spacing w:val="0"/>
          <w:w w:val="100"/>
          <w:position w:val="0"/>
          <w:shd w:val="clear" w:color="auto" w:fill="auto"/>
          <w:lang w:val="hr-HR" w:eastAsia="hr-HR" w:bidi="hr-HR"/>
        </w:rPr>
        <w:t>ZAHTJEV</w:t>
        <w:br/>
        <w:t>za prijenos broja (pokretna mreža)</w:t>
      </w:r>
      <w:bookmarkEnd w:id="8"/>
    </w:p>
    <w:tbl>
      <w:tblPr>
        <w:tblOverlap w:val="never"/>
        <w:jc w:val="left"/>
        <w:tblLayout w:type="fixed"/>
      </w:tblPr>
      <w:tblGrid>
        <w:gridCol w:w="3906"/>
        <w:gridCol w:w="5566"/>
      </w:tblGrid>
      <w:tr>
        <w:trPr>
          <w:trHeight w:val="439" w:hRule="exact"/>
        </w:trPr>
        <w:tc>
          <w:tcPr>
            <w:gridSpan w:val="2"/>
            <w:tcBorders>
              <w:top w:val="single" w:sz="4"/>
              <w:left w:val="single" w:sz="4"/>
              <w:right w:val="single" w:sz="4"/>
            </w:tcBorders>
            <w:shd w:val="clear" w:color="auto" w:fill="B8B7BC"/>
            <w:vAlign w:val="top"/>
          </w:tcPr>
          <w:p>
            <w:pPr>
              <w:pStyle w:val="Style16"/>
              <w:keepNext w:val="0"/>
              <w:keepLines w:val="0"/>
              <w:framePr w:w="9472" w:h="9839" w:wrap="none" w:vAnchor="page" w:hAnchor="page" w:x="1766" w:y="1949"/>
              <w:widowControl w:val="0"/>
              <w:shd w:val="clear" w:color="auto" w:fill="auto"/>
              <w:bidi w:val="0"/>
              <w:spacing w:before="0" w:after="0" w:line="240" w:lineRule="auto"/>
              <w:ind w:left="0" w:right="0" w:firstLine="0"/>
              <w:jc w:val="center"/>
              <w:rPr>
                <w:sz w:val="24"/>
                <w:szCs w:val="24"/>
              </w:rPr>
            </w:pPr>
            <w:r>
              <w:rPr>
                <w:b/>
                <w:bCs/>
                <w:spacing w:val="0"/>
                <w:w w:val="100"/>
                <w:position w:val="0"/>
                <w:sz w:val="24"/>
                <w:szCs w:val="24"/>
                <w:shd w:val="clear" w:color="auto" w:fill="auto"/>
                <w:lang w:val="hr-HR" w:eastAsia="hr-HR" w:bidi="hr-HR"/>
              </w:rPr>
              <w:t>1. ISPUNJAVA OPERATOR</w:t>
            </w:r>
          </w:p>
        </w:tc>
      </w:tr>
      <w:tr>
        <w:trPr>
          <w:trHeight w:val="317" w:hRule="exact"/>
        </w:trPr>
        <w:tc>
          <w:tcPr>
            <w:tcBorders>
              <w:top w:val="single" w:sz="4"/>
              <w:left w:val="single" w:sz="4"/>
            </w:tcBorders>
            <w:shd w:val="clear" w:color="auto" w:fill="auto"/>
            <w:vAlign w:val="bottom"/>
          </w:tcPr>
          <w:p>
            <w:pPr>
              <w:pStyle w:val="Style16"/>
              <w:keepNext w:val="0"/>
              <w:keepLines w:val="0"/>
              <w:framePr w:w="9472" w:h="9839" w:wrap="none" w:vAnchor="page" w:hAnchor="page" w:x="1766" w:y="1949"/>
              <w:widowControl w:val="0"/>
              <w:shd w:val="clear" w:color="auto" w:fill="auto"/>
              <w:bidi w:val="0"/>
              <w:spacing w:before="0" w:after="0" w:line="240" w:lineRule="auto"/>
              <w:ind w:left="0" w:right="0" w:firstLine="0"/>
              <w:jc w:val="left"/>
              <w:rPr>
                <w:sz w:val="15"/>
                <w:szCs w:val="15"/>
              </w:rPr>
            </w:pPr>
            <w:r>
              <w:rPr>
                <w:i/>
                <w:iCs/>
                <w:spacing w:val="0"/>
                <w:w w:val="100"/>
                <w:position w:val="0"/>
                <w:sz w:val="15"/>
                <w:szCs w:val="15"/>
                <w:shd w:val="clear" w:color="auto" w:fill="auto"/>
                <w:lang w:val="hr-HR" w:eastAsia="hr-HR" w:bidi="hr-HR"/>
              </w:rPr>
              <w:t>Naziv davatelja broja:</w:t>
            </w:r>
          </w:p>
        </w:tc>
        <w:tc>
          <w:tcPr>
            <w:tcBorders>
              <w:top w:val="single" w:sz="4"/>
              <w:left w:val="single" w:sz="4"/>
              <w:right w:val="single" w:sz="4"/>
            </w:tcBorders>
            <w:shd w:val="clear" w:color="auto" w:fill="auto"/>
            <w:vAlign w:val="bottom"/>
          </w:tcPr>
          <w:p>
            <w:pPr>
              <w:pStyle w:val="Style16"/>
              <w:keepNext w:val="0"/>
              <w:keepLines w:val="0"/>
              <w:framePr w:w="9472" w:h="9839" w:wrap="none" w:vAnchor="page" w:hAnchor="page" w:x="1766" w:y="1949"/>
              <w:widowControl w:val="0"/>
              <w:shd w:val="clear" w:color="auto" w:fill="auto"/>
              <w:bidi w:val="0"/>
              <w:spacing w:before="0" w:after="0" w:line="240" w:lineRule="auto"/>
              <w:ind w:left="0" w:right="0" w:firstLine="260"/>
              <w:jc w:val="left"/>
              <w:rPr>
                <w:sz w:val="17"/>
                <w:szCs w:val="17"/>
              </w:rPr>
            </w:pPr>
            <w:r>
              <w:rPr>
                <w:rFonts w:ascii="Verdana" w:eastAsia="Verdana" w:hAnsi="Verdana" w:cs="Verdana"/>
                <w:spacing w:val="0"/>
                <w:w w:val="100"/>
                <w:position w:val="0"/>
                <w:sz w:val="17"/>
                <w:szCs w:val="17"/>
                <w:shd w:val="clear" w:color="auto" w:fill="auto"/>
                <w:lang w:val="hr-HR" w:eastAsia="hr-HR" w:bidi="hr-HR"/>
              </w:rPr>
              <w:t>VIPnet d.o.o.</w:t>
            </w:r>
          </w:p>
        </w:tc>
      </w:tr>
      <w:tr>
        <w:trPr>
          <w:trHeight w:val="295" w:hRule="exact"/>
        </w:trPr>
        <w:tc>
          <w:tcPr>
            <w:tcBorders>
              <w:top w:val="single" w:sz="4"/>
              <w:left w:val="single" w:sz="4"/>
            </w:tcBorders>
            <w:shd w:val="clear" w:color="auto" w:fill="auto"/>
            <w:vAlign w:val="bottom"/>
          </w:tcPr>
          <w:p>
            <w:pPr>
              <w:pStyle w:val="Style16"/>
              <w:keepNext w:val="0"/>
              <w:keepLines w:val="0"/>
              <w:framePr w:w="9472" w:h="9839" w:wrap="none" w:vAnchor="page" w:hAnchor="page" w:x="1766" w:y="1949"/>
              <w:widowControl w:val="0"/>
              <w:shd w:val="clear" w:color="auto" w:fill="auto"/>
              <w:bidi w:val="0"/>
              <w:spacing w:before="0" w:after="0" w:line="240" w:lineRule="auto"/>
              <w:ind w:left="0" w:right="0" w:firstLine="0"/>
              <w:jc w:val="left"/>
              <w:rPr>
                <w:sz w:val="15"/>
                <w:szCs w:val="15"/>
              </w:rPr>
            </w:pPr>
            <w:r>
              <w:rPr>
                <w:i/>
                <w:iCs/>
                <w:spacing w:val="0"/>
                <w:w w:val="100"/>
                <w:position w:val="0"/>
                <w:sz w:val="15"/>
                <w:szCs w:val="15"/>
                <w:shd w:val="clear" w:color="auto" w:fill="auto"/>
                <w:lang w:val="hr-HR" w:eastAsia="hr-HR" w:bidi="hr-HR"/>
              </w:rPr>
              <w:t>Naziv primatelja broja:</w:t>
            </w:r>
          </w:p>
        </w:tc>
        <w:tc>
          <w:tcPr>
            <w:tcBorders>
              <w:top w:val="single" w:sz="4"/>
              <w:left w:val="single" w:sz="4"/>
              <w:right w:val="single" w:sz="4"/>
            </w:tcBorders>
            <w:shd w:val="clear" w:color="auto" w:fill="auto"/>
            <w:vAlign w:val="bottom"/>
          </w:tcPr>
          <w:p>
            <w:pPr>
              <w:pStyle w:val="Style16"/>
              <w:keepNext w:val="0"/>
              <w:keepLines w:val="0"/>
              <w:framePr w:w="9472" w:h="9839" w:wrap="none" w:vAnchor="page" w:hAnchor="page" w:x="1766" w:y="1949"/>
              <w:widowControl w:val="0"/>
              <w:shd w:val="clear" w:color="auto" w:fill="auto"/>
              <w:bidi w:val="0"/>
              <w:spacing w:before="0" w:after="0" w:line="240" w:lineRule="auto"/>
              <w:ind w:left="0" w:right="0" w:firstLine="260"/>
              <w:jc w:val="left"/>
              <w:rPr>
                <w:sz w:val="17"/>
                <w:szCs w:val="17"/>
              </w:rPr>
            </w:pPr>
            <w:r>
              <w:rPr>
                <w:rFonts w:ascii="Verdana" w:eastAsia="Verdana" w:hAnsi="Verdana" w:cs="Verdana"/>
                <w:spacing w:val="0"/>
                <w:w w:val="100"/>
                <w:position w:val="0"/>
                <w:sz w:val="17"/>
                <w:szCs w:val="17"/>
                <w:shd w:val="clear" w:color="auto" w:fill="auto"/>
                <w:lang w:val="hr-HR" w:eastAsia="hr-HR" w:bidi="hr-HR"/>
              </w:rPr>
              <w:t>Tele2 d o.o.</w:t>
            </w:r>
          </w:p>
        </w:tc>
      </w:tr>
      <w:tr>
        <w:trPr>
          <w:trHeight w:val="1120" w:hRule="exact"/>
        </w:trPr>
        <w:tc>
          <w:tcPr>
            <w:tcBorders>
              <w:top w:val="single" w:sz="4"/>
              <w:left w:val="single" w:sz="4"/>
            </w:tcBorders>
            <w:shd w:val="clear" w:color="auto" w:fill="auto"/>
            <w:vAlign w:val="center"/>
          </w:tcPr>
          <w:p>
            <w:pPr>
              <w:pStyle w:val="Style16"/>
              <w:keepNext w:val="0"/>
              <w:keepLines w:val="0"/>
              <w:framePr w:w="9472" w:h="9839" w:wrap="none" w:vAnchor="page" w:hAnchor="page" w:x="1766" w:y="1949"/>
              <w:widowControl w:val="0"/>
              <w:shd w:val="clear" w:color="auto" w:fill="auto"/>
              <w:bidi w:val="0"/>
              <w:spacing w:before="0" w:after="0" w:line="240" w:lineRule="auto"/>
              <w:ind w:left="0" w:right="0" w:firstLine="0"/>
              <w:jc w:val="left"/>
            </w:pPr>
            <w:r>
              <w:rPr>
                <w:i/>
                <w:iCs/>
                <w:spacing w:val="0"/>
                <w:w w:val="100"/>
                <w:position w:val="0"/>
                <w:shd w:val="clear" w:color="auto" w:fill="auto"/>
                <w:lang w:val="hr-HR" w:eastAsia="hr-HR" w:bidi="hr-HR"/>
              </w:rPr>
              <w:t>Vrsta postojećeg korisničkog odnosa u mreži davatelja bro a:</w:t>
            </w:r>
          </w:p>
        </w:tc>
        <w:tc>
          <w:tcPr>
            <w:tcBorders>
              <w:top w:val="single" w:sz="4"/>
              <w:left w:val="single" w:sz="4"/>
              <w:right w:val="single" w:sz="4"/>
            </w:tcBorders>
            <w:shd w:val="clear" w:color="auto" w:fill="auto"/>
            <w:vAlign w:val="bottom"/>
          </w:tcPr>
          <w:p>
            <w:pPr>
              <w:pStyle w:val="Style16"/>
              <w:keepNext w:val="0"/>
              <w:keepLines w:val="0"/>
              <w:framePr w:w="9472" w:h="9839" w:wrap="none" w:vAnchor="page" w:hAnchor="page" w:x="1766" w:y="1949"/>
              <w:widowControl w:val="0"/>
              <w:shd w:val="clear" w:color="auto" w:fill="auto"/>
              <w:bidi w:val="0"/>
              <w:spacing w:before="0" w:after="0" w:line="240" w:lineRule="auto"/>
              <w:ind w:left="0" w:right="0" w:firstLine="0"/>
              <w:jc w:val="left"/>
            </w:pPr>
            <w:r>
              <w:rPr>
                <w:i/>
                <w:iCs/>
                <w:spacing w:val="0"/>
                <w:w w:val="100"/>
                <w:position w:val="0"/>
                <w:shd w:val="clear" w:color="auto" w:fill="auto"/>
                <w:lang w:val="hr-HR" w:eastAsia="hr-HR" w:bidi="hr-HR"/>
              </w:rPr>
              <w:t xml:space="preserve">Opre-paid (registrirani) </w:t>
            </w:r>
            <w:r>
              <w:rPr>
                <w:i/>
                <w:iCs/>
                <w:spacing w:val="0"/>
                <w:w w:val="100"/>
                <w:position w:val="0"/>
                <w:shd w:val="clear" w:color="auto" w:fill="auto"/>
                <w:lang w:val="en-US" w:eastAsia="en-US" w:bidi="en-US"/>
              </w:rPr>
              <w:t xml:space="preserve">\Rpre-paid </w:t>
            </w:r>
            <w:r>
              <w:rPr>
                <w:i/>
                <w:iCs/>
                <w:spacing w:val="0"/>
                <w:w w:val="100"/>
                <w:position w:val="0"/>
                <w:shd w:val="clear" w:color="auto" w:fill="auto"/>
                <w:lang w:val="hr-HR" w:eastAsia="hr-HR" w:bidi="hr-HR"/>
              </w:rPr>
              <w:t xml:space="preserve">(neregistrirani) </w:t>
            </w:r>
            <w:r>
              <w:rPr>
                <w:i/>
                <w:iCs/>
                <w:spacing w:val="0"/>
                <w:w w:val="100"/>
                <w:position w:val="0"/>
                <w:shd w:val="clear" w:color="auto" w:fill="auto"/>
                <w:lang w:val="en-US" w:eastAsia="en-US" w:bidi="en-US"/>
              </w:rPr>
              <w:t xml:space="preserve">\Jpost- paid </w:t>
            </w:r>
            <w:r>
              <w:rPr>
                <w:i/>
                <w:iCs/>
                <w:spacing w:val="0"/>
                <w:w w:val="100"/>
                <w:position w:val="0"/>
                <w:shd w:val="clear" w:color="auto" w:fill="auto"/>
                <w:lang w:val="hr-HR" w:eastAsia="hr-HR" w:bidi="hr-HR"/>
              </w:rPr>
              <w:t xml:space="preserve">(jedan broj) Upost- </w:t>
            </w:r>
            <w:r>
              <w:rPr>
                <w:i/>
                <w:iCs/>
                <w:spacing w:val="0"/>
                <w:w w:val="100"/>
                <w:position w:val="0"/>
                <w:shd w:val="clear" w:color="auto" w:fill="auto"/>
                <w:lang w:val="en-US" w:eastAsia="en-US" w:bidi="en-US"/>
              </w:rPr>
              <w:t xml:space="preserve">paid </w:t>
            </w:r>
            <w:r>
              <w:rPr>
                <w:i/>
                <w:iCs/>
                <w:spacing w:val="0"/>
                <w:w w:val="100"/>
                <w:position w:val="0"/>
                <w:shd w:val="clear" w:color="auto" w:fill="auto"/>
                <w:lang w:val="hr-HR" w:eastAsia="hr-HR" w:bidi="hr-HR"/>
              </w:rPr>
              <w:t>(više brojeva)</w:t>
            </w:r>
          </w:p>
        </w:tc>
      </w:tr>
      <w:tr>
        <w:trPr>
          <w:trHeight w:val="558" w:hRule="exact"/>
        </w:trPr>
        <w:tc>
          <w:tcPr>
            <w:gridSpan w:val="2"/>
            <w:tcBorders>
              <w:top w:val="single" w:sz="4"/>
              <w:left w:val="single" w:sz="4"/>
              <w:right w:val="single" w:sz="4"/>
            </w:tcBorders>
            <w:shd w:val="clear" w:color="auto" w:fill="B8B7BC"/>
            <w:vAlign w:val="bottom"/>
          </w:tcPr>
          <w:p>
            <w:pPr>
              <w:pStyle w:val="Style16"/>
              <w:keepNext w:val="0"/>
              <w:keepLines w:val="0"/>
              <w:framePr w:w="9472" w:h="9839" w:wrap="none" w:vAnchor="page" w:hAnchor="page" w:x="1766" w:y="1949"/>
              <w:widowControl w:val="0"/>
              <w:numPr>
                <w:ilvl w:val="0"/>
                <w:numId w:val="3"/>
              </w:numPr>
              <w:shd w:val="clear" w:color="auto" w:fill="auto"/>
              <w:tabs>
                <w:tab w:pos="349" w:val="left"/>
              </w:tabs>
              <w:bidi w:val="0"/>
              <w:spacing w:before="0" w:after="0" w:line="240" w:lineRule="auto"/>
              <w:ind w:left="0" w:right="0" w:firstLine="0"/>
              <w:jc w:val="center"/>
              <w:rPr>
                <w:sz w:val="24"/>
                <w:szCs w:val="24"/>
              </w:rPr>
            </w:pPr>
            <w:r>
              <w:rPr>
                <w:b/>
                <w:bCs/>
                <w:spacing w:val="0"/>
                <w:w w:val="100"/>
                <w:position w:val="0"/>
                <w:sz w:val="24"/>
                <w:szCs w:val="24"/>
                <w:shd w:val="clear" w:color="auto" w:fill="auto"/>
                <w:lang w:val="hr-HR" w:eastAsia="hr-HR" w:bidi="hr-HR"/>
              </w:rPr>
              <w:t>ISPUNJAVA PODNOSITELJ ZAHTJEVA</w:t>
            </w:r>
          </w:p>
          <w:p>
            <w:pPr>
              <w:pStyle w:val="Style16"/>
              <w:keepNext w:val="0"/>
              <w:keepLines w:val="0"/>
              <w:framePr w:w="9472" w:h="9839" w:wrap="none" w:vAnchor="page" w:hAnchor="page" w:x="1766" w:y="1949"/>
              <w:widowControl w:val="0"/>
              <w:numPr>
                <w:ilvl w:val="1"/>
                <w:numId w:val="3"/>
              </w:numPr>
              <w:shd w:val="clear" w:color="auto" w:fill="auto"/>
              <w:tabs>
                <w:tab w:pos="508" w:val="left"/>
              </w:tabs>
              <w:bidi w:val="0"/>
              <w:spacing w:before="0" w:after="0" w:line="228" w:lineRule="auto"/>
              <w:ind w:left="0" w:right="0" w:firstLine="0"/>
              <w:jc w:val="center"/>
              <w:rPr>
                <w:sz w:val="22"/>
                <w:szCs w:val="22"/>
              </w:rPr>
            </w:pPr>
            <w:r>
              <w:rPr>
                <w:b/>
                <w:bCs/>
                <w:spacing w:val="0"/>
                <w:w w:val="100"/>
                <w:position w:val="0"/>
                <w:sz w:val="22"/>
                <w:szCs w:val="22"/>
                <w:shd w:val="clear" w:color="auto" w:fill="auto"/>
                <w:lang w:val="hr-HR" w:eastAsia="hr-HR" w:bidi="hr-HR"/>
              </w:rPr>
              <w:t>PODACI O PODNOSITELJU ZAHTJEVA</w:t>
            </w:r>
          </w:p>
        </w:tc>
      </w:tr>
      <w:tr>
        <w:trPr>
          <w:trHeight w:val="3413" w:hRule="exact"/>
        </w:trPr>
        <w:tc>
          <w:tcPr>
            <w:tcBorders>
              <w:top w:val="single" w:sz="4"/>
              <w:left w:val="single" w:sz="4"/>
            </w:tcBorders>
            <w:shd w:val="clear" w:color="auto" w:fill="auto"/>
            <w:vAlign w:val="top"/>
          </w:tcPr>
          <w:p>
            <w:pPr>
              <w:pStyle w:val="Style16"/>
              <w:keepNext w:val="0"/>
              <w:keepLines w:val="0"/>
              <w:framePr w:w="9472" w:h="9839" w:wrap="none" w:vAnchor="page" w:hAnchor="page" w:x="1766" w:y="1949"/>
              <w:widowControl w:val="0"/>
              <w:shd w:val="clear" w:color="auto" w:fill="auto"/>
              <w:bidi w:val="0"/>
              <w:spacing w:before="0" w:after="0" w:line="240" w:lineRule="auto"/>
              <w:ind w:left="0" w:right="0" w:firstLine="0"/>
              <w:jc w:val="left"/>
            </w:pPr>
            <w:r>
              <w:rPr>
                <w:i/>
                <w:iCs/>
                <w:spacing w:val="0"/>
                <w:w w:val="100"/>
                <w:position w:val="0"/>
                <w:sz w:val="15"/>
                <w:szCs w:val="15"/>
                <w:shd w:val="clear" w:color="auto" w:fill="auto"/>
                <w:lang w:val="hr-HR" w:eastAsia="hr-HR" w:bidi="hr-HR"/>
              </w:rPr>
              <w:t xml:space="preserve">Broj/brojevi </w:t>
            </w:r>
            <w:r>
              <w:rPr>
                <w:i/>
                <w:iCs/>
                <w:spacing w:val="0"/>
                <w:w w:val="100"/>
                <w:position w:val="0"/>
                <w:shd w:val="clear" w:color="auto" w:fill="auto"/>
                <w:lang w:val="hr-HR" w:eastAsia="hr-HR" w:bidi="hr-HR"/>
              </w:rPr>
              <w:t>za koje se trazi prijenos:.-</w:t>
            </w:r>
          </w:p>
        </w:tc>
        <w:tc>
          <w:tcPr>
            <w:tcBorders>
              <w:top w:val="single" w:sz="4"/>
              <w:left w:val="single" w:sz="4"/>
              <w:right w:val="single" w:sz="4"/>
            </w:tcBorders>
            <w:shd w:val="clear" w:color="auto" w:fill="auto"/>
            <w:vAlign w:val="top"/>
          </w:tcPr>
          <w:p>
            <w:pPr>
              <w:pStyle w:val="Style16"/>
              <w:keepNext w:val="0"/>
              <w:keepLines w:val="0"/>
              <w:framePr w:w="9472" w:h="9839" w:wrap="none" w:vAnchor="page" w:hAnchor="page" w:x="1766" w:y="1949"/>
              <w:widowControl w:val="0"/>
              <w:shd w:val="clear" w:color="auto" w:fill="auto"/>
              <w:bidi w:val="0"/>
              <w:spacing w:before="0" w:after="0" w:line="240" w:lineRule="auto"/>
              <w:ind w:left="0" w:right="0" w:firstLine="0"/>
              <w:jc w:val="left"/>
              <w:rPr>
                <w:sz w:val="17"/>
                <w:szCs w:val="17"/>
              </w:rPr>
            </w:pPr>
            <w:r>
              <w:rPr>
                <w:rFonts w:ascii="Verdana" w:eastAsia="Verdana" w:hAnsi="Verdana" w:cs="Verdana"/>
                <w:spacing w:val="0"/>
                <w:w w:val="100"/>
                <w:position w:val="0"/>
                <w:sz w:val="17"/>
                <w:szCs w:val="17"/>
                <w:shd w:val="clear" w:color="auto" w:fill="auto"/>
                <w:lang w:val="hr-HR" w:eastAsia="hr-HR" w:bidi="hr-HR"/>
              </w:rPr>
              <w:t>912330115</w:t>
            </w:r>
          </w:p>
        </w:tc>
      </w:tr>
      <w:tr>
        <w:trPr>
          <w:trHeight w:val="828" w:hRule="exact"/>
        </w:trPr>
        <w:tc>
          <w:tcPr>
            <w:tcBorders>
              <w:top w:val="single" w:sz="4"/>
              <w:left w:val="single" w:sz="4"/>
            </w:tcBorders>
            <w:shd w:val="clear" w:color="auto" w:fill="auto"/>
            <w:vAlign w:val="center"/>
          </w:tcPr>
          <w:p>
            <w:pPr>
              <w:pStyle w:val="Style16"/>
              <w:keepNext w:val="0"/>
              <w:keepLines w:val="0"/>
              <w:framePr w:w="9472" w:h="9839" w:wrap="none" w:vAnchor="page" w:hAnchor="page" w:x="1766" w:y="1949"/>
              <w:widowControl w:val="0"/>
              <w:shd w:val="clear" w:color="auto" w:fill="auto"/>
              <w:bidi w:val="0"/>
              <w:spacing w:before="0" w:after="0" w:line="240" w:lineRule="auto"/>
              <w:ind w:left="0" w:right="0" w:firstLine="0"/>
              <w:jc w:val="left"/>
              <w:rPr>
                <w:sz w:val="15"/>
                <w:szCs w:val="15"/>
              </w:rPr>
            </w:pPr>
            <w:r>
              <w:rPr>
                <w:i/>
                <w:iCs/>
                <w:spacing w:val="0"/>
                <w:w w:val="100"/>
                <w:position w:val="0"/>
                <w:sz w:val="15"/>
                <w:szCs w:val="15"/>
                <w:shd w:val="clear" w:color="auto" w:fill="auto"/>
                <w:lang w:val="hr-HR" w:eastAsia="hr-HR" w:bidi="hr-HR"/>
              </w:rPr>
              <w:t>Ime i prezime i adresa:</w:t>
            </w:r>
          </w:p>
        </w:tc>
        <w:tc>
          <w:tcPr>
            <w:tcBorders>
              <w:top w:val="single" w:sz="4"/>
              <w:left w:val="single" w:sz="4"/>
              <w:right w:val="single" w:sz="4"/>
            </w:tcBorders>
            <w:shd w:val="clear" w:color="auto" w:fill="auto"/>
            <w:vAlign w:val="bottom"/>
          </w:tcPr>
          <w:p>
            <w:pPr>
              <w:pStyle w:val="Style16"/>
              <w:keepNext w:val="0"/>
              <w:keepLines w:val="0"/>
              <w:framePr w:w="9472" w:h="9839" w:wrap="none" w:vAnchor="page" w:hAnchor="page" w:x="1766" w:y="1949"/>
              <w:widowControl w:val="0"/>
              <w:shd w:val="clear" w:color="auto" w:fill="auto"/>
              <w:bidi w:val="0"/>
              <w:spacing w:before="0" w:after="60" w:line="240" w:lineRule="auto"/>
              <w:ind w:left="0" w:right="0" w:firstLine="260"/>
              <w:jc w:val="left"/>
              <w:rPr>
                <w:sz w:val="15"/>
                <w:szCs w:val="15"/>
              </w:rPr>
            </w:pPr>
            <w:r>
              <w:rPr>
                <w:spacing w:val="0"/>
                <w:w w:val="100"/>
                <w:position w:val="0"/>
                <w:sz w:val="15"/>
                <w:szCs w:val="15"/>
                <w:shd w:val="clear" w:color="auto" w:fill="auto"/>
                <w:lang w:val="en-US" w:eastAsia="en-US" w:bidi="en-US"/>
              </w:rPr>
              <w:t xml:space="preserve">DID </w:t>
            </w:r>
            <w:r>
              <w:rPr>
                <w:spacing w:val="0"/>
                <w:w w:val="100"/>
                <w:position w:val="0"/>
                <w:sz w:val="15"/>
                <w:szCs w:val="15"/>
                <w:shd w:val="clear" w:color="auto" w:fill="auto"/>
                <w:lang w:val="hr-HR" w:eastAsia="hr-HR" w:bidi="hr-HR"/>
              </w:rPr>
              <w:t>SOLUTIONS DRUŠTVO S OGRANI</w:t>
            </w:r>
          </w:p>
          <w:p>
            <w:pPr>
              <w:pStyle w:val="Style16"/>
              <w:keepNext w:val="0"/>
              <w:keepLines w:val="0"/>
              <w:framePr w:w="9472" w:h="9839" w:wrap="none" w:vAnchor="page" w:hAnchor="page" w:x="1766" w:y="1949"/>
              <w:widowControl w:val="0"/>
              <w:shd w:val="clear" w:color="auto" w:fill="auto"/>
              <w:bidi w:val="0"/>
              <w:spacing w:before="0" w:after="60" w:line="240" w:lineRule="auto"/>
              <w:ind w:left="0" w:right="0" w:firstLine="260"/>
              <w:jc w:val="left"/>
              <w:rPr>
                <w:sz w:val="15"/>
                <w:szCs w:val="15"/>
              </w:rPr>
            </w:pPr>
            <w:r>
              <w:rPr>
                <w:spacing w:val="0"/>
                <w:w w:val="100"/>
                <w:position w:val="0"/>
                <w:sz w:val="15"/>
                <w:szCs w:val="15"/>
                <w:shd w:val="clear" w:color="auto" w:fill="auto"/>
                <w:lang w:val="hr-HR" w:eastAsia="hr-HR" w:bidi="hr-HR"/>
              </w:rPr>
              <w:t>MURTERSKA ULICA 39</w:t>
            </w:r>
          </w:p>
          <w:p>
            <w:pPr>
              <w:pStyle w:val="Style16"/>
              <w:keepNext w:val="0"/>
              <w:keepLines w:val="0"/>
              <w:framePr w:w="9472" w:h="9839" w:wrap="none" w:vAnchor="page" w:hAnchor="page" w:x="1766" w:y="1949"/>
              <w:widowControl w:val="0"/>
              <w:shd w:val="clear" w:color="auto" w:fill="auto"/>
              <w:bidi w:val="0"/>
              <w:spacing w:before="0" w:after="60" w:line="240" w:lineRule="auto"/>
              <w:ind w:left="0" w:right="0" w:firstLine="260"/>
              <w:jc w:val="left"/>
              <w:rPr>
                <w:sz w:val="15"/>
                <w:szCs w:val="15"/>
              </w:rPr>
            </w:pPr>
            <w:r>
              <w:rPr>
                <w:spacing w:val="0"/>
                <w:w w:val="100"/>
                <w:position w:val="0"/>
                <w:sz w:val="15"/>
                <w:szCs w:val="15"/>
                <w:shd w:val="clear" w:color="auto" w:fill="auto"/>
                <w:lang w:val="hr-HR" w:eastAsia="hr-HR" w:bidi="hr-HR"/>
              </w:rPr>
              <w:t>10000, ZAGREB</w:t>
            </w:r>
          </w:p>
        </w:tc>
      </w:tr>
      <w:tr>
        <w:trPr>
          <w:trHeight w:val="551" w:hRule="exact"/>
        </w:trPr>
        <w:tc>
          <w:tcPr>
            <w:tcBorders>
              <w:top w:val="single" w:sz="4"/>
              <w:left w:val="single" w:sz="4"/>
            </w:tcBorders>
            <w:shd w:val="clear" w:color="auto" w:fill="auto"/>
            <w:vAlign w:val="bottom"/>
          </w:tcPr>
          <w:p>
            <w:pPr>
              <w:pStyle w:val="Style16"/>
              <w:keepNext w:val="0"/>
              <w:keepLines w:val="0"/>
              <w:framePr w:w="9472" w:h="9839" w:wrap="none" w:vAnchor="page" w:hAnchor="page" w:x="1766" w:y="1949"/>
              <w:widowControl w:val="0"/>
              <w:shd w:val="clear" w:color="auto" w:fill="auto"/>
              <w:bidi w:val="0"/>
              <w:spacing w:before="0" w:after="0" w:line="240" w:lineRule="auto"/>
              <w:ind w:left="0" w:right="0" w:firstLine="0"/>
              <w:jc w:val="left"/>
            </w:pPr>
            <w:r>
              <w:rPr>
                <w:i/>
                <w:iCs/>
                <w:spacing w:val="0"/>
                <w:w w:val="100"/>
                <w:position w:val="0"/>
                <w:shd w:val="clear" w:color="auto" w:fill="auto"/>
                <w:lang w:val="hr-HR" w:eastAsia="hr-HR" w:bidi="hr-HR"/>
              </w:rPr>
              <w:t>Ime i prezime ovlaštene osobe: (samo za pravne osobe)</w:t>
            </w:r>
          </w:p>
        </w:tc>
        <w:tc>
          <w:tcPr>
            <w:tcBorders>
              <w:top w:val="single" w:sz="4"/>
              <w:left w:val="single" w:sz="4"/>
              <w:right w:val="single" w:sz="4"/>
            </w:tcBorders>
            <w:shd w:val="clear" w:color="auto" w:fill="auto"/>
            <w:vAlign w:val="center"/>
          </w:tcPr>
          <w:p>
            <w:pPr>
              <w:pStyle w:val="Style16"/>
              <w:keepNext w:val="0"/>
              <w:keepLines w:val="0"/>
              <w:framePr w:w="9472" w:h="9839" w:wrap="none" w:vAnchor="page" w:hAnchor="page" w:x="1766" w:y="1949"/>
              <w:widowControl w:val="0"/>
              <w:shd w:val="clear" w:color="auto" w:fill="auto"/>
              <w:bidi w:val="0"/>
              <w:spacing w:before="0" w:after="0" w:line="240" w:lineRule="auto"/>
              <w:ind w:left="0" w:right="0" w:firstLine="260"/>
              <w:jc w:val="left"/>
              <w:rPr>
                <w:sz w:val="15"/>
                <w:szCs w:val="15"/>
              </w:rPr>
            </w:pPr>
            <w:r>
              <w:rPr>
                <w:spacing w:val="0"/>
                <w:w w:val="100"/>
                <w:position w:val="0"/>
                <w:sz w:val="15"/>
                <w:szCs w:val="15"/>
                <w:shd w:val="clear" w:color="auto" w:fill="auto"/>
                <w:lang w:val="en-US" w:eastAsia="en-US" w:bidi="en-US"/>
              </w:rPr>
              <w:t xml:space="preserve">DAMJAN </w:t>
            </w:r>
            <w:r>
              <w:rPr>
                <w:spacing w:val="0"/>
                <w:w w:val="100"/>
                <w:position w:val="0"/>
                <w:sz w:val="15"/>
                <w:szCs w:val="15"/>
                <w:shd w:val="clear" w:color="auto" w:fill="auto"/>
                <w:lang w:val="hr-HR" w:eastAsia="hr-HR" w:bidi="hr-HR"/>
              </w:rPr>
              <w:t>TERZIĆ</w:t>
            </w:r>
          </w:p>
        </w:tc>
      </w:tr>
      <w:tr>
        <w:trPr>
          <w:trHeight w:val="648" w:hRule="exact"/>
        </w:trPr>
        <w:tc>
          <w:tcPr>
            <w:tcBorders>
              <w:top w:val="single" w:sz="4"/>
              <w:left w:val="single" w:sz="4"/>
            </w:tcBorders>
            <w:shd w:val="clear" w:color="auto" w:fill="auto"/>
            <w:vAlign w:val="center"/>
          </w:tcPr>
          <w:p>
            <w:pPr>
              <w:pStyle w:val="Style16"/>
              <w:keepNext w:val="0"/>
              <w:keepLines w:val="0"/>
              <w:framePr w:w="9472" w:h="9839" w:wrap="none" w:vAnchor="page" w:hAnchor="page" w:x="1766" w:y="1949"/>
              <w:widowControl w:val="0"/>
              <w:shd w:val="clear" w:color="auto" w:fill="auto"/>
              <w:bidi w:val="0"/>
              <w:spacing w:before="0" w:after="0" w:line="240" w:lineRule="auto"/>
              <w:ind w:left="0" w:right="0" w:firstLine="0"/>
              <w:jc w:val="left"/>
              <w:rPr>
                <w:sz w:val="15"/>
                <w:szCs w:val="15"/>
              </w:rPr>
            </w:pPr>
            <w:r>
              <w:rPr>
                <w:i/>
                <w:iCs/>
                <w:spacing w:val="0"/>
                <w:w w:val="100"/>
                <w:position w:val="0"/>
                <w:sz w:val="15"/>
                <w:szCs w:val="15"/>
                <w:shd w:val="clear" w:color="auto" w:fill="auto"/>
                <w:lang w:val="hr-HR" w:eastAsia="hr-HR" w:bidi="hr-HR"/>
              </w:rPr>
              <w:t>Kontakt podaci krajnjeg korisnika:</w:t>
            </w:r>
          </w:p>
        </w:tc>
        <w:tc>
          <w:tcPr>
            <w:tcBorders>
              <w:top w:val="single" w:sz="4"/>
              <w:left w:val="single" w:sz="4"/>
              <w:right w:val="single" w:sz="4"/>
            </w:tcBorders>
            <w:shd w:val="clear" w:color="auto" w:fill="auto"/>
            <w:vAlign w:val="center"/>
          </w:tcPr>
          <w:p>
            <w:pPr>
              <w:pStyle w:val="Style16"/>
              <w:keepNext w:val="0"/>
              <w:keepLines w:val="0"/>
              <w:framePr w:w="9472" w:h="9839" w:wrap="none" w:vAnchor="page" w:hAnchor="page" w:x="1766" w:y="1949"/>
              <w:widowControl w:val="0"/>
              <w:shd w:val="clear" w:color="auto" w:fill="auto"/>
              <w:tabs>
                <w:tab w:pos="1559" w:val="left"/>
              </w:tabs>
              <w:bidi w:val="0"/>
              <w:spacing w:before="0" w:after="40" w:line="240" w:lineRule="auto"/>
              <w:ind w:left="0" w:right="0" w:firstLine="0"/>
              <w:jc w:val="left"/>
              <w:rPr>
                <w:sz w:val="15"/>
                <w:szCs w:val="15"/>
              </w:rPr>
            </w:pPr>
            <w:r>
              <w:rPr>
                <w:i/>
                <w:iCs/>
                <w:spacing w:val="0"/>
                <w:w w:val="100"/>
                <w:position w:val="0"/>
                <w:sz w:val="15"/>
                <w:szCs w:val="15"/>
                <w:shd w:val="clear" w:color="auto" w:fill="auto"/>
                <w:lang w:val="hr-HR" w:eastAsia="hr-HR" w:bidi="hr-HR"/>
              </w:rPr>
              <w:t>telefon/mobitel:</w:t>
            </w:r>
            <w:r>
              <w:rPr>
                <w:spacing w:val="0"/>
                <w:w w:val="100"/>
                <w:position w:val="0"/>
                <w:sz w:val="15"/>
                <w:szCs w:val="15"/>
                <w:shd w:val="clear" w:color="auto" w:fill="auto"/>
                <w:lang w:val="hr-HR" w:eastAsia="hr-HR" w:bidi="hr-HR"/>
              </w:rPr>
              <w:tab/>
              <w:t>0911231258</w:t>
            </w:r>
          </w:p>
          <w:p>
            <w:pPr>
              <w:pStyle w:val="Style16"/>
              <w:keepNext w:val="0"/>
              <w:keepLines w:val="0"/>
              <w:framePr w:w="9472" w:h="9839" w:wrap="none" w:vAnchor="page" w:hAnchor="page" w:x="1766" w:y="1949"/>
              <w:widowControl w:val="0"/>
              <w:shd w:val="clear" w:color="auto" w:fill="auto"/>
              <w:bidi w:val="0"/>
              <w:spacing w:before="0" w:after="0" w:line="240" w:lineRule="auto"/>
              <w:ind w:left="0" w:right="0" w:firstLine="0"/>
              <w:jc w:val="left"/>
              <w:rPr>
                <w:sz w:val="15"/>
                <w:szCs w:val="15"/>
              </w:rPr>
            </w:pPr>
            <w:r>
              <w:rPr>
                <w:i/>
                <w:iCs/>
                <w:spacing w:val="0"/>
                <w:w w:val="100"/>
                <w:position w:val="0"/>
                <w:sz w:val="15"/>
                <w:szCs w:val="15"/>
                <w:shd w:val="clear" w:color="auto" w:fill="auto"/>
                <w:lang w:val="hr-HR" w:eastAsia="hr-HR" w:bidi="hr-HR"/>
              </w:rPr>
              <w:t>e-pošta:</w:t>
            </w:r>
          </w:p>
        </w:tc>
      </w:tr>
      <w:tr>
        <w:trPr>
          <w:trHeight w:val="292" w:hRule="exact"/>
        </w:trPr>
        <w:tc>
          <w:tcPr>
            <w:gridSpan w:val="2"/>
            <w:tcBorders>
              <w:top w:val="single" w:sz="4"/>
              <w:left w:val="single" w:sz="4"/>
              <w:right w:val="single" w:sz="4"/>
            </w:tcBorders>
            <w:shd w:val="clear" w:color="auto" w:fill="B8B7BC"/>
            <w:vAlign w:val="bottom"/>
          </w:tcPr>
          <w:p>
            <w:pPr>
              <w:pStyle w:val="Style16"/>
              <w:keepNext w:val="0"/>
              <w:keepLines w:val="0"/>
              <w:framePr w:w="9472" w:h="9839" w:wrap="none" w:vAnchor="page" w:hAnchor="page" w:x="1766" w:y="1949"/>
              <w:widowControl w:val="0"/>
              <w:shd w:val="clear" w:color="auto" w:fill="auto"/>
              <w:bidi w:val="0"/>
              <w:spacing w:before="0" w:after="0" w:line="240" w:lineRule="auto"/>
              <w:ind w:left="0" w:right="0" w:firstLine="0"/>
              <w:jc w:val="center"/>
              <w:rPr>
                <w:sz w:val="22"/>
                <w:szCs w:val="22"/>
              </w:rPr>
            </w:pPr>
            <w:r>
              <w:rPr>
                <w:b/>
                <w:bCs/>
                <w:spacing w:val="0"/>
                <w:w w:val="100"/>
                <w:position w:val="0"/>
                <w:sz w:val="22"/>
                <w:szCs w:val="22"/>
                <w:shd w:val="clear" w:color="auto" w:fill="auto"/>
                <w:lang w:val="hr-HR" w:eastAsia="hr-HR" w:bidi="hr-HR"/>
              </w:rPr>
              <w:t>2.2. VREMENSKI OKVIR 1 USLUGE</w:t>
            </w:r>
          </w:p>
        </w:tc>
      </w:tr>
      <w:tr>
        <w:trPr>
          <w:trHeight w:val="313" w:hRule="exact"/>
        </w:trPr>
        <w:tc>
          <w:tcPr>
            <w:tcBorders>
              <w:top w:val="single" w:sz="4"/>
              <w:left w:val="single" w:sz="4"/>
            </w:tcBorders>
            <w:shd w:val="clear" w:color="auto" w:fill="auto"/>
            <w:vAlign w:val="bottom"/>
          </w:tcPr>
          <w:p>
            <w:pPr>
              <w:pStyle w:val="Style16"/>
              <w:keepNext w:val="0"/>
              <w:keepLines w:val="0"/>
              <w:framePr w:w="9472" w:h="9839" w:wrap="none" w:vAnchor="page" w:hAnchor="page" w:x="1766" w:y="1949"/>
              <w:widowControl w:val="0"/>
              <w:shd w:val="clear" w:color="auto" w:fill="auto"/>
              <w:bidi w:val="0"/>
              <w:spacing w:before="0" w:after="0" w:line="240" w:lineRule="auto"/>
              <w:ind w:left="0" w:right="0" w:firstLine="0"/>
              <w:jc w:val="left"/>
            </w:pPr>
            <w:r>
              <w:rPr>
                <w:i/>
                <w:iCs/>
                <w:spacing w:val="0"/>
                <w:w w:val="100"/>
                <w:position w:val="0"/>
                <w:shd w:val="clear" w:color="auto" w:fill="auto"/>
                <w:lang w:val="hr-HR" w:eastAsia="hr-HR" w:bidi="hr-HR"/>
              </w:rPr>
              <w:t>Datum prijenosa broja:</w:t>
            </w:r>
          </w:p>
        </w:tc>
        <w:tc>
          <w:tcPr>
            <w:tcBorders>
              <w:top w:val="single" w:sz="4"/>
              <w:left w:val="single" w:sz="4"/>
              <w:right w:val="single" w:sz="4"/>
            </w:tcBorders>
            <w:shd w:val="clear" w:color="auto" w:fill="auto"/>
            <w:vAlign w:val="bottom"/>
          </w:tcPr>
          <w:p>
            <w:pPr>
              <w:pStyle w:val="Style16"/>
              <w:keepNext w:val="0"/>
              <w:keepLines w:val="0"/>
              <w:framePr w:w="9472" w:h="9839" w:wrap="none" w:vAnchor="page" w:hAnchor="page" w:x="1766" w:y="1949"/>
              <w:widowControl w:val="0"/>
              <w:shd w:val="clear" w:color="auto" w:fill="auto"/>
              <w:bidi w:val="0"/>
              <w:spacing w:before="0" w:after="0" w:line="240" w:lineRule="auto"/>
              <w:ind w:left="0" w:right="0" w:firstLine="0"/>
              <w:jc w:val="left"/>
              <w:rPr>
                <w:sz w:val="17"/>
                <w:szCs w:val="17"/>
              </w:rPr>
            </w:pPr>
            <w:r>
              <w:rPr>
                <w:rFonts w:ascii="Verdana" w:eastAsia="Verdana" w:hAnsi="Verdana" w:cs="Verdana"/>
                <w:spacing w:val="0"/>
                <w:w w:val="100"/>
                <w:position w:val="0"/>
                <w:sz w:val="17"/>
                <w:szCs w:val="17"/>
                <w:shd w:val="clear" w:color="auto" w:fill="auto"/>
                <w:lang w:val="hr-HR" w:eastAsia="hr-HR" w:bidi="hr-HR"/>
              </w:rPr>
              <w:t>29.01.2020</w:t>
            </w:r>
          </w:p>
        </w:tc>
      </w:tr>
      <w:tr>
        <w:trPr>
          <w:trHeight w:val="479" w:hRule="exact"/>
        </w:trPr>
        <w:tc>
          <w:tcPr>
            <w:tcBorders>
              <w:top w:val="single" w:sz="4"/>
              <w:left w:val="single" w:sz="4"/>
            </w:tcBorders>
            <w:shd w:val="clear" w:color="auto" w:fill="auto"/>
            <w:vAlign w:val="center"/>
          </w:tcPr>
          <w:p>
            <w:pPr>
              <w:pStyle w:val="Style16"/>
              <w:keepNext w:val="0"/>
              <w:keepLines w:val="0"/>
              <w:framePr w:w="9472" w:h="9839" w:wrap="none" w:vAnchor="page" w:hAnchor="page" w:x="1766" w:y="1949"/>
              <w:widowControl w:val="0"/>
              <w:shd w:val="clear" w:color="auto" w:fill="auto"/>
              <w:bidi w:val="0"/>
              <w:spacing w:before="0" w:after="0" w:line="240" w:lineRule="auto"/>
              <w:ind w:left="0" w:right="0" w:firstLine="0"/>
              <w:jc w:val="left"/>
            </w:pPr>
            <w:r>
              <w:rPr>
                <w:i/>
                <w:iCs/>
                <w:spacing w:val="0"/>
                <w:w w:val="100"/>
                <w:position w:val="0"/>
                <w:shd w:val="clear" w:color="auto" w:fill="auto"/>
                <w:lang w:val="hr-HR" w:eastAsia="hr-HR" w:bidi="hr-HR"/>
              </w:rPr>
              <w:t>Vremenski okvir prijenosa broja:</w:t>
            </w:r>
          </w:p>
        </w:tc>
        <w:tc>
          <w:tcPr>
            <w:tcBorders>
              <w:top w:val="single" w:sz="4"/>
              <w:left w:val="single" w:sz="4"/>
              <w:right w:val="single" w:sz="4"/>
            </w:tcBorders>
            <w:shd w:val="clear" w:color="auto" w:fill="auto"/>
            <w:vAlign w:val="center"/>
          </w:tcPr>
          <w:p>
            <w:pPr>
              <w:pStyle w:val="Style16"/>
              <w:keepNext w:val="0"/>
              <w:keepLines w:val="0"/>
              <w:framePr w:w="9472" w:h="9839" w:wrap="none" w:vAnchor="page" w:hAnchor="page" w:x="1766" w:y="1949"/>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 xml:space="preserve">1X108,00-12,00 </w:t>
            </w:r>
            <w:r>
              <w:rPr>
                <w:i/>
                <w:iCs/>
                <w:spacing w:val="0"/>
                <w:w w:val="100"/>
                <w:position w:val="0"/>
                <w:shd w:val="clear" w:color="auto" w:fill="auto"/>
                <w:lang w:val="hr-HR" w:eastAsia="hr-HR" w:bidi="hr-HR"/>
              </w:rPr>
              <w:t>ili 012,00-15,00</w:t>
            </w:r>
          </w:p>
        </w:tc>
      </w:tr>
      <w:tr>
        <w:trPr>
          <w:trHeight w:val="587" w:hRule="exact"/>
        </w:trPr>
        <w:tc>
          <w:tcPr>
            <w:gridSpan w:val="2"/>
            <w:tcBorders>
              <w:top w:val="single" w:sz="4"/>
              <w:left w:val="single" w:sz="4"/>
              <w:bottom w:val="single" w:sz="4"/>
              <w:right w:val="single" w:sz="4"/>
            </w:tcBorders>
            <w:shd w:val="clear" w:color="auto" w:fill="auto"/>
            <w:vAlign w:val="top"/>
          </w:tcPr>
          <w:p>
            <w:pPr>
              <w:pStyle w:val="Style16"/>
              <w:keepNext w:val="0"/>
              <w:keepLines w:val="0"/>
              <w:framePr w:w="9472" w:h="9839" w:wrap="none" w:vAnchor="page" w:hAnchor="page" w:x="1766" w:y="1949"/>
              <w:widowControl w:val="0"/>
              <w:shd w:val="clear" w:color="auto" w:fill="auto"/>
              <w:bidi w:val="0"/>
              <w:spacing w:before="0" w:after="0" w:line="252" w:lineRule="auto"/>
              <w:ind w:left="0" w:right="0" w:firstLine="0"/>
              <w:jc w:val="left"/>
            </w:pPr>
            <w:r>
              <w:rPr>
                <w:spacing w:val="0"/>
                <w:w w:val="100"/>
                <w:position w:val="0"/>
                <w:shd w:val="clear" w:color="auto" w:fill="auto"/>
                <w:lang w:val="en-US" w:eastAsia="en-US" w:bidi="en-US"/>
              </w:rPr>
              <w:t xml:space="preserve">IXI </w:t>
            </w:r>
            <w:r>
              <w:rPr>
                <w:i/>
                <w:iCs/>
                <w:spacing w:val="0"/>
                <w:w w:val="100"/>
                <w:position w:val="0"/>
                <w:shd w:val="clear" w:color="auto" w:fill="auto"/>
                <w:lang w:val="hr-HR" w:eastAsia="hr-HR" w:bidi="hr-HR"/>
              </w:rPr>
              <w:t>Podnositelj Zahtjeva je upoznat i pristaje podmirit dugovanja postojećem operatoru zbog prijevrernenog raskida pretplatničkog ugovora</w:t>
            </w:r>
          </w:p>
        </w:tc>
      </w:tr>
    </w:tbl>
    <w:p>
      <w:pPr>
        <w:pStyle w:val="Style4"/>
        <w:keepNext w:val="0"/>
        <w:keepLines w:val="0"/>
        <w:framePr w:w="10508" w:h="3726" w:hRule="exact" w:wrap="none" w:vAnchor="page" w:hAnchor="page" w:x="906" w:y="11993"/>
        <w:widowControl w:val="0"/>
        <w:shd w:val="clear" w:color="auto" w:fill="auto"/>
        <w:bidi w:val="0"/>
        <w:spacing w:before="0" w:after="200" w:line="240" w:lineRule="auto"/>
        <w:ind w:left="760" w:right="0" w:firstLine="20"/>
        <w:jc w:val="left"/>
      </w:pPr>
      <w:r>
        <w:rPr>
          <w:spacing w:val="0"/>
          <w:w w:val="100"/>
          <w:position w:val="0"/>
          <w:shd w:val="clear" w:color="auto" w:fill="auto"/>
          <w:lang w:val="hr-HR" w:eastAsia="hr-HR" w:bidi="hr-HR"/>
        </w:rPr>
        <w:t>Podnositelj Zahtjeva za prijenos broja (dalje: Zahtjev) izričito izjavljuje da podnošenjem ovog Zahtjeva ujedno podnos zahtjev za raskid pretplatničkog odnosa s davateljem broja ili zatvaranje korisničkog zapisa svih usluga označenih unutar Zahtjeva, tj. zahtjev za obustavu svih usluga zahtijevanih od davatelja broja koje se pružaju putem broja koji je predmet prijenosa te daje izričito ovlaštenje primatelju broja da ovaj Zahtjev uputi davatelju broja.</w:t>
      </w:r>
    </w:p>
    <w:p>
      <w:pPr>
        <w:pStyle w:val="Style4"/>
        <w:keepNext w:val="0"/>
        <w:keepLines w:val="0"/>
        <w:framePr w:w="10508" w:h="3726" w:hRule="exact" w:wrap="none" w:vAnchor="page" w:hAnchor="page" w:x="906" w:y="11993"/>
        <w:widowControl w:val="0"/>
        <w:shd w:val="clear" w:color="auto" w:fill="auto"/>
        <w:bidi w:val="0"/>
        <w:spacing w:before="0" w:after="200" w:line="240" w:lineRule="auto"/>
        <w:ind w:left="760" w:right="0" w:firstLine="20"/>
        <w:jc w:val="left"/>
      </w:pPr>
      <w:r>
        <w:rPr>
          <w:spacing w:val="0"/>
          <w:w w:val="100"/>
          <w:position w:val="0"/>
          <w:shd w:val="clear" w:color="auto" w:fill="auto"/>
          <w:lang w:val="hr-HR" w:eastAsia="hr-HR" w:bidi="hr-HR"/>
        </w:rPr>
        <w:t>Podnositelj Zahtjeva potvrđuje da je obaviješten da je prigodom raskida ugovora o korištenju usluge pristupa Internetu obvezan zatražiti i isključenje svin dobivenih identifikacijskih oznaka (korisničkih računa) od postojećeg operatora elektroničkih komunikacija, odnosno da može zadržati svoje korisničke račune.</w:t>
      </w:r>
    </w:p>
    <w:p>
      <w:pPr>
        <w:pStyle w:val="Style4"/>
        <w:keepNext w:val="0"/>
        <w:keepLines w:val="0"/>
        <w:framePr w:w="10508" w:h="3726" w:hRule="exact" w:wrap="none" w:vAnchor="page" w:hAnchor="page" w:x="906" w:y="11993"/>
        <w:widowControl w:val="0"/>
        <w:shd w:val="clear" w:color="auto" w:fill="auto"/>
        <w:bidi w:val="0"/>
        <w:spacing w:before="0" w:after="0" w:line="240" w:lineRule="auto"/>
        <w:ind w:left="760" w:right="0" w:firstLine="20"/>
        <w:jc w:val="left"/>
      </w:pPr>
      <w:r>
        <w:rPr>
          <w:spacing w:val="0"/>
          <w:w w:val="100"/>
          <w:position w:val="0"/>
          <w:shd w:val="clear" w:color="auto" w:fill="auto"/>
          <w:lang w:val="hr-HR" w:eastAsia="hr-HR" w:bidi="hr-HR"/>
        </w:rPr>
        <w:t>Podnositelj Zahtjeva svojim potpisom potvrđuje da je suglasan da se njegovi osobni podaci, koji se koriste u svrhu omogućavanja usluge prijenosa broja, prikupljaju, obrađuju i razmjenjuju između operatora i Hrvatske regulatorne agencije za mrežne djelatnosti (HAKOM) u svrhu pružanja usluge prenosivosti broja.</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w:p>
    <w:p>
      <w:pPr>
        <w:pStyle w:val="Style4"/>
        <w:keepNext w:val="0"/>
        <w:keepLines w:val="0"/>
        <w:framePr w:w="10508" w:h="12424" w:hRule="exact" w:wrap="none" w:vAnchor="page" w:hAnchor="page" w:x="906" w:y="826"/>
        <w:widowControl w:val="0"/>
        <w:shd w:val="clear" w:color="auto" w:fill="auto"/>
        <w:tabs>
          <w:tab w:pos="10358" w:val="left"/>
        </w:tabs>
        <w:bidi w:val="0"/>
        <w:spacing w:before="0" w:after="0" w:line="240" w:lineRule="auto"/>
        <w:ind w:left="400" w:right="0" w:firstLine="0"/>
        <w:jc w:val="left"/>
      </w:pPr>
      <w:r>
        <w:rPr>
          <w:spacing w:val="0"/>
          <w:w w:val="100"/>
          <w:position w:val="0"/>
          <w:shd w:val="clear" w:color="auto" w:fill="auto"/>
          <w:lang w:val="hr-HR" w:eastAsia="hr-HR" w:bidi="hr-HR"/>
        </w:rPr>
        <w:t>Nakon što je davatelj broja zaprimio Zahtjev za prijenos broja, podnositelj Zahtjeva ne može zatražiti otkazivanje prijenosa broja, osim u sljedećim slučajevima:</w:t>
        <w:tab/>
      </w:r>
      <w:r>
        <w:rPr>
          <w:color w:val="4F4F4F"/>
          <w:spacing w:val="0"/>
          <w:w w:val="100"/>
          <w:position w:val="0"/>
          <w:shd w:val="clear" w:color="auto" w:fill="auto"/>
          <w:lang w:val="hr-HR" w:eastAsia="hr-HR" w:bidi="hr-HR"/>
        </w:rPr>
        <w:t>♦</w:t>
      </w:r>
    </w:p>
    <w:p>
      <w:pPr>
        <w:pStyle w:val="Style4"/>
        <w:keepNext w:val="0"/>
        <w:keepLines w:val="0"/>
        <w:framePr w:w="10508" w:h="12424" w:hRule="exact" w:wrap="none" w:vAnchor="page" w:hAnchor="page" w:x="906" w:y="826"/>
        <w:widowControl w:val="0"/>
        <w:shd w:val="clear" w:color="auto" w:fill="auto"/>
        <w:bidi w:val="0"/>
        <w:spacing w:before="0" w:after="220" w:line="240" w:lineRule="auto"/>
        <w:ind w:left="1100" w:right="0" w:firstLine="20"/>
        <w:jc w:val="left"/>
      </w:pPr>
      <w:r>
        <w:rPr>
          <w:spacing w:val="0"/>
          <w:w w:val="100"/>
          <w:position w:val="0"/>
          <w:shd w:val="clear" w:color="auto" w:fill="auto"/>
          <w:lang w:val="hr-HR" w:eastAsia="hr-HR" w:bidi="hr-HR"/>
        </w:rPr>
        <w:t>a. ukoliko je došlo do kašnjenja u prijenosu broja dulje od 8 radnih dana, b. u slučaju zavaravajuće prodaje, c. u slučaju postojanja nesporne ugovorne obveze, sukladno članku 16. Pravilnika o prenosivosti broja, d. ukoliko je iskoristio pravo na jednostrani raskid ugovora sukladno posebnim propisima o zaštiti potrošača.</w:t>
      </w:r>
    </w:p>
    <w:p>
      <w:pPr>
        <w:pStyle w:val="Style4"/>
        <w:keepNext w:val="0"/>
        <w:keepLines w:val="0"/>
        <w:framePr w:w="10508" w:h="12424" w:hRule="exact" w:wrap="none" w:vAnchor="page" w:hAnchor="page" w:x="906" w:y="826"/>
        <w:widowControl w:val="0"/>
        <w:shd w:val="clear" w:color="auto" w:fill="auto"/>
        <w:bidi w:val="0"/>
        <w:spacing w:before="0" w:after="220" w:line="240" w:lineRule="auto"/>
        <w:ind w:left="400" w:right="0" w:firstLine="0"/>
        <w:jc w:val="left"/>
      </w:pPr>
      <w:r>
        <w:rPr>
          <w:spacing w:val="0"/>
          <w:w w:val="100"/>
          <w:position w:val="0"/>
          <w:shd w:val="clear" w:color="auto" w:fill="auto"/>
          <w:lang w:val="hr-HR" w:eastAsia="hr-HR" w:bidi="hr-HR"/>
        </w:rPr>
        <w:t>Neiskorišteni iznos na korisničkom mčunu za pre-paid usluge davatelja broja se ne može prenositi i koristiti za plaćanje elektroničkih komunikacijskih usluga primatelja broja. Davatelj broja će korisniku pre-paid usluge izvršiti povrat neiskorištenog iznosa na korisničkom računu u skladu s odredbama Pravilnika o načinu i uvjetima obavljanja djelatnosti elektroničkih komunikacijskih mreža i usluga.</w:t>
      </w:r>
    </w:p>
    <w:p>
      <w:pPr>
        <w:pStyle w:val="Style4"/>
        <w:keepNext w:val="0"/>
        <w:keepLines w:val="0"/>
        <w:framePr w:w="10508" w:h="12424" w:hRule="exact" w:wrap="none" w:vAnchor="page" w:hAnchor="page" w:x="906" w:y="826"/>
        <w:widowControl w:val="0"/>
        <w:shd w:val="clear" w:color="auto" w:fill="auto"/>
        <w:bidi w:val="0"/>
        <w:spacing w:before="0" w:after="220" w:line="240" w:lineRule="auto"/>
        <w:ind w:left="400" w:right="0" w:firstLine="0"/>
        <w:jc w:val="left"/>
      </w:pPr>
      <w:r>
        <w:rPr>
          <w:spacing w:val="0"/>
          <w:w w:val="100"/>
          <w:position w:val="0"/>
          <w:shd w:val="clear" w:color="auto" w:fill="auto"/>
          <w:lang w:val="hr-HR" w:eastAsia="hr-HR" w:bidi="hr-HR"/>
        </w:rPr>
        <w:t>Podnositelj obvezan je davatelju broja platiti korištene komunikacijske usluge za vrijeme do trenutka prijenosa broja u mrežu primatelja broja te neovisno o prijenosu broja, obveze vezano uz naplatu i/ili povrat opreme primjen ve su sve do trenutka podmirenja svih dugovanja za predmetnu uslugu.</w:t>
      </w:r>
    </w:p>
    <w:p>
      <w:pPr>
        <w:pStyle w:val="Style4"/>
        <w:keepNext w:val="0"/>
        <w:keepLines w:val="0"/>
        <w:framePr w:w="10508" w:h="12424" w:hRule="exact" w:wrap="none" w:vAnchor="page" w:hAnchor="page" w:x="906" w:y="826"/>
        <w:widowControl w:val="0"/>
        <w:shd w:val="clear" w:color="auto" w:fill="auto"/>
        <w:bidi w:val="0"/>
        <w:spacing w:before="0" w:after="220" w:line="240" w:lineRule="auto"/>
        <w:ind w:left="400" w:right="0" w:firstLine="0"/>
        <w:jc w:val="left"/>
      </w:pPr>
      <w:r>
        <w:rPr>
          <w:spacing w:val="0"/>
          <w:w w:val="100"/>
          <w:position w:val="0"/>
          <w:shd w:val="clear" w:color="auto" w:fill="auto"/>
          <w:lang w:val="hr-HR" w:eastAsia="hr-HR" w:bidi="hr-HR"/>
        </w:rPr>
        <w:t>Pretplatnički odnos ili deaktivacija korisničkog zapisa između davatelja broja i podnositelja Zahtjeva kojem je uspješno prenesen broj u mrežu primatelja broja, smatrat će se raskinutim u trenutku završetka prijenosa broja.</w:t>
      </w:r>
    </w:p>
    <w:p>
      <w:pPr>
        <w:pStyle w:val="Style4"/>
        <w:keepNext w:val="0"/>
        <w:keepLines w:val="0"/>
        <w:framePr w:w="10508" w:h="12424" w:hRule="exact" w:wrap="none" w:vAnchor="page" w:hAnchor="page" w:x="906" w:y="826"/>
        <w:widowControl w:val="0"/>
        <w:shd w:val="clear" w:color="auto" w:fill="auto"/>
        <w:bidi w:val="0"/>
        <w:spacing w:before="0" w:after="220" w:line="240" w:lineRule="auto"/>
        <w:ind w:left="1100" w:right="0" w:hanging="700"/>
        <w:jc w:val="left"/>
      </w:pPr>
      <w:r>
        <w:rPr>
          <w:spacing w:val="0"/>
          <w:w w:val="100"/>
          <w:position w:val="0"/>
          <w:shd w:val="clear" w:color="auto" w:fill="auto"/>
          <w:lang w:val="hr-HR" w:eastAsia="hr-HR" w:bidi="hr-HR"/>
        </w:rPr>
        <w:t>Podnositelj Zahtjeva u cijelosti je upoznat sa sljedećim: a) datumu i vremenskom okviru prijenosa broja, b) uslugama postojećeg operatora koje prestaju nakon prijenosa broja u mrežu primatelja broja, c) opsegom korištenja i aktivaciji usluga primatelja broja, d) obvezi kontaktiranja davatelja broja u svrhu podmirenja dugovanja kod prijevremenog raskida ugovora, jer isti predstavlja razlog odgode Zahtjeva e) svim razlozima odgode Zahtjeva, f) mogućnosti da se zatraženi broj nalazi unutar VPN serije ili niza koje se odnose na isti priključak, g) mogućnosti aktivacije besplatne usluge obavijesti o mreži u kojoj se nalazi pozivani broj, h) pravom za naknadu u slučaju nepravovremenog prijenosa broja, i) da podnošenjem Zahtjeva za prijenos broja daje svoju privolu primatelju i davatelju broja za razmjenu podataka o neplaćenim i dospjelim, a neosporenim dugovanjima, u svrhu zaštita od zlouporaba elektronskih komunikacijskih usluga.</w:t>
      </w:r>
    </w:p>
    <w:p>
      <w:pPr>
        <w:pStyle w:val="Style4"/>
        <w:keepNext w:val="0"/>
        <w:keepLines w:val="0"/>
        <w:framePr w:w="10508" w:h="12424" w:hRule="exact" w:wrap="none" w:vAnchor="page" w:hAnchor="page" w:x="906" w:y="826"/>
        <w:widowControl w:val="0"/>
        <w:shd w:val="clear" w:color="auto" w:fill="auto"/>
        <w:bidi w:val="0"/>
        <w:spacing w:before="0" w:after="0" w:line="240" w:lineRule="auto"/>
        <w:ind w:left="400" w:right="0" w:firstLine="0"/>
        <w:jc w:val="left"/>
      </w:pPr>
      <w:r>
        <w:rPr>
          <w:spacing w:val="0"/>
          <w:w w:val="100"/>
          <w:position w:val="0"/>
          <w:shd w:val="clear" w:color="auto" w:fill="auto"/>
          <w:lang w:val="hr-HR" w:eastAsia="hr-HR" w:bidi="hr-HR"/>
        </w:rPr>
        <w:t>Po primitku obavijesti davatelja broja o odgodi, koja sadrži i najraniji datum prijenosa broja, primatelj broja će u dogovoru s podnositeljem Zahtjeva, dogovoriti novi datum prijenosa broja te isti dostaviti davatelju broja.</w:t>
      </w:r>
    </w:p>
    <w:p>
      <w:pPr>
        <w:pStyle w:val="Style4"/>
        <w:keepNext w:val="0"/>
        <w:keepLines w:val="0"/>
        <w:framePr w:w="10508" w:h="12424" w:hRule="exact" w:wrap="none" w:vAnchor="page" w:hAnchor="page" w:x="906" w:y="826"/>
        <w:widowControl w:val="0"/>
        <w:shd w:val="clear" w:color="auto" w:fill="auto"/>
        <w:bidi w:val="0"/>
        <w:spacing w:before="0" w:after="220" w:line="240" w:lineRule="auto"/>
        <w:ind w:left="400" w:right="0" w:firstLine="0"/>
        <w:jc w:val="left"/>
      </w:pPr>
      <w:r>
        <w:rPr>
          <w:spacing w:val="0"/>
          <w:w w:val="100"/>
          <w:position w:val="0"/>
          <w:shd w:val="clear" w:color="auto" w:fill="auto"/>
          <w:lang w:val="hr-HR" w:eastAsia="hr-HR" w:bidi="hr-HR"/>
        </w:rPr>
        <w:t>Podnositelj Zahtjeva svojim potpisom ovlašćuje primatelja broja na podnošenje prigovora na odbijanje ili odgodu roka za prijenos broja.</w:t>
      </w:r>
    </w:p>
    <w:p>
      <w:pPr>
        <w:pStyle w:val="Style4"/>
        <w:keepNext w:val="0"/>
        <w:keepLines w:val="0"/>
        <w:framePr w:w="10508" w:h="12424" w:hRule="exact" w:wrap="none" w:vAnchor="page" w:hAnchor="page" w:x="906" w:y="826"/>
        <w:widowControl w:val="0"/>
        <w:pBdr>
          <w:top w:val="single" w:sz="4" w:space="0" w:color="auto"/>
        </w:pBdr>
        <w:shd w:val="clear" w:color="auto" w:fill="auto"/>
        <w:bidi w:val="0"/>
        <w:spacing w:before="0" w:after="220" w:line="216" w:lineRule="auto"/>
        <w:ind w:left="400" w:right="0" w:firstLine="0"/>
        <w:jc w:val="left"/>
        <w:rPr>
          <w:sz w:val="22"/>
          <w:szCs w:val="22"/>
        </w:rPr>
      </w:pPr>
      <w:r>
        <w:rPr>
          <w:b/>
          <w:bCs/>
          <w:spacing w:val="0"/>
          <w:w w:val="100"/>
          <w:position w:val="0"/>
          <w:sz w:val="22"/>
          <w:szCs w:val="22"/>
          <w:u w:val="single"/>
          <w:shd w:val="clear" w:color="auto" w:fill="auto"/>
          <w:lang w:val="hr-HR" w:eastAsia="hr-HR" w:bidi="hr-HR"/>
        </w:rPr>
        <w:t>Podnositelj Zahtjeva svojim potpisom potvrđuje da je u potpu</w:t>
      </w:r>
      <w:r>
        <w:rPr>
          <w:b/>
          <w:bCs/>
          <w:spacing w:val="0"/>
          <w:w w:val="100"/>
          <w:position w:val="0"/>
          <w:sz w:val="22"/>
          <w:szCs w:val="22"/>
          <w:shd w:val="clear" w:color="auto" w:fill="auto"/>
          <w:lang w:val="hr-HR" w:eastAsia="hr-HR" w:bidi="hr-HR"/>
        </w:rPr>
        <w:t>n</w:t>
      </w:r>
      <w:r>
        <w:rPr>
          <w:b/>
          <w:bCs/>
          <w:spacing w:val="0"/>
          <w:w w:val="100"/>
          <w:position w:val="0"/>
          <w:sz w:val="22"/>
          <w:szCs w:val="22"/>
          <w:u w:val="single"/>
          <w:shd w:val="clear" w:color="auto" w:fill="auto"/>
          <w:lang w:val="hr-HR" w:eastAsia="hr-HR" w:bidi="hr-HR"/>
        </w:rPr>
        <w:t>osti upoznat i suglasan sa svim navedenim uvjetima prijenosa broja.</w:t>
      </w:r>
    </w:p>
    <w:p>
      <w:pPr>
        <w:pStyle w:val="Style4"/>
        <w:keepNext w:val="0"/>
        <w:keepLines w:val="0"/>
        <w:framePr w:w="10508" w:h="12424" w:hRule="exact" w:wrap="none" w:vAnchor="page" w:hAnchor="page" w:x="906" w:y="826"/>
        <w:widowControl w:val="0"/>
        <w:shd w:val="clear" w:color="auto" w:fill="auto"/>
        <w:bidi w:val="0"/>
        <w:spacing w:before="0" w:after="0" w:line="240" w:lineRule="auto"/>
        <w:ind w:left="400" w:right="0" w:firstLine="0"/>
        <w:jc w:val="left"/>
      </w:pPr>
      <w:r>
        <w:rPr>
          <w:spacing w:val="0"/>
          <w:w w:val="100"/>
          <w:position w:val="0"/>
          <w:shd w:val="clear" w:color="auto" w:fill="auto"/>
          <w:lang w:val="hr-HR" w:eastAsia="hr-HR" w:bidi="hr-HR"/>
        </w:rPr>
        <w:t>Ovaj Zahtjev se podnosi u dva primjerka od kojeg jedan zadržava podnositelj Zahtjeva, a drugi primatelj broja.</w:t>
      </w:r>
    </w:p>
    <w:p>
      <w:pPr>
        <w:pStyle w:val="Style4"/>
        <w:keepNext w:val="0"/>
        <w:keepLines w:val="0"/>
        <w:framePr w:wrap="none" w:vAnchor="page" w:hAnchor="page" w:x="906" w:y="13462"/>
        <w:widowControl w:val="0"/>
        <w:shd w:val="clear" w:color="auto" w:fill="auto"/>
        <w:bidi w:val="0"/>
        <w:spacing w:before="0" w:after="0" w:line="240" w:lineRule="auto"/>
        <w:ind w:left="5203" w:right="0" w:firstLine="20"/>
        <w:jc w:val="left"/>
      </w:pPr>
      <w:r>
        <w:rPr>
          <w:i/>
          <w:iCs/>
          <w:spacing w:val="0"/>
          <w:w w:val="100"/>
          <w:position w:val="0"/>
          <w:shd w:val="clear" w:color="auto" w:fill="auto"/>
          <w:lang w:val="hr-HR" w:eastAsia="hr-HR" w:bidi="hr-HR"/>
        </w:rPr>
        <w:t>Potpis ovlaštene osobe i pečat primatelja</w:t>
      </w:r>
    </w:p>
    <w:p>
      <w:pPr>
        <w:pStyle w:val="Style28"/>
        <w:keepNext w:val="0"/>
        <w:keepLines w:val="0"/>
        <w:framePr w:wrap="none" w:vAnchor="page" w:hAnchor="page" w:x="1305" w:y="13462"/>
        <w:widowControl w:val="0"/>
        <w:shd w:val="clear" w:color="auto" w:fill="auto"/>
        <w:bidi w:val="0"/>
        <w:spacing w:before="0" w:after="0" w:line="240" w:lineRule="auto"/>
        <w:ind w:left="0" w:right="0" w:firstLine="0"/>
        <w:jc w:val="left"/>
        <w:rPr>
          <w:sz w:val="20"/>
          <w:szCs w:val="20"/>
        </w:rPr>
      </w:pPr>
      <w:r>
        <w:rPr>
          <w:rFonts w:ascii="Arial" w:eastAsia="Arial" w:hAnsi="Arial" w:cs="Arial"/>
          <w:b w:val="0"/>
          <w:bCs w:val="0"/>
          <w:i/>
          <w:iCs/>
          <w:color w:val="3A3A3A"/>
          <w:spacing w:val="0"/>
          <w:w w:val="100"/>
          <w:position w:val="0"/>
          <w:sz w:val="20"/>
          <w:szCs w:val="20"/>
          <w:shd w:val="clear" w:color="auto" w:fill="auto"/>
          <w:lang w:val="hr-HR" w:eastAsia="hr-HR" w:bidi="hr-HR"/>
        </w:rPr>
        <w:t>Potpis / pečat korisnika / pretplatnika</w:t>
      </w:r>
    </w:p>
    <w:p>
      <w:pPr>
        <w:framePr w:wrap="none" w:vAnchor="page" w:hAnchor="page" w:x="1320" w:y="13721"/>
        <w:widowControl w:val="0"/>
        <w:rPr>
          <w:sz w:val="2"/>
          <w:szCs w:val="2"/>
        </w:rPr>
      </w:pPr>
      <w:r>
        <w:drawing>
          <wp:inline>
            <wp:extent cx="1981200" cy="420370"/>
            <wp:docPr id="20" name="Picutre 20"/>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5"/>
                    <a:stretch/>
                  </pic:blipFill>
                  <pic:spPr>
                    <a:xfrm>
                      <a:ext cx="1981200" cy="420370"/>
                    </a:xfrm>
                    <a:prstGeom prst="rect"/>
                  </pic:spPr>
                </pic:pic>
              </a:graphicData>
            </a:graphic>
          </wp:inline>
        </w:drawing>
      </w:r>
    </w:p>
    <w:p>
      <w:pPr>
        <w:pStyle w:val="Style28"/>
        <w:keepNext w:val="0"/>
        <w:keepLines w:val="0"/>
        <w:framePr w:wrap="none" w:vAnchor="page" w:hAnchor="page" w:x="1305" w:y="14628"/>
        <w:widowControl w:val="0"/>
        <w:shd w:val="clear" w:color="auto" w:fill="auto"/>
        <w:bidi w:val="0"/>
        <w:spacing w:before="0" w:after="0" w:line="240" w:lineRule="auto"/>
        <w:ind w:left="0" w:right="0" w:firstLine="0"/>
        <w:jc w:val="left"/>
        <w:rPr>
          <w:sz w:val="20"/>
          <w:szCs w:val="20"/>
        </w:rPr>
      </w:pPr>
      <w:r>
        <w:rPr>
          <w:rFonts w:ascii="Arial" w:eastAsia="Arial" w:hAnsi="Arial" w:cs="Arial"/>
          <w:b w:val="0"/>
          <w:bCs w:val="0"/>
          <w:i/>
          <w:iCs/>
          <w:color w:val="3A3A3A"/>
          <w:spacing w:val="0"/>
          <w:w w:val="100"/>
          <w:position w:val="0"/>
          <w:sz w:val="20"/>
          <w:szCs w:val="20"/>
          <w:shd w:val="clear" w:color="auto" w:fill="auto"/>
          <w:lang w:val="hr-HR" w:eastAsia="hr-HR" w:bidi="hr-HR"/>
        </w:rPr>
        <w:t>Mjesto i datum</w:t>
      </w:r>
    </w:p>
    <w:p>
      <w:pPr>
        <w:pStyle w:val="Style72"/>
        <w:keepNext w:val="0"/>
        <w:keepLines w:val="0"/>
        <w:framePr w:w="10508" w:h="367" w:hRule="exact" w:wrap="none" w:vAnchor="page" w:hAnchor="page" w:x="906" w:y="13872"/>
        <w:widowControl w:val="0"/>
        <w:pBdr>
          <w:top w:val="single" w:sz="4" w:space="0" w:color="auto"/>
          <w:left w:val="single" w:sz="4" w:space="0" w:color="auto"/>
          <w:bottom w:val="single" w:sz="4" w:space="0" w:color="auto"/>
          <w:right w:val="single" w:sz="4" w:space="0" w:color="auto"/>
        </w:pBdr>
        <w:shd w:val="clear" w:color="auto" w:fill="auto"/>
        <w:bidi w:val="0"/>
        <w:spacing w:before="0" w:after="0" w:line="300" w:lineRule="auto"/>
        <w:ind w:left="5234" w:right="0" w:firstLine="20"/>
        <w:jc w:val="left"/>
      </w:pPr>
      <w:r>
        <w:rPr>
          <w:spacing w:val="0"/>
          <w:w w:val="100"/>
          <w:position w:val="0"/>
          <w:shd w:val="clear" w:color="auto" w:fill="auto"/>
          <w:lang w:val="hr-HR" w:eastAsia="hr-HR" w:bidi="hr-HR"/>
        </w:rPr>
        <w:t>Prodavač: 1412f</w:t>
        <w:br/>
        <w:t>Datum 24.01.2020 12:14:67</w:t>
        <w:br/>
        <w:t>Dokument digitalno potpisan</w:t>
      </w:r>
    </w:p>
    <w:p>
      <w:pPr>
        <w:framePr w:wrap="none" w:vAnchor="page" w:hAnchor="page" w:x="10057" w:y="13843"/>
        <w:widowControl w:val="0"/>
        <w:rPr>
          <w:sz w:val="2"/>
          <w:szCs w:val="2"/>
        </w:rPr>
      </w:pPr>
      <w:r>
        <w:drawing>
          <wp:inline>
            <wp:extent cx="822960" cy="316865"/>
            <wp:docPr id="21" name="Picutre 21"/>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7"/>
                    <a:stretch/>
                  </pic:blipFill>
                  <pic:spPr>
                    <a:xfrm>
                      <a:ext cx="822960" cy="316865"/>
                    </a:xfrm>
                    <a:prstGeom prst="rect"/>
                  </pic:spPr>
                </pic:pic>
              </a:graphicData>
            </a:graphic>
          </wp:inline>
        </w:drawing>
      </w:r>
    </w:p>
    <w:p>
      <w:pPr>
        <w:pStyle w:val="Style28"/>
        <w:keepNext w:val="0"/>
        <w:keepLines w:val="0"/>
        <w:framePr w:w="2038" w:h="169" w:hRule="exact" w:wrap="none" w:vAnchor="page" w:hAnchor="page" w:x="9585" w:y="14344"/>
        <w:widowControl w:val="0"/>
        <w:shd w:val="clear" w:color="auto" w:fill="auto"/>
        <w:bidi w:val="0"/>
        <w:spacing w:before="0" w:after="0" w:line="240" w:lineRule="auto"/>
        <w:ind w:left="0" w:right="0" w:firstLine="0"/>
        <w:jc w:val="right"/>
      </w:pPr>
      <w:r>
        <w:rPr>
          <w:rFonts w:ascii="Arial" w:eastAsia="Arial" w:hAnsi="Arial" w:cs="Arial"/>
          <w:spacing w:val="0"/>
          <w:w w:val="100"/>
          <w:position w:val="0"/>
          <w:shd w:val="clear" w:color="auto" w:fill="auto"/>
          <w:lang w:val="hr-HR" w:eastAsia="hr-HR" w:bidi="hr-HR"/>
        </w:rPr>
        <w:t xml:space="preserve">'TELEŽ </w:t>
      </w:r>
      <w:r>
        <w:rPr>
          <w:rFonts w:ascii="Arial" w:eastAsia="Arial" w:hAnsi="Arial" w:cs="Arial"/>
          <w:spacing w:val="0"/>
          <w:w w:val="100"/>
          <w:position w:val="0"/>
          <w:shd w:val="clear" w:color="auto" w:fill="auto"/>
          <w:lang w:val="hr-HR" w:eastAsia="hr-HR" w:bidi="hr-HR"/>
        </w:rPr>
        <w:t xml:space="preserve">d.aa. </w:t>
      </w:r>
      <w:r>
        <w:rPr>
          <w:rFonts w:ascii="Arial" w:eastAsia="Arial" w:hAnsi="Arial" w:cs="Arial"/>
          <w:spacing w:val="0"/>
          <w:w w:val="100"/>
          <w:position w:val="0"/>
          <w:shd w:val="clear" w:color="auto" w:fill="auto"/>
          <w:lang w:val="hr-HR" w:eastAsia="hr-HR" w:bidi="hr-HR"/>
        </w:rPr>
        <w:t>za telEkamuuDtaUjake ual</w:t>
      </w:r>
    </w:p>
    <w:p>
      <w:pPr>
        <w:pStyle w:val="Style7"/>
        <w:keepNext w:val="0"/>
        <w:keepLines w:val="0"/>
        <w:framePr w:wrap="none" w:vAnchor="page" w:hAnchor="page" w:x="906" w:y="15035"/>
        <w:widowControl w:val="0"/>
        <w:shd w:val="clear" w:color="auto" w:fill="auto"/>
        <w:bidi w:val="0"/>
        <w:spacing w:before="0" w:after="0" w:line="240" w:lineRule="auto"/>
        <w:ind w:left="0" w:right="0" w:firstLine="400"/>
        <w:jc w:val="left"/>
      </w:pPr>
      <w:r>
        <w:rPr>
          <w:b w:val="0"/>
          <w:bCs w:val="0"/>
          <w:spacing w:val="0"/>
          <w:w w:val="100"/>
          <w:position w:val="0"/>
          <w:sz w:val="24"/>
          <w:szCs w:val="24"/>
          <w:shd w:val="clear" w:color="auto" w:fill="auto"/>
          <w:lang w:val="hr-HR" w:eastAsia="hr-HR" w:bidi="hr-HR"/>
        </w:rPr>
        <w:t xml:space="preserve">U </w:t>
      </w:r>
      <w:r>
        <w:rPr>
          <w:b w:val="0"/>
          <w:bCs w:val="0"/>
          <w:spacing w:val="0"/>
          <w:w w:val="100"/>
          <w:position w:val="0"/>
          <w:sz w:val="24"/>
          <w:szCs w:val="24"/>
          <w:u w:val="single"/>
          <w:shd w:val="clear" w:color="auto" w:fill="auto"/>
          <w:lang w:val="hr-HR" w:eastAsia="hr-HR" w:bidi="hr-HR"/>
        </w:rPr>
        <w:t>Zagreb</w:t>
      </w:r>
      <w:r>
        <w:rPr>
          <w:b w:val="0"/>
          <w:bCs w:val="0"/>
          <w:spacing w:val="0"/>
          <w:w w:val="100"/>
          <w:position w:val="0"/>
          <w:sz w:val="24"/>
          <w:szCs w:val="24"/>
          <w:shd w:val="clear" w:color="auto" w:fill="auto"/>
          <w:lang w:val="hr-HR" w:eastAsia="hr-HR" w:bidi="hr-HR"/>
        </w:rPr>
        <w:t xml:space="preserve">, dana </w:t>
      </w:r>
      <w:r>
        <w:rPr>
          <w:b w:val="0"/>
          <w:bCs w:val="0"/>
          <w:spacing w:val="0"/>
          <w:w w:val="100"/>
          <w:position w:val="0"/>
          <w:sz w:val="24"/>
          <w:szCs w:val="24"/>
          <w:u w:val="single"/>
          <w:shd w:val="clear" w:color="auto" w:fill="auto"/>
          <w:lang w:val="hr-HR" w:eastAsia="hr-HR" w:bidi="hr-HR"/>
        </w:rPr>
        <w:t>24.01.2020.</w:t>
      </w:r>
      <w:r>
        <w:rPr>
          <w:b w:val="0"/>
          <w:bCs w:val="0"/>
          <w:spacing w:val="0"/>
          <w:w w:val="100"/>
          <w:position w:val="0"/>
          <w:sz w:val="24"/>
          <w:szCs w:val="24"/>
          <w:shd w:val="clear" w:color="auto" w:fill="auto"/>
          <w:lang w:val="hr-HR" w:eastAsia="hr-HR" w:bidi="hr-HR"/>
        </w:rPr>
        <w:t xml:space="preserve"> </w:t>
      </w:r>
      <w:r>
        <w:rPr>
          <w:b w:val="0"/>
          <w:bCs w:val="0"/>
          <w:spacing w:val="0"/>
          <w:w w:val="100"/>
          <w:position w:val="0"/>
          <w:sz w:val="24"/>
          <w:szCs w:val="24"/>
          <w:shd w:val="clear" w:color="auto" w:fill="auto"/>
          <w:vertAlign w:val="subscript"/>
          <w:lang w:val="hr-HR" w:eastAsia="hr-HR" w:bidi="hr-HR"/>
        </w:rPr>
        <w:t>g</w:t>
      </w:r>
      <w:r>
        <w:rPr>
          <w:b w:val="0"/>
          <w:bCs w:val="0"/>
          <w:spacing w:val="0"/>
          <w:w w:val="100"/>
          <w:position w:val="0"/>
          <w:sz w:val="24"/>
          <w:szCs w:val="24"/>
          <w:shd w:val="clear" w:color="auto" w:fill="auto"/>
          <w:lang w:val="hr-HR" w:eastAsia="hr-HR" w:bidi="hr-HR"/>
        </w:rPr>
        <w:t>.</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22" name="Shape 22"/>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EFEFE"/>
                        </a:solidFill>
                      </wps:spPr>
                      <wps:bodyPr/>
                    </wps:wsp>
                  </a:graphicData>
                </a:graphic>
              </wp:anchor>
            </w:drawing>
          </mc:Choice>
          <mc:Fallback>
            <w:pict>
              <v:rect style="position:absolute;margin-left:0;margin-top:0;width:595.pt;height:842.pt;z-index:-251658240;mso-position-horizontal-relative:page;mso-position-vertical-relative:page;z-index:-251658748" fillcolor="#FEFEFE" stroked="f"/>
            </w:pict>
          </mc:Fallback>
        </mc:AlternateContent>
      </w:r>
    </w:p>
    <w:p>
      <w:pPr>
        <w:pStyle w:val="Style4"/>
        <w:keepNext w:val="0"/>
        <w:keepLines w:val="0"/>
        <w:framePr w:w="4262" w:h="13813" w:hRule="exact" w:wrap="none" w:vAnchor="page" w:hAnchor="page" w:x="1485" w:y="1405"/>
        <w:widowControl w:val="0"/>
        <w:shd w:val="clear" w:color="auto" w:fill="auto"/>
        <w:bidi w:val="0"/>
        <w:spacing w:before="0" w:after="220" w:line="228" w:lineRule="auto"/>
        <w:ind w:left="0" w:right="0" w:firstLine="0"/>
        <w:jc w:val="both"/>
      </w:pPr>
      <w:r>
        <w:rPr>
          <w:b/>
          <w:bCs/>
          <w:spacing w:val="0"/>
          <w:w w:val="100"/>
          <w:position w:val="0"/>
          <w:shd w:val="clear" w:color="auto" w:fill="auto"/>
          <w:lang w:val="hr-HR" w:eastAsia="hr-HR" w:bidi="hr-HR"/>
        </w:rPr>
        <w:t>Opći uvjeti poslovanja Tele2 d.o.o.</w:t>
      </w:r>
    </w:p>
    <w:p>
      <w:pPr>
        <w:pStyle w:val="Style94"/>
        <w:keepNext w:val="0"/>
        <w:keepLines w:val="0"/>
        <w:framePr w:w="4262" w:h="13813" w:hRule="exact" w:wrap="none" w:vAnchor="page" w:hAnchor="page" w:x="1485" w:y="1405"/>
        <w:widowControl w:val="0"/>
        <w:shd w:val="clear" w:color="auto" w:fill="auto"/>
        <w:bidi w:val="0"/>
        <w:spacing w:before="0" w:after="0"/>
        <w:ind w:left="0" w:right="0" w:firstLine="0"/>
        <w:jc w:val="both"/>
      </w:pPr>
      <w:bookmarkStart w:id="10" w:name="bookmark10"/>
      <w:r>
        <w:rPr>
          <w:spacing w:val="0"/>
          <w:w w:val="100"/>
          <w:position w:val="0"/>
          <w:shd w:val="clear" w:color="auto" w:fill="auto"/>
          <w:lang w:val="hr-HR" w:eastAsia="hr-HR" w:bidi="hr-HR"/>
        </w:rPr>
        <w:t>Članak 1.</w:t>
      </w:r>
      <w:bookmarkEnd w:id="10"/>
    </w:p>
    <w:p>
      <w:pPr>
        <w:pStyle w:val="Style94"/>
        <w:keepNext w:val="0"/>
        <w:keepLines w:val="0"/>
        <w:framePr w:w="4262" w:h="13813" w:hRule="exact" w:wrap="none" w:vAnchor="page" w:hAnchor="page" w:x="1485" w:y="1405"/>
        <w:widowControl w:val="0"/>
        <w:shd w:val="clear" w:color="auto" w:fill="auto"/>
        <w:bidi w:val="0"/>
        <w:spacing w:before="0" w:after="0"/>
        <w:ind w:left="0" w:right="0" w:firstLine="0"/>
        <w:jc w:val="both"/>
      </w:pPr>
      <w:r>
        <w:rPr>
          <w:spacing w:val="0"/>
          <w:w w:val="100"/>
          <w:position w:val="0"/>
          <w:shd w:val="clear" w:color="auto" w:fill="auto"/>
          <w:lang w:val="hr-HR" w:eastAsia="hr-HR" w:bidi="hr-HR"/>
        </w:rPr>
        <w:t>Opće odredbe</w:t>
      </w:r>
    </w:p>
    <w:p>
      <w:pPr>
        <w:pStyle w:val="Style4"/>
        <w:keepNext w:val="0"/>
        <w:keepLines w:val="0"/>
        <w:framePr w:w="4262" w:h="13813" w:hRule="exact" w:wrap="none" w:vAnchor="page" w:hAnchor="page" w:x="1485" w:y="1405"/>
        <w:widowControl w:val="0"/>
        <w:numPr>
          <w:ilvl w:val="1"/>
          <w:numId w:val="5"/>
        </w:numPr>
        <w:shd w:val="clear" w:color="auto" w:fill="auto"/>
        <w:tabs>
          <w:tab w:pos="544" w:val="left"/>
        </w:tabs>
        <w:bidi w:val="0"/>
        <w:spacing w:before="0" w:after="0" w:line="228" w:lineRule="auto"/>
        <w:ind w:left="560" w:right="0" w:hanging="560"/>
        <w:jc w:val="both"/>
      </w:pPr>
      <w:r>
        <w:rPr>
          <w:spacing w:val="0"/>
          <w:w w:val="100"/>
          <w:position w:val="0"/>
          <w:shd w:val="clear" w:color="auto" w:fill="auto"/>
          <w:lang w:val="hr-HR" w:eastAsia="hr-HR" w:bidi="hr-HR"/>
        </w:rPr>
        <w:t>Ovim Općim uvjetima poslovanja Tele2 d.o.o. (“Opći uvjeti”) uređuju se odnosi između Tele2 d.o.o. iz Zagreoa, Josipa Marohnića 1 (“Tele2") kao operatora javnih komunikacijskih mreža i javnih komunikacijski-! usluga u skladu s važećim propis ma s jedne strane, te Pretplatnika odnosno Pre-paid korisnika (u daljnjem tekstu zajedno: Krajnji korisnici usluga) s druge strane. Na sve međusobne odnose između Tele2 i Krajnjih korisnika usluga koji nisu posebno uređeni ovim Općim uvjetima primjenjivat će se svi mjerodavni propisi Republike Hrvatske. Na podnositelja zahtjeva za zasnivanje pretplatničkog odnosa (“Podnositelj Zahtjeva”) na odgovarajući način će se primjen i vati ovi Opći uvjeti, kao i svi mjerodavni propisi Republike Hrvatske.</w:t>
      </w:r>
    </w:p>
    <w:p>
      <w:pPr>
        <w:pStyle w:val="Style4"/>
        <w:keepNext w:val="0"/>
        <w:keepLines w:val="0"/>
        <w:framePr w:w="4262" w:h="13813" w:hRule="exact" w:wrap="none" w:vAnchor="page" w:hAnchor="page" w:x="1485" w:y="1405"/>
        <w:widowControl w:val="0"/>
        <w:numPr>
          <w:ilvl w:val="1"/>
          <w:numId w:val="5"/>
        </w:numPr>
        <w:shd w:val="clear" w:color="auto" w:fill="auto"/>
        <w:tabs>
          <w:tab w:pos="544" w:val="left"/>
          <w:tab w:pos="558" w:val="left"/>
        </w:tabs>
        <w:bidi w:val="0"/>
        <w:spacing w:before="0" w:after="0" w:line="228" w:lineRule="auto"/>
        <w:ind w:left="0" w:right="0" w:firstLine="0"/>
        <w:jc w:val="both"/>
      </w:pPr>
      <w:r>
        <w:rPr>
          <w:spacing w:val="0"/>
          <w:w w:val="100"/>
          <w:position w:val="0"/>
          <w:shd w:val="clear" w:color="auto" w:fill="auto"/>
          <w:lang w:val="hr-HR" w:eastAsia="hr-HR" w:bidi="hr-HR"/>
        </w:rPr>
        <w:t>Ovi Opći uvjeti zajedno sa Zahtjevom za</w:t>
      </w:r>
    </w:p>
    <w:p>
      <w:pPr>
        <w:pStyle w:val="Style4"/>
        <w:keepNext w:val="0"/>
        <w:keepLines w:val="0"/>
        <w:framePr w:w="4262" w:h="13813" w:hRule="exact" w:wrap="none" w:vAnchor="page" w:hAnchor="page" w:x="1485" w:y="1405"/>
        <w:widowControl w:val="0"/>
        <w:shd w:val="clear" w:color="auto" w:fill="auto"/>
        <w:bidi w:val="0"/>
        <w:spacing w:before="0" w:after="0" w:line="228" w:lineRule="auto"/>
        <w:ind w:left="560" w:right="0" w:firstLine="20"/>
        <w:jc w:val="both"/>
      </w:pPr>
      <w:r>
        <w:rPr>
          <w:spacing w:val="0"/>
          <w:w w:val="100"/>
          <w:position w:val="0"/>
          <w:shd w:val="clear" w:color="auto" w:fill="auto"/>
          <w:lang w:val="hr-HR" w:eastAsia="hr-HR" w:bidi="hr-HR"/>
        </w:rPr>
        <w:t>zasnivanje pretplatničkog odnosa za korištenje Tele2 usluga (‘Zahtjev”), prihvaćenim od strane Tele2, uvjetima korištenja pojedine usluge i cjenikom predmetne usluge/usluga čine pretplatničk ugovor (dalje u tekstu: Pretplatnički ugovor).</w:t>
      </w:r>
    </w:p>
    <w:p>
      <w:pPr>
        <w:pStyle w:val="Style4"/>
        <w:keepNext w:val="0"/>
        <w:keepLines w:val="0"/>
        <w:framePr w:w="4262" w:h="13813" w:hRule="exact" w:wrap="none" w:vAnchor="page" w:hAnchor="page" w:x="1485" w:y="1405"/>
        <w:widowControl w:val="0"/>
        <w:numPr>
          <w:ilvl w:val="1"/>
          <w:numId w:val="5"/>
        </w:numPr>
        <w:shd w:val="clear" w:color="auto" w:fill="auto"/>
        <w:tabs>
          <w:tab w:pos="544" w:val="left"/>
          <w:tab w:pos="558" w:val="left"/>
        </w:tabs>
        <w:bidi w:val="0"/>
        <w:spacing w:before="0" w:after="0" w:line="228" w:lineRule="auto"/>
        <w:ind w:left="0" w:right="0" w:firstLine="0"/>
        <w:jc w:val="both"/>
      </w:pPr>
      <w:r>
        <w:rPr>
          <w:spacing w:val="0"/>
          <w:w w:val="100"/>
          <w:position w:val="0"/>
          <w:shd w:val="clear" w:color="auto" w:fill="auto"/>
          <w:lang w:val="hr-HR" w:eastAsia="hr-HR" w:bidi="hr-HR"/>
        </w:rPr>
        <w:t>U smislu ovih Općih uvjeta pojedini</w:t>
      </w:r>
    </w:p>
    <w:p>
      <w:pPr>
        <w:pStyle w:val="Style4"/>
        <w:keepNext w:val="0"/>
        <w:keepLines w:val="0"/>
        <w:framePr w:w="4262" w:h="13813" w:hRule="exact" w:wrap="none" w:vAnchor="page" w:hAnchor="page" w:x="1485" w:y="1405"/>
        <w:widowControl w:val="0"/>
        <w:shd w:val="clear" w:color="auto" w:fill="auto"/>
        <w:bidi w:val="0"/>
        <w:spacing w:before="0" w:after="0" w:line="228" w:lineRule="auto"/>
        <w:ind w:left="560" w:right="0" w:firstLine="20"/>
        <w:jc w:val="both"/>
      </w:pPr>
      <w:r>
        <w:rPr>
          <w:spacing w:val="0"/>
          <w:w w:val="100"/>
          <w:position w:val="0"/>
          <w:shd w:val="clear" w:color="auto" w:fill="auto"/>
          <w:lang w:val="hr-HR" w:eastAsia="hr-HR" w:bidi="hr-HR"/>
        </w:rPr>
        <w:t xml:space="preserve">pojmovi imaju s-l edeće značenje: </w:t>
      </w:r>
      <w:r>
        <w:rPr>
          <w:i/>
          <w:iCs/>
          <w:spacing w:val="0"/>
          <w:w w:val="100"/>
          <w:position w:val="0"/>
          <w:shd w:val="clear" w:color="auto" w:fill="auto"/>
          <w:lang w:val="hr-HR" w:eastAsia="hr-HR" w:bidi="hr-HR"/>
        </w:rPr>
        <w:t>Tele2 usluge:</w:t>
      </w:r>
      <w:r>
        <w:rPr>
          <w:spacing w:val="0"/>
          <w:w w:val="100"/>
          <w:position w:val="0"/>
          <w:shd w:val="clear" w:color="auto" w:fill="auto"/>
          <w:lang w:val="hr-HR" w:eastAsia="hr-HR" w:bidi="hr-HR"/>
        </w:rPr>
        <w:t xml:space="preserve"> sve javne komunikacijske usluge koje Tele2 pruža fizičkim ili pravnim osobama na tržišnoj osnovi, a to su usluga pokretne telefonije kojom se omogućuje međusobno glasovno komuniciranje Krajnjih korisnika usluga u stvarnom vremenu, slanje tekstovnih i slikovnih poruka </w:t>
      </w:r>
      <w:r>
        <w:rPr>
          <w:spacing w:val="0"/>
          <w:w w:val="100"/>
          <w:position w:val="0"/>
          <w:shd w:val="clear" w:color="auto" w:fill="auto"/>
          <w:lang w:val="en-US" w:eastAsia="en-US" w:bidi="en-US"/>
        </w:rPr>
        <w:t xml:space="preserve">(SMS, </w:t>
      </w:r>
      <w:r>
        <w:rPr>
          <w:spacing w:val="0"/>
          <w:w w:val="100"/>
          <w:position w:val="0"/>
          <w:shd w:val="clear" w:color="auto" w:fill="auto"/>
          <w:lang w:val="hr-HR" w:eastAsia="hr-HR" w:bidi="hr-HR"/>
        </w:rPr>
        <w:t>MMS) te usluge prijenosa podataka.</w:t>
      </w:r>
    </w:p>
    <w:p>
      <w:pPr>
        <w:pStyle w:val="Style4"/>
        <w:keepNext w:val="0"/>
        <w:keepLines w:val="0"/>
        <w:framePr w:w="4262" w:h="13813" w:hRule="exact" w:wrap="none" w:vAnchor="page" w:hAnchor="page" w:x="1485" w:y="1405"/>
        <w:widowControl w:val="0"/>
        <w:shd w:val="clear" w:color="auto" w:fill="auto"/>
        <w:bidi w:val="0"/>
        <w:spacing w:before="0" w:after="0" w:line="228" w:lineRule="auto"/>
        <w:ind w:left="560" w:right="0" w:firstLine="20"/>
        <w:jc w:val="both"/>
      </w:pPr>
      <w:r>
        <w:rPr>
          <w:i/>
          <w:iCs/>
          <w:spacing w:val="0"/>
          <w:w w:val="100"/>
          <w:position w:val="0"/>
          <w:shd w:val="clear" w:color="auto" w:fill="auto"/>
          <w:lang w:val="hr-HR" w:eastAsia="hr-HR" w:bidi="hr-HR"/>
        </w:rPr>
        <w:t>Tele2 mreža:</w:t>
      </w:r>
      <w:r>
        <w:rPr>
          <w:spacing w:val="0"/>
          <w:w w:val="100"/>
          <w:position w:val="0"/>
          <w:shd w:val="clear" w:color="auto" w:fill="auto"/>
          <w:lang w:val="hr-HR" w:eastAsia="hr-HR" w:bidi="hr-HR"/>
        </w:rPr>
        <w:t xml:space="preserve"> javna pokretna komunikacijska mreža Tele2 neovisno o tehnologiji koja se koristi za pružanje javnih komunikacijskih usluga.</w:t>
      </w:r>
    </w:p>
    <w:p>
      <w:pPr>
        <w:pStyle w:val="Style4"/>
        <w:keepNext w:val="0"/>
        <w:keepLines w:val="0"/>
        <w:framePr w:w="4262" w:h="13813" w:hRule="exact" w:wrap="none" w:vAnchor="page" w:hAnchor="page" w:x="1485" w:y="1405"/>
        <w:widowControl w:val="0"/>
        <w:shd w:val="clear" w:color="auto" w:fill="auto"/>
        <w:bidi w:val="0"/>
        <w:spacing w:before="0" w:after="0" w:line="228" w:lineRule="auto"/>
        <w:ind w:left="560" w:right="0" w:firstLine="20"/>
        <w:jc w:val="both"/>
      </w:pPr>
      <w:r>
        <w:rPr>
          <w:i/>
          <w:iCs/>
          <w:spacing w:val="0"/>
          <w:w w:val="100"/>
          <w:position w:val="0"/>
          <w:shd w:val="clear" w:color="auto" w:fill="auto"/>
          <w:lang w:val="hr-HR" w:eastAsia="hr-HR" w:bidi="hr-HR"/>
        </w:rPr>
        <w:t>Pretplatnik:</w:t>
      </w:r>
      <w:r>
        <w:rPr>
          <w:spacing w:val="0"/>
          <w:w w:val="100"/>
          <w:position w:val="0"/>
          <w:shd w:val="clear" w:color="auto" w:fill="auto"/>
          <w:lang w:val="hr-HR" w:eastAsia="hr-HR" w:bidi="hr-HR"/>
        </w:rPr>
        <w:t xml:space="preserve"> pravna ii fizička osoba koja je sklopila Pretplatnički ugovor sa Tele2 u svrhu korištenja Tele2 usluga te plaća korištenje Tele2 usluga po ispostavljenom računu. Odredbe ovih Općih uvjeta koje se odnose na Pretplatnika, na odgovarajući način će se primjenjivati i na Podnositelja Zahtjeva.</w:t>
      </w:r>
    </w:p>
    <w:p>
      <w:pPr>
        <w:pStyle w:val="Style4"/>
        <w:keepNext w:val="0"/>
        <w:keepLines w:val="0"/>
        <w:framePr w:w="4262" w:h="13813" w:hRule="exact" w:wrap="none" w:vAnchor="page" w:hAnchor="page" w:x="1485" w:y="1405"/>
        <w:widowControl w:val="0"/>
        <w:shd w:val="clear" w:color="auto" w:fill="auto"/>
        <w:bidi w:val="0"/>
        <w:spacing w:before="0" w:after="0" w:line="228" w:lineRule="auto"/>
        <w:ind w:left="560" w:right="0" w:firstLine="20"/>
        <w:jc w:val="both"/>
      </w:pPr>
      <w:r>
        <w:rPr>
          <w:i/>
          <w:iCs/>
          <w:spacing w:val="0"/>
          <w:w w:val="100"/>
          <w:position w:val="0"/>
          <w:shd w:val="clear" w:color="auto" w:fill="auto"/>
          <w:lang w:val="hr-HR" w:eastAsia="hr-HR" w:bidi="hr-HR"/>
        </w:rPr>
        <w:t>Privatni korisnik:</w:t>
      </w:r>
      <w:r>
        <w:rPr>
          <w:spacing w:val="0"/>
          <w:w w:val="100"/>
          <w:position w:val="0"/>
          <w:shd w:val="clear" w:color="auto" w:fill="auto"/>
          <w:lang w:val="hr-HR" w:eastAsia="hr-HR" w:bidi="hr-HR"/>
        </w:rPr>
        <w:t xml:space="preserve"> Fizička osoba koja je Krajnji korisnik usluga ili Podnos </w:t>
      </w:r>
      <w:r>
        <w:rPr>
          <w:spacing w:val="0"/>
          <w:w w:val="100"/>
          <w:position w:val="0"/>
          <w:shd w:val="clear" w:color="auto" w:fill="auto"/>
          <w:vertAlign w:val="superscript"/>
          <w:lang w:val="hr-HR" w:eastAsia="hr-HR" w:bidi="hr-HR"/>
        </w:rPr>
        <w:t>x</w:t>
      </w:r>
      <w:r>
        <w:rPr>
          <w:spacing w:val="0"/>
          <w:w w:val="100"/>
          <w:position w:val="0"/>
          <w:shd w:val="clear" w:color="auto" w:fill="auto"/>
          <w:lang w:val="hr-HR" w:eastAsia="hr-HR" w:bidi="hr-HR"/>
        </w:rPr>
        <w:t>elj Zahtjeva, a koja s Tele2 ima sklopljen Pretplatnički ugovor u svrhe koje nisu namijenjene njenoj poslovnoj djelatnosti ili zahtijeva korištenje Tele2 usluga u te svrhe.</w:t>
      </w:r>
    </w:p>
    <w:p>
      <w:pPr>
        <w:pStyle w:val="Style4"/>
        <w:keepNext w:val="0"/>
        <w:keepLines w:val="0"/>
        <w:framePr w:w="4255" w:h="14008" w:hRule="exact" w:wrap="none" w:vAnchor="page" w:hAnchor="page" w:x="6403" w:y="1397"/>
        <w:widowControl w:val="0"/>
        <w:shd w:val="clear" w:color="auto" w:fill="auto"/>
        <w:bidi w:val="0"/>
        <w:spacing w:before="0" w:after="0" w:line="228" w:lineRule="auto"/>
        <w:ind w:left="540" w:right="0" w:firstLine="20"/>
        <w:jc w:val="both"/>
      </w:pPr>
      <w:r>
        <w:rPr>
          <w:i/>
          <w:iCs/>
          <w:spacing w:val="0"/>
          <w:w w:val="100"/>
          <w:position w:val="0"/>
          <w:shd w:val="clear" w:color="auto" w:fill="auto"/>
          <w:lang w:val="hr-HR" w:eastAsia="hr-HR" w:bidi="hr-HR"/>
        </w:rPr>
        <w:t>Poslovni korisnik:</w:t>
      </w:r>
      <w:r>
        <w:rPr>
          <w:spacing w:val="0"/>
          <w:w w:val="100"/>
          <w:position w:val="0"/>
          <w:shd w:val="clear" w:color="auto" w:fill="auto"/>
          <w:lang w:val="hr-HR" w:eastAsia="hr-HR" w:bidi="hr-HR"/>
        </w:rPr>
        <w:t xml:space="preserve"> Krajiji kor snik usluga ili Podnositelj Zahtjeva koji nije Privatni korisn k.</w:t>
      </w:r>
    </w:p>
    <w:p>
      <w:pPr>
        <w:pStyle w:val="Style4"/>
        <w:keepNext w:val="0"/>
        <w:keepLines w:val="0"/>
        <w:framePr w:w="4255" w:h="14008" w:hRule="exact" w:wrap="none" w:vAnchor="page" w:hAnchor="page" w:x="6403" w:y="1397"/>
        <w:widowControl w:val="0"/>
        <w:shd w:val="clear" w:color="auto" w:fill="auto"/>
        <w:bidi w:val="0"/>
        <w:spacing w:before="0" w:after="0" w:line="228" w:lineRule="auto"/>
        <w:ind w:left="540" w:right="0" w:firstLine="20"/>
        <w:jc w:val="both"/>
      </w:pPr>
      <w:r>
        <w:rPr>
          <w:i/>
          <w:iCs/>
          <w:spacing w:val="0"/>
          <w:w w:val="100"/>
          <w:position w:val="0"/>
          <w:shd w:val="clear" w:color="auto" w:fill="auto"/>
          <w:lang w:val="hr-HR" w:eastAsia="hr-HR" w:bidi="hr-HR"/>
        </w:rPr>
        <w:t>Cjenik Tele2 usluga:</w:t>
      </w:r>
      <w:r>
        <w:rPr>
          <w:spacing w:val="0"/>
          <w:w w:val="100"/>
          <w:position w:val="0"/>
          <w:shd w:val="clear" w:color="auto" w:fill="auto"/>
          <w:lang w:val="hr-HR" w:eastAsia="hr-HR" w:bidi="hr-HR"/>
        </w:rPr>
        <w:t xml:space="preserve"> dokument koji sadrži popis Tele2 usluga i pripadajućih cijena.</w:t>
      </w:r>
    </w:p>
    <w:p>
      <w:pPr>
        <w:pStyle w:val="Style4"/>
        <w:keepNext w:val="0"/>
        <w:keepLines w:val="0"/>
        <w:framePr w:w="4255" w:h="14008" w:hRule="exact" w:wrap="none" w:vAnchor="page" w:hAnchor="page" w:x="6403" w:y="1397"/>
        <w:widowControl w:val="0"/>
        <w:shd w:val="clear" w:color="auto" w:fill="auto"/>
        <w:bidi w:val="0"/>
        <w:spacing w:before="0" w:after="0" w:line="228" w:lineRule="auto"/>
        <w:ind w:left="540" w:right="0" w:firstLine="20"/>
        <w:jc w:val="both"/>
      </w:pPr>
      <w:r>
        <w:rPr>
          <w:i/>
          <w:iCs/>
          <w:spacing w:val="0"/>
          <w:w w:val="100"/>
          <w:position w:val="0"/>
          <w:shd w:val="clear" w:color="auto" w:fill="auto"/>
          <w:lang w:val="hr-HR" w:eastAsia="hr-HR" w:bidi="hr-HR"/>
        </w:rPr>
        <w:t>Pre-paid korisnik:</w:t>
      </w:r>
      <w:r>
        <w:rPr>
          <w:spacing w:val="0"/>
          <w:w w:val="100"/>
          <w:position w:val="0"/>
          <w:shd w:val="clear" w:color="auto" w:fill="auto"/>
          <w:lang w:val="hr-HR" w:eastAsia="hr-HR" w:bidi="hr-HR"/>
        </w:rPr>
        <w:t xml:space="preserve"> pravna ili fizička osoba koja korištenje Tele2 usluga plaća unaprijed, pomoću Tele2 pre-paid SIM kartice, Tele2 bona i Tele2 pre-paid korisničkog računa. Tele2 pre-paid korisnički račun predstavlja novčani iznos raspoloživ za korištenje Tele2 usluga koji se nadoplaćuje i obnavlja Tele2 bonom i/ili na drugi odgovarajući način.</w:t>
      </w:r>
    </w:p>
    <w:p>
      <w:pPr>
        <w:pStyle w:val="Style4"/>
        <w:keepNext w:val="0"/>
        <w:keepLines w:val="0"/>
        <w:framePr w:w="4255" w:h="14008" w:hRule="exact" w:wrap="none" w:vAnchor="page" w:hAnchor="page" w:x="6403" w:y="1397"/>
        <w:widowControl w:val="0"/>
        <w:shd w:val="clear" w:color="auto" w:fill="auto"/>
        <w:bidi w:val="0"/>
        <w:spacing w:before="0" w:after="0" w:line="228" w:lineRule="auto"/>
        <w:ind w:left="540" w:right="0" w:firstLine="20"/>
        <w:jc w:val="both"/>
      </w:pPr>
      <w:r>
        <w:rPr>
          <w:i/>
          <w:iCs/>
          <w:spacing w:val="0"/>
          <w:w w:val="100"/>
          <w:position w:val="0"/>
          <w:shd w:val="clear" w:color="auto" w:fill="auto"/>
          <w:lang w:val="hr-HR" w:eastAsia="hr-HR" w:bidi="hr-HR"/>
        </w:rPr>
        <w:t>Terminalna oprema:</w:t>
      </w:r>
      <w:r>
        <w:rPr>
          <w:spacing w:val="0"/>
          <w:w w:val="100"/>
          <w:position w:val="0"/>
          <w:shd w:val="clear" w:color="auto" w:fill="auto"/>
          <w:lang w:val="hr-HR" w:eastAsia="hr-HR" w:bidi="hr-HR"/>
        </w:rPr>
        <w:t xml:space="preserve"> pokretni telefon, uređaj ili uređaji odnosno sklop ili sklopovi ili bilo koja kombinacija jednog ili više uređaja i/ili sklopova koji Krajnjem korisniku usluga omogućuju korištenje Tele2 usluga, u skladu s važećim propisima u Republici Hrvatskoj.</w:t>
      </w:r>
    </w:p>
    <w:p>
      <w:pPr>
        <w:pStyle w:val="Style4"/>
        <w:keepNext w:val="0"/>
        <w:keepLines w:val="0"/>
        <w:framePr w:w="4255" w:h="14008" w:hRule="exact" w:wrap="none" w:vAnchor="page" w:hAnchor="page" w:x="6403" w:y="1397"/>
        <w:widowControl w:val="0"/>
        <w:shd w:val="clear" w:color="auto" w:fill="auto"/>
        <w:bidi w:val="0"/>
        <w:spacing w:before="0" w:after="0" w:line="228" w:lineRule="auto"/>
        <w:ind w:left="540" w:right="0" w:firstLine="20"/>
        <w:jc w:val="both"/>
      </w:pPr>
      <w:r>
        <w:rPr>
          <w:i/>
          <w:iCs/>
          <w:spacing w:val="0"/>
          <w:w w:val="100"/>
          <w:position w:val="0"/>
          <w:shd w:val="clear" w:color="auto" w:fill="auto"/>
          <w:lang w:val="hr-HR" w:eastAsia="hr-HR" w:bidi="hr-HR"/>
        </w:rPr>
        <w:t>Pokretni telefon:</w:t>
      </w:r>
      <w:r>
        <w:rPr>
          <w:spacing w:val="0"/>
          <w:w w:val="100"/>
          <w:position w:val="0"/>
          <w:shd w:val="clear" w:color="auto" w:fill="auto"/>
          <w:lang w:val="hr-HR" w:eastAsia="hr-HR" w:bidi="hr-HR"/>
        </w:rPr>
        <w:t xml:space="preserve"> Terminalna oprema, odnosno, pokretna radijska postaja koja je dimenzijama i drugim karakteristikama prilagođena za uporabu u javnim pokretnim komunikacijskim mrežama i uvjetima fizičkog kretanja Krajnjeg korisnika usluga.</w:t>
      </w:r>
    </w:p>
    <w:p>
      <w:pPr>
        <w:pStyle w:val="Style4"/>
        <w:keepNext w:val="0"/>
        <w:keepLines w:val="0"/>
        <w:framePr w:w="4255" w:h="14008" w:hRule="exact" w:wrap="none" w:vAnchor="page" w:hAnchor="page" w:x="6403" w:y="1397"/>
        <w:widowControl w:val="0"/>
        <w:shd w:val="clear" w:color="auto" w:fill="auto"/>
        <w:bidi w:val="0"/>
        <w:spacing w:before="0" w:after="0" w:line="228" w:lineRule="auto"/>
        <w:ind w:left="540" w:right="0" w:firstLine="20"/>
        <w:jc w:val="both"/>
      </w:pPr>
      <w:r>
        <w:rPr>
          <w:i/>
          <w:iCs/>
          <w:spacing w:val="0"/>
          <w:w w:val="100"/>
          <w:position w:val="0"/>
          <w:shd w:val="clear" w:color="auto" w:fill="auto"/>
          <w:lang w:val="hr-HR" w:eastAsia="hr-HR" w:bidi="hr-HR"/>
        </w:rPr>
        <w:t xml:space="preserve">Ograničenje korištenja Tele2 usluga: </w:t>
      </w:r>
      <w:r>
        <w:rPr>
          <w:spacing w:val="0"/>
          <w:w w:val="100"/>
          <w:position w:val="0"/>
          <w:shd w:val="clear" w:color="auto" w:fill="auto"/>
          <w:lang w:val="hr-HR" w:eastAsia="hr-HR" w:bidi="hr-HR"/>
        </w:rPr>
        <w:t>postupak kojim Tele2 Krajnjem korisniku usluga p.1v</w:t>
      </w:r>
      <w:r>
        <w:rPr>
          <w:spacing w:val="0"/>
          <w:w w:val="100"/>
          <w:position w:val="0"/>
          <w:shd w:val="clear" w:color="auto" w:fill="auto"/>
          <w:vertAlign w:val="superscript"/>
          <w:lang w:val="hr-HR" w:eastAsia="hr-HR" w:bidi="hr-HR"/>
        </w:rPr>
        <w:t>r</w:t>
      </w:r>
      <w:r>
        <w:rPr>
          <w:spacing w:val="0"/>
          <w:w w:val="100"/>
          <w:position w:val="0"/>
          <w:shd w:val="clear" w:color="auto" w:fill="auto"/>
          <w:lang w:val="hr-HR" w:eastAsia="hr-HR" w:bidi="hr-HR"/>
        </w:rPr>
        <w:t xml:space="preserve">emeno onemogućuje korištenje pojedinih Tele2 usluga (npr. zabrana odlaznih poziva, uskrata </w:t>
      </w:r>
      <w:r>
        <w:rPr>
          <w:spacing w:val="0"/>
          <w:w w:val="100"/>
          <w:position w:val="0"/>
          <w:shd w:val="clear" w:color="auto" w:fill="auto"/>
          <w:lang w:val="en-US" w:eastAsia="en-US" w:bidi="en-US"/>
        </w:rPr>
        <w:t xml:space="preserve">roaming </w:t>
      </w:r>
      <w:r>
        <w:rPr>
          <w:spacing w:val="0"/>
          <w:w w:val="100"/>
          <w:position w:val="0"/>
          <w:shd w:val="clear" w:color="auto" w:fill="auto"/>
          <w:lang w:val="hr-HR" w:eastAsia="hr-HR" w:bidi="hr-HR"/>
        </w:rPr>
        <w:t>usluge i si.).</w:t>
      </w:r>
    </w:p>
    <w:p>
      <w:pPr>
        <w:pStyle w:val="Style4"/>
        <w:keepNext w:val="0"/>
        <w:keepLines w:val="0"/>
        <w:framePr w:w="4255" w:h="14008" w:hRule="exact" w:wrap="none" w:vAnchor="page" w:hAnchor="page" w:x="6403" w:y="1397"/>
        <w:widowControl w:val="0"/>
        <w:shd w:val="clear" w:color="auto" w:fill="auto"/>
        <w:bidi w:val="0"/>
        <w:spacing w:before="0" w:after="0" w:line="228" w:lineRule="auto"/>
        <w:ind w:left="540" w:right="0" w:firstLine="20"/>
        <w:jc w:val="both"/>
      </w:pPr>
      <w:r>
        <w:rPr>
          <w:i/>
          <w:iCs/>
          <w:spacing w:val="0"/>
          <w:w w:val="100"/>
          <w:position w:val="0"/>
          <w:shd w:val="clear" w:color="auto" w:fill="auto"/>
          <w:lang w:val="hr-HR" w:eastAsia="hr-HR" w:bidi="hr-HR"/>
        </w:rPr>
        <w:t xml:space="preserve">Privremeno isključenje SIM kartice: </w:t>
      </w:r>
      <w:r>
        <w:rPr>
          <w:spacing w:val="0"/>
          <w:w w:val="100"/>
          <w:position w:val="0"/>
          <w:shd w:val="clear" w:color="auto" w:fill="auto"/>
          <w:lang w:val="hr-HR" w:eastAsia="hr-HR" w:bidi="hr-HR"/>
        </w:rPr>
        <w:t>postupak kojim se Tele2 Pretplatniku privremeno onemogućuje korištenje Tele2 usluga na način definiran u članku 9.3.2. ovih Općih uvjeta.</w:t>
      </w:r>
    </w:p>
    <w:p>
      <w:pPr>
        <w:pStyle w:val="Style4"/>
        <w:keepNext w:val="0"/>
        <w:keepLines w:val="0"/>
        <w:framePr w:w="4255" w:h="14008" w:hRule="exact" w:wrap="none" w:vAnchor="page" w:hAnchor="page" w:x="6403" w:y="1397"/>
        <w:widowControl w:val="0"/>
        <w:shd w:val="clear" w:color="auto" w:fill="auto"/>
        <w:bidi w:val="0"/>
        <w:spacing w:before="0" w:after="0" w:line="228" w:lineRule="auto"/>
        <w:ind w:left="540" w:right="0" w:firstLine="20"/>
        <w:jc w:val="both"/>
      </w:pPr>
      <w:r>
        <w:rPr>
          <w:i/>
          <w:iCs/>
          <w:spacing w:val="0"/>
          <w:w w:val="100"/>
          <w:position w:val="0"/>
          <w:shd w:val="clear" w:color="auto" w:fill="auto"/>
          <w:lang w:val="hr-HR" w:eastAsia="hr-HR" w:bidi="hr-HR"/>
        </w:rPr>
        <w:t>Tele2 SIM kartica:</w:t>
      </w:r>
      <w:r>
        <w:rPr>
          <w:spacing w:val="0"/>
          <w:w w:val="100"/>
          <w:position w:val="0"/>
          <w:shd w:val="clear" w:color="auto" w:fill="auto"/>
          <w:lang w:val="hr-HR" w:eastAsia="hr-HR" w:bidi="hr-HR"/>
        </w:rPr>
        <w:t xml:space="preserve"> prenosivi modul za identifikaciju u vlasništvu Tele2 kojim se omogućuje korištenje Terminalne opreme u Tele2 mreži, a među ostalim podacima u prvom redu sadrži podatke potrebne za identifikac^u Krajnjeg korisnika usluga i Terminalne opreme prilikom svakog priključenja na Tele2 mrežu.</w:t>
      </w:r>
    </w:p>
    <w:p>
      <w:pPr>
        <w:pStyle w:val="Style4"/>
        <w:keepNext w:val="0"/>
        <w:keepLines w:val="0"/>
        <w:framePr w:w="4255" w:h="14008" w:hRule="exact" w:wrap="none" w:vAnchor="page" w:hAnchor="page" w:x="6403" w:y="1397"/>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Članak 2.</w:t>
      </w:r>
    </w:p>
    <w:p>
      <w:pPr>
        <w:pStyle w:val="Style4"/>
        <w:keepNext w:val="0"/>
        <w:keepLines w:val="0"/>
        <w:framePr w:w="4255" w:h="14008" w:hRule="exact" w:wrap="none" w:vAnchor="page" w:hAnchor="page" w:x="6403" w:y="1397"/>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Usluge koje pruža Tele2 i razina kakvoće usluga</w:t>
      </w:r>
    </w:p>
    <w:p>
      <w:pPr>
        <w:pStyle w:val="Style4"/>
        <w:keepNext w:val="0"/>
        <w:keepLines w:val="0"/>
        <w:framePr w:w="4255" w:h="14008" w:hRule="exact" w:wrap="none" w:vAnchor="page" w:hAnchor="page" w:x="6403" w:y="1397"/>
        <w:widowControl w:val="0"/>
        <w:numPr>
          <w:ilvl w:val="1"/>
          <w:numId w:val="7"/>
        </w:numPr>
        <w:shd w:val="clear" w:color="auto" w:fill="auto"/>
        <w:tabs>
          <w:tab w:pos="565" w:val="left"/>
        </w:tabs>
        <w:bidi w:val="0"/>
        <w:spacing w:before="0" w:after="0" w:line="228" w:lineRule="auto"/>
        <w:ind w:left="540" w:right="0" w:hanging="540"/>
        <w:jc w:val="both"/>
      </w:pPr>
      <w:r>
        <w:rPr>
          <w:spacing w:val="0"/>
          <w:w w:val="100"/>
          <w:position w:val="0"/>
          <w:shd w:val="clear" w:color="auto" w:fill="auto"/>
          <w:lang w:val="hr-HR" w:eastAsia="hr-HR" w:bidi="hr-HR"/>
        </w:rPr>
        <w:t xml:space="preserve">Tele2 usluge pruža.u se u Tele2 mreži u skladu s važećim propisima u Republici Hrvatskoj te odgovarajućim međunarodnim normama i oreporukama. Osnovne usluge koje Tele2 pruža su: govorne usluge, podatkovne usluge, usluga SMS i MMS te </w:t>
      </w:r>
      <w:r>
        <w:rPr>
          <w:spacing w:val="0"/>
          <w:w w:val="100"/>
          <w:position w:val="0"/>
          <w:shd w:val="clear" w:color="auto" w:fill="auto"/>
          <w:lang w:val="en-US" w:eastAsia="en-US" w:bidi="en-US"/>
        </w:rPr>
        <w:t xml:space="preserve">roaming </w:t>
      </w:r>
      <w:r>
        <w:rPr>
          <w:spacing w:val="0"/>
          <w:w w:val="100"/>
          <w:position w:val="0"/>
          <w:shd w:val="clear" w:color="auto" w:fill="auto"/>
          <w:lang w:val="hr-HR" w:eastAsia="hr-HR" w:bidi="hr-HR"/>
        </w:rPr>
        <w:t>usluge (korištenje usluga na mreži inozemnog operatora). Tele2 ne odgovara za sadržaj priopćenja Krajnjih korisnika usluga koja se prenose putem</w:t>
      </w:r>
    </w:p>
    <w:p>
      <w:pPr>
        <w:pStyle w:val="Style67"/>
        <w:keepNext w:val="0"/>
        <w:keepLines w:val="0"/>
        <w:framePr w:wrap="none" w:vAnchor="page" w:hAnchor="page" w:x="10435" w:y="15736"/>
        <w:widowControl w:val="0"/>
        <w:shd w:val="clear" w:color="auto" w:fill="auto"/>
        <w:bidi w:val="0"/>
        <w:spacing w:before="0" w:after="0" w:line="240" w:lineRule="auto"/>
        <w:ind w:left="0" w:right="0" w:firstLine="0"/>
        <w:jc w:val="left"/>
      </w:pPr>
      <w:r>
        <w:rPr>
          <w:b w:val="0"/>
          <w:bCs w:val="0"/>
          <w:color w:val="3A3A3A"/>
          <w:spacing w:val="0"/>
          <w:w w:val="100"/>
          <w:position w:val="0"/>
          <w:shd w:val="clear" w:color="auto" w:fill="auto"/>
          <w:lang w:val="hr-HR" w:eastAsia="hr-HR" w:bidi="hr-HR"/>
        </w:rPr>
        <w:t>1</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w:p>
    <w:p>
      <w:pPr>
        <w:pStyle w:val="Style4"/>
        <w:keepNext w:val="0"/>
        <w:keepLines w:val="0"/>
        <w:framePr w:w="4248" w:h="13961" w:hRule="exact" w:wrap="none" w:vAnchor="page" w:hAnchor="page" w:x="1501" w:y="1415"/>
        <w:widowControl w:val="0"/>
        <w:shd w:val="clear" w:color="auto" w:fill="auto"/>
        <w:bidi w:val="0"/>
        <w:spacing w:before="0" w:after="0" w:line="228" w:lineRule="auto"/>
        <w:ind w:left="540" w:right="0" w:firstLine="40"/>
        <w:jc w:val="both"/>
      </w:pPr>
      <w:r>
        <w:rPr>
          <w:spacing w:val="0"/>
          <w:w w:val="100"/>
          <w:position w:val="0"/>
          <w:shd w:val="clear" w:color="auto" w:fill="auto"/>
          <w:lang w:val="hr-HR" w:eastAsia="hr-HR" w:bidi="hr-HR"/>
        </w:rPr>
        <w:t>javne komunikacijske mreže Tele2 prilikom pružanja Tele2 usluga. Tele2 ne odgovara za bilo koju štetu koja može nastati Krajnjem korisniku usluga ili bilo kojoj trećoj osobi zbog sadržaja priopćenja Tele2 prilikom pružanja Tele2 usluga ako su ta priopćenja sukladna važećim propisima u Republici Hrvatskoj. Krajnji korisnik usluga je obvezan prilikom korištenja Tele2 usluga poštivati sva prava intelektualnog vlasništva.</w:t>
      </w:r>
    </w:p>
    <w:p>
      <w:pPr>
        <w:pStyle w:val="Style4"/>
        <w:keepNext w:val="0"/>
        <w:keepLines w:val="0"/>
        <w:framePr w:w="4248" w:h="13961" w:hRule="exact" w:wrap="none" w:vAnchor="page" w:hAnchor="page" w:x="1501" w:y="1415"/>
        <w:widowControl w:val="0"/>
        <w:numPr>
          <w:ilvl w:val="1"/>
          <w:numId w:val="7"/>
        </w:numPr>
        <w:shd w:val="clear" w:color="auto" w:fill="auto"/>
        <w:tabs>
          <w:tab w:pos="565" w:val="left"/>
        </w:tabs>
        <w:bidi w:val="0"/>
        <w:spacing w:before="0" w:after="0" w:line="228" w:lineRule="auto"/>
        <w:ind w:left="540" w:right="0" w:hanging="540"/>
        <w:jc w:val="both"/>
      </w:pPr>
      <w:r>
        <w:rPr>
          <w:spacing w:val="0"/>
          <w:w w:val="100"/>
          <w:position w:val="0"/>
          <w:shd w:val="clear" w:color="auto" w:fill="auto"/>
          <w:lang w:val="hr-HR" w:eastAsia="hr-HR" w:bidi="hr-HR"/>
        </w:rPr>
        <w:t>Tele2 se obvezuje sve eventualne smetnje i poremećaje u svojoj javnoj komunikacijskoj mreži otkriti i otkloniti u najkraćem mogućem roku sukladno članku 11. ovih Općih uvjeta.</w:t>
      </w:r>
    </w:p>
    <w:p>
      <w:pPr>
        <w:pStyle w:val="Style4"/>
        <w:keepNext w:val="0"/>
        <w:keepLines w:val="0"/>
        <w:framePr w:w="4248" w:h="13961" w:hRule="exact" w:wrap="none" w:vAnchor="page" w:hAnchor="page" w:x="1501" w:y="1415"/>
        <w:widowControl w:val="0"/>
        <w:numPr>
          <w:ilvl w:val="1"/>
          <w:numId w:val="7"/>
        </w:numPr>
        <w:shd w:val="clear" w:color="auto" w:fill="auto"/>
        <w:tabs>
          <w:tab w:pos="565" w:val="left"/>
        </w:tabs>
        <w:bidi w:val="0"/>
        <w:spacing w:before="0" w:after="0" w:line="228" w:lineRule="auto"/>
        <w:ind w:left="540" w:right="0" w:hanging="540"/>
        <w:jc w:val="both"/>
      </w:pPr>
      <w:r>
        <w:rPr>
          <w:spacing w:val="0"/>
          <w:w w:val="100"/>
          <w:position w:val="0"/>
          <w:shd w:val="clear" w:color="auto" w:fill="auto"/>
          <w:lang w:val="hr-HR" w:eastAsia="hr-HR" w:bidi="hr-HR"/>
        </w:rPr>
        <w:t>Tele2 svim Pretplatnicima, ako za to postoji tehnička mogućnost, nudi mogućnost postavljanja zabrane pristupa sadržaju koji nije namijenjen djeci, a o čemu će Tele2 upoznati Pretplatnike na prikladan način. Ako Pretplatnik odabere navedenu mogućnost istu može početi koristiti bilo kada za vrijeme tra anja pretplatničkog odnosa, te će ona ostati na snazi sve dok Pretplatnik ne zatraži ukidanje. Detalji o ponudi ove zabrane i način postavljanja zabrane pristupa sadržaju koji nije namijenjen djeci Pretplatniku će biti ponuđeni prigodom prvog potpisivanja Pretplatničkog ugovora.</w:t>
      </w:r>
    </w:p>
    <w:p>
      <w:pPr>
        <w:pStyle w:val="Style4"/>
        <w:keepNext w:val="0"/>
        <w:keepLines w:val="0"/>
        <w:framePr w:w="4248" w:h="13961" w:hRule="exact" w:wrap="none" w:vAnchor="page" w:hAnchor="page" w:x="1501" w:y="1415"/>
        <w:widowControl w:val="0"/>
        <w:numPr>
          <w:ilvl w:val="1"/>
          <w:numId w:val="7"/>
        </w:numPr>
        <w:shd w:val="clear" w:color="auto" w:fill="auto"/>
        <w:tabs>
          <w:tab w:pos="565" w:val="left"/>
        </w:tabs>
        <w:bidi w:val="0"/>
        <w:spacing w:before="0" w:after="0" w:line="228" w:lineRule="auto"/>
        <w:ind w:left="540" w:right="0" w:hanging="540"/>
        <w:jc w:val="both"/>
      </w:pPr>
      <w:r>
        <w:rPr>
          <w:spacing w:val="0"/>
          <w:w w:val="100"/>
          <w:position w:val="0"/>
          <w:shd w:val="clear" w:color="auto" w:fill="auto"/>
          <w:lang w:val="hr-HR" w:eastAsia="hr-HR" w:bidi="hr-HR"/>
        </w:rPr>
        <w:t>Tele2 omogućuje svim Krajnjim korisnicima Tele2 usluga besplatne pozive na jedinstveni europski broj za hitne službe 112, kao i na druge pozivne brojeve za pristup hitnim službama u Repuolici Hrvatskoj u skladu s Planom numeriranja, i to uporabom bilo kojeg pokretnog telefona. Tele2 će osigurati podatke o lokaciji s koje je upućen poziv prema tim brojevima u skladu s tehničkim mogućnostima.</w:t>
      </w:r>
    </w:p>
    <w:p>
      <w:pPr>
        <w:pStyle w:val="Style4"/>
        <w:keepNext w:val="0"/>
        <w:keepLines w:val="0"/>
        <w:framePr w:w="4248" w:h="13961" w:hRule="exact" w:wrap="none" w:vAnchor="page" w:hAnchor="page" w:x="1501" w:y="1415"/>
        <w:widowControl w:val="0"/>
        <w:numPr>
          <w:ilvl w:val="1"/>
          <w:numId w:val="7"/>
        </w:numPr>
        <w:shd w:val="clear" w:color="auto" w:fill="auto"/>
        <w:tabs>
          <w:tab w:pos="565" w:val="left"/>
        </w:tabs>
        <w:bidi w:val="0"/>
        <w:spacing w:before="0" w:after="0" w:line="228" w:lineRule="auto"/>
        <w:ind w:left="540" w:right="0" w:hanging="540"/>
        <w:jc w:val="both"/>
      </w:pPr>
      <w:r>
        <w:rPr>
          <w:spacing w:val="0"/>
          <w:w w:val="100"/>
          <w:position w:val="0"/>
          <w:shd w:val="clear" w:color="auto" w:fill="auto"/>
          <w:lang w:val="hr-HR" w:eastAsia="hr-HR" w:bidi="hr-HR"/>
        </w:rPr>
        <w:t xml:space="preserve">Tele2 svojim Krajnjim korisnicima usluga omogućuje besplatan pristup službi za korisnike, kao i sve informacije o Tele2 uslugama, na broj telefona 095 100 444 za Privatne korisnike te 095 1000 500 za Poslovne korisnike, a koji je, između ostalog, naznačen i na računu za izvršene usluge, na Pre-paid paketu te objavljen na </w:t>
      </w:r>
      <w:r>
        <w:rPr>
          <w:spacing w:val="0"/>
          <w:w w:val="100"/>
          <w:position w:val="0"/>
          <w:shd w:val="clear" w:color="auto" w:fill="auto"/>
          <w:lang w:val="en-US" w:eastAsia="en-US" w:bidi="en-US"/>
        </w:rPr>
        <w:t xml:space="preserve">internetskim </w:t>
      </w:r>
      <w:r>
        <w:rPr>
          <w:spacing w:val="0"/>
          <w:w w:val="100"/>
          <w:position w:val="0"/>
          <w:shd w:val="clear" w:color="auto" w:fill="auto"/>
          <w:lang w:val="hr-HR" w:eastAsia="hr-HR" w:bidi="hr-HR"/>
        </w:rPr>
        <w:t>stranicama Tele2.</w:t>
      </w:r>
    </w:p>
    <w:p>
      <w:pPr>
        <w:pStyle w:val="Style4"/>
        <w:keepNext w:val="0"/>
        <w:keepLines w:val="0"/>
        <w:framePr w:w="4248" w:h="13961" w:hRule="exact" w:wrap="none" w:vAnchor="page" w:hAnchor="page" w:x="1501" w:y="1415"/>
        <w:widowControl w:val="0"/>
        <w:numPr>
          <w:ilvl w:val="1"/>
          <w:numId w:val="7"/>
        </w:numPr>
        <w:shd w:val="clear" w:color="auto" w:fill="auto"/>
        <w:tabs>
          <w:tab w:pos="565" w:val="left"/>
        </w:tabs>
        <w:bidi w:val="0"/>
        <w:spacing w:before="0" w:after="0" w:line="228" w:lineRule="auto"/>
        <w:ind w:left="540" w:right="0" w:hanging="540"/>
        <w:jc w:val="both"/>
      </w:pPr>
      <w:r>
        <w:rPr>
          <w:spacing w:val="0"/>
          <w:w w:val="100"/>
          <w:position w:val="0"/>
          <w:shd w:val="clear" w:color="auto" w:fill="auto"/>
          <w:lang w:val="hr-HR" w:eastAsia="hr-HR" w:bidi="hr-HR"/>
        </w:rPr>
        <w:t>Usluga koja bi samim uključivanjem/dodjeljivanjem mogla prouzroči troškove trećoj strani i/ili Krajnjem korisniku usluga, bez da je Krajnji korisnik usluga poduzeo radnju za pokretanje navedene usluge, uključuje se samo na zahtjev Krajnjeg korisnika usluga.</w:t>
      </w:r>
    </w:p>
    <w:p>
      <w:pPr>
        <w:pStyle w:val="Style4"/>
        <w:keepNext w:val="0"/>
        <w:keepLines w:val="0"/>
        <w:framePr w:w="4248" w:h="13961" w:hRule="exact" w:wrap="none" w:vAnchor="page" w:hAnchor="page" w:x="1501" w:y="1415"/>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Članak 3.</w:t>
      </w:r>
    </w:p>
    <w:p>
      <w:pPr>
        <w:pStyle w:val="Style4"/>
        <w:keepNext w:val="0"/>
        <w:keepLines w:val="0"/>
        <w:framePr w:w="4248" w:h="13961" w:hRule="exact" w:wrap="none" w:vAnchor="page" w:hAnchor="page" w:x="1501" w:y="1415"/>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Pre-paid korisnički račun</w:t>
      </w:r>
    </w:p>
    <w:p>
      <w:pPr>
        <w:pStyle w:val="Style4"/>
        <w:keepNext w:val="0"/>
        <w:keepLines w:val="0"/>
        <w:framePr w:w="4252" w:h="13745" w:hRule="exact" w:wrap="none" w:vAnchor="page" w:hAnchor="page" w:x="6390" w:y="1401"/>
        <w:widowControl w:val="0"/>
        <w:numPr>
          <w:ilvl w:val="1"/>
          <w:numId w:val="9"/>
        </w:numPr>
        <w:shd w:val="clear" w:color="auto" w:fill="auto"/>
        <w:tabs>
          <w:tab w:pos="576" w:val="left"/>
        </w:tabs>
        <w:bidi w:val="0"/>
        <w:spacing w:before="0" w:after="0" w:line="228" w:lineRule="auto"/>
        <w:ind w:left="560" w:right="0" w:hanging="560"/>
        <w:jc w:val="both"/>
      </w:pPr>
      <w:r>
        <w:rPr>
          <w:spacing w:val="0"/>
          <w:w w:val="100"/>
          <w:position w:val="0"/>
          <w:shd w:val="clear" w:color="auto" w:fill="auto"/>
          <w:lang w:val="hr-HR" w:eastAsia="hr-HR" w:bidi="hr-HR"/>
        </w:rPr>
        <w:t>Pre-paid korisnik može koristiti Tele2 usluge u novčanoj vrijednosti koja se nalazi na pre-paid korisničkom računu do isteka roka uporabe Tele2 bona. Rokovi uporabe Tele2 bonova ovise o novčanoj vrijednosti bona i određeni su Uvjetima korištenja bonova za pre-paid korisnike koji su objavljeni na internet stranicama Tele2, a rok uporabe pojedinog bora počinje teći od trenutka aktivacije Tele2 pre-paid SIM kartice odnosno od trenutka nadoplate pre-paid korisničkog računa od strane Pre-paid korisnika. Rokovi uporabe bonova ne mogu se zbrajati. Ako se vrijednost na pre-paid ko</w:t>
      </w:r>
      <w:r>
        <w:rPr>
          <w:spacing w:val="0"/>
          <w:w w:val="100"/>
          <w:position w:val="0"/>
          <w:shd w:val="clear" w:color="auto" w:fill="auto"/>
          <w:vertAlign w:val="superscript"/>
          <w:lang w:val="hr-HR" w:eastAsia="hr-HR" w:bidi="hr-HR"/>
        </w:rPr>
        <w:t>r</w:t>
      </w:r>
      <w:r>
        <w:rPr>
          <w:spacing w:val="0"/>
          <w:w w:val="100"/>
          <w:position w:val="0"/>
          <w:shd w:val="clear" w:color="auto" w:fill="auto"/>
          <w:lang w:val="hr-HR" w:eastAsia="hr-HR" w:bidi="hr-HR"/>
        </w:rPr>
        <w:t xml:space="preserve">sničkom računu iskoristi prije isteka roka uporabe bona, </w:t>
      </w:r>
      <w:r>
        <w:rPr>
          <w:spacing w:val="0"/>
          <w:w w:val="100"/>
          <w:position w:val="0"/>
          <w:shd w:val="clear" w:color="auto" w:fill="auto"/>
          <w:lang w:val="en-US" w:eastAsia="en-US" w:bidi="en-US"/>
        </w:rPr>
        <w:t>a Pre</w:t>
        <w:softHyphen/>
        <w:t xml:space="preserve">paid </w:t>
      </w:r>
      <w:r>
        <w:rPr>
          <w:spacing w:val="0"/>
          <w:w w:val="100"/>
          <w:position w:val="0"/>
          <w:shd w:val="clear" w:color="auto" w:fill="auto"/>
          <w:lang w:val="hr-HR" w:eastAsia="hr-HR" w:bidi="hr-HR"/>
        </w:rPr>
        <w:t>korisnik ne nadoplati račun novim bonom ili ako rok uporabe istekne bez obzira na stanje pre-paid korisničkog računa, Tele2 može privremeno isključiti Tele2 pre-pa d SIM karticu Pre-paid korisnika. Za vrijeme privremenog isključenja Tele2 pre-paid SIM kartice, Pre-paid korisnik može koristiti samo dolazne javne komunikacijske usluge, no može ostvarivati odlazne pozive prema hitnim službama i besplatnom broju Tele2 službe za korisnike. Razdoblje privremenog isključenja započinje nakon isteka roka Tele2 bona i traje sve do dana nadoplate računa novim bonom, a najkasnije do isteka roka nadoplate koji je određen Uvjetima korištenja bonova za pre-paid korisnike. Nakon isteka navedenog roka za nadoplatu, Tele2 će trajno isključiti Tele2 SIM karticu, deaktivirati pre-paid korisnički račun te raskinuti pretplatnički odnos s Pre-pa d korisnikom.</w:t>
      </w:r>
    </w:p>
    <w:p>
      <w:pPr>
        <w:pStyle w:val="Style4"/>
        <w:keepNext w:val="0"/>
        <w:keepLines w:val="0"/>
        <w:framePr w:w="4252" w:h="13745" w:hRule="exact" w:wrap="none" w:vAnchor="page" w:hAnchor="page" w:x="6390" w:y="1401"/>
        <w:widowControl w:val="0"/>
        <w:numPr>
          <w:ilvl w:val="1"/>
          <w:numId w:val="9"/>
        </w:numPr>
        <w:shd w:val="clear" w:color="auto" w:fill="auto"/>
        <w:tabs>
          <w:tab w:pos="576" w:val="left"/>
        </w:tabs>
        <w:bidi w:val="0"/>
        <w:spacing w:before="0" w:after="0" w:line="228" w:lineRule="auto"/>
        <w:ind w:left="560" w:right="0" w:hanging="560"/>
        <w:jc w:val="both"/>
      </w:pPr>
      <w:r>
        <w:rPr>
          <w:spacing w:val="0"/>
          <w:w w:val="100"/>
          <w:position w:val="0"/>
          <w:shd w:val="clear" w:color="auto" w:fill="auto"/>
          <w:lang w:val="hr-HR" w:eastAsia="hr-HR" w:bidi="hr-HR"/>
        </w:rPr>
        <w:t xml:space="preserve">U slučaju prijenosa broja, kada krajnji korisnik traži povrat ili naknadu neiskorištenog novčanog iznosa za javne komunikacijske usluge, Pre-paid korisnik je obvezan dati na uvid SIM karticu, identifikacijski dokument i presliku zahtjeva za prijenos broja. </w:t>
      </w:r>
      <w:r>
        <w:rPr>
          <w:spacing w:val="0"/>
          <w:w w:val="100"/>
          <w:position w:val="0"/>
          <w:shd w:val="clear" w:color="auto" w:fill="auto"/>
          <w:lang w:val="en-US" w:eastAsia="en-US" w:bidi="en-US"/>
        </w:rPr>
        <w:t>Pre</w:t>
        <w:softHyphen/>
        <w:t xml:space="preserve">paid </w:t>
      </w:r>
      <w:r>
        <w:rPr>
          <w:spacing w:val="0"/>
          <w:w w:val="100"/>
          <w:position w:val="0"/>
          <w:shd w:val="clear" w:color="auto" w:fill="auto"/>
          <w:lang w:val="hr-HR" w:eastAsia="hr-HR" w:bidi="hr-HR"/>
        </w:rPr>
        <w:t xml:space="preserve">korisnik može zatražiti povrat ili naknadu neiskorištenog novčanog iznosa za </w:t>
      </w:r>
      <w:r>
        <w:rPr>
          <w:spacing w:val="0"/>
          <w:w w:val="100"/>
          <w:position w:val="0"/>
          <w:shd w:val="clear" w:color="auto" w:fill="auto"/>
          <w:lang w:val="en-US" w:eastAsia="en-US" w:bidi="en-US"/>
        </w:rPr>
        <w:t xml:space="preserve">jtwne </w:t>
      </w:r>
      <w:r>
        <w:rPr>
          <w:spacing w:val="0"/>
          <w:w w:val="100"/>
          <w:position w:val="0"/>
          <w:shd w:val="clear" w:color="auto" w:fill="auto"/>
          <w:lang w:val="hr-HR" w:eastAsia="hr-HR" w:bidi="hr-HR"/>
        </w:rPr>
        <w:t>komunikacijske usluge najkasnije 30 dana od dana kada je broj prenesen u drugu mrežu.</w:t>
      </w:r>
    </w:p>
    <w:p>
      <w:pPr>
        <w:pStyle w:val="Style4"/>
        <w:keepNext w:val="0"/>
        <w:keepLines w:val="0"/>
        <w:framePr w:w="4252" w:h="13745" w:hRule="exact" w:wrap="none" w:vAnchor="page" w:hAnchor="page" w:x="6390" w:y="1401"/>
        <w:widowControl w:val="0"/>
        <w:numPr>
          <w:ilvl w:val="1"/>
          <w:numId w:val="9"/>
        </w:numPr>
        <w:shd w:val="clear" w:color="auto" w:fill="auto"/>
        <w:tabs>
          <w:tab w:pos="576" w:val="left"/>
        </w:tabs>
        <w:bidi w:val="0"/>
        <w:spacing w:before="0" w:after="0" w:line="228" w:lineRule="auto"/>
        <w:ind w:left="560" w:right="0" w:hanging="560"/>
        <w:jc w:val="both"/>
      </w:pPr>
      <w:r>
        <w:rPr>
          <w:spacing w:val="0"/>
          <w:w w:val="100"/>
          <w:position w:val="0"/>
          <w:shd w:val="clear" w:color="auto" w:fill="auto"/>
          <w:lang w:val="hr-HR" w:eastAsia="hr-HR" w:bidi="hr-HR"/>
        </w:rPr>
        <w:t>U slučaju kada se radi o povratu ili naknadi neiskorištenog novčanog iznosa za javne komunikacijske usluge na kupljenom, a neaktiviranom bonu u pokretnoj elektroničkoj komunikacijskoj mreži Pre-paid korisni« je obvezan predočiti kupljeni bon. Pre-padi korisnik može zatražiti povrat ili naknadu neiskorištenog novčanog iznosa za javne komunikacjske usluge najkasnije 60 dana od dana kupnje bona.</w:t>
      </w:r>
    </w:p>
    <w:p>
      <w:pPr>
        <w:pStyle w:val="Style67"/>
        <w:keepNext w:val="0"/>
        <w:keepLines w:val="0"/>
        <w:framePr w:wrap="none" w:vAnchor="page" w:hAnchor="page" w:x="10415" w:y="15715"/>
        <w:widowControl w:val="0"/>
        <w:shd w:val="clear" w:color="auto" w:fill="auto"/>
        <w:bidi w:val="0"/>
        <w:spacing w:before="0" w:after="0" w:line="240" w:lineRule="auto"/>
        <w:ind w:left="0" w:right="0" w:firstLine="0"/>
        <w:jc w:val="both"/>
      </w:pPr>
      <w:r>
        <w:rPr>
          <w:b w:val="0"/>
          <w:bCs w:val="0"/>
          <w:color w:val="3A3A3A"/>
          <w:spacing w:val="0"/>
          <w:w w:val="100"/>
          <w:position w:val="0"/>
          <w:shd w:val="clear" w:color="auto" w:fill="auto"/>
          <w:lang w:val="hr-HR" w:eastAsia="hr-HR" w:bidi="hr-HR"/>
        </w:rPr>
        <w:t>2</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23" name="Shape 23"/>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EFEFE"/>
                        </a:solidFill>
                      </wps:spPr>
                      <wps:bodyPr/>
                    </wps:wsp>
                  </a:graphicData>
                </a:graphic>
              </wp:anchor>
            </w:drawing>
          </mc:Choice>
          <mc:Fallback>
            <w:pict>
              <v:rect style="position:absolute;margin-left:0;margin-top:0;width:595.pt;height:842.pt;z-index:-251658240;mso-position-horizontal-relative:page;mso-position-vertical-relative:page;z-index:-251658747" fillcolor="#FEFEFE" stroked="f"/>
            </w:pict>
          </mc:Fallback>
        </mc:AlternateContent>
      </w:r>
    </w:p>
    <w:p>
      <w:pPr>
        <w:pStyle w:val="Style4"/>
        <w:keepNext w:val="0"/>
        <w:keepLines w:val="0"/>
        <w:framePr w:w="4270" w:h="14015" w:hRule="exact" w:wrap="none" w:vAnchor="page" w:hAnchor="page" w:x="1482" w:y="1397"/>
        <w:widowControl w:val="0"/>
        <w:numPr>
          <w:ilvl w:val="1"/>
          <w:numId w:val="9"/>
        </w:numPr>
        <w:shd w:val="clear" w:color="auto" w:fill="auto"/>
        <w:tabs>
          <w:tab w:pos="578" w:val="left"/>
        </w:tabs>
        <w:bidi w:val="0"/>
        <w:spacing w:before="0" w:after="0" w:line="228" w:lineRule="auto"/>
        <w:ind w:left="580" w:right="0" w:hanging="580"/>
        <w:jc w:val="both"/>
      </w:pPr>
      <w:r>
        <w:rPr>
          <w:spacing w:val="0"/>
          <w:w w:val="100"/>
          <w:position w:val="0"/>
          <w:shd w:val="clear" w:color="auto" w:fill="auto"/>
          <w:lang w:val="en-US" w:eastAsia="en-US" w:bidi="en-US"/>
        </w:rPr>
        <w:t xml:space="preserve">Pre-paid </w:t>
      </w:r>
      <w:r>
        <w:rPr>
          <w:spacing w:val="0"/>
          <w:w w:val="100"/>
          <w:position w:val="0"/>
          <w:shd w:val="clear" w:color="auto" w:fill="auto"/>
          <w:lang w:val="hr-HR" w:eastAsia="hr-HR" w:bidi="hr-HR"/>
        </w:rPr>
        <w:t>korisnik nema pravo na povrat neiskorištenog novčanog iznosa računa ukoliKO je taj iznos posljea.ca uplate od strane Tele2 u sklopu posebnih uvjeta.</w:t>
      </w:r>
    </w:p>
    <w:p>
      <w:pPr>
        <w:pStyle w:val="Style4"/>
        <w:keepNext w:val="0"/>
        <w:keepLines w:val="0"/>
        <w:framePr w:w="4270" w:h="14015" w:hRule="exact" w:wrap="none" w:vAnchor="page" w:hAnchor="page" w:x="1482" w:y="1397"/>
        <w:widowControl w:val="0"/>
        <w:numPr>
          <w:ilvl w:val="1"/>
          <w:numId w:val="9"/>
        </w:numPr>
        <w:shd w:val="clear" w:color="auto" w:fill="auto"/>
        <w:tabs>
          <w:tab w:pos="578" w:val="left"/>
        </w:tabs>
        <w:bidi w:val="0"/>
        <w:spacing w:before="0" w:after="0" w:line="228" w:lineRule="auto"/>
        <w:ind w:left="580" w:right="0" w:hanging="580"/>
        <w:jc w:val="both"/>
      </w:pPr>
      <w:r>
        <w:rPr>
          <w:spacing w:val="0"/>
          <w:w w:val="100"/>
          <w:position w:val="0"/>
          <w:shd w:val="clear" w:color="auto" w:fill="auto"/>
          <w:lang w:val="hr-HR" w:eastAsia="hr-HR" w:bidi="hr-HR"/>
        </w:rPr>
        <w:t>Iznos na Tele2 pre-paid korisničkom računu umanjuje se za cjenu obavljenih usluga sukladno važećem Cjer &gt;ku Tele2 usluga u vrijeme korištenja usluge.</w:t>
      </w:r>
    </w:p>
    <w:p>
      <w:pPr>
        <w:pStyle w:val="Style4"/>
        <w:keepNext w:val="0"/>
        <w:keepLines w:val="0"/>
        <w:framePr w:w="4270" w:h="14015" w:hRule="exact" w:wrap="none" w:vAnchor="page" w:hAnchor="page" w:x="1482" w:y="1397"/>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Članak 4.</w:t>
      </w:r>
    </w:p>
    <w:p>
      <w:pPr>
        <w:pStyle w:val="Style4"/>
        <w:keepNext w:val="0"/>
        <w:keepLines w:val="0"/>
        <w:framePr w:w="4270" w:h="14015" w:hRule="exact" w:wrap="none" w:vAnchor="page" w:hAnchor="page" w:x="1482" w:y="1397"/>
        <w:widowControl w:val="0"/>
        <w:numPr>
          <w:ilvl w:val="1"/>
          <w:numId w:val="11"/>
        </w:numPr>
        <w:shd w:val="clear" w:color="auto" w:fill="auto"/>
        <w:tabs>
          <w:tab w:pos="578" w:val="left"/>
        </w:tabs>
        <w:bidi w:val="0"/>
        <w:spacing w:before="0" w:after="0" w:line="228" w:lineRule="auto"/>
        <w:ind w:left="580" w:right="0" w:hanging="580"/>
        <w:jc w:val="both"/>
      </w:pPr>
      <w:r>
        <w:rPr>
          <w:spacing w:val="0"/>
          <w:w w:val="100"/>
          <w:position w:val="0"/>
          <w:shd w:val="clear" w:color="auto" w:fill="auto"/>
          <w:lang w:val="hr-HR" w:eastAsia="hr-HR" w:bidi="hr-HR"/>
        </w:rPr>
        <w:t xml:space="preserve">Uvjeti za zasnivanje pretplatničkog odnosaTele2 će Podnositelja Zahtjeva prilikom podnošenja Zahtjeva na jasan način upoznati i uručiti mu ove Opće uvjete i uvjete korištenja izabrane Tele2 usluge ili će ga, uz suglasnost Podnositelja Zahtjeva p sano uputiti da iste može preuzeti na Tele2 internetskoj stranici, </w:t>
      </w:r>
      <w:r>
        <w:fldChar w:fldCharType="begin"/>
      </w:r>
      <w:r>
        <w:rPr/>
        <w:instrText> HYPERLINK "http://www.tele2.hr" </w:instrText>
      </w:r>
      <w:r>
        <w:fldChar w:fldCharType="separate"/>
      </w:r>
      <w:r>
        <w:rPr>
          <w:spacing w:val="0"/>
          <w:w w:val="100"/>
          <w:position w:val="0"/>
          <w:shd w:val="clear" w:color="auto" w:fill="auto"/>
          <w:lang w:val="en-US" w:eastAsia="en-US" w:bidi="en-US"/>
        </w:rPr>
        <w:t>www.tele2.hr</w:t>
      </w:r>
      <w:r>
        <w:fldChar w:fldCharType="end"/>
      </w:r>
      <w:r>
        <w:rPr>
          <w:spacing w:val="0"/>
          <w:w w:val="100"/>
          <w:position w:val="0"/>
          <w:shd w:val="clear" w:color="auto" w:fill="auto"/>
          <w:lang w:val="en-US" w:eastAsia="en-US" w:bidi="en-US"/>
        </w:rPr>
        <w:t xml:space="preserve">. </w:t>
      </w:r>
      <w:r>
        <w:rPr>
          <w:spacing w:val="0"/>
          <w:w w:val="100"/>
          <w:position w:val="0"/>
          <w:shd w:val="clear" w:color="auto" w:fill="auto"/>
          <w:lang w:val="hr-HR" w:eastAsia="hr-HR" w:bidi="hr-HR"/>
        </w:rPr>
        <w:t xml:space="preserve">U slučaju kada Podnositelj zahtjeva prihvati da će iste preuzeti na Tele2 internetsKoj stranici, Podnositelj zahtjeva može raskinuti pretplatn.ski ugovor bez plaćanja naknade u roku od 3 radna dana od dana podnošenja pisanog Zahtjeva, osim u slučaju iz članka 7.1.4. ovi Ooćih uvjeta kad ima pravo na raskid u roku od 14 dana od sklapanja ugovora. Zahtjev se podnosi na standardnom obrascu Tele2, koji između ostaloga može sadržavati: podatke o Podnos, elju Zahtjeva, uključujući osobni identifikacijski broj Podnositelja Zahtjeva (OIB) odnosno matični broj građanina (MBG), matični broj pravnog subjekta dodi eljen od Državnog Zavoda za statistiku </w:t>
      </w:r>
      <w:r>
        <w:rPr>
          <w:spacing w:val="0"/>
          <w:w w:val="100"/>
          <w:position w:val="0"/>
          <w:shd w:val="clear" w:color="auto" w:fill="auto"/>
          <w:lang w:val="en-US" w:eastAsia="en-US" w:bidi="en-US"/>
        </w:rPr>
        <w:t xml:space="preserve">(MB) </w:t>
      </w:r>
      <w:r>
        <w:rPr>
          <w:spacing w:val="0"/>
          <w:w w:val="100"/>
          <w:position w:val="0"/>
          <w:shd w:val="clear" w:color="auto" w:fill="auto"/>
          <w:lang w:val="hr-HR" w:eastAsia="hr-HR" w:bidi="hr-HR"/>
        </w:rPr>
        <w:t>odnosno matični broj obrta iz Obrtnog registra (MBO), adresu za dostav</w:t>
      </w:r>
      <w:r>
        <w:rPr>
          <w:spacing w:val="0"/>
          <w:w w:val="100"/>
          <w:position w:val="0"/>
          <w:shd w:val="clear" w:color="auto" w:fill="auto"/>
          <w:vertAlign w:val="superscript"/>
          <w:lang w:val="hr-HR" w:eastAsia="hr-HR" w:bidi="hr-HR"/>
        </w:rPr>
        <w:t>1</w:t>
      </w:r>
      <w:r>
        <w:rPr>
          <w:spacing w:val="0"/>
          <w:w w:val="100"/>
          <w:position w:val="0"/>
          <w:shd w:val="clear" w:color="auto" w:fill="auto"/>
          <w:lang w:val="hr-HR" w:eastAsia="hr-HR" w:bidi="hr-HR"/>
        </w:rPr>
        <w:t xml:space="preserve"> </w:t>
      </w:r>
      <w:r>
        <w:rPr>
          <w:spacing w:val="0"/>
          <w:w w:val="100"/>
          <w:position w:val="0"/>
          <w:shd w:val="clear" w:color="auto" w:fill="auto"/>
          <w:lang w:val="en-US" w:eastAsia="en-US" w:bidi="en-US"/>
        </w:rPr>
        <w:t xml:space="preserve">an </w:t>
      </w:r>
      <w:r>
        <w:rPr>
          <w:spacing w:val="0"/>
          <w:w w:val="100"/>
          <w:position w:val="0"/>
          <w:shd w:val="clear" w:color="auto" w:fill="auto"/>
          <w:lang w:val="hr-HR" w:eastAsia="hr-HR" w:bidi="hr-HR"/>
        </w:rPr>
        <w:t>e obavijesti i adresu za dostavljanje računa za obavljene Tele2 usluge, adresu elektroničke pošte Podnositelja Zahtjeva, podatke o Torminalnoj opremi, uključujući i Tele2 SIM kartici, podatke o ugovorenim uslugama, odnosno ta</w:t>
      </w:r>
      <w:r>
        <w:rPr>
          <w:spacing w:val="0"/>
          <w:w w:val="100"/>
          <w:position w:val="0"/>
          <w:shd w:val="clear" w:color="auto" w:fill="auto"/>
          <w:vertAlign w:val="superscript"/>
          <w:lang w:val="hr-HR" w:eastAsia="hr-HR" w:bidi="hr-HR"/>
        </w:rPr>
        <w:t>r</w:t>
      </w:r>
      <w:r>
        <w:rPr>
          <w:spacing w:val="0"/>
          <w:w w:val="100"/>
          <w:position w:val="0"/>
          <w:shd w:val="clear" w:color="auto" w:fill="auto"/>
          <w:lang w:val="hr-HR" w:eastAsia="hr-HR" w:bidi="hr-HR"/>
        </w:rPr>
        <w:t xml:space="preserve">ifi i dodatnim ugovorenim uslugama te posebnim ponudama i paketima s detaljnim opisom što je uključeno u ponudu, vremensko ograničenje ponude u posljedice dosega tih ograničenja te cijenu za ponuđenu uslugu, pravo na probni rok korištenja usluge u slučaju ugovaranja usluge širokopojasnog pristupa internetu putem pokretne elektroničke komunikacijske mreže korištenjem podatkovnog uređaja za pristup internetu (USB </w:t>
      </w:r>
      <w:r>
        <w:rPr>
          <w:spacing w:val="0"/>
          <w:w w:val="100"/>
          <w:position w:val="0"/>
          <w:shd w:val="clear" w:color="auto" w:fill="auto"/>
          <w:lang w:val="en-US" w:eastAsia="en-US" w:bidi="en-US"/>
        </w:rPr>
        <w:t xml:space="preserve">stick), </w:t>
      </w:r>
      <w:r>
        <w:rPr>
          <w:spacing w:val="0"/>
          <w:w w:val="100"/>
          <w:position w:val="0"/>
          <w:shd w:val="clear" w:color="auto" w:fill="auto"/>
          <w:lang w:val="hr-HR" w:eastAsia="hr-HR" w:bidi="hr-HR"/>
        </w:rPr>
        <w:t>jasnu, vidljivu i nedvosmislenu informaciju o ograničenja u korištenju usluge pr stupa internetu, uključujući i ona koja utječu na kvalitetu/brzinu, kao i obveznom trajanju Ugovora te druge elemente u skladu s važećim propisima, uključujući i potvrdu Podnositelja Zahtjeva da jfe upoznat da su mu uručeni Opći uvjeti i uvjete</w:t>
      </w:r>
    </w:p>
    <w:p>
      <w:pPr>
        <w:pStyle w:val="Style4"/>
        <w:keepNext w:val="0"/>
        <w:keepLines w:val="0"/>
        <w:framePr w:w="4273" w:h="14004" w:hRule="exact" w:wrap="none" w:vAnchor="page" w:hAnchor="page" w:x="6388" w:y="1405"/>
        <w:widowControl w:val="0"/>
        <w:shd w:val="clear" w:color="auto" w:fill="auto"/>
        <w:bidi w:val="0"/>
        <w:spacing w:before="0" w:after="0" w:line="228" w:lineRule="auto"/>
        <w:ind w:left="580" w:right="0" w:firstLine="20"/>
        <w:jc w:val="both"/>
      </w:pPr>
      <w:r>
        <w:rPr>
          <w:spacing w:val="0"/>
          <w:w w:val="100"/>
          <w:position w:val="0"/>
          <w:shd w:val="clear" w:color="auto" w:fill="auto"/>
          <w:lang w:val="hr-HR" w:eastAsia="hr-HR" w:bidi="hr-HR"/>
        </w:rPr>
        <w:t>korištenja izabrane Tele2 usluge odnosno da je suglasan da će iste preuzeti s Tele2 internetskih stranica. Tele2 zaprima ispunjeni i potpisani Zahtjev sukladno ovim Općim uvjetima.</w:t>
      </w:r>
    </w:p>
    <w:p>
      <w:pPr>
        <w:pStyle w:val="Style4"/>
        <w:keepNext w:val="0"/>
        <w:keepLines w:val="0"/>
        <w:framePr w:w="4273" w:h="14004" w:hRule="exact" w:wrap="none" w:vAnchor="page" w:hAnchor="page" w:x="6388" w:y="1405"/>
        <w:widowControl w:val="0"/>
        <w:numPr>
          <w:ilvl w:val="1"/>
          <w:numId w:val="11"/>
        </w:numPr>
        <w:shd w:val="clear" w:color="auto" w:fill="auto"/>
        <w:tabs>
          <w:tab w:pos="580" w:val="left"/>
        </w:tabs>
        <w:bidi w:val="0"/>
        <w:spacing w:before="0" w:after="0" w:line="228" w:lineRule="auto"/>
        <w:ind w:left="560" w:right="0" w:hanging="560"/>
        <w:jc w:val="both"/>
      </w:pPr>
      <w:r>
        <w:rPr>
          <w:spacing w:val="0"/>
          <w:w w:val="100"/>
          <w:position w:val="0"/>
          <w:shd w:val="clear" w:color="auto" w:fill="auto"/>
          <w:lang w:val="hr-HR" w:eastAsia="hr-HR" w:bidi="hr-HR"/>
        </w:rPr>
        <w:t xml:space="preserve">Podnositelj Zahteva će u trenutku podnošenja Zahtjeva za zasnivanje pretplatničkog odnosa dati Tele2 ili ovlaštenoj osobi na Tele2 ovlaštenom prodajnom rr 'estu presi ku svoje identifikacijske isprave koja je navedena u Zahtjevu. Podnositelj Zahtjeva će na zahtjev Tele2 predočiti i/ili dati presliku svih drugih isprava i podataka koje Tele2 može smatrati potrebnim radi zasnivanja PretplatniČKog odnosa, a sve u skladu s posebnim </w:t>
      </w:r>
      <w:r>
        <w:rPr>
          <w:spacing w:val="0"/>
          <w:w w:val="100"/>
          <w:position w:val="0"/>
          <w:shd w:val="clear" w:color="auto" w:fill="auto"/>
          <w:lang w:val="en-US" w:eastAsia="en-US" w:bidi="en-US"/>
        </w:rPr>
        <w:t xml:space="preserve">prop </w:t>
      </w:r>
      <w:r>
        <w:rPr>
          <w:spacing w:val="0"/>
          <w:w w:val="100"/>
          <w:position w:val="0"/>
          <w:shd w:val="clear" w:color="auto" w:fill="auto"/>
          <w:lang w:val="hr-HR" w:eastAsia="hr-HR" w:bidi="hr-HR"/>
        </w:rPr>
        <w:t>s rna. Odredbe ovog članka primjenjuju se na odgovarajući način i u slučaju raskida pretplatničkog odnosa. Neovisno o prethodno navedenom u članku 4.1. i 4.2. ovih Općih uvjeta, Tele2 može s Podnositeljem Zahtjeva sklopiti Pretplatnički ugovor i na drugi prikladan način.</w:t>
      </w:r>
    </w:p>
    <w:p>
      <w:pPr>
        <w:pStyle w:val="Style4"/>
        <w:keepNext w:val="0"/>
        <w:keepLines w:val="0"/>
        <w:framePr w:w="4273" w:h="14004" w:hRule="exact" w:wrap="none" w:vAnchor="page" w:hAnchor="page" w:x="6388" w:y="1405"/>
        <w:widowControl w:val="0"/>
        <w:numPr>
          <w:ilvl w:val="1"/>
          <w:numId w:val="11"/>
        </w:numPr>
        <w:shd w:val="clear" w:color="auto" w:fill="auto"/>
        <w:tabs>
          <w:tab w:pos="580" w:val="left"/>
        </w:tabs>
        <w:bidi w:val="0"/>
        <w:spacing w:before="0" w:after="0" w:line="228" w:lineRule="auto"/>
        <w:ind w:left="560" w:right="0" w:hanging="560"/>
        <w:jc w:val="both"/>
      </w:pPr>
      <w:r>
        <w:rPr>
          <w:spacing w:val="0"/>
          <w:w w:val="100"/>
          <w:position w:val="0"/>
          <w:shd w:val="clear" w:color="auto" w:fill="auto"/>
          <w:lang w:val="hr-HR" w:eastAsia="hr-HR" w:bidi="hr-HR"/>
        </w:rPr>
        <w:t>Ako Pre-paia korisnik želi postati registrirani Pre-paid korisnik, obvezan je podnijeti i potpisa: Zahtjev za registraciju pre-paid korisn Ka na važećem obrascu Tele2 (u daljnjem tekstu: Zahtjev za registraciju).</w:t>
      </w:r>
    </w:p>
    <w:p>
      <w:pPr>
        <w:pStyle w:val="Style4"/>
        <w:keepNext w:val="0"/>
        <w:keepLines w:val="0"/>
        <w:framePr w:w="4273" w:h="14004" w:hRule="exact" w:wrap="none" w:vAnchor="page" w:hAnchor="page" w:x="6388" w:y="1405"/>
        <w:widowControl w:val="0"/>
        <w:numPr>
          <w:ilvl w:val="1"/>
          <w:numId w:val="11"/>
        </w:numPr>
        <w:shd w:val="clear" w:color="auto" w:fill="auto"/>
        <w:tabs>
          <w:tab w:pos="580" w:val="left"/>
        </w:tabs>
        <w:bidi w:val="0"/>
        <w:spacing w:before="0" w:after="0" w:line="228" w:lineRule="auto"/>
        <w:ind w:left="560" w:right="0" w:hanging="560"/>
        <w:jc w:val="both"/>
      </w:pPr>
      <w:r>
        <w:rPr>
          <w:spacing w:val="0"/>
          <w:w w:val="100"/>
          <w:position w:val="0"/>
          <w:shd w:val="clear" w:color="auto" w:fill="auto"/>
          <w:lang w:val="hr-HR" w:eastAsia="hr-HR" w:bidi="hr-HR"/>
        </w:rPr>
        <w:t>Tele2 može odbiti registrirati Pre-paid korisnika aKo:</w:t>
      </w:r>
    </w:p>
    <w:p>
      <w:pPr>
        <w:pStyle w:val="Style4"/>
        <w:keepNext w:val="0"/>
        <w:keepLines w:val="0"/>
        <w:framePr w:w="4273" w:h="14004" w:hRule="exact" w:wrap="none" w:vAnchor="page" w:hAnchor="page" w:x="6388" w:y="1405"/>
        <w:widowControl w:val="0"/>
        <w:numPr>
          <w:ilvl w:val="0"/>
          <w:numId w:val="13"/>
        </w:numPr>
        <w:shd w:val="clear" w:color="auto" w:fill="auto"/>
        <w:tabs>
          <w:tab w:pos="1002" w:val="left"/>
        </w:tabs>
        <w:bidi w:val="0"/>
        <w:spacing w:before="0" w:after="0" w:line="228" w:lineRule="auto"/>
        <w:ind w:left="1000" w:right="0" w:hanging="360"/>
        <w:jc w:val="both"/>
      </w:pPr>
      <w:r>
        <w:rPr>
          <w:spacing w:val="0"/>
          <w:w w:val="100"/>
          <w:position w:val="0"/>
          <w:shd w:val="clear" w:color="auto" w:fill="auto"/>
          <w:lang w:val="hr-HR" w:eastAsia="hr-HR" w:bidi="hr-HR"/>
        </w:rPr>
        <w:t>Pre-paid korisnik n e uredno isounio i/ili potpisao Zahtev za registraciju;</w:t>
      </w:r>
    </w:p>
    <w:p>
      <w:pPr>
        <w:pStyle w:val="Style4"/>
        <w:keepNext w:val="0"/>
        <w:keepLines w:val="0"/>
        <w:framePr w:w="4273" w:h="14004" w:hRule="exact" w:wrap="none" w:vAnchor="page" w:hAnchor="page" w:x="6388" w:y="1405"/>
        <w:widowControl w:val="0"/>
        <w:numPr>
          <w:ilvl w:val="0"/>
          <w:numId w:val="13"/>
        </w:numPr>
        <w:shd w:val="clear" w:color="auto" w:fill="auto"/>
        <w:tabs>
          <w:tab w:pos="1002" w:val="left"/>
        </w:tabs>
        <w:bidi w:val="0"/>
        <w:spacing w:before="0" w:after="0" w:line="228" w:lineRule="auto"/>
        <w:ind w:left="1000" w:right="0" w:hanging="360"/>
        <w:jc w:val="both"/>
      </w:pPr>
      <w:r>
        <w:rPr>
          <w:spacing w:val="0"/>
          <w:w w:val="100"/>
          <w:position w:val="0"/>
          <w:shd w:val="clear" w:color="auto" w:fill="auto"/>
          <w:lang w:val="hr-HR" w:eastAsia="hr-HR" w:bidi="hr-HR"/>
        </w:rPr>
        <w:t>Postoji neki od razloga za odbijanje Zahtjeva iz članka 7.2 ovh Općih uvjeta;</w:t>
      </w:r>
    </w:p>
    <w:p>
      <w:pPr>
        <w:pStyle w:val="Style4"/>
        <w:keepNext w:val="0"/>
        <w:keepLines w:val="0"/>
        <w:framePr w:w="4273" w:h="14004" w:hRule="exact" w:wrap="none" w:vAnchor="page" w:hAnchor="page" w:x="6388" w:y="1405"/>
        <w:widowControl w:val="0"/>
        <w:numPr>
          <w:ilvl w:val="0"/>
          <w:numId w:val="13"/>
        </w:numPr>
        <w:shd w:val="clear" w:color="auto" w:fill="auto"/>
        <w:tabs>
          <w:tab w:pos="1002" w:val="left"/>
          <w:tab w:pos="1022" w:val="left"/>
        </w:tabs>
        <w:bidi w:val="0"/>
        <w:spacing w:before="0" w:after="0" w:line="228" w:lineRule="auto"/>
        <w:ind w:left="0" w:right="0" w:firstLine="640"/>
        <w:jc w:val="both"/>
      </w:pPr>
      <w:r>
        <w:rPr>
          <w:spacing w:val="0"/>
          <w:w w:val="100"/>
          <w:position w:val="0"/>
          <w:shd w:val="clear" w:color="auto" w:fill="auto"/>
          <w:lang w:val="hr-HR" w:eastAsia="hr-HR" w:bidi="hr-HR"/>
        </w:rPr>
        <w:t>Pre-paid korisnik na zaht,ev Tele2</w:t>
      </w:r>
    </w:p>
    <w:p>
      <w:pPr>
        <w:pStyle w:val="Style4"/>
        <w:keepNext w:val="0"/>
        <w:keepLines w:val="0"/>
        <w:framePr w:w="4273" w:h="14004" w:hRule="exact" w:wrap="none" w:vAnchor="page" w:hAnchor="page" w:x="6388" w:y="1405"/>
        <w:widowControl w:val="0"/>
        <w:numPr>
          <w:ilvl w:val="0"/>
          <w:numId w:val="13"/>
        </w:numPr>
        <w:shd w:val="clear" w:color="auto" w:fill="auto"/>
        <w:tabs>
          <w:tab w:pos="1382" w:val="left"/>
        </w:tabs>
        <w:bidi w:val="0"/>
        <w:spacing w:before="0" w:after="0" w:line="228" w:lineRule="auto"/>
        <w:ind w:left="1000" w:right="0" w:firstLine="20"/>
        <w:jc w:val="both"/>
      </w:pPr>
      <w:r>
        <w:rPr>
          <w:spacing w:val="0"/>
          <w:w w:val="100"/>
          <w:position w:val="0"/>
          <w:shd w:val="clear" w:color="auto" w:fill="auto"/>
          <w:lang w:val="hr-HR" w:eastAsia="hr-HR" w:bidi="hr-HR"/>
        </w:rPr>
        <w:t>ije pružio Tele2 na uvid sve poaatke i preslike identifikacijskih isprava potrebne za registraciju Pre-paid korisnika, u skladu s važećim propisima;</w:t>
      </w:r>
    </w:p>
    <w:p>
      <w:pPr>
        <w:pStyle w:val="Style4"/>
        <w:keepNext w:val="0"/>
        <w:keepLines w:val="0"/>
        <w:framePr w:w="4273" w:h="14004" w:hRule="exact" w:wrap="none" w:vAnchor="page" w:hAnchor="page" w:x="6388" w:y="1405"/>
        <w:widowControl w:val="0"/>
        <w:numPr>
          <w:ilvl w:val="0"/>
          <w:numId w:val="13"/>
        </w:numPr>
        <w:shd w:val="clear" w:color="auto" w:fill="auto"/>
        <w:tabs>
          <w:tab w:pos="1002" w:val="left"/>
          <w:tab w:pos="1022" w:val="left"/>
        </w:tabs>
        <w:bidi w:val="0"/>
        <w:spacing w:before="0" w:after="0" w:line="228" w:lineRule="auto"/>
        <w:ind w:left="0" w:right="0" w:firstLine="640"/>
        <w:jc w:val="both"/>
      </w:pPr>
      <w:r>
        <w:rPr>
          <w:spacing w:val="0"/>
          <w:w w:val="100"/>
          <w:position w:val="0"/>
          <w:shd w:val="clear" w:color="auto" w:fill="auto"/>
          <w:lang w:val="hr-HR" w:eastAsia="hr-HR" w:bidi="hr-HR"/>
        </w:rPr>
        <w:t>Postoji sumnja da su podaci o</w:t>
      </w:r>
    </w:p>
    <w:p>
      <w:pPr>
        <w:pStyle w:val="Style4"/>
        <w:keepNext w:val="0"/>
        <w:keepLines w:val="0"/>
        <w:framePr w:w="4273" w:h="14004" w:hRule="exact" w:wrap="none" w:vAnchor="page" w:hAnchor="page" w:x="6388" w:y="1405"/>
        <w:widowControl w:val="0"/>
        <w:shd w:val="clear" w:color="auto" w:fill="auto"/>
        <w:bidi w:val="0"/>
        <w:spacing w:before="0" w:after="0" w:line="228" w:lineRule="auto"/>
        <w:ind w:left="1000" w:right="0" w:firstLine="20"/>
        <w:jc w:val="both"/>
      </w:pPr>
      <w:r>
        <w:rPr>
          <w:spacing w:val="0"/>
          <w:w w:val="100"/>
          <w:position w:val="0"/>
          <w:shd w:val="clear" w:color="auto" w:fill="auto"/>
          <w:lang w:val="hr-HR" w:eastAsia="hr-HR" w:bidi="hr-HR"/>
        </w:rPr>
        <w:t>identitetu Pre-paid korisnika netočni ili neistiniti.</w:t>
      </w:r>
    </w:p>
    <w:p>
      <w:pPr>
        <w:pStyle w:val="Style4"/>
        <w:keepNext w:val="0"/>
        <w:keepLines w:val="0"/>
        <w:framePr w:w="4273" w:h="14004" w:hRule="exact" w:wrap="none" w:vAnchor="page" w:hAnchor="page" w:x="6388" w:y="1405"/>
        <w:widowControl w:val="0"/>
        <w:numPr>
          <w:ilvl w:val="1"/>
          <w:numId w:val="11"/>
        </w:numPr>
        <w:shd w:val="clear" w:color="auto" w:fill="auto"/>
        <w:tabs>
          <w:tab w:pos="580" w:val="left"/>
        </w:tabs>
        <w:bidi w:val="0"/>
        <w:spacing w:before="0" w:after="0" w:line="228" w:lineRule="auto"/>
        <w:ind w:left="560" w:right="0" w:hanging="560"/>
        <w:jc w:val="both"/>
      </w:pPr>
      <w:r>
        <w:rPr>
          <w:spacing w:val="0"/>
          <w:w w:val="100"/>
          <w:position w:val="0"/>
          <w:shd w:val="clear" w:color="auto" w:fill="auto"/>
          <w:lang w:val="hr-HR" w:eastAsia="hr-HR" w:bidi="hr-HR"/>
        </w:rPr>
        <w:t>Registriranim se smatra Tele2 Pre-paid korisnik koji je svojevoljno dostavio svoje osobne podatke. U slučaju sumnje u točnost dostavljen h podataka Tele2 zadržava pravo pojedinom korisniku ukinuti status registriranog Pre-prepaid korisnika.</w:t>
      </w:r>
    </w:p>
    <w:p>
      <w:pPr>
        <w:pStyle w:val="Style4"/>
        <w:keepNext w:val="0"/>
        <w:keepLines w:val="0"/>
        <w:framePr w:w="4273" w:h="14004" w:hRule="exact" w:wrap="none" w:vAnchor="page" w:hAnchor="page" w:x="6388" w:y="1405"/>
        <w:widowControl w:val="0"/>
        <w:numPr>
          <w:ilvl w:val="1"/>
          <w:numId w:val="11"/>
        </w:numPr>
        <w:shd w:val="clear" w:color="auto" w:fill="auto"/>
        <w:tabs>
          <w:tab w:pos="580" w:val="left"/>
        </w:tabs>
        <w:bidi w:val="0"/>
        <w:spacing w:before="0" w:after="0" w:line="228" w:lineRule="auto"/>
        <w:ind w:left="560" w:right="0" w:hanging="560"/>
        <w:jc w:val="both"/>
      </w:pPr>
      <w:r>
        <w:rPr>
          <w:spacing w:val="0"/>
          <w:w w:val="100"/>
          <w:position w:val="0"/>
          <w:shd w:val="clear" w:color="auto" w:fill="auto"/>
          <w:lang w:val="hr-HR" w:eastAsia="hr-HR" w:bidi="hr-HR"/>
        </w:rPr>
        <w:t>Tele2 će omogućiti P</w:t>
      </w:r>
      <w:r>
        <w:rPr>
          <w:spacing w:val="0"/>
          <w:w w:val="100"/>
          <w:position w:val="0"/>
          <w:shd w:val="clear" w:color="auto" w:fill="auto"/>
          <w:vertAlign w:val="superscript"/>
          <w:lang w:val="hr-HR" w:eastAsia="hr-HR" w:bidi="hr-HR"/>
        </w:rPr>
        <w:t>r</w:t>
      </w:r>
      <w:r>
        <w:rPr>
          <w:spacing w:val="0"/>
          <w:w w:val="100"/>
          <w:position w:val="0"/>
          <w:shd w:val="clear" w:color="auto" w:fill="auto"/>
          <w:lang w:val="hr-HR" w:eastAsia="hr-HR" w:bidi="hr-HR"/>
        </w:rPr>
        <w:t>etplatniku da unaprijed odredi dan sklapanja odnosno dan raskida pretplatničkog ugovora.</w:t>
      </w:r>
    </w:p>
    <w:p>
      <w:pPr>
        <w:pStyle w:val="Style4"/>
        <w:keepNext w:val="0"/>
        <w:keepLines w:val="0"/>
        <w:framePr w:w="4273" w:h="14004" w:hRule="exact" w:wrap="none" w:vAnchor="page" w:hAnchor="page" w:x="6388" w:y="1405"/>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Članak 5.</w:t>
      </w:r>
    </w:p>
    <w:p>
      <w:pPr>
        <w:pStyle w:val="Style4"/>
        <w:keepNext w:val="0"/>
        <w:keepLines w:val="0"/>
        <w:framePr w:w="4273" w:h="14004" w:hRule="exact" w:wrap="none" w:vAnchor="page" w:hAnchor="page" w:x="6388" w:y="1405"/>
        <w:widowControl w:val="0"/>
        <w:numPr>
          <w:ilvl w:val="1"/>
          <w:numId w:val="15"/>
        </w:numPr>
        <w:shd w:val="clear" w:color="auto" w:fill="auto"/>
        <w:tabs>
          <w:tab w:pos="580" w:val="left"/>
        </w:tabs>
        <w:bidi w:val="0"/>
        <w:spacing w:before="0" w:after="0" w:line="228" w:lineRule="auto"/>
        <w:ind w:left="560" w:right="0" w:hanging="560"/>
        <w:jc w:val="both"/>
      </w:pPr>
      <w:r>
        <w:rPr>
          <w:spacing w:val="0"/>
          <w:w w:val="100"/>
          <w:position w:val="0"/>
          <w:shd w:val="clear" w:color="auto" w:fill="auto"/>
          <w:lang w:val="hr-HR" w:eastAsia="hr-HR" w:bidi="hr-HR"/>
        </w:rPr>
        <w:t>Jedinstveni europski broj za hitne službe, drugi pozivni brojevi hitnih služba i e-pozivTele2 omogućuje bez naknade sv,m Krajnjim korisnicima pozive na jedinstveni eurooski broj za</w:t>
      </w:r>
    </w:p>
    <w:p>
      <w:pPr>
        <w:pStyle w:val="Style67"/>
        <w:keepNext w:val="0"/>
        <w:keepLines w:val="0"/>
        <w:framePr w:wrap="none" w:vAnchor="page" w:hAnchor="page" w:x="10431" w:y="15743"/>
        <w:widowControl w:val="0"/>
        <w:shd w:val="clear" w:color="auto" w:fill="auto"/>
        <w:bidi w:val="0"/>
        <w:spacing w:before="0" w:after="0" w:line="240" w:lineRule="auto"/>
        <w:ind w:left="0" w:right="0" w:firstLine="0"/>
        <w:jc w:val="both"/>
      </w:pPr>
      <w:r>
        <w:rPr>
          <w:b w:val="0"/>
          <w:bCs w:val="0"/>
          <w:color w:val="3A3A3A"/>
          <w:spacing w:val="0"/>
          <w:w w:val="100"/>
          <w:position w:val="0"/>
          <w:shd w:val="clear" w:color="auto" w:fill="auto"/>
          <w:lang w:val="hr-HR" w:eastAsia="hr-HR" w:bidi="hr-HR"/>
        </w:rPr>
        <w:t>3</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w:p>
    <w:p>
      <w:pPr>
        <w:pStyle w:val="Style4"/>
        <w:keepNext w:val="0"/>
        <w:keepLines w:val="0"/>
        <w:framePr w:w="4255" w:h="13961" w:hRule="exact" w:wrap="none" w:vAnchor="page" w:hAnchor="page" w:x="1500" w:y="1412"/>
        <w:widowControl w:val="0"/>
        <w:shd w:val="clear" w:color="auto" w:fill="auto"/>
        <w:bidi w:val="0"/>
        <w:spacing w:before="0" w:after="0" w:line="228" w:lineRule="auto"/>
        <w:ind w:left="560" w:right="0" w:firstLine="20"/>
        <w:jc w:val="both"/>
      </w:pPr>
      <w:r>
        <w:rPr>
          <w:spacing w:val="0"/>
          <w:w w:val="100"/>
          <w:position w:val="0"/>
          <w:shd w:val="clear" w:color="auto" w:fill="auto"/>
          <w:lang w:val="hr-HR" w:eastAsia="hr-HR" w:bidi="hr-HR"/>
        </w:rPr>
        <w:t xml:space="preserve">hitne službe 112. </w:t>
      </w:r>
      <w:r>
        <w:rPr>
          <w:spacing w:val="0"/>
          <w:w w:val="100"/>
          <w:position w:val="0"/>
          <w:shd w:val="clear" w:color="auto" w:fill="auto"/>
          <w:lang w:val="en-US" w:eastAsia="en-US" w:bidi="en-US"/>
        </w:rPr>
        <w:t xml:space="preserve">SMS </w:t>
      </w:r>
      <w:r>
        <w:rPr>
          <w:spacing w:val="0"/>
          <w:w w:val="100"/>
          <w:position w:val="0"/>
          <w:shd w:val="clear" w:color="auto" w:fill="auto"/>
          <w:lang w:val="hr-HR" w:eastAsia="hr-HR" w:bidi="hr-HR"/>
        </w:rPr>
        <w:t>poruke na broj 112 i e-pozive kao i pozive na druge pozivne brojeve za pristup hitnim službama u Republici Hrvatskoj u skladu s Planom numeriranja, i to bez uporabe b</w:t>
      </w:r>
      <w:r>
        <w:rPr>
          <w:spacing w:val="0"/>
          <w:w w:val="100"/>
          <w:position w:val="0"/>
          <w:shd w:val="clear" w:color="auto" w:fill="auto"/>
          <w:vertAlign w:val="superscript"/>
          <w:lang w:val="hr-HR" w:eastAsia="hr-HR" w:bidi="hr-HR"/>
        </w:rPr>
        <w:t>:</w:t>
      </w:r>
      <w:r>
        <w:rPr>
          <w:spacing w:val="0"/>
          <w:w w:val="100"/>
          <w:position w:val="0"/>
          <w:shd w:val="clear" w:color="auto" w:fill="auto"/>
          <w:lang w:val="hr-HR" w:eastAsia="hr-HR" w:bidi="hr-HR"/>
        </w:rPr>
        <w:t>lo kakvog sredstva plaćanja s bilo kojega telefonskog uređaja, uključujući i sve javne telefonske govornice i uređaje za upućivanje e-poziva, što obuhvaća i besplatno preusmjeravanje tih poziva na druge pozivne brojeve koje upotrebljavaju hitne službe.</w:t>
      </w:r>
    </w:p>
    <w:p>
      <w:pPr>
        <w:pStyle w:val="Style4"/>
        <w:keepNext w:val="0"/>
        <w:keepLines w:val="0"/>
        <w:framePr w:w="4255" w:h="13961" w:hRule="exact" w:wrap="none" w:vAnchor="page" w:hAnchor="page" w:x="1500" w:y="1412"/>
        <w:widowControl w:val="0"/>
        <w:numPr>
          <w:ilvl w:val="1"/>
          <w:numId w:val="15"/>
        </w:numPr>
        <w:shd w:val="clear" w:color="auto" w:fill="auto"/>
        <w:tabs>
          <w:tab w:pos="566" w:val="left"/>
        </w:tabs>
        <w:bidi w:val="0"/>
        <w:spacing w:before="0" w:after="0" w:line="228" w:lineRule="auto"/>
        <w:ind w:left="560" w:right="0" w:hanging="560"/>
        <w:jc w:val="both"/>
      </w:pPr>
      <w:r>
        <w:rPr>
          <w:spacing w:val="0"/>
          <w:w w:val="100"/>
          <w:position w:val="0"/>
          <w:shd w:val="clear" w:color="auto" w:fill="auto"/>
          <w:lang w:val="hr-HR" w:eastAsia="hr-HR" w:bidi="hr-HR"/>
        </w:rPr>
        <w:t>Zabranjena je svaka zlouporaba poziva na broj 112, što osobito obuhvaća sve vrste zlonamjernih ili uznemiravajućih poziva.</w:t>
      </w:r>
    </w:p>
    <w:p>
      <w:pPr>
        <w:pStyle w:val="Style4"/>
        <w:keepNext w:val="0"/>
        <w:keepLines w:val="0"/>
        <w:framePr w:w="4255" w:h="13961" w:hRule="exact" w:wrap="none" w:vAnchor="page" w:hAnchor="page" w:x="1500" w:y="1412"/>
        <w:widowControl w:val="0"/>
        <w:numPr>
          <w:ilvl w:val="1"/>
          <w:numId w:val="15"/>
        </w:numPr>
        <w:shd w:val="clear" w:color="auto" w:fill="auto"/>
        <w:tabs>
          <w:tab w:pos="566" w:val="left"/>
        </w:tabs>
        <w:bidi w:val="0"/>
        <w:spacing w:before="0" w:after="0" w:line="228" w:lineRule="auto"/>
        <w:ind w:left="560" w:right="0" w:hanging="560"/>
        <w:jc w:val="both"/>
      </w:pPr>
      <w:r>
        <w:rPr>
          <w:spacing w:val="0"/>
          <w:w w:val="100"/>
          <w:position w:val="0"/>
          <w:shd w:val="clear" w:color="auto" w:fill="auto"/>
          <w:lang w:val="hr-HR" w:eastAsia="hr-HR" w:bidi="hr-HR"/>
        </w:rPr>
        <w:t>Ako se utvrdi da je Krajnji korisnik usluga počinio zlouporabu poziva na broj 112 Tele2 će primijeniti postupak i rokove privremenog isključenja u skladu s odredbama članka 13.4. Općih uvjeta, a u slučaju ponovljene zlouporabe poziva na broj 112 Tele2 će trajno isključiti SIM karticu Krajnjeg korisnika usluga te raskinuti Pretplatnički ugovor u skladu s odredbama članka 14. Opć'h uv eta.</w:t>
      </w:r>
    </w:p>
    <w:p>
      <w:pPr>
        <w:pStyle w:val="Style4"/>
        <w:keepNext w:val="0"/>
        <w:keepLines w:val="0"/>
        <w:framePr w:w="4255" w:h="13961" w:hRule="exact" w:wrap="none" w:vAnchor="page" w:hAnchor="page" w:x="1500" w:y="1412"/>
        <w:widowControl w:val="0"/>
        <w:numPr>
          <w:ilvl w:val="1"/>
          <w:numId w:val="15"/>
        </w:numPr>
        <w:shd w:val="clear" w:color="auto" w:fill="auto"/>
        <w:tabs>
          <w:tab w:pos="566" w:val="left"/>
        </w:tabs>
        <w:bidi w:val="0"/>
        <w:spacing w:before="0" w:after="0" w:line="228" w:lineRule="auto"/>
        <w:ind w:left="560" w:right="0" w:hanging="560"/>
        <w:jc w:val="both"/>
      </w:pPr>
      <w:r>
        <w:rPr>
          <w:spacing w:val="0"/>
          <w:w w:val="100"/>
          <w:position w:val="0"/>
          <w:shd w:val="clear" w:color="auto" w:fill="auto"/>
          <w:lang w:val="hr-HR" w:eastAsia="hr-HR" w:bidi="hr-HR"/>
        </w:rPr>
        <w:t>Primjena mjera iz članka 5.3. Općih uvjeta ne isključuje odgovornost Krajnjeg korisnika usluga u skladu s općim i posebnim propisima o prekršajnoj i kaznenoj odgovornosti.</w:t>
      </w:r>
    </w:p>
    <w:p>
      <w:pPr>
        <w:pStyle w:val="Style4"/>
        <w:keepNext w:val="0"/>
        <w:keepLines w:val="0"/>
        <w:framePr w:w="4255" w:h="13961" w:hRule="exact" w:wrap="none" w:vAnchor="page" w:hAnchor="page" w:x="1500" w:y="1412"/>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Članak 6.</w:t>
      </w:r>
    </w:p>
    <w:p>
      <w:pPr>
        <w:pStyle w:val="Style4"/>
        <w:keepNext w:val="0"/>
        <w:keepLines w:val="0"/>
        <w:framePr w:w="4255" w:h="13961" w:hRule="exact" w:wrap="none" w:vAnchor="page" w:hAnchor="page" w:x="1500" w:y="1412"/>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Obveza Pretplatnika o obavještavanju o promjeni podataka navedenih u Zahtjevu</w:t>
      </w:r>
    </w:p>
    <w:p>
      <w:pPr>
        <w:pStyle w:val="Style4"/>
        <w:keepNext w:val="0"/>
        <w:keepLines w:val="0"/>
        <w:framePr w:w="4255" w:h="13961" w:hRule="exact" w:wrap="none" w:vAnchor="page" w:hAnchor="page" w:x="1500" w:y="1412"/>
        <w:widowControl w:val="0"/>
        <w:numPr>
          <w:ilvl w:val="1"/>
          <w:numId w:val="17"/>
        </w:numPr>
        <w:shd w:val="clear" w:color="auto" w:fill="auto"/>
        <w:tabs>
          <w:tab w:pos="566" w:val="left"/>
        </w:tabs>
        <w:bidi w:val="0"/>
        <w:spacing w:before="0" w:after="0" w:line="228" w:lineRule="auto"/>
        <w:ind w:left="560" w:right="0" w:hanging="560"/>
        <w:jc w:val="both"/>
      </w:pPr>
      <w:r>
        <w:rPr>
          <w:spacing w:val="0"/>
          <w:w w:val="100"/>
          <w:position w:val="0"/>
          <w:shd w:val="clear" w:color="auto" w:fill="auto"/>
          <w:lang w:val="hr-HR" w:eastAsia="hr-HR" w:bidi="hr-HR"/>
        </w:rPr>
        <w:t xml:space="preserve">Pretplatnik je obvezan odmah obavijestiti Tele2 o svakoj promjeni osobnih ili identifikacijskih podataka koji su bili navedeni u Zahtjevu, a najkasnije u </w:t>
      </w:r>
      <w:r>
        <w:rPr>
          <w:spacing w:val="0"/>
          <w:w w:val="100"/>
          <w:position w:val="0"/>
          <w:shd w:val="clear" w:color="auto" w:fill="auto"/>
          <w:vertAlign w:val="superscript"/>
          <w:lang w:val="hr-HR" w:eastAsia="hr-HR" w:bidi="hr-HR"/>
        </w:rPr>
        <w:t>r</w:t>
      </w:r>
      <w:r>
        <w:rPr>
          <w:spacing w:val="0"/>
          <w:w w:val="100"/>
          <w:position w:val="0"/>
          <w:shd w:val="clear" w:color="auto" w:fill="auto"/>
          <w:lang w:val="hr-HR" w:eastAsia="hr-HR" w:bidi="hr-HR"/>
        </w:rPr>
        <w:t>oku od 7 dana od nastanka takve promjene.</w:t>
      </w:r>
    </w:p>
    <w:p>
      <w:pPr>
        <w:pStyle w:val="Style4"/>
        <w:keepNext w:val="0"/>
        <w:keepLines w:val="0"/>
        <w:framePr w:w="4255" w:h="13961" w:hRule="exact" w:wrap="none" w:vAnchor="page" w:hAnchor="page" w:x="1500" w:y="1412"/>
        <w:widowControl w:val="0"/>
        <w:numPr>
          <w:ilvl w:val="1"/>
          <w:numId w:val="17"/>
        </w:numPr>
        <w:shd w:val="clear" w:color="auto" w:fill="auto"/>
        <w:tabs>
          <w:tab w:pos="566" w:val="left"/>
        </w:tabs>
        <w:bidi w:val="0"/>
        <w:spacing w:before="0" w:after="0" w:line="228" w:lineRule="auto"/>
        <w:ind w:left="560" w:right="0" w:hanging="560"/>
        <w:jc w:val="both"/>
      </w:pPr>
      <w:r>
        <w:rPr>
          <w:spacing w:val="0"/>
          <w:w w:val="100"/>
          <w:position w:val="0"/>
          <w:shd w:val="clear" w:color="auto" w:fill="auto"/>
          <w:lang w:val="hr-HR" w:eastAsia="hr-HR" w:bidi="hr-HR"/>
        </w:rPr>
        <w:t>Ako Pretplatnik u roku ne izvijesti Tele2 o promjeni osobnih ili identifikacijskih podataka te ako zbog takva propusta obavijesti od strane Tele2 ili druga orepiska ne mogu biti dostavljeni Pretplatniku, smatrat će se da je dostava valjano izvršena. Isto se odnosi i na račune i opomene za plaćanje koje će Tele2 upućivati na posljednju adresu koju je Pretplatnik naveo kao adresu dostave.</w:t>
      </w:r>
    </w:p>
    <w:p>
      <w:pPr>
        <w:pStyle w:val="Style4"/>
        <w:keepNext w:val="0"/>
        <w:keepLines w:val="0"/>
        <w:framePr w:w="4255" w:h="13961" w:hRule="exact" w:wrap="none" w:vAnchor="page" w:hAnchor="page" w:x="1500" w:y="1412"/>
        <w:widowControl w:val="0"/>
        <w:numPr>
          <w:ilvl w:val="1"/>
          <w:numId w:val="17"/>
        </w:numPr>
        <w:shd w:val="clear" w:color="auto" w:fill="auto"/>
        <w:tabs>
          <w:tab w:pos="566" w:val="left"/>
        </w:tabs>
        <w:bidi w:val="0"/>
        <w:spacing w:before="0" w:after="0" w:line="228" w:lineRule="auto"/>
        <w:ind w:left="560" w:right="0" w:hanging="560"/>
        <w:jc w:val="both"/>
      </w:pPr>
      <w:r>
        <w:rPr>
          <w:spacing w:val="0"/>
          <w:w w:val="100"/>
          <w:position w:val="0"/>
          <w:shd w:val="clear" w:color="auto" w:fill="auto"/>
          <w:lang w:val="hr-HR" w:eastAsia="hr-HR" w:bidi="hr-HR"/>
        </w:rPr>
        <w:t>Odredbe ovog članka na odgovarajući način se primjenjuju i na Pre-paid korisnika koji je potpisao Zahtjev za registraciju Pre-paid korisnika.</w:t>
      </w:r>
    </w:p>
    <w:p>
      <w:pPr>
        <w:pStyle w:val="Style4"/>
        <w:keepNext w:val="0"/>
        <w:keepLines w:val="0"/>
        <w:framePr w:w="4255" w:h="13961" w:hRule="exact" w:wrap="none" w:vAnchor="page" w:hAnchor="page" w:x="1500" w:y="1412"/>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Članak 7.</w:t>
      </w:r>
    </w:p>
    <w:p>
      <w:pPr>
        <w:pStyle w:val="Style4"/>
        <w:keepNext w:val="0"/>
        <w:keepLines w:val="0"/>
        <w:framePr w:w="4255" w:h="13961" w:hRule="exact" w:wrap="none" w:vAnchor="page" w:hAnchor="page" w:x="1500" w:y="1412"/>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Zasnivanje Pretplatničkog odnosa</w:t>
      </w:r>
    </w:p>
    <w:p>
      <w:pPr>
        <w:pStyle w:val="Style4"/>
        <w:keepNext w:val="0"/>
        <w:keepLines w:val="0"/>
        <w:framePr w:w="4255" w:h="13961" w:hRule="exact" w:wrap="none" w:vAnchor="page" w:hAnchor="page" w:x="1500" w:y="1412"/>
        <w:widowControl w:val="0"/>
        <w:numPr>
          <w:ilvl w:val="1"/>
          <w:numId w:val="19"/>
        </w:numPr>
        <w:shd w:val="clear" w:color="auto" w:fill="auto"/>
        <w:tabs>
          <w:tab w:pos="566" w:val="left"/>
        </w:tabs>
        <w:bidi w:val="0"/>
        <w:spacing w:before="0" w:after="0" w:line="228" w:lineRule="auto"/>
        <w:ind w:left="0" w:right="0" w:firstLine="0"/>
        <w:jc w:val="both"/>
      </w:pPr>
      <w:r>
        <w:rPr>
          <w:i/>
          <w:iCs/>
          <w:spacing w:val="0"/>
          <w:w w:val="100"/>
          <w:position w:val="0"/>
          <w:shd w:val="clear" w:color="auto" w:fill="auto"/>
          <w:lang w:val="hr-HR" w:eastAsia="hr-HR" w:bidi="hr-HR"/>
        </w:rPr>
        <w:t>Prihvaćanje Zahtjeva</w:t>
      </w:r>
    </w:p>
    <w:p>
      <w:pPr>
        <w:pStyle w:val="Style4"/>
        <w:keepNext w:val="0"/>
        <w:keepLines w:val="0"/>
        <w:framePr w:w="4255" w:h="13961" w:hRule="exact" w:wrap="none" w:vAnchor="page" w:hAnchor="page" w:x="1500" w:y="1412"/>
        <w:widowControl w:val="0"/>
        <w:numPr>
          <w:ilvl w:val="2"/>
          <w:numId w:val="19"/>
        </w:numPr>
        <w:shd w:val="clear" w:color="auto" w:fill="auto"/>
        <w:tabs>
          <w:tab w:pos="615" w:val="left"/>
        </w:tabs>
        <w:bidi w:val="0"/>
        <w:spacing w:before="0" w:after="0" w:line="228" w:lineRule="auto"/>
        <w:ind w:left="560" w:right="0" w:hanging="560"/>
        <w:jc w:val="both"/>
      </w:pPr>
      <w:r>
        <w:rPr>
          <w:spacing w:val="0"/>
          <w:w w:val="100"/>
          <w:position w:val="0"/>
          <w:shd w:val="clear" w:color="auto" w:fill="auto"/>
          <w:lang w:val="hr-HR" w:eastAsia="hr-HR" w:bidi="hr-HR"/>
        </w:rPr>
        <w:t>Tele2 će prihvatiti Zahtjev ako utvrdi da ne postoje zapreke za uključenje Podnositelja Zahtjeva na Tele2 mrežu, odnosno ako utvrdi da ne postoje razlozi za odbijanje Zahtjeva koji su predviđeni</w:t>
      </w:r>
    </w:p>
    <w:p>
      <w:pPr>
        <w:pStyle w:val="Style4"/>
        <w:keepNext w:val="0"/>
        <w:keepLines w:val="0"/>
        <w:framePr w:w="4241" w:h="13741" w:hRule="exact" w:wrap="none" w:vAnchor="page" w:hAnchor="page" w:x="6403" w:y="1397"/>
        <w:widowControl w:val="0"/>
        <w:shd w:val="clear" w:color="auto" w:fill="auto"/>
        <w:bidi w:val="0"/>
        <w:spacing w:before="0" w:after="0" w:line="228" w:lineRule="auto"/>
        <w:ind w:left="560" w:right="0" w:firstLine="20"/>
        <w:jc w:val="both"/>
      </w:pPr>
      <w:r>
        <w:rPr>
          <w:spacing w:val="0"/>
          <w:w w:val="100"/>
          <w:position w:val="0"/>
          <w:shd w:val="clear" w:color="auto" w:fill="auto"/>
          <w:lang w:val="hr-HR" w:eastAsia="hr-HR" w:bidi="hr-HR"/>
        </w:rPr>
        <w:t>ovim Općim uvjetima. U slučaju prihvaćanja Zahtjeva Tele 2 će aktivirati SIM karticu u najkraćem mogućem roku, a najkasnije u roku od 7 dana od dana prihvaćanja Zahtjeva.</w:t>
      </w:r>
    </w:p>
    <w:p>
      <w:pPr>
        <w:pStyle w:val="Style4"/>
        <w:keepNext w:val="0"/>
        <w:keepLines w:val="0"/>
        <w:framePr w:w="4241" w:h="13741" w:hRule="exact" w:wrap="none" w:vAnchor="page" w:hAnchor="page" w:x="6403" w:y="1397"/>
        <w:widowControl w:val="0"/>
        <w:numPr>
          <w:ilvl w:val="2"/>
          <w:numId w:val="19"/>
        </w:numPr>
        <w:shd w:val="clear" w:color="auto" w:fill="auto"/>
        <w:tabs>
          <w:tab w:pos="615" w:val="left"/>
        </w:tabs>
        <w:bidi w:val="0"/>
        <w:spacing w:before="0" w:after="0" w:line="228" w:lineRule="auto"/>
        <w:ind w:left="560" w:right="0" w:hanging="560"/>
        <w:jc w:val="both"/>
      </w:pPr>
      <w:r>
        <w:rPr>
          <w:spacing w:val="0"/>
          <w:w w:val="100"/>
          <w:position w:val="0"/>
          <w:shd w:val="clear" w:color="auto" w:fill="auto"/>
          <w:lang w:val="hr-HR" w:eastAsia="hr-HR" w:bidi="hr-HR"/>
        </w:rPr>
        <w:t>Pretplatnički ugovor će se smatrati sklopljenim, odnosno pretplatnički odnos će se smatrati zasnovanim, na dan prihvaćanja Zahtjeva od strane Tele2.</w:t>
      </w:r>
    </w:p>
    <w:p>
      <w:pPr>
        <w:pStyle w:val="Style4"/>
        <w:keepNext w:val="0"/>
        <w:keepLines w:val="0"/>
        <w:framePr w:w="4241" w:h="13741" w:hRule="exact" w:wrap="none" w:vAnchor="page" w:hAnchor="page" w:x="6403" w:y="1397"/>
        <w:widowControl w:val="0"/>
        <w:numPr>
          <w:ilvl w:val="2"/>
          <w:numId w:val="19"/>
        </w:numPr>
        <w:shd w:val="clear" w:color="auto" w:fill="auto"/>
        <w:tabs>
          <w:tab w:pos="615" w:val="left"/>
        </w:tabs>
        <w:bidi w:val="0"/>
        <w:spacing w:before="0" w:after="0" w:line="228" w:lineRule="auto"/>
        <w:ind w:left="560" w:right="0" w:hanging="560"/>
        <w:jc w:val="both"/>
      </w:pPr>
      <w:r>
        <w:rPr>
          <w:spacing w:val="0"/>
          <w:w w:val="100"/>
          <w:position w:val="0"/>
          <w:shd w:val="clear" w:color="auto" w:fill="auto"/>
          <w:lang w:val="hr-HR" w:eastAsia="hr-HR" w:bidi="hr-HR"/>
        </w:rPr>
        <w:t>Pretplatnički ugovor će se smatrati sklopljenim i za dodatne usluge koje su dostupne Pretplatniku putem javno objavljenih postupaka, koje utvrđuje Tele2. Tele2 je obvezan u tom slučaju poslati Pretplatniku pisanu potvrdu o aktivaciji dodatne usluge zajedno s uvjetima korištenja iste te uputom o pravu na raskid ugovora sukladno posebnim zakonima ili poslati elektroničku potvrdu kada nije moguće poslati pisanu potvrdu.</w:t>
      </w:r>
    </w:p>
    <w:p>
      <w:pPr>
        <w:pStyle w:val="Style4"/>
        <w:keepNext w:val="0"/>
        <w:keepLines w:val="0"/>
        <w:framePr w:w="4241" w:h="13741" w:hRule="exact" w:wrap="none" w:vAnchor="page" w:hAnchor="page" w:x="6403" w:y="1397"/>
        <w:widowControl w:val="0"/>
        <w:numPr>
          <w:ilvl w:val="2"/>
          <w:numId w:val="19"/>
        </w:numPr>
        <w:shd w:val="clear" w:color="auto" w:fill="auto"/>
        <w:tabs>
          <w:tab w:pos="615" w:val="left"/>
          <w:tab w:pos="2441" w:val="left"/>
        </w:tabs>
        <w:bidi w:val="0"/>
        <w:spacing w:before="0" w:after="0" w:line="228" w:lineRule="auto"/>
        <w:ind w:left="560" w:right="0" w:hanging="560"/>
        <w:jc w:val="both"/>
      </w:pPr>
      <w:r>
        <w:rPr>
          <w:spacing w:val="0"/>
          <w:w w:val="100"/>
          <w:position w:val="0"/>
          <w:shd w:val="clear" w:color="auto" w:fill="auto"/>
          <w:lang w:val="hr-HR" w:eastAsia="hr-HR" w:bidi="hr-HR"/>
        </w:rPr>
        <w:t>U slučaju sklapanja ugovora putem interneta Tele2 se obvezuje korisniku, bez odgode, dostaviti potvrdu o sklopljenom ugovoru na trajnom mediju. Predmetna potvrda o sklopljenom ugovoru sadržavat će sve informacije sukladno odgovarajućem pravilniku. Ugovor sklopljen putem interneta smatra se sklopljenim danom kada je korisnik primio potvrau o sklapanju ugovora. Krajnji korisnik ima pravo na raskid ugovora u roku od 14 dana od sklapanja ugovora.</w:t>
        <w:tab/>
        <w:t>U slučaju sklapanja</w:t>
      </w:r>
    </w:p>
    <w:p>
      <w:pPr>
        <w:pStyle w:val="Style4"/>
        <w:keepNext w:val="0"/>
        <w:keepLines w:val="0"/>
        <w:framePr w:w="4241" w:h="13741" w:hRule="exact" w:wrap="none" w:vAnchor="page" w:hAnchor="page" w:x="6403" w:y="1397"/>
        <w:widowControl w:val="0"/>
        <w:shd w:val="clear" w:color="auto" w:fill="auto"/>
        <w:bidi w:val="0"/>
        <w:spacing w:before="0" w:after="0" w:line="228" w:lineRule="auto"/>
        <w:ind w:left="560" w:right="0" w:firstLine="20"/>
        <w:jc w:val="both"/>
      </w:pPr>
      <w:r>
        <w:rPr>
          <w:spacing w:val="0"/>
          <w:w w:val="100"/>
          <w:position w:val="0"/>
          <w:shd w:val="clear" w:color="auto" w:fill="auto"/>
          <w:lang w:val="hr-HR" w:eastAsia="hr-HR" w:bidi="hr-HR"/>
        </w:rPr>
        <w:t>ugovora putem telefona Tele2 se obvezuje korisniku, bez odgode, dostaviti obavijest o sklopljenom ugovoru na trajnom mediju sukladno posebnom zakonu kojim je uređena zaštita potrošača. Predmetna obavijest o sklopljenom ugovoru sadržavat će sve informacije sukladno odgovarajućem pravilniku. Ugovor sklopljen putem telefona smatra se sklopljenim danom kada je korisnik potvrdio svoju suglasnost nakon primitka obavijesti o sklapanju ugovora na način kako je navedeno u samoj obavijesti o sklopljenom ugovoru. Krajnji korisnik ima pravo na raskid ugovora u roku od 14 dana od sklapanja ugovora.</w:t>
      </w:r>
    </w:p>
    <w:p>
      <w:pPr>
        <w:pStyle w:val="Style4"/>
        <w:keepNext w:val="0"/>
        <w:keepLines w:val="0"/>
        <w:framePr w:w="4241" w:h="13741" w:hRule="exact" w:wrap="none" w:vAnchor="page" w:hAnchor="page" w:x="6403" w:y="1397"/>
        <w:widowControl w:val="0"/>
        <w:shd w:val="clear" w:color="auto" w:fill="auto"/>
        <w:bidi w:val="0"/>
        <w:spacing w:before="0" w:after="0" w:line="228" w:lineRule="auto"/>
        <w:ind w:left="560" w:right="0" w:firstLine="20"/>
        <w:jc w:val="both"/>
      </w:pPr>
      <w:r>
        <w:rPr>
          <w:spacing w:val="0"/>
          <w:w w:val="100"/>
          <w:position w:val="0"/>
          <w:shd w:val="clear" w:color="auto" w:fill="auto"/>
          <w:lang w:val="hr-HR" w:eastAsia="hr-HR" w:bidi="hr-HR"/>
        </w:rPr>
        <w:t>U slučaju aktiviranja dodatnih opcija unutar postojećeg ugovora, a koj ma se ne mijenja trajanje postojećeg pretplatničkog ugovora niti vrsta ugovorene komunikacijske usluge, operator korisniku upućuje SMS poruku kao potvrdu aktivacije opcije, a koja sadrži informaciju o aktivaciji opcije, cijeni, trajanju i načinu otkazivanja opcije. Za aktivaciju opcija ne primjenjuje se pravo korisnika na raskid u roku od 14 dana od aktivacije.</w:t>
      </w:r>
    </w:p>
    <w:p>
      <w:pPr>
        <w:pStyle w:val="Style67"/>
        <w:keepNext w:val="0"/>
        <w:keepLines w:val="0"/>
        <w:framePr w:wrap="none" w:vAnchor="page" w:hAnchor="page" w:x="10406" w:y="15700"/>
        <w:widowControl w:val="0"/>
        <w:shd w:val="clear" w:color="auto" w:fill="auto"/>
        <w:bidi w:val="0"/>
        <w:spacing w:before="0" w:after="0" w:line="240" w:lineRule="auto"/>
        <w:ind w:left="0" w:right="0" w:firstLine="0"/>
        <w:jc w:val="left"/>
      </w:pPr>
      <w:r>
        <w:rPr>
          <w:b w:val="0"/>
          <w:bCs w:val="0"/>
          <w:color w:val="3A3A3A"/>
          <w:spacing w:val="0"/>
          <w:w w:val="100"/>
          <w:position w:val="0"/>
          <w:shd w:val="clear" w:color="auto" w:fill="auto"/>
          <w:lang w:val="hr-HR" w:eastAsia="hr-HR" w:bidi="hr-HR"/>
        </w:rPr>
        <w:t>4</w:t>
      </w:r>
    </w:p>
    <w:p>
      <w:pPr>
        <w:framePr w:wrap="none" w:vAnchor="page" w:hAnchor="page" w:x="218" w:y="16021"/>
        <w:widowControl w:val="0"/>
      </w:pP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24" name="Shape 24"/>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DFEFE"/>
                        </a:solidFill>
                      </wps:spPr>
                      <wps:bodyPr/>
                    </wps:wsp>
                  </a:graphicData>
                </a:graphic>
              </wp:anchor>
            </w:drawing>
          </mc:Choice>
          <mc:Fallback>
            <w:pict>
              <v:rect style="position:absolute;margin-left:0;margin-top:0;width:595.pt;height:842.pt;z-index:-251658240;mso-position-horizontal-relative:page;mso-position-vertical-relative:page;z-index:-251658746" fillcolor="#FDFEFE" stroked="f"/>
            </w:pict>
          </mc:Fallback>
        </mc:AlternateContent>
      </w:r>
    </w:p>
    <w:p>
      <w:pPr>
        <w:pStyle w:val="Style4"/>
        <w:keepNext w:val="0"/>
        <w:keepLines w:val="0"/>
        <w:framePr w:w="4262" w:h="13993" w:hRule="exact" w:wrap="none" w:vAnchor="page" w:hAnchor="page" w:x="1585" w:y="1408"/>
        <w:widowControl w:val="0"/>
        <w:shd w:val="clear" w:color="auto" w:fill="auto"/>
        <w:bidi w:val="0"/>
        <w:spacing w:before="0" w:after="0" w:line="228" w:lineRule="auto"/>
        <w:ind w:left="560" w:right="0" w:firstLine="20"/>
        <w:jc w:val="both"/>
      </w:pPr>
      <w:r>
        <w:rPr>
          <w:spacing w:val="0"/>
          <w:w w:val="100"/>
          <w:position w:val="0"/>
          <w:shd w:val="clear" w:color="auto" w:fill="auto"/>
          <w:lang w:val="hr-HR" w:eastAsia="hr-HR" w:bidi="hr-HR"/>
        </w:rPr>
        <w:t>U slučaju sklapanja ugovora izvan poslovnih prostorija Tele2 se obvezuje korisniku, bez odgode, dostaviti potvrdu o sklopljenom ugovoru na kućnu adresu odnosno adresu sjedišta za korisnika koji je pravna osoba li potvrdu elektroničkim putem, ukoliko se radi o postojećem pretplatr'ku i to na adresu elektroničke pošte ku u koristi za komunikaciju s Tele2. Ugovor se smatra sklopljen m na dan potpisa dokumentacije od strane Krajnjeg korisnika. Krajnji korisnik ima pravo na raskid ugovora u roku od 14 dana od sklapanja ugovora, kojeg je Krajnji korisn k oovezan potpisati.</w:t>
      </w:r>
    </w:p>
    <w:p>
      <w:pPr>
        <w:pStyle w:val="Style4"/>
        <w:keepNext w:val="0"/>
        <w:keepLines w:val="0"/>
        <w:framePr w:w="4262" w:h="13993" w:hRule="exact" w:wrap="none" w:vAnchor="page" w:hAnchor="page" w:x="1585" w:y="1408"/>
        <w:widowControl w:val="0"/>
        <w:numPr>
          <w:ilvl w:val="2"/>
          <w:numId w:val="19"/>
        </w:numPr>
        <w:shd w:val="clear" w:color="auto" w:fill="auto"/>
        <w:tabs>
          <w:tab w:pos="619" w:val="left"/>
        </w:tabs>
        <w:bidi w:val="0"/>
        <w:spacing w:before="0" w:after="0" w:line="228" w:lineRule="auto"/>
        <w:ind w:left="560" w:right="0" w:hanging="560"/>
        <w:jc w:val="both"/>
      </w:pPr>
      <w:r>
        <w:rPr>
          <w:spacing w:val="0"/>
          <w:w w:val="100"/>
          <w:position w:val="0"/>
          <w:shd w:val="clear" w:color="auto" w:fill="auto"/>
          <w:lang w:val="hr-HR" w:eastAsia="hr-HR" w:bidi="hr-HR"/>
        </w:rPr>
        <w:t>Tele2 će na zahtjev Pretplatnika omogućiti dostupnost Pretplatničkog ugovora i u drugačijim oblicima, prilagođenim slijepim i slabovidnim osobama.</w:t>
      </w:r>
    </w:p>
    <w:p>
      <w:pPr>
        <w:pStyle w:val="Style4"/>
        <w:keepNext w:val="0"/>
        <w:keepLines w:val="0"/>
        <w:framePr w:w="4262" w:h="13993" w:hRule="exact" w:wrap="none" w:vAnchor="page" w:hAnchor="page" w:x="1585" w:y="1408"/>
        <w:widowControl w:val="0"/>
        <w:numPr>
          <w:ilvl w:val="2"/>
          <w:numId w:val="19"/>
        </w:numPr>
        <w:shd w:val="clear" w:color="auto" w:fill="auto"/>
        <w:tabs>
          <w:tab w:pos="615" w:val="left"/>
        </w:tabs>
        <w:bidi w:val="0"/>
        <w:spacing w:before="0" w:after="0" w:line="228" w:lineRule="auto"/>
        <w:ind w:left="560" w:right="0" w:hanging="560"/>
        <w:jc w:val="both"/>
      </w:pPr>
      <w:r>
        <w:rPr>
          <w:spacing w:val="0"/>
          <w:w w:val="100"/>
          <w:position w:val="0"/>
          <w:shd w:val="clear" w:color="auto" w:fill="auto"/>
          <w:lang w:val="hr-HR" w:eastAsia="hr-HR" w:bidi="hr-HR"/>
        </w:rPr>
        <w:t xml:space="preserve">Sva prava i obveze iz Pretplatn.čkog ugovora između Tele2 i Krajnjeg korisnika počinju teći u trenutku aktivacije Tele2 SIM kartce od strane Tele2, odnosno u trenutku prvog priključenja Terminalne opreme s pripadajućom Tele2 SIM karticom </w:t>
      </w:r>
      <w:r>
        <w:rPr>
          <w:spacing w:val="0"/>
          <w:w w:val="100"/>
          <w:position w:val="0"/>
          <w:shd w:val="clear" w:color="auto" w:fill="auto"/>
          <w:lang w:val="en-US" w:eastAsia="en-US" w:bidi="en-US"/>
        </w:rPr>
        <w:t>Pre</w:t>
        <w:softHyphen/>
        <w:t xml:space="preserve">paid </w:t>
      </w:r>
      <w:r>
        <w:rPr>
          <w:spacing w:val="0"/>
          <w:w w:val="100"/>
          <w:position w:val="0"/>
          <w:shd w:val="clear" w:color="auto" w:fill="auto"/>
          <w:lang w:val="hr-HR" w:eastAsia="hr-HR" w:bidi="hr-HR"/>
        </w:rPr>
        <w:t>korisnika na Tele2 mrežu.</w:t>
      </w:r>
    </w:p>
    <w:p>
      <w:pPr>
        <w:pStyle w:val="Style4"/>
        <w:keepNext w:val="0"/>
        <w:keepLines w:val="0"/>
        <w:framePr w:w="4262" w:h="13993" w:hRule="exact" w:wrap="none" w:vAnchor="page" w:hAnchor="page" w:x="1585" w:y="1408"/>
        <w:widowControl w:val="0"/>
        <w:numPr>
          <w:ilvl w:val="2"/>
          <w:numId w:val="19"/>
        </w:numPr>
        <w:shd w:val="clear" w:color="auto" w:fill="auto"/>
        <w:tabs>
          <w:tab w:pos="615" w:val="left"/>
        </w:tabs>
        <w:bidi w:val="0"/>
        <w:spacing w:before="0" w:after="0" w:line="228" w:lineRule="auto"/>
        <w:ind w:left="560" w:right="0" w:hanging="560"/>
        <w:jc w:val="both"/>
      </w:pPr>
      <w:r>
        <w:rPr>
          <w:spacing w:val="0"/>
          <w:w w:val="100"/>
          <w:position w:val="0"/>
          <w:shd w:val="clear" w:color="auto" w:fill="auto"/>
          <w:lang w:val="hr-HR" w:eastAsia="hr-HR" w:bidi="hr-HR"/>
        </w:rPr>
        <w:t xml:space="preserve">Pre-paid korisnik prihvaća ove Opće uvjete u trenutku otvaranja Tele2 </w:t>
      </w:r>
      <w:r>
        <w:rPr>
          <w:spacing w:val="0"/>
          <w:w w:val="100"/>
          <w:position w:val="0"/>
          <w:shd w:val="clear" w:color="auto" w:fill="auto"/>
          <w:lang w:val="en-US" w:eastAsia="en-US" w:bidi="en-US"/>
        </w:rPr>
        <w:t>pre</w:t>
        <w:softHyphen/>
        <w:t xml:space="preserve">paid </w:t>
      </w:r>
      <w:r>
        <w:rPr>
          <w:spacing w:val="0"/>
          <w:w w:val="100"/>
          <w:position w:val="0"/>
          <w:shd w:val="clear" w:color="auto" w:fill="auto"/>
          <w:lang w:val="hr-HR" w:eastAsia="hr-HR" w:bidi="hr-HR"/>
        </w:rPr>
        <w:t>paketa koji sadrži Tele2 SIM karticu.</w:t>
      </w:r>
    </w:p>
    <w:p>
      <w:pPr>
        <w:pStyle w:val="Style4"/>
        <w:keepNext w:val="0"/>
        <w:keepLines w:val="0"/>
        <w:framePr w:w="4262" w:h="13993" w:hRule="exact" w:wrap="none" w:vAnchor="page" w:hAnchor="page" w:x="1585" w:y="1408"/>
        <w:widowControl w:val="0"/>
        <w:numPr>
          <w:ilvl w:val="1"/>
          <w:numId w:val="21"/>
        </w:numPr>
        <w:shd w:val="clear" w:color="auto" w:fill="auto"/>
        <w:tabs>
          <w:tab w:pos="562" w:val="left"/>
        </w:tabs>
        <w:bidi w:val="0"/>
        <w:spacing w:before="0" w:after="0" w:line="228" w:lineRule="auto"/>
        <w:ind w:left="0" w:right="0" w:firstLine="0"/>
        <w:jc w:val="both"/>
      </w:pPr>
      <w:r>
        <w:rPr>
          <w:i/>
          <w:iCs/>
          <w:spacing w:val="0"/>
          <w:w w:val="100"/>
          <w:position w:val="0"/>
          <w:shd w:val="clear" w:color="auto" w:fill="auto"/>
          <w:lang w:val="hr-HR" w:eastAsia="hr-HR" w:bidi="hr-HR"/>
        </w:rPr>
        <w:t>Odbijanje Zahtjeva</w:t>
      </w:r>
    </w:p>
    <w:p>
      <w:pPr>
        <w:pStyle w:val="Style4"/>
        <w:keepNext w:val="0"/>
        <w:keepLines w:val="0"/>
        <w:framePr w:w="4262" w:h="13993" w:hRule="exact" w:wrap="none" w:vAnchor="page" w:hAnchor="page" w:x="1585" w:y="1408"/>
        <w:widowControl w:val="0"/>
        <w:numPr>
          <w:ilvl w:val="2"/>
          <w:numId w:val="21"/>
        </w:numPr>
        <w:shd w:val="clear" w:color="auto" w:fill="auto"/>
        <w:tabs>
          <w:tab w:pos="619" w:val="left"/>
        </w:tabs>
        <w:bidi w:val="0"/>
        <w:spacing w:before="0" w:after="0" w:line="228" w:lineRule="auto"/>
        <w:ind w:left="560" w:right="0" w:hanging="560"/>
        <w:jc w:val="both"/>
      </w:pPr>
      <w:r>
        <w:rPr>
          <w:spacing w:val="0"/>
          <w:w w:val="100"/>
          <w:position w:val="0"/>
          <w:shd w:val="clear" w:color="auto" w:fill="auto"/>
          <w:lang w:val="hr-HR" w:eastAsia="hr-HR" w:bidi="hr-HR"/>
        </w:rPr>
        <w:t>Tele2 ima pravo odbiti Zahtjev, i to posebno u sljedeć n slučajevima:</w:t>
      </w:r>
    </w:p>
    <w:p>
      <w:pPr>
        <w:pStyle w:val="Style4"/>
        <w:keepNext w:val="0"/>
        <w:keepLines w:val="0"/>
        <w:framePr w:w="4262" w:h="13993" w:hRule="exact" w:wrap="none" w:vAnchor="page" w:hAnchor="page" w:x="1585" w:y="1408"/>
        <w:widowControl w:val="0"/>
        <w:numPr>
          <w:ilvl w:val="0"/>
          <w:numId w:val="23"/>
        </w:numPr>
        <w:shd w:val="clear" w:color="auto" w:fill="auto"/>
        <w:tabs>
          <w:tab w:pos="878" w:val="left"/>
        </w:tabs>
        <w:bidi w:val="0"/>
        <w:spacing w:before="0" w:after="0" w:line="228" w:lineRule="auto"/>
        <w:ind w:left="860" w:right="0" w:hanging="280"/>
        <w:jc w:val="both"/>
      </w:pPr>
      <w:r>
        <w:rPr>
          <w:spacing w:val="0"/>
          <w:w w:val="100"/>
          <w:position w:val="0"/>
          <w:shd w:val="clear" w:color="auto" w:fill="auto"/>
          <w:lang w:val="hr-HR" w:eastAsia="hr-HR" w:bidi="hr-HR"/>
        </w:rPr>
        <w:t>ako Tele2 ima razloga sumnjati da će Podnositelj Zahtjeva korištenjem usluga ugrožavati sigurnost javnih komunikacija i/ili ugrožavati zaštitu trećih osoba;</w:t>
      </w:r>
    </w:p>
    <w:p>
      <w:pPr>
        <w:pStyle w:val="Style4"/>
        <w:keepNext w:val="0"/>
        <w:keepLines w:val="0"/>
        <w:framePr w:w="4262" w:h="13993" w:hRule="exact" w:wrap="none" w:vAnchor="page" w:hAnchor="page" w:x="1585" w:y="1408"/>
        <w:widowControl w:val="0"/>
        <w:numPr>
          <w:ilvl w:val="0"/>
          <w:numId w:val="23"/>
        </w:numPr>
        <w:shd w:val="clear" w:color="auto" w:fill="auto"/>
        <w:tabs>
          <w:tab w:pos="878" w:val="left"/>
        </w:tabs>
        <w:bidi w:val="0"/>
        <w:spacing w:before="0" w:after="0" w:line="228" w:lineRule="auto"/>
        <w:ind w:left="860" w:right="0" w:hanging="280"/>
        <w:jc w:val="both"/>
      </w:pPr>
      <w:r>
        <w:rPr>
          <w:spacing w:val="0"/>
          <w:w w:val="100"/>
          <w:position w:val="0"/>
          <w:shd w:val="clear" w:color="auto" w:fill="auto"/>
          <w:lang w:val="hr-HR" w:eastAsia="hr-HR" w:bidi="hr-HR"/>
        </w:rPr>
        <w:t>ako je Podnositelj Zahtjeva maloljetna osoba ili ako je njegova poslovna sposobnost na bilo koji način ograničena, a valjano odobrenje zakonskog zastupnika nije dano;</w:t>
      </w:r>
    </w:p>
    <w:p>
      <w:pPr>
        <w:pStyle w:val="Style4"/>
        <w:keepNext w:val="0"/>
        <w:keepLines w:val="0"/>
        <w:framePr w:w="4262" w:h="13993" w:hRule="exact" w:wrap="none" w:vAnchor="page" w:hAnchor="page" w:x="1585" w:y="1408"/>
        <w:widowControl w:val="0"/>
        <w:numPr>
          <w:ilvl w:val="0"/>
          <w:numId w:val="23"/>
        </w:numPr>
        <w:shd w:val="clear" w:color="auto" w:fill="auto"/>
        <w:tabs>
          <w:tab w:pos="871" w:val="left"/>
        </w:tabs>
        <w:bidi w:val="0"/>
        <w:spacing w:before="0" w:after="0" w:line="228" w:lineRule="auto"/>
        <w:ind w:left="860" w:right="0" w:hanging="280"/>
        <w:jc w:val="both"/>
      </w:pPr>
      <w:r>
        <w:rPr>
          <w:spacing w:val="0"/>
          <w:w w:val="100"/>
          <w:position w:val="0"/>
          <w:shd w:val="clear" w:color="auto" w:fill="auto"/>
          <w:lang w:val="hr-HR" w:eastAsia="hr-HR" w:bidi="hr-HR"/>
        </w:rPr>
        <w:t xml:space="preserve">ako postoji osnovana sumnja da podaci o identitetu fizičke osobe Podnositelja Zahtjeva, pravnoj sposobnos' ili identitetu pravne osobe Podnositelja Zahtjeva, njezinoj platežnoj sposobnosti i nedostacima u ovlaštenju ili pravu na zastupanje, nisu točni ili istiniti ili ukoliko Podnositelj Zahtjeva na zahtjev Tele2 ne pruži Tele2 na uvid sve podatke i preslike identifikacijskih isprava potrebne za </w:t>
      </w:r>
      <w:r>
        <w:rPr>
          <w:spacing w:val="0"/>
          <w:w w:val="100"/>
          <w:position w:val="0"/>
          <w:shd w:val="clear" w:color="auto" w:fill="auto"/>
          <w:lang w:val="en-US" w:eastAsia="en-US" w:bidi="en-US"/>
        </w:rPr>
        <w:t xml:space="preserve">zasn'yanje </w:t>
      </w:r>
      <w:r>
        <w:rPr>
          <w:spacing w:val="0"/>
          <w:w w:val="100"/>
          <w:position w:val="0"/>
          <w:shd w:val="clear" w:color="auto" w:fill="auto"/>
          <w:lang w:val="hr-HR" w:eastAsia="hr-HR" w:bidi="hr-HR"/>
        </w:rPr>
        <w:t>pretplatničkog odnosa;</w:t>
      </w:r>
    </w:p>
    <w:p>
      <w:pPr>
        <w:pStyle w:val="Style4"/>
        <w:keepNext w:val="0"/>
        <w:keepLines w:val="0"/>
        <w:framePr w:w="4262" w:h="13993" w:hRule="exact" w:wrap="none" w:vAnchor="page" w:hAnchor="page" w:x="1585" w:y="1408"/>
        <w:widowControl w:val="0"/>
        <w:numPr>
          <w:ilvl w:val="0"/>
          <w:numId w:val="23"/>
        </w:numPr>
        <w:shd w:val="clear" w:color="auto" w:fill="auto"/>
        <w:tabs>
          <w:tab w:pos="882" w:val="left"/>
        </w:tabs>
        <w:bidi w:val="0"/>
        <w:spacing w:before="0" w:after="0" w:line="228" w:lineRule="auto"/>
        <w:ind w:left="860" w:right="0" w:hanging="280"/>
        <w:jc w:val="both"/>
      </w:pPr>
      <w:r>
        <w:rPr>
          <w:spacing w:val="0"/>
          <w:w w:val="100"/>
          <w:position w:val="0"/>
          <w:shd w:val="clear" w:color="auto" w:fill="auto"/>
          <w:lang w:val="hr-HR" w:eastAsia="hr-HR" w:bidi="hr-HR"/>
        </w:rPr>
        <w:t>ako je protiv Podnositelja Zahtjeva pokrenut postupak stečaja, likvidacije ili preustroja ili aKo Podnositelj Zahtjeva postane nesposoban za</w:t>
      </w:r>
    </w:p>
    <w:p>
      <w:pPr>
        <w:pStyle w:val="Style4"/>
        <w:keepNext w:val="0"/>
        <w:keepLines w:val="0"/>
        <w:framePr w:w="3704" w:h="13990" w:hRule="exact" w:wrap="none" w:vAnchor="page" w:hAnchor="page" w:x="7053" w:y="1401"/>
        <w:widowControl w:val="0"/>
        <w:shd w:val="clear" w:color="auto" w:fill="auto"/>
        <w:bidi w:val="0"/>
        <w:spacing w:before="0" w:after="0" w:line="228" w:lineRule="auto"/>
        <w:ind w:left="860" w:right="0" w:firstLine="20"/>
        <w:jc w:val="both"/>
      </w:pPr>
      <w:r>
        <w:rPr>
          <w:spacing w:val="0"/>
          <w:w w:val="100"/>
          <w:position w:val="0"/>
          <w:shd w:val="clear" w:color="auto" w:fill="auto"/>
          <w:lang w:val="hr-HR" w:eastAsia="hr-HR" w:bidi="hr-HR"/>
        </w:rPr>
        <w:t>plaćanje, odnosno prezadužen ili ako po razumnoi oc.ani Tele2 Podnositelj Zahtjeva ima kakve druge teškoće u pogledu svog poslovanja ili podmirenja obveza vjerovnicima, osim ukoliko Podnositelj Zahtjeva nakon obavijesti Tele2, pruži Tele2 odgovarajuće osiguranje za plaćanje javnih komunikac skih usluga;</w:t>
      </w:r>
    </w:p>
    <w:p>
      <w:pPr>
        <w:pStyle w:val="Style4"/>
        <w:keepNext w:val="0"/>
        <w:keepLines w:val="0"/>
        <w:framePr w:w="3704" w:h="13990" w:hRule="exact" w:wrap="none" w:vAnchor="page" w:hAnchor="page" w:x="7053" w:y="1401"/>
        <w:widowControl w:val="0"/>
        <w:numPr>
          <w:ilvl w:val="0"/>
          <w:numId w:val="23"/>
        </w:numPr>
        <w:shd w:val="clear" w:color="auto" w:fill="auto"/>
        <w:tabs>
          <w:tab w:pos="295" w:val="left"/>
        </w:tabs>
        <w:bidi w:val="0"/>
        <w:spacing w:before="0" w:after="0" w:line="228" w:lineRule="auto"/>
        <w:ind w:left="280" w:right="0" w:hanging="280"/>
        <w:jc w:val="both"/>
      </w:pPr>
      <w:r>
        <w:rPr>
          <w:spacing w:val="0"/>
          <w:w w:val="100"/>
          <w:position w:val="0"/>
          <w:shd w:val="clear" w:color="auto" w:fill="auto"/>
          <w:lang w:val="hr-HR" w:eastAsia="hr-HR" w:bidi="hr-HR"/>
        </w:rPr>
        <w:t>ako postoji osnovana sumnja da Podnositelj Zahtjeva ifi treća osoba zloupotrebljava ili ima namjeru zloupotrebljavati Tele2 usluge ili ako omogućuje zloupotrebu ovih usluga od strane trećih osoba ili ako je Podnositelj Zahtjeva već sam zloupotrebljavao ili zatajio, odnosno nije p</w:t>
      </w:r>
      <w:r>
        <w:rPr>
          <w:spacing w:val="0"/>
          <w:w w:val="100"/>
          <w:position w:val="0"/>
          <w:shd w:val="clear" w:color="auto" w:fill="auto"/>
          <w:vertAlign w:val="superscript"/>
          <w:lang w:val="hr-HR" w:eastAsia="hr-HR" w:bidi="hr-HR"/>
        </w:rPr>
        <w:t>r</w:t>
      </w:r>
      <w:r>
        <w:rPr>
          <w:spacing w:val="0"/>
          <w:w w:val="100"/>
          <w:position w:val="0"/>
          <w:shd w:val="clear" w:color="auto" w:fill="auto"/>
          <w:lang w:val="hr-HR" w:eastAsia="hr-HR" w:bidi="hr-HR"/>
        </w:rPr>
        <w:t>ijavo, prijevarne radnje trećih osoba u vezi sa ovim uslugama;</w:t>
      </w:r>
    </w:p>
    <w:p>
      <w:pPr>
        <w:pStyle w:val="Style4"/>
        <w:keepNext w:val="0"/>
        <w:keepLines w:val="0"/>
        <w:framePr w:w="3704" w:h="13990" w:hRule="exact" w:wrap="none" w:vAnchor="page" w:hAnchor="page" w:x="7053" w:y="1401"/>
        <w:widowControl w:val="0"/>
        <w:numPr>
          <w:ilvl w:val="0"/>
          <w:numId w:val="23"/>
        </w:numPr>
        <w:shd w:val="clear" w:color="auto" w:fill="auto"/>
        <w:tabs>
          <w:tab w:pos="284" w:val="left"/>
        </w:tabs>
        <w:bidi w:val="0"/>
        <w:spacing w:before="0" w:after="0" w:line="228" w:lineRule="auto"/>
        <w:ind w:left="280" w:right="0" w:hanging="280"/>
        <w:jc w:val="both"/>
      </w:pPr>
      <w:r>
        <w:rPr>
          <w:spacing w:val="0"/>
          <w:w w:val="100"/>
          <w:position w:val="0"/>
          <w:shd w:val="clear" w:color="auto" w:fill="auto"/>
          <w:lang w:val="hr-HR" w:eastAsia="hr-HR" w:bidi="hr-HR"/>
        </w:rPr>
        <w:t>ako postoji sumnja da Podnositelj Zahtjeva obavlja, ili ima namjeru tržišno obavljati usluge prijenosa, posredovanja ili terminirana komunikacijskog prometa koristeć za to Tele2 usluge;</w:t>
      </w:r>
    </w:p>
    <w:p>
      <w:pPr>
        <w:pStyle w:val="Style4"/>
        <w:keepNext w:val="0"/>
        <w:keepLines w:val="0"/>
        <w:framePr w:w="3704" w:h="13990" w:hRule="exact" w:wrap="none" w:vAnchor="page" w:hAnchor="page" w:x="7053" w:y="1401"/>
        <w:widowControl w:val="0"/>
        <w:numPr>
          <w:ilvl w:val="0"/>
          <w:numId w:val="23"/>
        </w:numPr>
        <w:shd w:val="clear" w:color="auto" w:fill="auto"/>
        <w:tabs>
          <w:tab w:pos="298" w:val="left"/>
        </w:tabs>
        <w:bidi w:val="0"/>
        <w:spacing w:before="0" w:after="0" w:line="228" w:lineRule="auto"/>
        <w:ind w:left="280" w:right="0" w:hanging="280"/>
        <w:jc w:val="both"/>
      </w:pPr>
      <w:r>
        <w:rPr>
          <w:spacing w:val="0"/>
          <w:w w:val="100"/>
          <w:position w:val="0"/>
          <w:shd w:val="clear" w:color="auto" w:fill="auto"/>
          <w:lang w:val="hr-HR" w:eastAsia="hr-HR" w:bidi="hr-HR"/>
        </w:rPr>
        <w:t>ako postoji sumnja da Podnositelj Zahtjeva pomoću Tele2 SIM kartice pruža, ili 'ma namjeru pružati vlastite maloprodajne javne komunikacijske usluge na tržišnoj osnovi, odnosno vršiti dalju preprodaju usluga pa se u svakom slučaju više ne može smatrati Krajnjim korisnikom usluga u smislu ovih Općih uvjeta;</w:t>
      </w:r>
    </w:p>
    <w:p>
      <w:pPr>
        <w:pStyle w:val="Style4"/>
        <w:keepNext w:val="0"/>
        <w:keepLines w:val="0"/>
        <w:framePr w:w="3704" w:h="13990" w:hRule="exact" w:wrap="none" w:vAnchor="page" w:hAnchor="page" w:x="7053" w:y="1401"/>
        <w:widowControl w:val="0"/>
        <w:numPr>
          <w:ilvl w:val="0"/>
          <w:numId w:val="23"/>
        </w:numPr>
        <w:shd w:val="clear" w:color="auto" w:fill="auto"/>
        <w:tabs>
          <w:tab w:pos="295" w:val="left"/>
        </w:tabs>
        <w:bidi w:val="0"/>
        <w:spacing w:before="0" w:after="0" w:line="228" w:lineRule="auto"/>
        <w:ind w:left="280" w:right="0" w:hanging="280"/>
        <w:jc w:val="both"/>
      </w:pPr>
      <w:r>
        <w:rPr>
          <w:spacing w:val="0"/>
          <w:w w:val="100"/>
          <w:position w:val="0"/>
          <w:shd w:val="clear" w:color="auto" w:fill="auto"/>
          <w:lang w:val="hr-HR" w:eastAsia="hr-HR" w:bidi="hr-HR"/>
        </w:rPr>
        <w:t>ako postoji sumnja da će Tele2 usluge biti korištene od strane treće osobe koja nije Podnositelj Zahtjeva;</w:t>
      </w:r>
    </w:p>
    <w:p>
      <w:pPr>
        <w:pStyle w:val="Style4"/>
        <w:keepNext w:val="0"/>
        <w:keepLines w:val="0"/>
        <w:framePr w:w="3704" w:h="13990" w:hRule="exact" w:wrap="none" w:vAnchor="page" w:hAnchor="page" w:x="7053" w:y="1401"/>
        <w:widowControl w:val="0"/>
        <w:numPr>
          <w:ilvl w:val="0"/>
          <w:numId w:val="23"/>
        </w:numPr>
        <w:shd w:val="clear" w:color="auto" w:fill="auto"/>
        <w:tabs>
          <w:tab w:pos="284" w:val="left"/>
        </w:tabs>
        <w:bidi w:val="0"/>
        <w:spacing w:before="0" w:after="0" w:line="228" w:lineRule="auto"/>
        <w:ind w:left="280" w:right="0" w:hanging="280"/>
        <w:jc w:val="both"/>
      </w:pPr>
      <w:r>
        <w:rPr>
          <w:spacing w:val="0"/>
          <w:w w:val="100"/>
          <w:position w:val="0"/>
          <w:shd w:val="clear" w:color="auto" w:fill="auto"/>
          <w:lang w:val="hr-HR" w:eastAsia="hr-HR" w:bidi="hr-HR"/>
        </w:rPr>
        <w:t>ako Podnositelj Zahtjeva nije uredno ispunio i/ili potpisao Zahtjev:</w:t>
      </w:r>
    </w:p>
    <w:p>
      <w:pPr>
        <w:pStyle w:val="Style4"/>
        <w:keepNext w:val="0"/>
        <w:keepLines w:val="0"/>
        <w:framePr w:w="3704" w:h="13990" w:hRule="exact" w:wrap="none" w:vAnchor="page" w:hAnchor="page" w:x="7053" w:y="1401"/>
        <w:widowControl w:val="0"/>
        <w:numPr>
          <w:ilvl w:val="0"/>
          <w:numId w:val="23"/>
        </w:numPr>
        <w:shd w:val="clear" w:color="auto" w:fill="auto"/>
        <w:tabs>
          <w:tab w:pos="284" w:val="left"/>
        </w:tabs>
        <w:bidi w:val="0"/>
        <w:spacing w:before="0" w:after="0" w:line="228" w:lineRule="auto"/>
        <w:ind w:left="280" w:right="0" w:hanging="280"/>
        <w:jc w:val="both"/>
      </w:pPr>
      <w:r>
        <w:rPr>
          <w:spacing w:val="0"/>
          <w:w w:val="100"/>
          <w:position w:val="0"/>
          <w:shd w:val="clear" w:color="auto" w:fill="auto"/>
          <w:lang w:val="hr-HR" w:eastAsia="hr-HR" w:bidi="hr-HR"/>
        </w:rPr>
        <w:t>ako postoji bilo kakvo dospjelo, a nepodmireno potraživanje Tele2 po bilo kojoj osnovi prema Podnositelju Zahtjeva, a Podnositelj Zahtjeva nije udovoljio zahtjevu Tele2 za osiguranje plaćanja usluga. Tele2 neće odbiti Zahtjev zbog dugovanja u slučajevima kada Podnositelj Zahtjeva navedena dugovanja osporava u sudskom ili kojem drugom izvansudskom postupku, osim u slučaju kada se rac o istoj vrsti usluge;</w:t>
      </w:r>
    </w:p>
    <w:p>
      <w:pPr>
        <w:pStyle w:val="Style4"/>
        <w:keepNext w:val="0"/>
        <w:keepLines w:val="0"/>
        <w:framePr w:w="3704" w:h="13990" w:hRule="exact" w:wrap="none" w:vAnchor="page" w:hAnchor="page" w:x="7053" w:y="1401"/>
        <w:widowControl w:val="0"/>
        <w:numPr>
          <w:ilvl w:val="0"/>
          <w:numId w:val="23"/>
        </w:numPr>
        <w:shd w:val="clear" w:color="auto" w:fill="auto"/>
        <w:tabs>
          <w:tab w:pos="284" w:val="left"/>
        </w:tabs>
        <w:bidi w:val="0"/>
        <w:spacing w:before="0" w:after="0" w:line="228" w:lineRule="auto"/>
        <w:ind w:left="280" w:right="0" w:hanging="280"/>
        <w:jc w:val="both"/>
      </w:pPr>
      <w:r>
        <w:rPr>
          <w:spacing w:val="0"/>
          <w:w w:val="100"/>
          <w:position w:val="0"/>
          <w:shd w:val="clear" w:color="auto" w:fill="auto"/>
          <w:lang w:val="hr-HR" w:eastAsia="hr-HR" w:bidi="hr-HR"/>
        </w:rPr>
        <w:t>ako postoji sumnja da Podnositelj Zahtjeva koristi ili ima namjeru koristiti Terminalnu opremu koja nije pokretni telefon, a za nju nije pribavio prethodno odobrenje Tele2, suklaono članku 17. Općih uvjeta, a čijom bi uporaoom moglo doći do narušavanja kontinuiteta s.gurnosti i/ili integriteta Tele2 mreže</w:t>
      </w:r>
    </w:p>
    <w:p>
      <w:pPr>
        <w:pStyle w:val="Style4"/>
        <w:keepNext w:val="0"/>
        <w:keepLines w:val="0"/>
        <w:framePr w:w="3704" w:h="13990" w:hRule="exact" w:wrap="none" w:vAnchor="page" w:hAnchor="page" w:x="7053" w:y="1401"/>
        <w:widowControl w:val="0"/>
        <w:numPr>
          <w:ilvl w:val="0"/>
          <w:numId w:val="23"/>
        </w:numPr>
        <w:shd w:val="clear" w:color="auto" w:fill="auto"/>
        <w:tabs>
          <w:tab w:pos="284" w:val="left"/>
        </w:tabs>
        <w:bidi w:val="0"/>
        <w:spacing w:before="0" w:after="0" w:line="228" w:lineRule="auto"/>
        <w:ind w:left="280" w:right="0" w:hanging="280"/>
        <w:jc w:val="both"/>
      </w:pPr>
      <w:r>
        <w:rPr>
          <w:spacing w:val="0"/>
          <w:w w:val="100"/>
          <w:position w:val="0"/>
          <w:shd w:val="clear" w:color="auto" w:fill="auto"/>
          <w:lang w:val="hr-HR" w:eastAsia="hr-HR" w:bidi="hr-HR"/>
        </w:rPr>
        <w:t>ako Podnositelj zahtjeva, prema razumnoj procjeni Tele2, nije u mogućnosti ispunjavati obveze</w:t>
      </w:r>
    </w:p>
    <w:p>
      <w:pPr>
        <w:pStyle w:val="Style67"/>
        <w:keepNext w:val="0"/>
        <w:keepLines w:val="0"/>
        <w:framePr w:wrap="none" w:vAnchor="page" w:hAnchor="page" w:x="10527" w:y="15729"/>
        <w:widowControl w:val="0"/>
        <w:shd w:val="clear" w:color="auto" w:fill="auto"/>
        <w:bidi w:val="0"/>
        <w:spacing w:before="0" w:after="0" w:line="240" w:lineRule="auto"/>
        <w:ind w:left="0" w:right="0" w:firstLine="0"/>
        <w:jc w:val="both"/>
      </w:pPr>
      <w:r>
        <w:rPr>
          <w:b w:val="0"/>
          <w:bCs w:val="0"/>
          <w:color w:val="3A3A3A"/>
          <w:spacing w:val="0"/>
          <w:w w:val="100"/>
          <w:position w:val="0"/>
          <w:shd w:val="clear" w:color="auto" w:fill="auto"/>
          <w:lang w:val="hr-HR" w:eastAsia="hr-HR" w:bidi="hr-HR"/>
        </w:rPr>
        <w:t>5</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w:p>
    <w:p>
      <w:pPr>
        <w:pStyle w:val="Style4"/>
        <w:keepNext w:val="0"/>
        <w:keepLines w:val="0"/>
        <w:framePr w:w="4230" w:h="12222" w:hRule="exact" w:wrap="none" w:vAnchor="page" w:hAnchor="page" w:x="1511" w:y="1404"/>
        <w:widowControl w:val="0"/>
        <w:shd w:val="clear" w:color="auto" w:fill="auto"/>
        <w:bidi w:val="0"/>
        <w:spacing w:before="0" w:after="0" w:line="228" w:lineRule="auto"/>
        <w:ind w:left="840" w:right="0" w:firstLine="0"/>
        <w:jc w:val="both"/>
      </w:pPr>
      <w:r>
        <w:rPr>
          <w:spacing w:val="0"/>
          <w:w w:val="100"/>
          <w:position w:val="0"/>
          <w:shd w:val="clear" w:color="auto" w:fill="auto"/>
          <w:lang w:val="hr-HR" w:eastAsia="hr-HR" w:bidi="hr-HR"/>
        </w:rPr>
        <w:t>prema Tele2 u odnosu na oojedinu uslugu odnosno pojedini tarifni model/paket za koji je Zahtjev, odnosno drug odgovarajući zahtjev za pojedinu uslugu podnesen, posebno ako Podnositelj zahtjeva neće biti u mogućnosti ili nema namjeru podmiriti svoja buduća ili već dospjela dugovanja za obavljene usluge, niti je na zahtjev Tele2 dostavio odgovarajuće osiguranje plaćanja navedeno u toč. d) ovog članka;</w:t>
      </w:r>
    </w:p>
    <w:p>
      <w:pPr>
        <w:pStyle w:val="Style4"/>
        <w:keepNext w:val="0"/>
        <w:keepLines w:val="0"/>
        <w:framePr w:w="4230" w:h="12222" w:hRule="exact" w:wrap="none" w:vAnchor="page" w:hAnchor="page" w:x="1511" w:y="1404"/>
        <w:widowControl w:val="0"/>
        <w:numPr>
          <w:ilvl w:val="0"/>
          <w:numId w:val="23"/>
        </w:numPr>
        <w:shd w:val="clear" w:color="auto" w:fill="auto"/>
        <w:tabs>
          <w:tab w:pos="909" w:val="left"/>
        </w:tabs>
        <w:bidi w:val="0"/>
        <w:spacing w:before="0" w:after="0" w:line="228" w:lineRule="auto"/>
        <w:ind w:left="840" w:right="0" w:hanging="280"/>
        <w:jc w:val="both"/>
      </w:pPr>
      <w:r>
        <w:rPr>
          <w:spacing w:val="0"/>
          <w:w w:val="100"/>
          <w:position w:val="0"/>
          <w:shd w:val="clear" w:color="auto" w:fill="auto"/>
          <w:lang w:val="hr-HR" w:eastAsia="hr-HR" w:bidi="hr-HR"/>
        </w:rPr>
        <w:t>ako je Tele2 već raskinuo pretplatnički odnos s Podnositeljem zahtjeva zbog povreda ugovornih obveza od strane Podnositelja zahtjeva, a posebno ako se radi o povredama u svezi sigurnosti javnih telekomunikacija i zaštite trećih osoba;</w:t>
      </w:r>
    </w:p>
    <w:p>
      <w:pPr>
        <w:pStyle w:val="Style4"/>
        <w:keepNext w:val="0"/>
        <w:keepLines w:val="0"/>
        <w:framePr w:w="4230" w:h="12222" w:hRule="exact" w:wrap="none" w:vAnchor="page" w:hAnchor="page" w:x="1511" w:y="1404"/>
        <w:widowControl w:val="0"/>
        <w:numPr>
          <w:ilvl w:val="0"/>
          <w:numId w:val="23"/>
        </w:numPr>
        <w:shd w:val="clear" w:color="auto" w:fill="auto"/>
        <w:tabs>
          <w:tab w:pos="858" w:val="left"/>
        </w:tabs>
        <w:bidi w:val="0"/>
        <w:spacing w:before="0" w:after="0" w:line="228" w:lineRule="auto"/>
        <w:ind w:left="840" w:right="0" w:hanging="280"/>
        <w:jc w:val="both"/>
      </w:pPr>
      <w:r>
        <w:rPr>
          <w:spacing w:val="0"/>
          <w:w w:val="100"/>
          <w:position w:val="0"/>
          <w:shd w:val="clear" w:color="auto" w:fill="auto"/>
          <w:lang w:val="hr-HR" w:eastAsia="hr-HR" w:bidi="hr-HR"/>
        </w:rPr>
        <w:t>ako je Zahtjev podnesen od strane pravne osobe u čijoj se vlasničkoj strukturi nalaze osobe (osn</w:t>
      </w:r>
      <w:r>
        <w:rPr>
          <w:spacing w:val="0"/>
          <w:w w:val="100"/>
          <w:position w:val="0"/>
          <w:shd w:val="clear" w:color="auto" w:fill="auto"/>
          <w:vertAlign w:val="superscript"/>
          <w:lang w:val="hr-HR" w:eastAsia="hr-HR" w:bidi="hr-HR"/>
        </w:rPr>
        <w:t>!</w:t>
      </w:r>
      <w:r>
        <w:rPr>
          <w:spacing w:val="0"/>
          <w:w w:val="100"/>
          <w:position w:val="0"/>
          <w:shd w:val="clear" w:color="auto" w:fill="auto"/>
          <w:lang w:val="hr-HR" w:eastAsia="hr-HR" w:bidi="hr-HR"/>
        </w:rPr>
        <w:t>vač, vlasnik i/ili osoba ovlaštena za zastupanje) za koje Tele2 procijeni da nemaju namjeru podmiriti svoja buduća ili već dospjela dugovanja za korištenje usluga, odnosno da neće biti u mogućnosti podmiriti svoja buduća dugovanja.</w:t>
      </w:r>
    </w:p>
    <w:p>
      <w:pPr>
        <w:pStyle w:val="Style4"/>
        <w:keepNext w:val="0"/>
        <w:keepLines w:val="0"/>
        <w:framePr w:w="4230" w:h="12222" w:hRule="exact" w:wrap="none" w:vAnchor="page" w:hAnchor="page" w:x="1511" w:y="1404"/>
        <w:widowControl w:val="0"/>
        <w:numPr>
          <w:ilvl w:val="1"/>
          <w:numId w:val="21"/>
        </w:numPr>
        <w:shd w:val="clear" w:color="auto" w:fill="auto"/>
        <w:tabs>
          <w:tab w:pos="552" w:val="left"/>
          <w:tab w:pos="562" w:val="left"/>
        </w:tabs>
        <w:bidi w:val="0"/>
        <w:spacing w:before="0" w:after="0" w:line="228" w:lineRule="auto"/>
        <w:ind w:left="0" w:right="0" w:firstLine="0"/>
        <w:jc w:val="both"/>
      </w:pPr>
      <w:r>
        <w:rPr>
          <w:i/>
          <w:iCs/>
          <w:spacing w:val="0"/>
          <w:w w:val="100"/>
          <w:position w:val="0"/>
          <w:shd w:val="clear" w:color="auto" w:fill="auto"/>
          <w:lang w:val="hr-HR" w:eastAsia="hr-HR" w:bidi="hr-HR"/>
        </w:rPr>
        <w:t>Trajanje Pretplatničkog odnosa</w:t>
      </w:r>
    </w:p>
    <w:p>
      <w:pPr>
        <w:pStyle w:val="Style4"/>
        <w:keepNext w:val="0"/>
        <w:keepLines w:val="0"/>
        <w:framePr w:w="4230" w:h="12222" w:hRule="exact" w:wrap="none" w:vAnchor="page" w:hAnchor="page" w:x="1511" w:y="1404"/>
        <w:widowControl w:val="0"/>
        <w:numPr>
          <w:ilvl w:val="2"/>
          <w:numId w:val="21"/>
        </w:numPr>
        <w:shd w:val="clear" w:color="auto" w:fill="auto"/>
        <w:tabs>
          <w:tab w:pos="572" w:val="left"/>
          <w:tab w:pos="615" w:val="left"/>
        </w:tabs>
        <w:bidi w:val="0"/>
        <w:spacing w:before="0" w:after="0" w:line="228" w:lineRule="auto"/>
        <w:ind w:left="0" w:right="0" w:firstLine="0"/>
        <w:jc w:val="both"/>
      </w:pPr>
      <w:r>
        <w:rPr>
          <w:spacing w:val="0"/>
          <w:w w:val="100"/>
          <w:position w:val="0"/>
          <w:shd w:val="clear" w:color="auto" w:fill="auto"/>
          <w:lang w:val="hr-HR" w:eastAsia="hr-HR" w:bidi="hr-HR"/>
        </w:rPr>
        <w:t>Pretplatnički odnos zasniva se na</w:t>
      </w:r>
    </w:p>
    <w:p>
      <w:pPr>
        <w:pStyle w:val="Style4"/>
        <w:keepNext w:val="0"/>
        <w:keepLines w:val="0"/>
        <w:framePr w:w="4230" w:h="12222" w:hRule="exact" w:wrap="none" w:vAnchor="page" w:hAnchor="page" w:x="1511" w:y="1404"/>
        <w:widowControl w:val="0"/>
        <w:shd w:val="clear" w:color="auto" w:fill="auto"/>
        <w:bidi w:val="0"/>
        <w:spacing w:before="0" w:after="0" w:line="228" w:lineRule="auto"/>
        <w:ind w:left="560" w:right="0" w:firstLine="0"/>
        <w:jc w:val="both"/>
      </w:pPr>
      <w:r>
        <w:rPr>
          <w:spacing w:val="0"/>
          <w:w w:val="100"/>
          <w:position w:val="0"/>
          <w:shd w:val="clear" w:color="auto" w:fill="auto"/>
          <w:lang w:val="hr-HR" w:eastAsia="hr-HR" w:bidi="hr-HR"/>
        </w:rPr>
        <w:t>neodređeno vrijeme. Krajnji korisnik i Tele2 mogu raskinuti Pretplatnički ugovor u skladu s odredbama ovih Općih uvjeta.</w:t>
      </w:r>
    </w:p>
    <w:p>
      <w:pPr>
        <w:pStyle w:val="Style4"/>
        <w:keepNext w:val="0"/>
        <w:keepLines w:val="0"/>
        <w:framePr w:w="4230" w:h="12222" w:hRule="exact" w:wrap="none" w:vAnchor="page" w:hAnchor="page" w:x="1511" w:y="1404"/>
        <w:widowControl w:val="0"/>
        <w:numPr>
          <w:ilvl w:val="2"/>
          <w:numId w:val="21"/>
        </w:numPr>
        <w:shd w:val="clear" w:color="auto" w:fill="auto"/>
        <w:tabs>
          <w:tab w:pos="572" w:val="left"/>
          <w:tab w:pos="612" w:val="left"/>
        </w:tabs>
        <w:bidi w:val="0"/>
        <w:spacing w:before="0" w:after="0" w:line="228" w:lineRule="auto"/>
        <w:ind w:left="0" w:right="0" w:firstLine="0"/>
        <w:jc w:val="both"/>
      </w:pPr>
      <w:r>
        <w:rPr>
          <w:spacing w:val="0"/>
          <w:w w:val="100"/>
          <w:position w:val="0"/>
          <w:shd w:val="clear" w:color="auto" w:fill="auto"/>
          <w:lang w:val="hr-HR" w:eastAsia="hr-HR" w:bidi="hr-HR"/>
        </w:rPr>
        <w:t>Tele2 i Pretplatnik mogu zasnovati</w:t>
      </w:r>
    </w:p>
    <w:p>
      <w:pPr>
        <w:pStyle w:val="Style4"/>
        <w:keepNext w:val="0"/>
        <w:keepLines w:val="0"/>
        <w:framePr w:w="4230" w:h="12222" w:hRule="exact" w:wrap="none" w:vAnchor="page" w:hAnchor="page" w:x="1511" w:y="1404"/>
        <w:widowControl w:val="0"/>
        <w:shd w:val="clear" w:color="auto" w:fill="auto"/>
        <w:bidi w:val="0"/>
        <w:spacing w:before="0" w:after="0" w:line="228" w:lineRule="auto"/>
        <w:ind w:left="560" w:right="0" w:firstLine="0"/>
        <w:jc w:val="both"/>
      </w:pPr>
      <w:r>
        <w:rPr>
          <w:spacing w:val="0"/>
          <w:w w:val="100"/>
          <w:position w:val="0"/>
          <w:shd w:val="clear" w:color="auto" w:fill="auto"/>
          <w:lang w:val="hr-HR" w:eastAsia="hr-HR" w:bidi="hr-HR"/>
        </w:rPr>
        <w:t>pretplatnički odnos s posebnom odredbom o obveznom trajanju pretplatničkog odnosa, pri čemu obvezno trajanje pretplatničkog odnosa ne može biti dulje od 2 godine.</w:t>
      </w:r>
    </w:p>
    <w:p>
      <w:pPr>
        <w:pStyle w:val="Style4"/>
        <w:keepNext w:val="0"/>
        <w:keepLines w:val="0"/>
        <w:framePr w:w="4230" w:h="12222" w:hRule="exact" w:wrap="none" w:vAnchor="page" w:hAnchor="page" w:x="1511" w:y="1404"/>
        <w:widowControl w:val="0"/>
        <w:numPr>
          <w:ilvl w:val="2"/>
          <w:numId w:val="21"/>
        </w:numPr>
        <w:shd w:val="clear" w:color="auto" w:fill="auto"/>
        <w:tabs>
          <w:tab w:pos="615" w:val="left"/>
        </w:tabs>
        <w:bidi w:val="0"/>
        <w:spacing w:before="0" w:after="0" w:line="228" w:lineRule="auto"/>
        <w:ind w:left="560" w:right="0" w:hanging="560"/>
        <w:jc w:val="both"/>
      </w:pPr>
      <w:r>
        <w:rPr>
          <w:spacing w:val="0"/>
          <w:w w:val="100"/>
          <w:position w:val="0"/>
          <w:shd w:val="clear" w:color="auto" w:fill="auto"/>
          <w:lang w:val="hr-HR" w:eastAsia="hr-HR" w:bidi="hr-HR"/>
        </w:rPr>
        <w:t>Ako ugovor tijekom obveznog trajanja pretplatničkog odnosa bude raskinut od strane Pretplatnika ili od strane Tele2 krivnjom Pretplatnika prije isteka obveznog trajanja, Pretplatnik je obvezan Tele2 jednokratno isplatiti mjesečne naknade za ostatak razdoblja obveznog trajanja Pretplatničkog ugovora ili naknadu u visini popusta na proizvode i usluge koje je ostvario ako je plaćanje te naknade povoljnije za Pretplatnika.</w:t>
      </w:r>
    </w:p>
    <w:p>
      <w:pPr>
        <w:pStyle w:val="Style4"/>
        <w:keepNext w:val="0"/>
        <w:keepLines w:val="0"/>
        <w:framePr w:w="4230" w:h="12222" w:hRule="exact" w:wrap="none" w:vAnchor="page" w:hAnchor="page" w:x="1511" w:y="1404"/>
        <w:widowControl w:val="0"/>
        <w:shd w:val="clear" w:color="auto" w:fill="auto"/>
        <w:bidi w:val="0"/>
        <w:spacing w:before="0" w:after="0" w:line="228" w:lineRule="auto"/>
        <w:ind w:left="0" w:right="0" w:firstLine="0"/>
        <w:jc w:val="both"/>
      </w:pPr>
      <w:r>
        <w:rPr>
          <w:i/>
          <w:iCs/>
          <w:spacing w:val="0"/>
          <w:w w:val="100"/>
          <w:position w:val="0"/>
          <w:shd w:val="clear" w:color="auto" w:fill="auto"/>
          <w:lang w:val="hr-HR" w:eastAsia="hr-HR" w:bidi="hr-HR"/>
        </w:rPr>
        <w:t>Probno razdoblje</w:t>
      </w:r>
    </w:p>
    <w:p>
      <w:pPr>
        <w:pStyle w:val="Style4"/>
        <w:keepNext w:val="0"/>
        <w:keepLines w:val="0"/>
        <w:framePr w:w="4244" w:h="13950" w:hRule="exact" w:wrap="none" w:vAnchor="page" w:hAnchor="page" w:x="6396" w:y="1397"/>
        <w:widowControl w:val="0"/>
        <w:numPr>
          <w:ilvl w:val="1"/>
          <w:numId w:val="21"/>
        </w:numPr>
        <w:shd w:val="clear" w:color="auto" w:fill="auto"/>
        <w:tabs>
          <w:tab w:pos="562" w:val="left"/>
          <w:tab w:pos="2309" w:val="left"/>
        </w:tabs>
        <w:bidi w:val="0"/>
        <w:spacing w:before="0" w:after="0" w:line="228" w:lineRule="auto"/>
        <w:ind w:left="720" w:right="0" w:hanging="720"/>
        <w:jc w:val="both"/>
      </w:pPr>
      <w:r>
        <w:rPr>
          <w:spacing w:val="0"/>
          <w:w w:val="100"/>
          <w:position w:val="0"/>
          <w:shd w:val="clear" w:color="auto" w:fill="auto"/>
          <w:lang w:val="hr-HR" w:eastAsia="hr-HR" w:bidi="hr-HR"/>
        </w:rPr>
        <w:t>U slučaju sklapanja ugovora u kojem postoji određeno probno razdoblje korištenja usluge unutar kojeg Krajnji korisnik može istu otkazati bez naknade, Tele2 će obavijestiti korisnika na odgovarajući način, u roku od pet (5) dana prije isteka probnog razdoblja, da se od određenog datuma pretplatnički ugovor neće moći raskinuti bez naknade. U slučaju sklaoanja ugovora za korištenje usluge širokopojasnog</w:t>
        <w:tab/>
        <w:t>pristupa internetu</w:t>
      </w:r>
    </w:p>
    <w:p>
      <w:pPr>
        <w:pStyle w:val="Style4"/>
        <w:keepNext w:val="0"/>
        <w:keepLines w:val="0"/>
        <w:framePr w:w="4244" w:h="13950" w:hRule="exact" w:wrap="none" w:vAnchor="page" w:hAnchor="page" w:x="6396" w:y="1397"/>
        <w:widowControl w:val="0"/>
        <w:shd w:val="clear" w:color="auto" w:fill="auto"/>
        <w:tabs>
          <w:tab w:pos="2309" w:val="left"/>
          <w:tab w:pos="3125" w:val="left"/>
        </w:tabs>
        <w:bidi w:val="0"/>
        <w:spacing w:before="0" w:after="0" w:line="228" w:lineRule="auto"/>
        <w:ind w:left="720" w:right="0" w:firstLine="0"/>
        <w:jc w:val="both"/>
      </w:pPr>
      <w:r>
        <w:rPr>
          <w:spacing w:val="0"/>
          <w:w w:val="100"/>
          <w:position w:val="0"/>
          <w:shd w:val="clear" w:color="auto" w:fill="auto"/>
          <w:lang w:val="hr-HR" w:eastAsia="hr-HR" w:bidi="hr-HR"/>
        </w:rPr>
        <w:t>putem pokretne elektroničke komunikacijske</w:t>
        <w:tab/>
        <w:t>mreže</w:t>
        <w:tab/>
        <w:t>korištenjem</w:t>
      </w:r>
    </w:p>
    <w:p>
      <w:pPr>
        <w:pStyle w:val="Style4"/>
        <w:keepNext w:val="0"/>
        <w:keepLines w:val="0"/>
        <w:framePr w:w="4244" w:h="13950" w:hRule="exact" w:wrap="none" w:vAnchor="page" w:hAnchor="page" w:x="6396" w:y="1397"/>
        <w:widowControl w:val="0"/>
        <w:shd w:val="clear" w:color="auto" w:fill="auto"/>
        <w:bidi w:val="0"/>
        <w:spacing w:before="0" w:after="0" w:line="228" w:lineRule="auto"/>
        <w:ind w:left="720" w:right="0" w:firstLine="0"/>
        <w:jc w:val="both"/>
      </w:pPr>
      <w:r>
        <w:rPr>
          <w:spacing w:val="0"/>
          <w:w w:val="100"/>
          <w:position w:val="0"/>
          <w:shd w:val="clear" w:color="auto" w:fill="auto"/>
          <w:lang w:val="hr-HR" w:eastAsia="hr-HR" w:bidi="hr-HR"/>
        </w:rPr>
        <w:t xml:space="preserve">podatkovnog uređaja za pristup internetu (USB </w:t>
      </w:r>
      <w:r>
        <w:rPr>
          <w:spacing w:val="0"/>
          <w:w w:val="100"/>
          <w:position w:val="0"/>
          <w:shd w:val="clear" w:color="auto" w:fill="auto"/>
          <w:lang w:val="en-US" w:eastAsia="en-US" w:bidi="en-US"/>
        </w:rPr>
        <w:t xml:space="preserve">stick) </w:t>
      </w:r>
      <w:r>
        <w:rPr>
          <w:spacing w:val="0"/>
          <w:w w:val="100"/>
          <w:position w:val="0"/>
          <w:shd w:val="clear" w:color="auto" w:fill="auto"/>
          <w:lang w:val="hr-HR" w:eastAsia="hr-HR" w:bidi="hr-HR"/>
        </w:rPr>
        <w:t>uz uvjet obveznog minimalnog trajanja ugovora, ili na izričit zahtjev prilikom sklapanja ugovora za govornu uslugu u pokretnoj mreži bez mobilnog uređaja i ugovorne obveze Tele2 će osigurati proono razdoblje korištenja uslugom u trajanju od najmanje pet (5) dana te unutar tog razdoblja pretplatniku omogućiti raskid ugovora bez plaćanja naknade za prijevremeni raskid. Pretplatnik je obvezan podmiriti ostvareni promet unutar probnog razdoblja</w:t>
      </w:r>
    </w:p>
    <w:p>
      <w:pPr>
        <w:pStyle w:val="Style4"/>
        <w:keepNext w:val="0"/>
        <w:keepLines w:val="0"/>
        <w:framePr w:w="4244" w:h="13950" w:hRule="exact" w:wrap="none" w:vAnchor="page" w:hAnchor="page" w:x="6396" w:y="1397"/>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Članak 8.</w:t>
      </w:r>
    </w:p>
    <w:p>
      <w:pPr>
        <w:pStyle w:val="Style4"/>
        <w:keepNext w:val="0"/>
        <w:keepLines w:val="0"/>
        <w:framePr w:w="4244" w:h="13950" w:hRule="exact" w:wrap="none" w:vAnchor="page" w:hAnchor="page" w:x="6396" w:y="1397"/>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Uključenje i uporaba SIM kartice</w:t>
      </w:r>
    </w:p>
    <w:p>
      <w:pPr>
        <w:pStyle w:val="Style4"/>
        <w:keepNext w:val="0"/>
        <w:keepLines w:val="0"/>
        <w:framePr w:w="4244" w:h="13950" w:hRule="exact" w:wrap="none" w:vAnchor="page" w:hAnchor="page" w:x="6396" w:y="1397"/>
        <w:widowControl w:val="0"/>
        <w:numPr>
          <w:ilvl w:val="1"/>
          <w:numId w:val="25"/>
        </w:numPr>
        <w:shd w:val="clear" w:color="auto" w:fill="auto"/>
        <w:tabs>
          <w:tab w:pos="562" w:val="left"/>
        </w:tabs>
        <w:bidi w:val="0"/>
        <w:spacing w:before="0" w:after="0" w:line="228" w:lineRule="auto"/>
        <w:ind w:left="560" w:right="0" w:hanging="560"/>
        <w:jc w:val="both"/>
      </w:pPr>
      <w:r>
        <w:rPr>
          <w:spacing w:val="0"/>
          <w:w w:val="100"/>
          <w:position w:val="0"/>
          <w:shd w:val="clear" w:color="auto" w:fill="auto"/>
          <w:lang w:val="hr-HR" w:eastAsia="hr-HR" w:bidi="hr-HR"/>
        </w:rPr>
        <w:t>Tele2 će nakon prihvata Zantjeva predati Pretplatniku SIM karticu na uporabu. Za vrijeme korištenja Tele2 usluga Krajnji korisnik usluga ima pravo koristiti i zadržati SIM karticu, a Tele2 zadržava vlasništvo nad SIM karticom. Krajnji korisnik usluga je obvezan vratiti SIM karticu na zahtjev Tele2.</w:t>
      </w:r>
    </w:p>
    <w:p>
      <w:pPr>
        <w:pStyle w:val="Style4"/>
        <w:keepNext w:val="0"/>
        <w:keepLines w:val="0"/>
        <w:framePr w:w="4244" w:h="13950" w:hRule="exact" w:wrap="none" w:vAnchor="page" w:hAnchor="page" w:x="6396" w:y="1397"/>
        <w:widowControl w:val="0"/>
        <w:numPr>
          <w:ilvl w:val="1"/>
          <w:numId w:val="25"/>
        </w:numPr>
        <w:shd w:val="clear" w:color="auto" w:fill="auto"/>
        <w:tabs>
          <w:tab w:pos="562" w:val="left"/>
        </w:tabs>
        <w:bidi w:val="0"/>
        <w:spacing w:before="0" w:after="0" w:line="228" w:lineRule="auto"/>
        <w:ind w:left="560" w:right="0" w:hanging="560"/>
        <w:jc w:val="both"/>
      </w:pPr>
      <w:r>
        <w:rPr>
          <w:spacing w:val="0"/>
          <w:w w:val="100"/>
          <w:position w:val="0"/>
          <w:shd w:val="clear" w:color="auto" w:fill="auto"/>
          <w:lang w:val="hr-HR" w:eastAsia="hr-HR" w:bidi="hr-HR"/>
        </w:rPr>
        <w:t>Krajnji korisnik usluga je obvezan čuvati SIM karticu koju mu je Tele2 dao na uporabu od prirodnih nepogoda, štete i nestručne ili neovlaštene uporabe. Krajnji korisnik usluga mora pažljivo umetnuti SIM karticu u Terminalnu opremu sukladno uputama proizvođača, te se u svakom slučaju preporuča čuvati SIM karticu na sigurnom mjestu. Krajnji korisnik usluga će odgovarati za svu štetu nastalu uslijed nepravilnog, nestručnog i neovlaštenog korišten .a SIM kan ce.</w:t>
      </w:r>
    </w:p>
    <w:p>
      <w:pPr>
        <w:pStyle w:val="Style4"/>
        <w:keepNext w:val="0"/>
        <w:keepLines w:val="0"/>
        <w:framePr w:w="4244" w:h="13950" w:hRule="exact" w:wrap="none" w:vAnchor="page" w:hAnchor="page" w:x="6396" w:y="1397"/>
        <w:widowControl w:val="0"/>
        <w:numPr>
          <w:ilvl w:val="1"/>
          <w:numId w:val="25"/>
        </w:numPr>
        <w:shd w:val="clear" w:color="auto" w:fill="auto"/>
        <w:tabs>
          <w:tab w:pos="562" w:val="left"/>
        </w:tabs>
        <w:bidi w:val="0"/>
        <w:spacing w:before="0" w:after="0" w:line="228" w:lineRule="auto"/>
        <w:ind w:left="560" w:right="0" w:hanging="560"/>
        <w:jc w:val="both"/>
      </w:pPr>
      <w:r>
        <w:rPr>
          <w:spacing w:val="0"/>
          <w:w w:val="100"/>
          <w:position w:val="0"/>
          <w:shd w:val="clear" w:color="auto" w:fill="auto"/>
          <w:lang w:val="hr-HR" w:eastAsia="hr-HR" w:bidi="hr-HR"/>
        </w:rPr>
        <w:t>Bilo kakav nedostatak, štetu, gubitak, te krađu SIM kartice Krajnji korisnik usluga je obvezan odmah prijaviti Tele2 telefonom ili telefaksom uz obvezno navođenje identifikacijskog broja SIM kartice, telefonskog broja i drugih prikladnih informacija Krajnjeg korisnika usluga koje su potrebne radi ocjene istinitosti prijave.</w:t>
      </w:r>
    </w:p>
    <w:p>
      <w:pPr>
        <w:pStyle w:val="Style4"/>
        <w:keepNext w:val="0"/>
        <w:keepLines w:val="0"/>
        <w:framePr w:w="4244" w:h="13950" w:hRule="exact" w:wrap="none" w:vAnchor="page" w:hAnchor="page" w:x="6396" w:y="1397"/>
        <w:widowControl w:val="0"/>
        <w:numPr>
          <w:ilvl w:val="1"/>
          <w:numId w:val="25"/>
        </w:numPr>
        <w:shd w:val="clear" w:color="auto" w:fill="auto"/>
        <w:tabs>
          <w:tab w:pos="562" w:val="left"/>
        </w:tabs>
        <w:bidi w:val="0"/>
        <w:spacing w:before="0" w:after="0" w:line="228" w:lineRule="auto"/>
        <w:ind w:left="560" w:right="0" w:hanging="560"/>
        <w:jc w:val="both"/>
      </w:pPr>
      <w:r>
        <w:rPr>
          <w:spacing w:val="0"/>
          <w:w w:val="100"/>
          <w:position w:val="0"/>
          <w:shd w:val="clear" w:color="auto" w:fill="auto"/>
          <w:lang w:val="hr-HR" w:eastAsia="hr-HR" w:bidi="hr-HR"/>
        </w:rPr>
        <w:t>Krajnji korisnik usluga je obvezan čuvati u tajnosti b</w:t>
      </w:r>
      <w:r>
        <w:rPr>
          <w:spacing w:val="0"/>
          <w:w w:val="100"/>
          <w:position w:val="0"/>
          <w:shd w:val="clear" w:color="auto" w:fill="auto"/>
          <w:vertAlign w:val="superscript"/>
          <w:lang w:val="hr-HR" w:eastAsia="hr-HR" w:bidi="hr-HR"/>
        </w:rPr>
        <w:t>r</w:t>
      </w:r>
      <w:r>
        <w:rPr>
          <w:spacing w:val="0"/>
          <w:w w:val="100"/>
          <w:position w:val="0"/>
          <w:shd w:val="clear" w:color="auto" w:fill="auto"/>
          <w:lang w:val="hr-HR" w:eastAsia="hr-HR" w:bidi="hr-HR"/>
        </w:rPr>
        <w:t>oj svoje SIM kartice kao i PIN/PUK šifre, te sve druge</w:t>
      </w:r>
    </w:p>
    <w:p>
      <w:pPr>
        <w:pStyle w:val="Style67"/>
        <w:keepNext w:val="0"/>
        <w:keepLines w:val="0"/>
        <w:framePr w:wrap="none" w:vAnchor="page" w:hAnchor="page" w:x="10410" w:y="15689"/>
        <w:widowControl w:val="0"/>
        <w:shd w:val="clear" w:color="auto" w:fill="auto"/>
        <w:bidi w:val="0"/>
        <w:spacing w:before="0" w:after="0" w:line="240" w:lineRule="auto"/>
        <w:ind w:left="0" w:right="0" w:firstLine="0"/>
        <w:jc w:val="left"/>
      </w:pPr>
      <w:r>
        <w:rPr>
          <w:b w:val="0"/>
          <w:bCs w:val="0"/>
          <w:color w:val="3A3A3A"/>
          <w:spacing w:val="0"/>
          <w:w w:val="100"/>
          <w:position w:val="0"/>
          <w:shd w:val="clear" w:color="auto" w:fill="auto"/>
          <w:lang w:val="hr-HR" w:eastAsia="hr-HR" w:bidi="hr-HR"/>
        </w:rPr>
        <w:t>6</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25" name="Shape 25"/>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EFEFE"/>
                        </a:solidFill>
                      </wps:spPr>
                      <wps:bodyPr/>
                    </wps:wsp>
                  </a:graphicData>
                </a:graphic>
              </wp:anchor>
            </w:drawing>
          </mc:Choice>
          <mc:Fallback>
            <w:pict>
              <v:rect style="position:absolute;margin-left:0;margin-top:0;width:595.pt;height:842.pt;z-index:-251658240;mso-position-horizontal-relative:page;mso-position-vertical-relative:page;z-index:-251658745" fillcolor="#FEFEFE" stroked="f"/>
            </w:pict>
          </mc:Fallback>
        </mc:AlternateContent>
      </w:r>
    </w:p>
    <w:p>
      <w:pPr>
        <w:pStyle w:val="Style4"/>
        <w:keepNext w:val="0"/>
        <w:keepLines w:val="0"/>
        <w:framePr w:w="4259" w:h="13788" w:hRule="exact" w:wrap="none" w:vAnchor="page" w:hAnchor="page" w:x="1488" w:y="1397"/>
        <w:widowControl w:val="0"/>
        <w:shd w:val="clear" w:color="auto" w:fill="auto"/>
        <w:bidi w:val="0"/>
        <w:spacing w:before="0" w:after="0" w:line="228" w:lineRule="auto"/>
        <w:ind w:left="560" w:right="0" w:firstLine="20"/>
        <w:jc w:val="both"/>
      </w:pPr>
      <w:r>
        <w:rPr>
          <w:spacing w:val="0"/>
          <w:w w:val="100"/>
          <w:position w:val="0"/>
          <w:shd w:val="clear" w:color="auto" w:fill="auto"/>
          <w:lang w:val="hr-HR" w:eastAsia="hr-HR" w:bidi="hr-HR"/>
        </w:rPr>
        <w:t>identifikacijske šifre. Ako postoji osnovana sumnja da PIN/PUK šifre Krajnjeg korisnika usluga koristi treća osoba bez ovlaštenja, Tele2 će postupiti kao da se radi o slučaju gubitka ili krađe SIM kartice kako je to predviđeno člankom 8.5. Općih uvjeta.</w:t>
      </w:r>
    </w:p>
    <w:p>
      <w:pPr>
        <w:pStyle w:val="Style4"/>
        <w:keepNext w:val="0"/>
        <w:keepLines w:val="0"/>
        <w:framePr w:w="4259" w:h="13788" w:hRule="exact" w:wrap="none" w:vAnchor="page" w:hAnchor="page" w:x="1488" w:y="1397"/>
        <w:widowControl w:val="0"/>
        <w:numPr>
          <w:ilvl w:val="1"/>
          <w:numId w:val="25"/>
        </w:numPr>
        <w:shd w:val="clear" w:color="auto" w:fill="auto"/>
        <w:tabs>
          <w:tab w:pos="569" w:val="left"/>
        </w:tabs>
        <w:bidi w:val="0"/>
        <w:spacing w:before="0" w:after="0" w:line="228" w:lineRule="auto"/>
        <w:ind w:left="560" w:right="0" w:hanging="560"/>
        <w:jc w:val="both"/>
      </w:pPr>
      <w:r>
        <w:rPr>
          <w:spacing w:val="0"/>
          <w:w w:val="100"/>
          <w:position w:val="0"/>
          <w:shd w:val="clear" w:color="auto" w:fill="auto"/>
          <w:lang w:val="hr-HR" w:eastAsia="hr-HR" w:bidi="hr-HR"/>
        </w:rPr>
        <w:t>U slučaju krađe ili gubitka SIM kartice Krajnjeg korisnika usluga se neće teretiti za troškove korištenja usluga od trenutka kada Tele2 primi od Krajnjeg korisnika usluga potvrdu prijave o krađi ili gubitku u skladu sa člankom 8.3. Općih uvjeta. Tele2 neće biti odgovoran Krajnjem korisniku usluga ni bilo kojoj trećoj osobi za štetu koja nastane kao posljedica lažne prijave o krađi ili gubitku SIM kartice.</w:t>
      </w:r>
    </w:p>
    <w:p>
      <w:pPr>
        <w:pStyle w:val="Style4"/>
        <w:keepNext w:val="0"/>
        <w:keepLines w:val="0"/>
        <w:framePr w:w="4259" w:h="13788" w:hRule="exact" w:wrap="none" w:vAnchor="page" w:hAnchor="page" w:x="1488" w:y="1397"/>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Članak 9.</w:t>
      </w:r>
    </w:p>
    <w:p>
      <w:pPr>
        <w:pStyle w:val="Style4"/>
        <w:keepNext w:val="0"/>
        <w:keepLines w:val="0"/>
        <w:framePr w:w="4259" w:h="13788" w:hRule="exact" w:wrap="none" w:vAnchor="page" w:hAnchor="page" w:x="1488" w:y="1397"/>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Cijene usluga i uvjeti plaćanja</w:t>
      </w:r>
    </w:p>
    <w:p>
      <w:pPr>
        <w:pStyle w:val="Style4"/>
        <w:keepNext w:val="0"/>
        <w:keepLines w:val="0"/>
        <w:framePr w:w="4259" w:h="13788" w:hRule="exact" w:wrap="none" w:vAnchor="page" w:hAnchor="page" w:x="1488" w:y="1397"/>
        <w:widowControl w:val="0"/>
        <w:numPr>
          <w:ilvl w:val="1"/>
          <w:numId w:val="27"/>
        </w:numPr>
        <w:shd w:val="clear" w:color="auto" w:fill="auto"/>
        <w:tabs>
          <w:tab w:pos="569" w:val="left"/>
        </w:tabs>
        <w:bidi w:val="0"/>
        <w:spacing w:before="0" w:after="0" w:line="228" w:lineRule="auto"/>
        <w:ind w:left="0" w:right="0" w:firstLine="0"/>
        <w:jc w:val="both"/>
      </w:pPr>
      <w:r>
        <w:rPr>
          <w:i/>
          <w:iCs/>
          <w:spacing w:val="0"/>
          <w:w w:val="100"/>
          <w:position w:val="0"/>
          <w:shd w:val="clear" w:color="auto" w:fill="auto"/>
          <w:lang w:val="hr-HR" w:eastAsia="hr-HR" w:bidi="hr-HR"/>
        </w:rPr>
        <w:t>Cijena usluga</w:t>
      </w:r>
    </w:p>
    <w:p>
      <w:pPr>
        <w:pStyle w:val="Style4"/>
        <w:keepNext w:val="0"/>
        <w:keepLines w:val="0"/>
        <w:framePr w:w="4259" w:h="13788" w:hRule="exact" w:wrap="none" w:vAnchor="page" w:hAnchor="page" w:x="1488" w:y="1397"/>
        <w:widowControl w:val="0"/>
        <w:numPr>
          <w:ilvl w:val="2"/>
          <w:numId w:val="27"/>
        </w:numPr>
        <w:shd w:val="clear" w:color="auto" w:fill="auto"/>
        <w:tabs>
          <w:tab w:pos="619" w:val="left"/>
        </w:tabs>
        <w:bidi w:val="0"/>
        <w:spacing w:before="0" w:after="0" w:line="228" w:lineRule="auto"/>
        <w:ind w:left="560" w:right="0" w:hanging="560"/>
        <w:jc w:val="both"/>
      </w:pPr>
      <w:r>
        <w:rPr>
          <w:spacing w:val="0"/>
          <w:w w:val="100"/>
          <w:position w:val="0"/>
          <w:shd w:val="clear" w:color="auto" w:fill="auto"/>
          <w:lang w:val="hr-HR" w:eastAsia="hr-HR" w:bidi="hr-HR"/>
        </w:rPr>
        <w:t>Cijene usluga, kao i sve druge naknade na koje Tele2 ima pravo na temelju ovih Općih uvjeta i pozitivnih propisa, utvrđene su Cjenikom Tele2 usluga na snazi u vrijeme korištenja usluga. Tele2 je ovlašten mijenjati Cjenik Tele2 usluga, objaviti ga i učiniti dostupnim na uobičajen, zakonom propisan i pristupačan način. Cjenik Tele2 usluga će biti dostupan na svakom ovlaštenom Tele2 prodajnom mjestu i na internet stranici Tele2.</w:t>
      </w:r>
    </w:p>
    <w:p>
      <w:pPr>
        <w:pStyle w:val="Style4"/>
        <w:keepNext w:val="0"/>
        <w:keepLines w:val="0"/>
        <w:framePr w:w="4259" w:h="13788" w:hRule="exact" w:wrap="none" w:vAnchor="page" w:hAnchor="page" w:x="1488" w:y="1397"/>
        <w:widowControl w:val="0"/>
        <w:numPr>
          <w:ilvl w:val="2"/>
          <w:numId w:val="27"/>
        </w:numPr>
        <w:shd w:val="clear" w:color="auto" w:fill="auto"/>
        <w:tabs>
          <w:tab w:pos="615" w:val="left"/>
        </w:tabs>
        <w:bidi w:val="0"/>
        <w:spacing w:before="0" w:after="0" w:line="228" w:lineRule="auto"/>
        <w:ind w:left="560" w:right="0" w:hanging="560"/>
        <w:jc w:val="both"/>
      </w:pPr>
      <w:r>
        <w:rPr>
          <w:spacing w:val="0"/>
          <w:w w:val="100"/>
          <w:position w:val="0"/>
          <w:shd w:val="clear" w:color="auto" w:fill="auto"/>
          <w:lang w:val="hr-HR" w:eastAsia="hr-HR" w:bidi="hr-HR"/>
        </w:rPr>
        <w:t>Cjenikom Tele2 usluga se mogu predvidjeti posebni tarifni modeli kao i dodatne usluge. Tarifne modele, posebne usluge unutar tarifnih modela, kao i određene posebne usluge, odnosno uvjete njihova pružanja, Tele2 može mijenjati ili ukinuti uz prethodnu pravodobnu obavijest Krajnjim korisnicima usluga, najmanje 30 dana prije primjene (izmjene koje su isključivo u korist Krajnjeg korisnika usluga mogu se primijeniti bez odgode), koja će biti dana na uobičajen i dostupan način, sukladno važećim propisima u Republici Hrvatskoj.</w:t>
      </w:r>
    </w:p>
    <w:p>
      <w:pPr>
        <w:pStyle w:val="Style4"/>
        <w:keepNext w:val="0"/>
        <w:keepLines w:val="0"/>
        <w:framePr w:w="4259" w:h="13788" w:hRule="exact" w:wrap="none" w:vAnchor="page" w:hAnchor="page" w:x="1488" w:y="1397"/>
        <w:widowControl w:val="0"/>
        <w:numPr>
          <w:ilvl w:val="1"/>
          <w:numId w:val="27"/>
        </w:numPr>
        <w:shd w:val="clear" w:color="auto" w:fill="auto"/>
        <w:tabs>
          <w:tab w:pos="569" w:val="left"/>
        </w:tabs>
        <w:bidi w:val="0"/>
        <w:spacing w:before="0" w:after="0" w:line="228" w:lineRule="auto"/>
        <w:ind w:left="0" w:right="0" w:firstLine="0"/>
        <w:jc w:val="both"/>
      </w:pPr>
      <w:r>
        <w:rPr>
          <w:i/>
          <w:iCs/>
          <w:spacing w:val="0"/>
          <w:w w:val="100"/>
          <w:position w:val="0"/>
          <w:shd w:val="clear" w:color="auto" w:fill="auto"/>
          <w:lang w:val="hr-HR" w:eastAsia="hr-HR" w:bidi="hr-HR"/>
        </w:rPr>
        <w:t>Uvjeti plaćanja usluga</w:t>
      </w:r>
    </w:p>
    <w:p>
      <w:pPr>
        <w:pStyle w:val="Style4"/>
        <w:keepNext w:val="0"/>
        <w:keepLines w:val="0"/>
        <w:framePr w:w="4259" w:h="13788" w:hRule="exact" w:wrap="none" w:vAnchor="page" w:hAnchor="page" w:x="1488" w:y="1397"/>
        <w:widowControl w:val="0"/>
        <w:numPr>
          <w:ilvl w:val="2"/>
          <w:numId w:val="27"/>
        </w:numPr>
        <w:shd w:val="clear" w:color="auto" w:fill="auto"/>
        <w:tabs>
          <w:tab w:pos="619" w:val="left"/>
        </w:tabs>
        <w:bidi w:val="0"/>
        <w:spacing w:before="0" w:after="0" w:line="228" w:lineRule="auto"/>
        <w:ind w:left="560" w:right="0" w:hanging="560"/>
        <w:jc w:val="both"/>
      </w:pPr>
      <w:r>
        <w:rPr>
          <w:spacing w:val="0"/>
          <w:w w:val="100"/>
          <w:position w:val="0"/>
          <w:shd w:val="clear" w:color="auto" w:fill="auto"/>
          <w:lang w:val="hr-HR" w:eastAsia="hr-HR" w:bidi="hr-HR"/>
        </w:rPr>
        <w:t>Tele2 ispostavlja Pretplatniku mjesečne račune za obavljene usluge i pripadajuće naknade (“Račun”), koji su plativi na dan dospijeća navedenom na Računu. Pretplatnik je obvezan platiti ukupan iznos dugovanja nastalog za vrijeme trajanja pretplatničkog odnosa, uključujući i troškove roaminga čiji obračun može kasniti i može biti obračunat na nekom od sljedećih mjesečnih računa. Troškove svih provizija ustanova kod kojih se obavlja plaćanje računa u potpunosti snosi Pretplatnik.</w:t>
      </w:r>
    </w:p>
    <w:p>
      <w:pPr>
        <w:pStyle w:val="Style4"/>
        <w:keepNext w:val="0"/>
        <w:keepLines w:val="0"/>
        <w:framePr w:w="4266" w:h="13831" w:hRule="exact" w:wrap="none" w:vAnchor="page" w:hAnchor="page" w:x="6398" w:y="1455"/>
        <w:widowControl w:val="0"/>
        <w:numPr>
          <w:ilvl w:val="2"/>
          <w:numId w:val="27"/>
        </w:numPr>
        <w:shd w:val="clear" w:color="auto" w:fill="auto"/>
        <w:tabs>
          <w:tab w:pos="615" w:val="left"/>
        </w:tabs>
        <w:bidi w:val="0"/>
        <w:spacing w:before="0" w:after="60" w:line="233" w:lineRule="auto"/>
        <w:ind w:left="560" w:right="0" w:hanging="560"/>
        <w:jc w:val="both"/>
      </w:pPr>
      <w:r>
        <w:rPr>
          <w:spacing w:val="0"/>
          <w:w w:val="100"/>
          <w:position w:val="0"/>
          <w:shd w:val="clear" w:color="auto" w:fill="auto"/>
          <w:lang w:val="hr-HR" w:eastAsia="hr-HR" w:bidi="hr-HR"/>
        </w:rPr>
        <w:t>Ispisani račun dostupan je Pretplatnicima u skladu s važećim propisima. Pretplatnik može odabrati mogućnost primanja računa i u elektroničkom obliku (dalje u tekstu: e- račun) u skladu s posebnim propisima. E-račun će se Pretplatniku dostavljati putem korisničkih stranica (portal MojTele2) ili na drugi odgovarajući način.</w:t>
      </w:r>
    </w:p>
    <w:p>
      <w:pPr>
        <w:pStyle w:val="Style4"/>
        <w:keepNext w:val="0"/>
        <w:keepLines w:val="0"/>
        <w:framePr w:w="4266" w:h="13831" w:hRule="exact" w:wrap="none" w:vAnchor="page" w:hAnchor="page" w:x="6398" w:y="1455"/>
        <w:widowControl w:val="0"/>
        <w:numPr>
          <w:ilvl w:val="2"/>
          <w:numId w:val="27"/>
        </w:numPr>
        <w:shd w:val="clear" w:color="auto" w:fill="auto"/>
        <w:tabs>
          <w:tab w:pos="619" w:val="left"/>
        </w:tabs>
        <w:bidi w:val="0"/>
        <w:spacing w:before="0" w:after="0" w:line="228" w:lineRule="auto"/>
        <w:ind w:left="560" w:right="0" w:hanging="560"/>
        <w:jc w:val="both"/>
      </w:pPr>
      <w:r>
        <w:rPr>
          <w:spacing w:val="0"/>
          <w:w w:val="100"/>
          <w:position w:val="0"/>
          <w:shd w:val="clear" w:color="auto" w:fill="auto"/>
          <w:lang w:val="hr-HR" w:eastAsia="hr-HR" w:bidi="hr-HR"/>
        </w:rPr>
        <w:t>Račun koji Tele2 izdaje Pretplatniku sadržava jasnu naznaku do kojeg datuma Pretplatnik može podmiriti dugovanje, kao i prihvatljive načine plaćanja te jasno navedene detalje o uvjetima i rokovima podnošenja prigovora kao i kontakt podatke službe za korisnike.</w:t>
      </w:r>
    </w:p>
    <w:p>
      <w:pPr>
        <w:pStyle w:val="Style4"/>
        <w:keepNext w:val="0"/>
        <w:keepLines w:val="0"/>
        <w:framePr w:w="4266" w:h="13831" w:hRule="exact" w:wrap="none" w:vAnchor="page" w:hAnchor="page" w:x="6398" w:y="1455"/>
        <w:widowControl w:val="0"/>
        <w:numPr>
          <w:ilvl w:val="2"/>
          <w:numId w:val="27"/>
        </w:numPr>
        <w:shd w:val="clear" w:color="auto" w:fill="auto"/>
        <w:tabs>
          <w:tab w:pos="619" w:val="left"/>
        </w:tabs>
        <w:bidi w:val="0"/>
        <w:spacing w:before="0" w:after="0" w:line="228" w:lineRule="auto"/>
        <w:ind w:left="560" w:right="0" w:hanging="560"/>
        <w:jc w:val="both"/>
      </w:pPr>
      <w:r>
        <w:rPr>
          <w:spacing w:val="0"/>
          <w:w w:val="100"/>
          <w:position w:val="0"/>
          <w:shd w:val="clear" w:color="auto" w:fill="auto"/>
          <w:lang w:val="hr-HR" w:eastAsia="hr-HR" w:bidi="hr-HR"/>
        </w:rPr>
        <w:t>Tele2 nadzire uobičajeno ponašanje Pretplatnika prigodom uporabe usluga, te ga upozorava o svakom neuobičajenom i iznenadnom povećanju troška korištenja Tele2 usluga, što može ukazivati na zlouporabu ili neovlašteno korištenje. Upozorenje Pretplatniku uslijedit će u svakom slučaju ako je trošak korištenja dvostruko veći od prosječnog iznosa računa u prethodna tri (3) mjeseca, odnosno ukoliko Pretplatnik koristi uslugu u razdoblju manjem od tri (3) mjeseca, ako ukupan trošak korištenja javnih komunikacijskih usluga bude dvostruko veći od ugovorenog iznosa minimalne mjesečne potrošnje odnosno mjesečne naknade. Upozorenje o povećanoj potrošnji može kasniti ako je do takvog povećanja došlo za vrijeme boravka Pretplatnika izvan teritorija Republike Hrvatske, s obzirom da podatke o prometu ostvarenom u roamingu Tele2 zaprima od drugih operatora, te će u navedenom slučaju Tele2 dostaviti Pretplatniku upozorenje o povećanoj potrošnji u najkraćem objektivno mogućem roku.</w:t>
      </w:r>
    </w:p>
    <w:p>
      <w:pPr>
        <w:pStyle w:val="Style4"/>
        <w:keepNext w:val="0"/>
        <w:keepLines w:val="0"/>
        <w:framePr w:w="4266" w:h="13831" w:hRule="exact" w:wrap="none" w:vAnchor="page" w:hAnchor="page" w:x="6398" w:y="1455"/>
        <w:widowControl w:val="0"/>
        <w:numPr>
          <w:ilvl w:val="2"/>
          <w:numId w:val="27"/>
        </w:numPr>
        <w:shd w:val="clear" w:color="auto" w:fill="auto"/>
        <w:tabs>
          <w:tab w:pos="619" w:val="left"/>
        </w:tabs>
        <w:bidi w:val="0"/>
        <w:spacing w:before="0" w:after="0" w:line="228" w:lineRule="auto"/>
        <w:ind w:left="560" w:right="0" w:hanging="560"/>
        <w:jc w:val="both"/>
      </w:pPr>
      <w:r>
        <w:rPr>
          <w:spacing w:val="0"/>
          <w:w w:val="100"/>
          <w:position w:val="0"/>
          <w:shd w:val="clear" w:color="auto" w:fill="auto"/>
          <w:lang w:val="hr-HR" w:eastAsia="hr-HR" w:bidi="hr-HR"/>
        </w:rPr>
        <w:t>Tele2 će omogućiti Pretplatniku, na njegov zahtjev i bez naknade, zabranu odlaznih poziva nakon što mjesečni troškovi tih poziva prijeđu unaprijed odabrani iznos, zabranu određenih vrsta naplatnih odlaznih poziva, ili poziva na određene vrste brojeva ili skupine brojeva i zabranu slanja i/ili primanja kratkih tekstovnih poruka (SMS poruke) i multimedijskih poruka (MMS poruke) u okviru usluge s posebnom tarifom</w:t>
      </w:r>
    </w:p>
    <w:p>
      <w:pPr>
        <w:pStyle w:val="Style4"/>
        <w:keepNext w:val="0"/>
        <w:keepLines w:val="0"/>
        <w:framePr w:w="4266" w:h="13831" w:hRule="exact" w:wrap="none" w:vAnchor="page" w:hAnchor="page" w:x="6398" w:y="1455"/>
        <w:widowControl w:val="0"/>
        <w:numPr>
          <w:ilvl w:val="2"/>
          <w:numId w:val="27"/>
        </w:numPr>
        <w:shd w:val="clear" w:color="auto" w:fill="auto"/>
        <w:tabs>
          <w:tab w:pos="619" w:val="left"/>
        </w:tabs>
        <w:bidi w:val="0"/>
        <w:spacing w:before="0" w:after="0" w:line="228" w:lineRule="auto"/>
        <w:ind w:left="560" w:right="0" w:hanging="560"/>
        <w:jc w:val="both"/>
      </w:pPr>
      <w:r>
        <w:rPr>
          <w:spacing w:val="0"/>
          <w:w w:val="100"/>
          <w:position w:val="0"/>
          <w:shd w:val="clear" w:color="auto" w:fill="auto"/>
          <w:lang w:val="hr-HR" w:eastAsia="hr-HR" w:bidi="hr-HR"/>
        </w:rPr>
        <w:t>Pretplatnik je prije početka pružanja usluge dobio pisanu uputu o zaštiti od zlouporaba i prijevara, što potvrđuje potpisom Zahtjeva. Budući da se navedene upute redovito ažuriraju novim savjetima, Pretplatnik se obvezuje s takvim novim savjetima redovito</w:t>
      </w:r>
    </w:p>
    <w:p>
      <w:pPr>
        <w:pStyle w:val="Style67"/>
        <w:keepNext w:val="0"/>
        <w:keepLines w:val="0"/>
        <w:framePr w:wrap="none" w:vAnchor="page" w:hAnchor="page" w:x="10430" w:y="15718"/>
        <w:widowControl w:val="0"/>
        <w:shd w:val="clear" w:color="auto" w:fill="auto"/>
        <w:bidi w:val="0"/>
        <w:spacing w:before="0" w:after="0" w:line="240" w:lineRule="auto"/>
        <w:ind w:left="0" w:right="0" w:firstLine="0"/>
        <w:jc w:val="left"/>
      </w:pPr>
      <w:r>
        <w:rPr>
          <w:b w:val="0"/>
          <w:bCs w:val="0"/>
          <w:color w:val="3A3A3A"/>
          <w:spacing w:val="0"/>
          <w:w w:val="100"/>
          <w:position w:val="0"/>
          <w:shd w:val="clear" w:color="auto" w:fill="auto"/>
          <w:lang w:val="hr-HR" w:eastAsia="hr-HR" w:bidi="hr-HR"/>
        </w:rPr>
        <w:t>7</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w:p>
    <w:p>
      <w:pPr>
        <w:pStyle w:val="Style4"/>
        <w:keepNext w:val="0"/>
        <w:keepLines w:val="0"/>
        <w:framePr w:w="4244" w:h="13730" w:hRule="exact" w:wrap="none" w:vAnchor="page" w:hAnchor="page" w:x="1502" w:y="1415"/>
        <w:widowControl w:val="0"/>
        <w:shd w:val="clear" w:color="auto" w:fill="auto"/>
        <w:bidi w:val="0"/>
        <w:spacing w:before="0" w:after="0" w:line="228" w:lineRule="auto"/>
        <w:ind w:left="560" w:right="0" w:firstLine="20"/>
        <w:jc w:val="both"/>
      </w:pPr>
      <w:r>
        <w:rPr>
          <w:spacing w:val="0"/>
          <w:w w:val="100"/>
          <w:position w:val="0"/>
          <w:shd w:val="clear" w:color="auto" w:fill="auto"/>
          <w:lang w:val="hr-HR" w:eastAsia="hr-HR" w:bidi="hr-HR"/>
        </w:rPr>
        <w:t>upoznavati putem internetskih stranica Tele2 ili besplatnim pozivom Službi za korisnike</w:t>
      </w:r>
    </w:p>
    <w:p>
      <w:pPr>
        <w:pStyle w:val="Style4"/>
        <w:keepNext w:val="0"/>
        <w:keepLines w:val="0"/>
        <w:framePr w:w="4244" w:h="13730" w:hRule="exact" w:wrap="none" w:vAnchor="page" w:hAnchor="page" w:x="1502" w:y="1415"/>
        <w:widowControl w:val="0"/>
        <w:numPr>
          <w:ilvl w:val="2"/>
          <w:numId w:val="27"/>
        </w:numPr>
        <w:shd w:val="clear" w:color="auto" w:fill="auto"/>
        <w:tabs>
          <w:tab w:pos="619" w:val="left"/>
        </w:tabs>
        <w:bidi w:val="0"/>
        <w:spacing w:before="0" w:after="0" w:line="228" w:lineRule="auto"/>
        <w:ind w:left="560" w:right="0" w:hanging="560"/>
        <w:jc w:val="both"/>
      </w:pPr>
      <w:r>
        <w:rPr>
          <w:spacing w:val="0"/>
          <w:w w:val="100"/>
          <w:position w:val="0"/>
          <w:shd w:val="clear" w:color="auto" w:fill="auto"/>
          <w:lang w:val="hr-HR" w:eastAsia="hr-HR" w:bidi="hr-HR"/>
        </w:rPr>
        <w:t>Ako zbog p</w:t>
      </w:r>
      <w:r>
        <w:rPr>
          <w:spacing w:val="0"/>
          <w:w w:val="100"/>
          <w:position w:val="0"/>
          <w:shd w:val="clear" w:color="auto" w:fill="auto"/>
          <w:vertAlign w:val="superscript"/>
          <w:lang w:val="hr-HR" w:eastAsia="hr-HR" w:bidi="hr-HR"/>
        </w:rPr>
        <w:t>r</w:t>
      </w:r>
      <w:r>
        <w:rPr>
          <w:spacing w:val="0"/>
          <w:w w:val="100"/>
          <w:position w:val="0"/>
          <w:shd w:val="clear" w:color="auto" w:fill="auto"/>
          <w:lang w:val="hr-HR" w:eastAsia="hr-HR" w:bidi="hr-HR"/>
        </w:rPr>
        <w:t>opusta Pretplatnika identifikacijski podaci o Pretplatniku ili broj računa ne budu isoravno uneseni u nalog za plaćanje, Tele2 će smatrati da je potraživanje podmireno tek nakon što mu Pretplatnik predoči točne podatke, originalni nalog za plaćanje koji je ovjerila ustanova kod koje je plaćanje obavljeno i dokaz da se nalog za plaćanje odnosi na odgovarajući račun Na dospjela, a neplaćena potraživanja od Pretplatnika, Tele2 ima pravo obračunati zakonsku zateznu kamatu.</w:t>
      </w:r>
    </w:p>
    <w:p>
      <w:pPr>
        <w:pStyle w:val="Style4"/>
        <w:keepNext w:val="0"/>
        <w:keepLines w:val="0"/>
        <w:framePr w:w="4244" w:h="13730" w:hRule="exact" w:wrap="none" w:vAnchor="page" w:hAnchor="page" w:x="1502" w:y="1415"/>
        <w:widowControl w:val="0"/>
        <w:numPr>
          <w:ilvl w:val="1"/>
          <w:numId w:val="27"/>
        </w:numPr>
        <w:shd w:val="clear" w:color="auto" w:fill="auto"/>
        <w:tabs>
          <w:tab w:pos="564" w:val="left"/>
        </w:tabs>
        <w:bidi w:val="0"/>
        <w:spacing w:before="0" w:after="0" w:line="228" w:lineRule="auto"/>
        <w:ind w:left="0" w:right="0" w:firstLine="0"/>
        <w:jc w:val="both"/>
      </w:pPr>
      <w:r>
        <w:rPr>
          <w:i/>
          <w:iCs/>
          <w:spacing w:val="0"/>
          <w:w w:val="100"/>
          <w:position w:val="0"/>
          <w:shd w:val="clear" w:color="auto" w:fill="auto"/>
          <w:lang w:val="hr-HR" w:eastAsia="hr-HR" w:bidi="hr-HR"/>
        </w:rPr>
        <w:t>Naplata neplaćenih potraživanja</w:t>
      </w:r>
    </w:p>
    <w:p>
      <w:pPr>
        <w:pStyle w:val="Style4"/>
        <w:keepNext w:val="0"/>
        <w:keepLines w:val="0"/>
        <w:framePr w:w="4244" w:h="13730" w:hRule="exact" w:wrap="none" w:vAnchor="page" w:hAnchor="page" w:x="1502" w:y="1415"/>
        <w:widowControl w:val="0"/>
        <w:numPr>
          <w:ilvl w:val="2"/>
          <w:numId w:val="27"/>
        </w:numPr>
        <w:shd w:val="clear" w:color="auto" w:fill="auto"/>
        <w:tabs>
          <w:tab w:pos="619" w:val="left"/>
        </w:tabs>
        <w:bidi w:val="0"/>
        <w:spacing w:before="0" w:after="0" w:line="228" w:lineRule="auto"/>
        <w:ind w:left="560" w:right="0" w:hanging="560"/>
        <w:jc w:val="both"/>
      </w:pPr>
      <w:r>
        <w:rPr>
          <w:spacing w:val="0"/>
          <w:w w:val="100"/>
          <w:position w:val="0"/>
          <w:shd w:val="clear" w:color="auto" w:fill="auto"/>
          <w:lang w:val="hr-HR" w:eastAsia="hr-HR" w:bidi="hr-HR"/>
        </w:rPr>
        <w:t>Ako Pretplatnik nije podnio prigovor iz članka 12. ovih Općih uvjeta u pisanom obliku ili na drugi odgovarajući način i ako ne plati račun do dana dospijeća navedenog na računu, niti u roku od 30 dana od dostave pisane opomene (“Opomena”) koja sadrži odgovarajuće upozorenje, SIM kartica Pretplatnika će biti privremeno isključena ili će mu Tele2 ograničiti korištenje Tele2 usluga za koje nije podmireno dospjelo dugovanje, te će ostati privremeno isključena ili će mu Tele2 ograničiti korištenje Tele2 usluga do podmirenja ukupnog dospjelog dugovanja ili do prestanka Pretplatničkog odnosa sukladno ovim Općim uvjetima.</w:t>
      </w:r>
    </w:p>
    <w:p>
      <w:pPr>
        <w:pStyle w:val="Style4"/>
        <w:keepNext w:val="0"/>
        <w:keepLines w:val="0"/>
        <w:framePr w:w="4244" w:h="13730" w:hRule="exact" w:wrap="none" w:vAnchor="page" w:hAnchor="page" w:x="1502" w:y="1415"/>
        <w:widowControl w:val="0"/>
        <w:numPr>
          <w:ilvl w:val="2"/>
          <w:numId w:val="27"/>
        </w:numPr>
        <w:shd w:val="clear" w:color="auto" w:fill="auto"/>
        <w:tabs>
          <w:tab w:pos="619" w:val="left"/>
        </w:tabs>
        <w:bidi w:val="0"/>
        <w:spacing w:before="0" w:after="0" w:line="228" w:lineRule="auto"/>
        <w:ind w:left="560" w:right="0" w:hanging="560"/>
        <w:jc w:val="both"/>
      </w:pPr>
      <w:r>
        <w:rPr>
          <w:spacing w:val="0"/>
          <w:w w:val="100"/>
          <w:position w:val="0"/>
          <w:shd w:val="clear" w:color="auto" w:fill="auto"/>
          <w:lang w:val="hr-HR" w:eastAsia="hr-HR" w:bidi="hr-HR"/>
        </w:rPr>
        <w:t>Za vrijeme trajanja privremenog isključenja Pretplatnikove SIM kartice, Pretplatnik tijekom trideset (30) dana ima pravo primati dolazne pozive kada se nalazi na teritoriju Republike Hrvatske, te upućivati odlazne pozive prema hitnim službama i besplatnom broju Tele2 službe za korisnike. Tele2 će obavijestiti Pretplatnika SMS porukom da u slučaju privremenog isključenja iz ovog članka 9.3.2. ne može primati dolazne pozive kaoa se nalazi izvan teritorija Republike Hrvatske</w:t>
      </w:r>
    </w:p>
    <w:p>
      <w:pPr>
        <w:pStyle w:val="Style4"/>
        <w:keepNext w:val="0"/>
        <w:keepLines w:val="0"/>
        <w:framePr w:w="4244" w:h="13730" w:hRule="exact" w:wrap="none" w:vAnchor="page" w:hAnchor="page" w:x="1502" w:y="1415"/>
        <w:widowControl w:val="0"/>
        <w:numPr>
          <w:ilvl w:val="2"/>
          <w:numId w:val="27"/>
        </w:numPr>
        <w:shd w:val="clear" w:color="auto" w:fill="auto"/>
        <w:tabs>
          <w:tab w:pos="615" w:val="left"/>
        </w:tabs>
        <w:bidi w:val="0"/>
        <w:spacing w:before="0" w:after="0" w:line="228" w:lineRule="auto"/>
        <w:ind w:left="560" w:right="0" w:hanging="560"/>
        <w:jc w:val="both"/>
      </w:pPr>
      <w:r>
        <w:rPr>
          <w:spacing w:val="0"/>
          <w:w w:val="100"/>
          <w:position w:val="0"/>
          <w:shd w:val="clear" w:color="auto" w:fill="auto"/>
          <w:lang w:val="hr-HR" w:eastAsia="hr-HR" w:bidi="hr-HR"/>
        </w:rPr>
        <w:t>Tele2 zadržava pravo obračunati Pretplatniku koji je pravna osoba troškove Opomene sukladno važećem Cjeniku Tele2 usluga.</w:t>
      </w:r>
    </w:p>
    <w:p>
      <w:pPr>
        <w:pStyle w:val="Style4"/>
        <w:keepNext w:val="0"/>
        <w:keepLines w:val="0"/>
        <w:framePr w:w="4244" w:h="13730" w:hRule="exact" w:wrap="none" w:vAnchor="page" w:hAnchor="page" w:x="1502" w:y="1415"/>
        <w:widowControl w:val="0"/>
        <w:numPr>
          <w:ilvl w:val="2"/>
          <w:numId w:val="27"/>
        </w:numPr>
        <w:shd w:val="clear" w:color="auto" w:fill="auto"/>
        <w:tabs>
          <w:tab w:pos="615" w:val="left"/>
        </w:tabs>
        <w:bidi w:val="0"/>
        <w:spacing w:before="0" w:after="0" w:line="228" w:lineRule="auto"/>
        <w:ind w:left="560" w:right="0" w:hanging="560"/>
        <w:jc w:val="both"/>
      </w:pPr>
      <w:r>
        <w:rPr>
          <w:spacing w:val="0"/>
          <w:w w:val="100"/>
          <w:position w:val="0"/>
          <w:shd w:val="clear" w:color="auto" w:fill="auto"/>
          <w:lang w:val="hr-HR" w:eastAsia="hr-HR" w:bidi="hr-HR"/>
        </w:rPr>
        <w:t>Ako Pretplatnik ne plati ukupno dospjelo dugovanje u roku od 30 dana od dana privremenog isključenja SIM kartice ili ograničenja korištenja Tele2 usluga, Tele2 može trajno isključiti Pretplatnikovu SIM karticu te se Pretplatnički Ugovor smatra raskinutim u trenutku trajnog isključenja SIM kartice.</w:t>
      </w:r>
    </w:p>
    <w:p>
      <w:pPr>
        <w:pStyle w:val="Style4"/>
        <w:keepNext w:val="0"/>
        <w:keepLines w:val="0"/>
        <w:framePr w:w="4244" w:h="13730" w:hRule="exact" w:wrap="none" w:vAnchor="page" w:hAnchor="page" w:x="1502" w:y="1415"/>
        <w:widowControl w:val="0"/>
        <w:numPr>
          <w:ilvl w:val="2"/>
          <w:numId w:val="27"/>
        </w:numPr>
        <w:shd w:val="clear" w:color="auto" w:fill="auto"/>
        <w:tabs>
          <w:tab w:pos="619" w:val="left"/>
        </w:tabs>
        <w:bidi w:val="0"/>
        <w:spacing w:before="0" w:after="0" w:line="228" w:lineRule="auto"/>
        <w:ind w:left="560" w:right="0" w:hanging="560"/>
        <w:jc w:val="both"/>
      </w:pPr>
      <w:r>
        <w:rPr>
          <w:spacing w:val="0"/>
          <w:w w:val="100"/>
          <w:position w:val="0"/>
          <w:shd w:val="clear" w:color="auto" w:fill="auto"/>
          <w:lang w:val="hr-HR" w:eastAsia="hr-HR" w:bidi="hr-HR"/>
        </w:rPr>
        <w:t>Tele2 ima pravo pokrenuti postupak prisilne naplate dospjelih a neplaćenih dugovanja Pretplatnika, što uključuje i pravo na ustupanje svojeg potraživanja</w:t>
      </w:r>
    </w:p>
    <w:p>
      <w:pPr>
        <w:pStyle w:val="Style4"/>
        <w:keepNext w:val="0"/>
        <w:keepLines w:val="0"/>
        <w:framePr w:w="4248" w:h="13964" w:hRule="exact" w:wrap="none" w:vAnchor="page" w:hAnchor="page" w:x="6402" w:y="1397"/>
        <w:widowControl w:val="0"/>
        <w:shd w:val="clear" w:color="auto" w:fill="auto"/>
        <w:bidi w:val="0"/>
        <w:spacing w:before="0" w:after="0" w:line="228" w:lineRule="auto"/>
        <w:ind w:left="560" w:right="0" w:firstLine="20"/>
        <w:jc w:val="both"/>
      </w:pPr>
      <w:r>
        <w:rPr>
          <w:spacing w:val="0"/>
          <w:w w:val="100"/>
          <w:position w:val="0"/>
          <w:shd w:val="clear" w:color="auto" w:fill="auto"/>
          <w:lang w:val="hr-HR" w:eastAsia="hr-HR" w:bidi="hr-HR"/>
        </w:rPr>
        <w:t>trećim osobama koje su registrirane za djelatnost naplate potraživanje.</w:t>
      </w:r>
    </w:p>
    <w:p>
      <w:pPr>
        <w:pStyle w:val="Style4"/>
        <w:keepNext w:val="0"/>
        <w:keepLines w:val="0"/>
        <w:framePr w:w="4248" w:h="13964" w:hRule="exact" w:wrap="none" w:vAnchor="page" w:hAnchor="page" w:x="6402" w:y="1397"/>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Članak 10.</w:t>
      </w:r>
    </w:p>
    <w:p>
      <w:pPr>
        <w:pStyle w:val="Style4"/>
        <w:keepNext w:val="0"/>
        <w:keepLines w:val="0"/>
        <w:framePr w:w="4248" w:h="13964" w:hRule="exact" w:wrap="none" w:vAnchor="page" w:hAnchor="page" w:x="6402" w:y="1397"/>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Prijenos Pretplatničkog odnosa</w:t>
      </w:r>
    </w:p>
    <w:p>
      <w:pPr>
        <w:pStyle w:val="Style4"/>
        <w:keepNext w:val="0"/>
        <w:keepLines w:val="0"/>
        <w:framePr w:w="4248" w:h="13964" w:hRule="exact" w:wrap="none" w:vAnchor="page" w:hAnchor="page" w:x="6402" w:y="1397"/>
        <w:widowControl w:val="0"/>
        <w:numPr>
          <w:ilvl w:val="1"/>
          <w:numId w:val="29"/>
        </w:numPr>
        <w:shd w:val="clear" w:color="auto" w:fill="auto"/>
        <w:tabs>
          <w:tab w:pos="560" w:val="left"/>
        </w:tabs>
        <w:bidi w:val="0"/>
        <w:spacing w:before="0" w:after="0" w:line="228" w:lineRule="auto"/>
        <w:ind w:left="560" w:right="0" w:hanging="560"/>
        <w:jc w:val="both"/>
      </w:pPr>
      <w:r>
        <w:rPr>
          <w:spacing w:val="0"/>
          <w:w w:val="100"/>
          <w:position w:val="0"/>
          <w:shd w:val="clear" w:color="auto" w:fill="auto"/>
          <w:lang w:val="hr-HR" w:eastAsia="hr-HR" w:bidi="hr-HR"/>
        </w:rPr>
        <w:t>Pretplatnik može prenijeti Pretplatnički odnos na novog Pretplatnika na način da ispuni Zahtjev za prijenos pretplatničkog odnosa uz uvjet da novi Pretplatnik nastavi ko</w:t>
      </w:r>
      <w:r>
        <w:rPr>
          <w:spacing w:val="0"/>
          <w:w w:val="100"/>
          <w:position w:val="0"/>
          <w:shd w:val="clear" w:color="auto" w:fill="auto"/>
          <w:vertAlign w:val="superscript"/>
          <w:lang w:val="hr-HR" w:eastAsia="hr-HR" w:bidi="hr-HR"/>
        </w:rPr>
        <w:t>r</w:t>
      </w:r>
      <w:r>
        <w:rPr>
          <w:spacing w:val="0"/>
          <w:w w:val="100"/>
          <w:position w:val="0"/>
          <w:shd w:val="clear" w:color="auto" w:fill="auto"/>
          <w:lang w:val="hr-HR" w:eastAsia="hr-HR" w:bidi="hr-HR"/>
        </w:rPr>
        <w:t>istiti pretplatnički broj i SIM karticu ranijeg Pretplatnika.</w:t>
      </w:r>
    </w:p>
    <w:p>
      <w:pPr>
        <w:pStyle w:val="Style4"/>
        <w:keepNext w:val="0"/>
        <w:keepLines w:val="0"/>
        <w:framePr w:w="4248" w:h="13964" w:hRule="exact" w:wrap="none" w:vAnchor="page" w:hAnchor="page" w:x="6402" w:y="1397"/>
        <w:widowControl w:val="0"/>
        <w:numPr>
          <w:ilvl w:val="1"/>
          <w:numId w:val="29"/>
        </w:numPr>
        <w:shd w:val="clear" w:color="auto" w:fill="auto"/>
        <w:tabs>
          <w:tab w:pos="560" w:val="left"/>
        </w:tabs>
        <w:bidi w:val="0"/>
        <w:spacing w:before="0" w:after="0" w:line="228" w:lineRule="auto"/>
        <w:ind w:left="560" w:right="0" w:hanging="560"/>
        <w:jc w:val="both"/>
      </w:pPr>
      <w:r>
        <w:rPr>
          <w:spacing w:val="0"/>
          <w:w w:val="100"/>
          <w:position w:val="0"/>
          <w:shd w:val="clear" w:color="auto" w:fill="auto"/>
          <w:lang w:val="hr-HR" w:eastAsia="hr-HR" w:bidi="hr-HR"/>
        </w:rPr>
        <w:t>Prijenos Pretplatničkog odnosa izvršit će se na zahtjev starog Pretplatnika, te uz pisani pristanak novog Pretplatnika u roku od 3 radna dana od dana zaprimanja potpunog Zahtjeva za prijenos pretplatničkog odnosa. U navedenom roku Tele2 je ovlašten poduzeti u pogledu novog Pretplatnika sve radnje na koje je inače ovlašten ovim Općim uvjetima u pogledu zasnivanja Pretplatničkog odnosa.</w:t>
      </w:r>
    </w:p>
    <w:p>
      <w:pPr>
        <w:pStyle w:val="Style4"/>
        <w:keepNext w:val="0"/>
        <w:keepLines w:val="0"/>
        <w:framePr w:w="4248" w:h="13964" w:hRule="exact" w:wrap="none" w:vAnchor="page" w:hAnchor="page" w:x="6402" w:y="1397"/>
        <w:widowControl w:val="0"/>
        <w:numPr>
          <w:ilvl w:val="1"/>
          <w:numId w:val="29"/>
        </w:numPr>
        <w:shd w:val="clear" w:color="auto" w:fill="auto"/>
        <w:tabs>
          <w:tab w:pos="560" w:val="left"/>
        </w:tabs>
        <w:bidi w:val="0"/>
        <w:spacing w:before="0" w:after="0" w:line="228" w:lineRule="auto"/>
        <w:ind w:left="560" w:right="0" w:hanging="560"/>
        <w:jc w:val="both"/>
      </w:pPr>
      <w:r>
        <w:rPr>
          <w:spacing w:val="0"/>
          <w:w w:val="100"/>
          <w:position w:val="0"/>
          <w:shd w:val="clear" w:color="auto" w:fill="auto"/>
          <w:lang w:val="hr-HR" w:eastAsia="hr-HR" w:bidi="hr-HR"/>
        </w:rPr>
        <w:t>U slučaju prijenosa Pretplatničkog odnosa Novi Pretplatnik odgovoran je za plaćanje korištenih usluga i naknaaa od trenutka prijenosa, a stari Pretplatnik ostaje odgovoran za obveze nastale do trenutka prijenosa Pretplatničkog ugovora. Tele2 će starom Pretplatniku dostaviti račun za usluge koji je ovaj obvezan platiti.</w:t>
      </w:r>
    </w:p>
    <w:p>
      <w:pPr>
        <w:pStyle w:val="Style4"/>
        <w:keepNext w:val="0"/>
        <w:keepLines w:val="0"/>
        <w:framePr w:w="4248" w:h="13964" w:hRule="exact" w:wrap="none" w:vAnchor="page" w:hAnchor="page" w:x="6402" w:y="1397"/>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Članak 11.</w:t>
      </w:r>
    </w:p>
    <w:p>
      <w:pPr>
        <w:pStyle w:val="Style4"/>
        <w:keepNext w:val="0"/>
        <w:keepLines w:val="0"/>
        <w:framePr w:w="4248" w:h="13964" w:hRule="exact" w:wrap="none" w:vAnchor="page" w:hAnchor="page" w:x="6402" w:y="1397"/>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Smetnje, tehničke i operativne mogućnosti Tele2 telekomunikacijskog sustava</w:t>
      </w:r>
    </w:p>
    <w:p>
      <w:pPr>
        <w:pStyle w:val="Style4"/>
        <w:keepNext w:val="0"/>
        <w:keepLines w:val="0"/>
        <w:framePr w:w="4248" w:h="13964" w:hRule="exact" w:wrap="none" w:vAnchor="page" w:hAnchor="page" w:x="6402" w:y="1397"/>
        <w:widowControl w:val="0"/>
        <w:numPr>
          <w:ilvl w:val="1"/>
          <w:numId w:val="31"/>
        </w:numPr>
        <w:shd w:val="clear" w:color="auto" w:fill="auto"/>
        <w:tabs>
          <w:tab w:pos="560" w:val="left"/>
        </w:tabs>
        <w:bidi w:val="0"/>
        <w:spacing w:before="0" w:after="0" w:line="228" w:lineRule="auto"/>
        <w:ind w:left="560" w:right="0" w:hanging="560"/>
        <w:jc w:val="both"/>
      </w:pPr>
      <w:r>
        <w:rPr>
          <w:spacing w:val="0"/>
          <w:w w:val="100"/>
          <w:position w:val="0"/>
          <w:shd w:val="clear" w:color="auto" w:fill="auto"/>
          <w:lang w:val="hr-HR" w:eastAsia="hr-HR" w:bidi="hr-HR"/>
        </w:rPr>
        <w:t>Krajnji korisnik usluga prihvaća da Tele2 pruža Tele2 usluge unutar tehničkih i operativnih mogućnosti sustava Tele2 mreže, te da je zbog toga moguće da Tele2 usluge neće biti dostupne Krajnjem korisniku usluga u svako doba i na svakom mjestu. Pretplatnik je obvezan plaćati mjesečnu naknadu čak i ako Tele2 usluge ne budu dostupne u određenim područjima ili u određeno doba, kao i ako Pretplatnik nije koristio ili pokušao koristiti Tele2 usluge unutar određenog razdoblja.</w:t>
      </w:r>
    </w:p>
    <w:p>
      <w:pPr>
        <w:pStyle w:val="Style4"/>
        <w:keepNext w:val="0"/>
        <w:keepLines w:val="0"/>
        <w:framePr w:w="4248" w:h="13964" w:hRule="exact" w:wrap="none" w:vAnchor="page" w:hAnchor="page" w:x="6402" w:y="1397"/>
        <w:widowControl w:val="0"/>
        <w:numPr>
          <w:ilvl w:val="1"/>
          <w:numId w:val="31"/>
        </w:numPr>
        <w:shd w:val="clear" w:color="auto" w:fill="auto"/>
        <w:tabs>
          <w:tab w:pos="560" w:val="left"/>
        </w:tabs>
        <w:bidi w:val="0"/>
        <w:spacing w:before="0" w:after="0" w:line="228" w:lineRule="auto"/>
        <w:ind w:left="560" w:right="0" w:hanging="560"/>
        <w:jc w:val="both"/>
      </w:pPr>
      <w:r>
        <w:rPr>
          <w:spacing w:val="0"/>
          <w:w w:val="100"/>
          <w:position w:val="0"/>
          <w:shd w:val="clear" w:color="auto" w:fill="auto"/>
          <w:lang w:val="hr-HR" w:eastAsia="hr-HR" w:bidi="hr-HR"/>
        </w:rPr>
        <w:t>Ako zbog radnje Pretplatnika za koju on odgovara dođe do neočekivanog produljenja radova na otklananju smetnji, Pretplatnik neće biti oslobođen svoje obveze plaćanja mjesečne naknade Tele2.</w:t>
      </w:r>
    </w:p>
    <w:p>
      <w:pPr>
        <w:pStyle w:val="Style4"/>
        <w:keepNext w:val="0"/>
        <w:keepLines w:val="0"/>
        <w:framePr w:w="4248" w:h="13964" w:hRule="exact" w:wrap="none" w:vAnchor="page" w:hAnchor="page" w:x="6402" w:y="1397"/>
        <w:widowControl w:val="0"/>
        <w:numPr>
          <w:ilvl w:val="1"/>
          <w:numId w:val="31"/>
        </w:numPr>
        <w:shd w:val="clear" w:color="auto" w:fill="auto"/>
        <w:tabs>
          <w:tab w:pos="560" w:val="left"/>
        </w:tabs>
        <w:bidi w:val="0"/>
        <w:spacing w:before="0" w:after="0" w:line="228" w:lineRule="auto"/>
        <w:ind w:left="560" w:right="0" w:hanging="560"/>
        <w:jc w:val="both"/>
      </w:pPr>
      <w:r>
        <w:rPr>
          <w:spacing w:val="0"/>
          <w:w w:val="100"/>
          <w:position w:val="0"/>
          <w:shd w:val="clear" w:color="auto" w:fill="auto"/>
          <w:lang w:val="hr-HR" w:eastAsia="hr-HR" w:bidi="hr-HR"/>
        </w:rPr>
        <w:t>Tele2 nije obvezan platiti naknadu štete ako je razina kakvoće obavljene komunikacijske usluge manja od propisane raz ie kakvoće usluge zbog objektivnih uzroka koji se nisu mogli predvidjeti niti izbjeći ili ukloniti (viša sila). Tele2, također, neće biti odgovoran za eventualnu štetu koja nastane tijekom održavanja Tele2 mreže, a koja bi mogla imati utjecaj na kakvoću Tele2 usluga kao i za neznatnu štetu ili izmaklu korist Krajnjeg korisnika usluga</w:t>
      </w:r>
    </w:p>
    <w:p>
      <w:pPr>
        <w:pStyle w:val="Style67"/>
        <w:keepNext w:val="0"/>
        <w:keepLines w:val="0"/>
        <w:framePr w:wrap="none" w:vAnchor="page" w:hAnchor="page" w:x="10416" w:y="15696"/>
        <w:widowControl w:val="0"/>
        <w:shd w:val="clear" w:color="auto" w:fill="auto"/>
        <w:bidi w:val="0"/>
        <w:spacing w:before="0" w:after="0" w:line="240" w:lineRule="auto"/>
        <w:ind w:left="0" w:right="0" w:firstLine="0"/>
        <w:jc w:val="left"/>
      </w:pPr>
      <w:r>
        <w:rPr>
          <w:b w:val="0"/>
          <w:bCs w:val="0"/>
          <w:color w:val="3A3A3A"/>
          <w:spacing w:val="0"/>
          <w:w w:val="100"/>
          <w:position w:val="0"/>
          <w:shd w:val="clear" w:color="auto" w:fill="auto"/>
          <w:lang w:val="hr-HR" w:eastAsia="hr-HR" w:bidi="hr-HR"/>
        </w:rPr>
        <w:t>8</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26" name="Shape 26"/>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EFEFE"/>
                        </a:solidFill>
                      </wps:spPr>
                      <wps:bodyPr/>
                    </wps:wsp>
                  </a:graphicData>
                </a:graphic>
              </wp:anchor>
            </w:drawing>
          </mc:Choice>
          <mc:Fallback>
            <w:pict>
              <v:rect style="position:absolute;margin-left:0;margin-top:0;width:595.pt;height:842.pt;z-index:-251658240;mso-position-horizontal-relative:page;mso-position-vertical-relative:page;z-index:-251658744" fillcolor="#FEFEFE" stroked="f"/>
            </w:pict>
          </mc:Fallback>
        </mc:AlternateContent>
      </w:r>
    </w:p>
    <w:p>
      <w:pPr>
        <w:pStyle w:val="Style4"/>
        <w:keepNext w:val="0"/>
        <w:keepLines w:val="0"/>
        <w:framePr w:w="4255" w:h="14004" w:hRule="exact" w:wrap="none" w:vAnchor="page" w:hAnchor="page" w:x="1491" w:y="1404"/>
        <w:widowControl w:val="0"/>
        <w:shd w:val="clear" w:color="auto" w:fill="auto"/>
        <w:bidi w:val="0"/>
        <w:spacing w:before="0" w:after="0" w:line="228" w:lineRule="auto"/>
        <w:ind w:left="560" w:right="0" w:firstLine="20"/>
        <w:jc w:val="both"/>
      </w:pPr>
      <w:r>
        <w:rPr>
          <w:spacing w:val="0"/>
          <w:w w:val="100"/>
          <w:position w:val="0"/>
          <w:shd w:val="clear" w:color="auto" w:fill="auto"/>
          <w:lang w:val="hr-HR" w:eastAsia="hr-HR" w:bidi="hr-HR"/>
        </w:rPr>
        <w:t>nastalu zbog smetnji tijekom korištenja Tele2 usluga, osim ako prisilnim propisima Reoublike Hrvatske n e određeno drukčije.</w:t>
      </w:r>
    </w:p>
    <w:p>
      <w:pPr>
        <w:pStyle w:val="Style4"/>
        <w:keepNext w:val="0"/>
        <w:keepLines w:val="0"/>
        <w:framePr w:w="4255" w:h="14004" w:hRule="exact" w:wrap="none" w:vAnchor="page" w:hAnchor="page" w:x="1491" w:y="1404"/>
        <w:widowControl w:val="0"/>
        <w:numPr>
          <w:ilvl w:val="1"/>
          <w:numId w:val="31"/>
        </w:numPr>
        <w:shd w:val="clear" w:color="auto" w:fill="auto"/>
        <w:tabs>
          <w:tab w:pos="560" w:val="left"/>
        </w:tabs>
        <w:bidi w:val="0"/>
        <w:spacing w:before="0" w:after="0" w:line="228" w:lineRule="auto"/>
        <w:ind w:left="560" w:right="0" w:hanging="560"/>
        <w:jc w:val="both"/>
      </w:pPr>
      <w:r>
        <w:rPr>
          <w:spacing w:val="0"/>
          <w:w w:val="100"/>
          <w:position w:val="0"/>
          <w:shd w:val="clear" w:color="auto" w:fill="auto"/>
          <w:lang w:val="hr-HR" w:eastAsia="hr-HR" w:bidi="hr-HR"/>
        </w:rPr>
        <w:t>Ako zbog tehničke smetnje i/ili smanjenja kakvoće usluge u djelokrugu odgovornost Tele2, a koju Tele2 nije uklonio u roku od 24 sata od trenutka njezina utvrđivanja. Krajnjem konsniku n e bio omogućen p-istup ili korištenje usluga, umanjuje se njegova naknada za mesečni ili tromjesečni prstup komunikacijskom sustavu ili se korisnik na drugi način obeštećuje, i to razmjerno broju dana trajanja tehničke smetnje. Tehničkom smetnjom iz ovog članka ne smatra se nepoknvanje određenog područja korisnim signalom Tele2 javne komunikacijske mreže, te Pretplatnik, koji se zatekne na tom području, ne ostvaruje pravo na umanjenje naknade utvrđene ovim člankom.</w:t>
      </w:r>
    </w:p>
    <w:p>
      <w:pPr>
        <w:pStyle w:val="Style4"/>
        <w:keepNext w:val="0"/>
        <w:keepLines w:val="0"/>
        <w:framePr w:w="4255" w:h="14004" w:hRule="exact" w:wrap="none" w:vAnchor="page" w:hAnchor="page" w:x="1491" w:y="1404"/>
        <w:widowControl w:val="0"/>
        <w:numPr>
          <w:ilvl w:val="1"/>
          <w:numId w:val="31"/>
        </w:numPr>
        <w:shd w:val="clear" w:color="auto" w:fill="auto"/>
        <w:tabs>
          <w:tab w:pos="560" w:val="left"/>
        </w:tabs>
        <w:bidi w:val="0"/>
        <w:spacing w:before="0" w:after="0" w:line="228" w:lineRule="auto"/>
        <w:ind w:left="560" w:right="0" w:hanging="560"/>
        <w:jc w:val="both"/>
      </w:pPr>
      <w:r>
        <w:rPr>
          <w:spacing w:val="0"/>
          <w:w w:val="100"/>
          <w:position w:val="0"/>
          <w:shd w:val="clear" w:color="auto" w:fill="auto"/>
          <w:lang w:val="hr-HR" w:eastAsia="hr-HR" w:bidi="hr-HR"/>
        </w:rPr>
        <w:t xml:space="preserve">Umanjenje naknade ili obeštećenje iz članka 11.4. ovih Ooćih uvjeta Tele2 će ponuditi korisniku s datumom izdavanja računa te je Krajnji korisnik obvezan u </w:t>
      </w:r>
      <w:r>
        <w:rPr>
          <w:smallCaps/>
          <w:spacing w:val="0"/>
          <w:w w:val="100"/>
          <w:position w:val="0"/>
          <w:shd w:val="clear" w:color="auto" w:fill="auto"/>
          <w:lang w:val="hr-HR" w:eastAsia="hr-HR" w:bidi="hr-HR"/>
        </w:rPr>
        <w:t>toku</w:t>
      </w:r>
      <w:r>
        <w:rPr>
          <w:spacing w:val="0"/>
          <w:w w:val="100"/>
          <w:position w:val="0"/>
          <w:shd w:val="clear" w:color="auto" w:fill="auto"/>
          <w:lang w:val="hr-HR" w:eastAsia="hr-HR" w:bidi="hr-HR"/>
        </w:rPr>
        <w:t xml:space="preserve"> od sedam (7) dana obavijestiti Tele2 o odabiru. Tele2 će provesti odabir korisnika u sljedećem mjesečnom obračunskom </w:t>
      </w:r>
      <w:r>
        <w:rPr>
          <w:spacing w:val="0"/>
          <w:w w:val="100"/>
          <w:position w:val="0"/>
          <w:shd w:val="clear" w:color="auto" w:fill="auto"/>
          <w:vertAlign w:val="superscript"/>
          <w:lang w:val="hr-HR" w:eastAsia="hr-HR" w:bidi="hr-HR"/>
        </w:rPr>
        <w:t>r</w:t>
      </w:r>
      <w:r>
        <w:rPr>
          <w:spacing w:val="0"/>
          <w:w w:val="100"/>
          <w:position w:val="0"/>
          <w:shd w:val="clear" w:color="auto" w:fill="auto"/>
          <w:lang w:val="hr-HR" w:eastAsia="hr-HR" w:bidi="hr-HR"/>
        </w:rPr>
        <w:t>azdoblju.</w:t>
      </w:r>
    </w:p>
    <w:p>
      <w:pPr>
        <w:pStyle w:val="Style4"/>
        <w:keepNext w:val="0"/>
        <w:keepLines w:val="0"/>
        <w:framePr w:w="4255" w:h="14004" w:hRule="exact" w:wrap="none" w:vAnchor="page" w:hAnchor="page" w:x="1491" w:y="1404"/>
        <w:widowControl w:val="0"/>
        <w:numPr>
          <w:ilvl w:val="1"/>
          <w:numId w:val="31"/>
        </w:numPr>
        <w:shd w:val="clear" w:color="auto" w:fill="auto"/>
        <w:tabs>
          <w:tab w:pos="560" w:val="left"/>
        </w:tabs>
        <w:bidi w:val="0"/>
        <w:spacing w:before="0" w:after="0" w:line="228" w:lineRule="auto"/>
        <w:ind w:left="560" w:right="0" w:hanging="560"/>
        <w:jc w:val="both"/>
      </w:pPr>
      <w:r>
        <w:rPr>
          <w:spacing w:val="0"/>
          <w:w w:val="100"/>
          <w:position w:val="0"/>
          <w:shd w:val="clear" w:color="auto" w:fill="auto"/>
          <w:lang w:val="hr-HR" w:eastAsia="hr-HR" w:bidi="hr-HR"/>
        </w:rPr>
        <w:t>Tele2 radi izbjegavanja zagušenja u Tele2 mreži provodi postupke stalnog mjerenja i oblikovanja elektroničkog komunikacijskog prometa koji se sastoje od evidentiranja opterećenja radio mreže i komutacijskog sustava na mjesečnoj osnovi te prilagođavanja radijskin i komutacijskih kapaciteta eventualno utvrđenim izmjenama u razini navedenih opterećenja.</w:t>
      </w:r>
    </w:p>
    <w:p>
      <w:pPr>
        <w:pStyle w:val="Style4"/>
        <w:keepNext w:val="0"/>
        <w:keepLines w:val="0"/>
        <w:framePr w:w="4255" w:h="14004" w:hRule="exact" w:wrap="none" w:vAnchor="page" w:hAnchor="page" w:x="1491" w:y="1404"/>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Članak 12.</w:t>
      </w:r>
    </w:p>
    <w:p>
      <w:pPr>
        <w:pStyle w:val="Style4"/>
        <w:keepNext w:val="0"/>
        <w:keepLines w:val="0"/>
        <w:framePr w:w="4255" w:h="14004" w:hRule="exact" w:wrap="none" w:vAnchor="page" w:hAnchor="page" w:x="1491" w:y="1404"/>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Podnošenje prigovora i zahtjevi za naknadu</w:t>
      </w:r>
    </w:p>
    <w:p>
      <w:pPr>
        <w:pStyle w:val="Style4"/>
        <w:keepNext w:val="0"/>
        <w:keepLines w:val="0"/>
        <w:framePr w:w="4255" w:h="14004" w:hRule="exact" w:wrap="none" w:vAnchor="page" w:hAnchor="page" w:x="1491" w:y="1404"/>
        <w:widowControl w:val="0"/>
        <w:numPr>
          <w:ilvl w:val="1"/>
          <w:numId w:val="33"/>
        </w:numPr>
        <w:shd w:val="clear" w:color="auto" w:fill="auto"/>
        <w:tabs>
          <w:tab w:pos="560" w:val="left"/>
        </w:tabs>
        <w:bidi w:val="0"/>
        <w:spacing w:before="0" w:after="0" w:line="228" w:lineRule="auto"/>
        <w:ind w:left="560" w:right="0" w:hanging="560"/>
        <w:jc w:val="both"/>
      </w:pPr>
      <w:r>
        <w:rPr>
          <w:spacing w:val="0"/>
          <w:w w:val="100"/>
          <w:position w:val="0"/>
          <w:shd w:val="clear" w:color="auto" w:fill="auto"/>
          <w:lang w:val="hr-HR" w:eastAsia="hr-HR" w:bidi="hr-HR"/>
        </w:rPr>
        <w:t>Krajnji korisnik usluga koji je podnio prigovor na kakvoću obaviene Tele2 usluge može tražiti naknadu štete od Tele2 ako se utvrdi da je kakvoća obavljene Tele2 usluge manja od razine kakvoće propisane pozitivnim propisima Republike Hrvatske i ovim Općim uvjetima. Tele2 nije obavezan platiti naknadu štete u slučaju definiranom člankom 11. ovih Općih uvjeta.</w:t>
      </w:r>
    </w:p>
    <w:p>
      <w:pPr>
        <w:pStyle w:val="Style4"/>
        <w:keepNext w:val="0"/>
        <w:keepLines w:val="0"/>
        <w:framePr w:w="4255" w:h="14004" w:hRule="exact" w:wrap="none" w:vAnchor="page" w:hAnchor="page" w:x="1491" w:y="1404"/>
        <w:widowControl w:val="0"/>
        <w:numPr>
          <w:ilvl w:val="1"/>
          <w:numId w:val="33"/>
        </w:numPr>
        <w:shd w:val="clear" w:color="auto" w:fill="auto"/>
        <w:tabs>
          <w:tab w:pos="560" w:val="left"/>
          <w:tab w:pos="4171" w:val="right"/>
        </w:tabs>
        <w:bidi w:val="0"/>
        <w:spacing w:before="0" w:after="0" w:line="228" w:lineRule="auto"/>
        <w:ind w:left="560" w:right="0" w:hanging="560"/>
        <w:jc w:val="both"/>
      </w:pPr>
      <w:r>
        <w:rPr>
          <w:spacing w:val="0"/>
          <w:w w:val="100"/>
          <w:position w:val="0"/>
          <w:shd w:val="clear" w:color="auto" w:fill="auto"/>
          <w:lang w:val="hr-HR" w:eastAsia="hr-HR" w:bidi="hr-HR"/>
        </w:rPr>
        <w:t>Bilo kakav povrat sredstava Krajnjem korisniku usluga može biti izv</w:t>
      </w:r>
      <w:r>
        <w:rPr>
          <w:spacing w:val="0"/>
          <w:w w:val="100"/>
          <w:position w:val="0"/>
          <w:shd w:val="clear" w:color="auto" w:fill="auto"/>
          <w:vertAlign w:val="superscript"/>
          <w:lang w:val="hr-HR" w:eastAsia="hr-HR" w:bidi="hr-HR"/>
        </w:rPr>
        <w:t>r</w:t>
      </w:r>
      <w:r>
        <w:rPr>
          <w:spacing w:val="0"/>
          <w:w w:val="100"/>
          <w:position w:val="0"/>
          <w:shd w:val="clear" w:color="auto" w:fill="auto"/>
          <w:lang w:val="hr-HR" w:eastAsia="hr-HR" w:bidi="hr-HR"/>
        </w:rPr>
        <w:t>šen isključivo kada i ako Tele2 utvrdi</w:t>
        <w:tab/>
        <w:t>da je</w:t>
      </w:r>
    </w:p>
    <w:p>
      <w:pPr>
        <w:pStyle w:val="Style4"/>
        <w:keepNext w:val="0"/>
        <w:keepLines w:val="0"/>
        <w:framePr w:w="4255" w:h="14004" w:hRule="exact" w:wrap="none" w:vAnchor="page" w:hAnchor="page" w:x="1491" w:y="1404"/>
        <w:widowControl w:val="0"/>
        <w:shd w:val="clear" w:color="auto" w:fill="auto"/>
        <w:tabs>
          <w:tab w:pos="2668" w:val="left"/>
        </w:tabs>
        <w:bidi w:val="0"/>
        <w:spacing w:before="0" w:after="0" w:line="228" w:lineRule="auto"/>
        <w:ind w:left="0" w:right="0" w:firstLine="560"/>
        <w:jc w:val="both"/>
      </w:pPr>
      <w:r>
        <w:rPr>
          <w:spacing w:val="0"/>
          <w:w w:val="100"/>
          <w:position w:val="0"/>
          <w:shd w:val="clear" w:color="auto" w:fill="auto"/>
          <w:lang w:val="hr-HR" w:eastAsia="hr-HR" w:bidi="hr-HR"/>
        </w:rPr>
        <w:t>pripadajući zahtjev</w:t>
        <w:tab/>
        <w:t>za povratom</w:t>
      </w:r>
    </w:p>
    <w:p>
      <w:pPr>
        <w:pStyle w:val="Style4"/>
        <w:keepNext w:val="0"/>
        <w:keepLines w:val="0"/>
        <w:framePr w:w="4255" w:h="14004" w:hRule="exact" w:wrap="none" w:vAnchor="page" w:hAnchor="page" w:x="1491" w:y="1404"/>
        <w:widowControl w:val="0"/>
        <w:shd w:val="clear" w:color="auto" w:fill="auto"/>
        <w:tabs>
          <w:tab w:pos="2668" w:val="left"/>
          <w:tab w:pos="4171" w:val="right"/>
        </w:tabs>
        <w:bidi w:val="0"/>
        <w:spacing w:before="0" w:after="0" w:line="228" w:lineRule="auto"/>
        <w:ind w:left="0" w:right="0" w:firstLine="560"/>
        <w:jc w:val="both"/>
      </w:pPr>
      <w:r>
        <w:rPr>
          <w:spacing w:val="0"/>
          <w:w w:val="100"/>
          <w:position w:val="0"/>
          <w:shd w:val="clear" w:color="auto" w:fill="auto"/>
          <w:lang w:val="hr-HR" w:eastAsia="hr-HR" w:bidi="hr-HR"/>
        </w:rPr>
        <w:t>osnovan, odnosno</w:t>
        <w:tab/>
        <w:t>kada i</w:t>
        <w:tab/>
        <w:t>ako</w:t>
      </w:r>
    </w:p>
    <w:p>
      <w:pPr>
        <w:pStyle w:val="Style4"/>
        <w:keepNext w:val="0"/>
        <w:keepLines w:val="0"/>
        <w:framePr w:w="4255" w:h="14004" w:hRule="exact" w:wrap="none" w:vAnchor="page" w:hAnchor="page" w:x="1491" w:y="1404"/>
        <w:widowControl w:val="0"/>
        <w:shd w:val="clear" w:color="auto" w:fill="auto"/>
        <w:tabs>
          <w:tab w:pos="2668" w:val="left"/>
          <w:tab w:pos="4171" w:val="right"/>
        </w:tabs>
        <w:bidi w:val="0"/>
        <w:spacing w:before="0" w:after="0" w:line="228" w:lineRule="auto"/>
        <w:ind w:left="0" w:right="0" w:firstLine="560"/>
        <w:jc w:val="both"/>
      </w:pPr>
      <w:r>
        <w:rPr>
          <w:spacing w:val="0"/>
          <w:w w:val="100"/>
          <w:position w:val="0"/>
          <w:shd w:val="clear" w:color="auto" w:fill="auto"/>
          <w:lang w:val="hr-HR" w:eastAsia="hr-HR" w:bidi="hr-HR"/>
        </w:rPr>
        <w:t>osnovanost takvog</w:t>
        <w:tab/>
        <w:t>zahtjeva</w:t>
        <w:tab/>
        <w:t>bude</w:t>
      </w:r>
    </w:p>
    <w:p>
      <w:pPr>
        <w:pStyle w:val="Style4"/>
        <w:keepNext w:val="0"/>
        <w:keepLines w:val="0"/>
        <w:framePr w:w="4255" w:h="14004" w:hRule="exact" w:wrap="none" w:vAnchor="page" w:hAnchor="page" w:x="1491" w:y="1404"/>
        <w:widowControl w:val="0"/>
        <w:shd w:val="clear" w:color="auto" w:fill="auto"/>
        <w:bidi w:val="0"/>
        <w:spacing w:before="0" w:after="0" w:line="228" w:lineRule="auto"/>
        <w:ind w:left="560" w:right="0" w:firstLine="20"/>
        <w:jc w:val="both"/>
      </w:pPr>
      <w:r>
        <w:rPr>
          <w:spacing w:val="0"/>
          <w:w w:val="100"/>
          <w:position w:val="0"/>
          <w:shd w:val="clear" w:color="auto" w:fill="auto"/>
          <w:lang w:val="hr-HR" w:eastAsia="hr-HR" w:bidi="hr-HR"/>
        </w:rPr>
        <w:t>utvrđena pravomoćnom ili konačnom odlukom nadležnog tijela u odgovarajućem postupku.</w:t>
      </w:r>
    </w:p>
    <w:p>
      <w:pPr>
        <w:pStyle w:val="Style4"/>
        <w:keepNext w:val="0"/>
        <w:keepLines w:val="0"/>
        <w:framePr w:w="4255" w:h="14004" w:hRule="exact" w:wrap="none" w:vAnchor="page" w:hAnchor="page" w:x="1491" w:y="1404"/>
        <w:widowControl w:val="0"/>
        <w:numPr>
          <w:ilvl w:val="1"/>
          <w:numId w:val="33"/>
        </w:numPr>
        <w:shd w:val="clear" w:color="auto" w:fill="auto"/>
        <w:tabs>
          <w:tab w:pos="560" w:val="left"/>
        </w:tabs>
        <w:bidi w:val="0"/>
        <w:spacing w:before="0" w:after="0" w:line="228" w:lineRule="auto"/>
        <w:ind w:left="560" w:right="0" w:hanging="560"/>
        <w:jc w:val="both"/>
      </w:pPr>
      <w:r>
        <w:rPr>
          <w:spacing w:val="0"/>
          <w:w w:val="100"/>
          <w:position w:val="0"/>
          <w:shd w:val="clear" w:color="auto" w:fill="auto"/>
          <w:lang w:val="hr-HR" w:eastAsia="hr-HR" w:bidi="hr-HR"/>
        </w:rPr>
        <w:t>Krajnji korisnik usluga može podn</w:t>
      </w:r>
      <w:r>
        <w:rPr>
          <w:spacing w:val="0"/>
          <w:w w:val="100"/>
          <w:position w:val="0"/>
          <w:shd w:val="clear" w:color="auto" w:fill="auto"/>
          <w:vertAlign w:val="superscript"/>
          <w:lang w:val="hr-HR" w:eastAsia="hr-HR" w:bidi="hr-HR"/>
        </w:rPr>
        <w:t>:</w:t>
      </w:r>
      <w:r>
        <w:rPr>
          <w:spacing w:val="0"/>
          <w:w w:val="100"/>
          <w:position w:val="0"/>
          <w:shd w:val="clear" w:color="auto" w:fill="auto"/>
          <w:lang w:val="hr-HR" w:eastAsia="hr-HR" w:bidi="hr-HR"/>
        </w:rPr>
        <w:t>jeti Tele2 prigovor u vezi s pružanjem usluga, prgovor na iznos kojim je</w:t>
      </w:r>
    </w:p>
    <w:p>
      <w:pPr>
        <w:pStyle w:val="Style4"/>
        <w:keepNext w:val="0"/>
        <w:keepLines w:val="0"/>
        <w:framePr w:w="4244" w:h="13990" w:hRule="exact" w:wrap="none" w:vAnchor="page" w:hAnchor="page" w:x="6416" w:y="1404"/>
        <w:widowControl w:val="0"/>
        <w:shd w:val="clear" w:color="auto" w:fill="auto"/>
        <w:bidi w:val="0"/>
        <w:spacing w:before="0" w:after="0" w:line="228" w:lineRule="auto"/>
        <w:ind w:left="560" w:right="0" w:firstLine="20"/>
        <w:jc w:val="both"/>
      </w:pPr>
      <w:r>
        <w:rPr>
          <w:spacing w:val="0"/>
          <w:w w:val="100"/>
          <w:position w:val="0"/>
          <w:shd w:val="clear" w:color="auto" w:fill="auto"/>
          <w:lang w:val="hr-HR" w:eastAsia="hr-HR" w:bidi="hr-HR"/>
        </w:rPr>
        <w:t xml:space="preserve">zadužen za pruženu uslugu, pi govor na kakvoću pružene usluge prigovor zbog povrede odredaba pretplatničkog ugovora i prigovor zbog povrede prava u vezi sa zaštitom pristupa otvorenom internctu, u pisanom ili elektroničkom obliku. Prigovor mora sadržavati činjenice i dokaze na kojima se temel . Prigovor na iznos koj </w:t>
      </w:r>
      <w:r>
        <w:rPr>
          <w:smallCaps/>
          <w:spacing w:val="0"/>
          <w:w w:val="100"/>
          <w:position w:val="0"/>
          <w:shd w:val="clear" w:color="auto" w:fill="auto"/>
          <w:lang w:val="hr-HR" w:eastAsia="hr-HR" w:bidi="hr-HR"/>
        </w:rPr>
        <w:t>ti</w:t>
      </w:r>
      <w:r>
        <w:rPr>
          <w:spacing w:val="0"/>
          <w:w w:val="100"/>
          <w:position w:val="0"/>
          <w:shd w:val="clear" w:color="auto" w:fill="auto"/>
          <w:lang w:val="hr-HR" w:eastAsia="hr-HR" w:bidi="hr-HR"/>
        </w:rPr>
        <w:t xml:space="preserve"> je zadužen za obavljenu uslugu se podnosi u roku od 30 dana od dana dospijeća računa za obavljene usluge, prigovor na kakvoću obavljene usluge se podnosi u roku od 30 dana od dana pružanja usluge na kakvoću koje se podnosi prigovor, a u svim drugim slučajevima u roku od petnaest dana od dana saznanja za radnju ili propust Tele2, ali najkasnije u roku od 30 dana od dana povrede odredaba pretplatničkog ugovora. Tele2 će provesti postupak ispitivanja opravdanosti prigovora. Tele2 je oovezan dostaviti pisani odgovor o utemeljenosti prigovora Krajnjem korisniku usluga, u roku od najviše 15 dana od dana zaprimanja prigovora, odnosno u roku od 30 dana od dana zaprimanja prigovo</w:t>
      </w:r>
      <w:r>
        <w:rPr>
          <w:spacing w:val="0"/>
          <w:w w:val="100"/>
          <w:position w:val="0"/>
          <w:shd w:val="clear" w:color="auto" w:fill="auto"/>
          <w:vertAlign w:val="superscript"/>
          <w:lang w:val="hr-HR" w:eastAsia="hr-HR" w:bidi="hr-HR"/>
        </w:rPr>
        <w:t>r</w:t>
      </w:r>
      <w:r>
        <w:rPr>
          <w:spacing w:val="0"/>
          <w:w w:val="100"/>
          <w:position w:val="0"/>
          <w:shd w:val="clear" w:color="auto" w:fill="auto"/>
          <w:lang w:val="hr-HR" w:eastAsia="hr-HR" w:bidi="hr-HR"/>
        </w:rPr>
        <w:t>a u vezi s uslugama s posebnom tar'om.</w:t>
      </w:r>
    </w:p>
    <w:p>
      <w:pPr>
        <w:pStyle w:val="Style4"/>
        <w:keepNext w:val="0"/>
        <w:keepLines w:val="0"/>
        <w:framePr w:w="4244" w:h="13990" w:hRule="exact" w:wrap="none" w:vAnchor="page" w:hAnchor="page" w:x="6416" w:y="1404"/>
        <w:widowControl w:val="0"/>
        <w:numPr>
          <w:ilvl w:val="1"/>
          <w:numId w:val="33"/>
        </w:numPr>
        <w:shd w:val="clear" w:color="auto" w:fill="auto"/>
        <w:tabs>
          <w:tab w:pos="562" w:val="left"/>
          <w:tab w:pos="2952" w:val="left"/>
        </w:tabs>
        <w:bidi w:val="0"/>
        <w:spacing w:before="0" w:after="0" w:line="228" w:lineRule="auto"/>
        <w:ind w:left="540" w:right="0" w:hanging="540"/>
        <w:jc w:val="both"/>
      </w:pPr>
      <w:r>
        <w:rPr>
          <w:spacing w:val="0"/>
          <w:w w:val="100"/>
          <w:position w:val="0"/>
          <w:shd w:val="clear" w:color="auto" w:fill="auto"/>
          <w:lang w:val="hr-HR" w:eastAsia="hr-HR" w:bidi="hr-HR"/>
        </w:rPr>
        <w:t>Na temelju izvršene administrativne i tehničke provjere, Tele2 će potvrditi iznos zaduženja ili ga prilagoditi točnom iznosu. U slučaju odbijanja prigovora Tele2 će izdati Krajnjem korisniku usluga potvrdu o izvršenoj prov-eri s navedenim</w:t>
        <w:tab/>
        <w:t>sastavnicama</w:t>
      </w:r>
    </w:p>
    <w:p>
      <w:pPr>
        <w:pStyle w:val="Style4"/>
        <w:keepNext w:val="0"/>
        <w:keepLines w:val="0"/>
        <w:framePr w:w="4244" w:h="13990" w:hRule="exact" w:wrap="none" w:vAnchor="page" w:hAnchor="page" w:x="6416" w:y="1404"/>
        <w:widowControl w:val="0"/>
        <w:shd w:val="clear" w:color="auto" w:fill="auto"/>
        <w:bidi w:val="0"/>
        <w:spacing w:before="0" w:after="0" w:line="228" w:lineRule="auto"/>
        <w:ind w:left="540" w:right="0" w:firstLine="20"/>
        <w:jc w:val="both"/>
      </w:pPr>
      <w:r>
        <w:rPr>
          <w:spacing w:val="0"/>
          <w:w w:val="100"/>
          <w:position w:val="0"/>
          <w:shd w:val="clear" w:color="auto" w:fill="auto"/>
          <w:lang w:val="hr-HR" w:eastAsia="hr-HR" w:bidi="hr-HR"/>
        </w:rPr>
        <w:t>administrativne i tehničke provjere sv n dijelova mreže i sustava u djelokrugu odgovornosti Tele2, a za koje je provjera izvršena.</w:t>
      </w:r>
    </w:p>
    <w:p>
      <w:pPr>
        <w:pStyle w:val="Style4"/>
        <w:keepNext w:val="0"/>
        <w:keepLines w:val="0"/>
        <w:framePr w:w="4244" w:h="13990" w:hRule="exact" w:wrap="none" w:vAnchor="page" w:hAnchor="page" w:x="6416" w:y="1404"/>
        <w:widowControl w:val="0"/>
        <w:numPr>
          <w:ilvl w:val="1"/>
          <w:numId w:val="33"/>
        </w:numPr>
        <w:shd w:val="clear" w:color="auto" w:fill="auto"/>
        <w:tabs>
          <w:tab w:pos="562" w:val="left"/>
        </w:tabs>
        <w:bidi w:val="0"/>
        <w:spacing w:before="0" w:after="0" w:line="228" w:lineRule="auto"/>
        <w:ind w:left="540" w:right="0" w:hanging="540"/>
        <w:jc w:val="both"/>
      </w:pPr>
      <w:r>
        <w:rPr>
          <w:spacing w:val="0"/>
          <w:w w:val="100"/>
          <w:position w:val="0"/>
          <w:shd w:val="clear" w:color="auto" w:fill="auto"/>
          <w:lang w:val="hr-HR" w:eastAsia="hr-HR" w:bidi="hr-HR"/>
        </w:rPr>
        <w:t>Na pisani odgovor Tele2 Krajnji kor snik usluga ima p</w:t>
      </w:r>
      <w:r>
        <w:rPr>
          <w:spacing w:val="0"/>
          <w:w w:val="100"/>
          <w:position w:val="0"/>
          <w:shd w:val="clear" w:color="auto" w:fill="auto"/>
          <w:vertAlign w:val="superscript"/>
          <w:lang w:val="hr-HR" w:eastAsia="hr-HR" w:bidi="hr-HR"/>
        </w:rPr>
        <w:t>r</w:t>
      </w:r>
      <w:r>
        <w:rPr>
          <w:spacing w:val="0"/>
          <w:w w:val="100"/>
          <w:position w:val="0"/>
          <w:shd w:val="clear" w:color="auto" w:fill="auto"/>
          <w:lang w:val="hr-HR" w:eastAsia="hr-HR" w:bidi="hr-HR"/>
        </w:rPr>
        <w:t>avo podnijeti pisanu pritužbu (reklamaciju) povjerenstvu za pritužbe potrošača ("Povjerenstvo”) koje djeluje pri Tele2, u roku od 30 dana od dana dostavljanja pisanog odgovora Tele2. Povjerenstvo će dostaviti p'sani odgovor Krajnjem korisniku usluga u roku od 30 dana od dana zaprimanja pritužbe. U slučaju nastanka spora između Krajnjeg korisnika usluga i Tele2 vezano uz pružanje usluga, iznos zaduženja za pružene usluge, kakvoću usluge ili prigovora zbog povrede odredaba pretplatničkog ugovora, Krajnji korisnik usluga može podnijeti zahtjev za rješavanje spora Hrvatskoj regulatornoj agenciji za mrežne djelatnosti (dalje u tekstu: Agencija) u roku od najviše 30 dana od dana zaprimanja pisanog odgovora Povjerenstva.</w:t>
      </w:r>
    </w:p>
    <w:p>
      <w:pPr>
        <w:pStyle w:val="Style4"/>
        <w:keepNext w:val="0"/>
        <w:keepLines w:val="0"/>
        <w:framePr w:w="4244" w:h="13990" w:hRule="exact" w:wrap="none" w:vAnchor="page" w:hAnchor="page" w:x="6416" w:y="1404"/>
        <w:widowControl w:val="0"/>
        <w:numPr>
          <w:ilvl w:val="1"/>
          <w:numId w:val="33"/>
        </w:numPr>
        <w:shd w:val="clear" w:color="auto" w:fill="auto"/>
        <w:tabs>
          <w:tab w:pos="562" w:val="left"/>
        </w:tabs>
        <w:bidi w:val="0"/>
        <w:spacing w:before="0" w:after="0" w:line="228" w:lineRule="auto"/>
        <w:ind w:left="540" w:right="0" w:hanging="540"/>
        <w:jc w:val="both"/>
      </w:pPr>
      <w:r>
        <w:rPr>
          <w:spacing w:val="0"/>
          <w:w w:val="100"/>
          <w:position w:val="0"/>
          <w:shd w:val="clear" w:color="auto" w:fill="auto"/>
          <w:lang w:val="hr-HR" w:eastAsia="hr-HR" w:bidi="hr-HR"/>
        </w:rPr>
        <w:t>Pretplatnik koji je podnio prigovor na iznos kojim je zadužen za pruženu</w:t>
      </w:r>
    </w:p>
    <w:p>
      <w:pPr>
        <w:pStyle w:val="Style67"/>
        <w:keepNext w:val="0"/>
        <w:keepLines w:val="0"/>
        <w:framePr w:wrap="none" w:vAnchor="page" w:hAnchor="page" w:x="10430" w:y="15729"/>
        <w:widowControl w:val="0"/>
        <w:shd w:val="clear" w:color="auto" w:fill="auto"/>
        <w:bidi w:val="0"/>
        <w:spacing w:before="0" w:after="0" w:line="240" w:lineRule="auto"/>
        <w:ind w:left="0" w:right="0" w:firstLine="0"/>
        <w:jc w:val="both"/>
      </w:pPr>
      <w:r>
        <w:rPr>
          <w:b w:val="0"/>
          <w:bCs w:val="0"/>
          <w:color w:val="3A3A3A"/>
          <w:spacing w:val="0"/>
          <w:w w:val="100"/>
          <w:position w:val="0"/>
          <w:shd w:val="clear" w:color="auto" w:fill="auto"/>
          <w:lang w:val="hr-HR" w:eastAsia="hr-HR" w:bidi="hr-HR"/>
        </w:rPr>
        <w:t>9</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w:p>
    <w:p>
      <w:pPr>
        <w:pStyle w:val="Style4"/>
        <w:keepNext w:val="0"/>
        <w:keepLines w:val="0"/>
        <w:framePr w:w="4234" w:h="13946" w:hRule="exact" w:wrap="none" w:vAnchor="page" w:hAnchor="page" w:x="1515" w:y="1415"/>
        <w:widowControl w:val="0"/>
        <w:shd w:val="clear" w:color="auto" w:fill="auto"/>
        <w:bidi w:val="0"/>
        <w:spacing w:before="0" w:after="0" w:line="228" w:lineRule="auto"/>
        <w:ind w:left="540" w:right="0" w:firstLine="20"/>
        <w:jc w:val="both"/>
      </w:pPr>
      <w:r>
        <w:rPr>
          <w:spacing w:val="0"/>
          <w:w w:val="100"/>
          <w:position w:val="0"/>
          <w:shd w:val="clear" w:color="auto" w:fill="auto"/>
          <w:lang w:val="hr-HR" w:eastAsia="hr-HR" w:bidi="hr-HR"/>
        </w:rPr>
        <w:t>uslugu, do rješenja prigovora dužan je platiti nesporni dio računa za pružene usluge ili prosječni iznos kojim je bio zadužen u razdoblju od najvjše tri mjeseca prije razdoblja na koje se odnosi prigovor. Ukoliko Pretplatnik nije zadužen s tri računa u prethodnom razdoblju onda je dužan platiti nesporni dio računa za pružene usluge ili najmanje prosječan iznos do tada zaprimljenih računa, za tarifni model kojim se Pretplatnik koristi.</w:t>
      </w:r>
    </w:p>
    <w:p>
      <w:pPr>
        <w:pStyle w:val="Style4"/>
        <w:keepNext w:val="0"/>
        <w:keepLines w:val="0"/>
        <w:framePr w:w="4234" w:h="13946" w:hRule="exact" w:wrap="none" w:vAnchor="page" w:hAnchor="page" w:x="1515" w:y="1415"/>
        <w:widowControl w:val="0"/>
        <w:numPr>
          <w:ilvl w:val="1"/>
          <w:numId w:val="33"/>
        </w:numPr>
        <w:shd w:val="clear" w:color="auto" w:fill="auto"/>
        <w:tabs>
          <w:tab w:pos="562" w:val="left"/>
        </w:tabs>
        <w:bidi w:val="0"/>
        <w:spacing w:before="0" w:after="0" w:line="228" w:lineRule="auto"/>
        <w:ind w:left="540" w:right="0" w:hanging="540"/>
        <w:jc w:val="both"/>
      </w:pPr>
      <w:r>
        <w:rPr>
          <w:spacing w:val="0"/>
          <w:w w:val="100"/>
          <w:position w:val="0"/>
          <w:shd w:val="clear" w:color="auto" w:fill="auto"/>
          <w:lang w:val="hr-HR" w:eastAsia="hr-HR" w:bidi="hr-HR"/>
        </w:rPr>
        <w:t>Ako Pretplatnik osporava iznos računa u sudskom ili izvansudskom postupku, a dalje uredno podmiruje sve sljedeće nesporne račune, Tele2 mu neće obustaviti pružanje usluge ao okončanja navedenoga sudskog ili izvansudskog postupka, pod uvjetom da Pretplatnik ispuni uvjete navedene u članku 12.6. ovih Općih uvjeta. Ukoliko Tele2 obustavi pružanje usluge ili isključi pretplatničku terminalnu opremu iz elektroničke komunikacijske mreže, prije nego što je od Pretplatnika, nadležnog tijela ili osobe obaviješten o pokrenutom postupku rješavanja spora prema Zakonu o elektroničkim komunikac ama ("Zakon"), ili o pokrenutom drugom izvansudskom postupku rješavanja spora ili sudskom postupku, Tele2 e dužan bez odgode i bez naknade ponovo započeti i nastaviti pružati uslugu Pretplatniku do okončanja sudskog postupka, postupka rješavanja spora prema Zakonu ili kojega drugog izvansudskog postupka rješavanja spora, osim u slučaju kada je Pretplato'« raskinuo pretplatnički odnos.</w:t>
      </w:r>
    </w:p>
    <w:p>
      <w:pPr>
        <w:pStyle w:val="Style4"/>
        <w:keepNext w:val="0"/>
        <w:keepLines w:val="0"/>
        <w:framePr w:w="4234" w:h="13946" w:hRule="exact" w:wrap="none" w:vAnchor="page" w:hAnchor="page" w:x="1515" w:y="1415"/>
        <w:widowControl w:val="0"/>
        <w:numPr>
          <w:ilvl w:val="1"/>
          <w:numId w:val="33"/>
        </w:numPr>
        <w:shd w:val="clear" w:color="auto" w:fill="auto"/>
        <w:tabs>
          <w:tab w:pos="562" w:val="left"/>
        </w:tabs>
        <w:bidi w:val="0"/>
        <w:spacing w:before="0" w:after="0" w:line="228" w:lineRule="auto"/>
        <w:ind w:left="540" w:right="0" w:hanging="540"/>
        <w:jc w:val="both"/>
      </w:pPr>
      <w:r>
        <w:rPr>
          <w:spacing w:val="0"/>
          <w:w w:val="100"/>
          <w:position w:val="0"/>
          <w:shd w:val="clear" w:color="auto" w:fill="auto"/>
          <w:lang w:val="hr-HR" w:eastAsia="hr-HR" w:bidi="hr-HR"/>
        </w:rPr>
        <w:t>U slučaju podnošenja prigovora iz članka 12.3. ovih Općih uvjeta, Tele2 će zastati sa svim radnjama, odnosno postupcima, u svrhu prisilne naplate osporavanog iznosa, uključujući i slanje opomene, do okončanja postupka rješavanja prigovora ili spora pred Agenc Dm. U slučaju donošenja odluke ili mišljenja o neosnovanosti prigovora Pretplatnika, Tele2 može potraživati osporavani iznos slanjem opomene u skladu sa Zakonom. Zastara osporene tražbine ne teče za vrijeme rješavanja spora pred Agencijom.</w:t>
      </w:r>
    </w:p>
    <w:p>
      <w:pPr>
        <w:pStyle w:val="Style4"/>
        <w:keepNext w:val="0"/>
        <w:keepLines w:val="0"/>
        <w:framePr w:w="4234" w:h="13946" w:hRule="exact" w:wrap="none" w:vAnchor="page" w:hAnchor="page" w:x="1515" w:y="1415"/>
        <w:widowControl w:val="0"/>
        <w:numPr>
          <w:ilvl w:val="1"/>
          <w:numId w:val="33"/>
        </w:numPr>
        <w:shd w:val="clear" w:color="auto" w:fill="auto"/>
        <w:tabs>
          <w:tab w:pos="562" w:val="left"/>
        </w:tabs>
        <w:bidi w:val="0"/>
        <w:spacing w:before="0" w:after="0" w:line="228" w:lineRule="auto"/>
        <w:ind w:left="540" w:right="0" w:hanging="540"/>
        <w:jc w:val="both"/>
      </w:pPr>
      <w:r>
        <w:rPr>
          <w:spacing w:val="0"/>
          <w:w w:val="100"/>
          <w:position w:val="0"/>
          <w:shd w:val="clear" w:color="auto" w:fill="auto"/>
          <w:lang w:val="hr-HR" w:eastAsia="hr-HR" w:bidi="hr-HR"/>
        </w:rPr>
        <w:t>Pretplatnik koji je podnio prigovor iz članka 12.3. Općih uvjeta, neće biti dužan platiti sporni iznos računa ako se provjerom utvrdi da je u razdoblju, na koje se odnosi prigovor, postojala tehnička ili koja druga neispravnost, prijevara ili zlouporaba za koju je utvrđeno da je uzrokovala povećano zaduženje. Ako je Račun već plaćen u cijelosti, Pretplatniku se vraća više zaračunati iznos, ili se za taj iznos</w:t>
      </w:r>
    </w:p>
    <w:p>
      <w:pPr>
        <w:pStyle w:val="Style4"/>
        <w:keepNext w:val="0"/>
        <w:keepLines w:val="0"/>
        <w:framePr w:w="4230" w:h="13734" w:hRule="exact" w:wrap="none" w:vAnchor="page" w:hAnchor="page" w:x="6407" w:y="1404"/>
        <w:widowControl w:val="0"/>
        <w:shd w:val="clear" w:color="auto" w:fill="auto"/>
        <w:bidi w:val="0"/>
        <w:spacing w:before="0" w:after="0" w:line="228" w:lineRule="auto"/>
        <w:ind w:left="540" w:right="0" w:firstLine="20"/>
        <w:jc w:val="both"/>
      </w:pPr>
      <w:r>
        <w:rPr>
          <w:spacing w:val="0"/>
          <w:w w:val="100"/>
          <w:position w:val="0"/>
          <w:shd w:val="clear" w:color="auto" w:fill="auto"/>
          <w:lang w:val="hr-HR" w:eastAsia="hr-HR" w:bidi="hr-HR"/>
        </w:rPr>
        <w:t>umanjuje račun za prvo sljedeće razdoblje.</w:t>
      </w:r>
    </w:p>
    <w:p>
      <w:pPr>
        <w:pStyle w:val="Style4"/>
        <w:keepNext w:val="0"/>
        <w:keepLines w:val="0"/>
        <w:framePr w:w="4230" w:h="13734" w:hRule="exact" w:wrap="none" w:vAnchor="page" w:hAnchor="page" w:x="6407" w:y="1404"/>
        <w:widowControl w:val="0"/>
        <w:numPr>
          <w:ilvl w:val="1"/>
          <w:numId w:val="33"/>
        </w:numPr>
        <w:shd w:val="clear" w:color="auto" w:fill="auto"/>
        <w:tabs>
          <w:tab w:pos="658" w:val="left"/>
        </w:tabs>
        <w:bidi w:val="0"/>
        <w:spacing w:before="0" w:after="0" w:line="228" w:lineRule="auto"/>
        <w:ind w:left="540" w:right="0" w:hanging="540"/>
        <w:jc w:val="both"/>
      </w:pPr>
      <w:r>
        <w:rPr>
          <w:spacing w:val="0"/>
          <w:w w:val="100"/>
          <w:position w:val="0"/>
          <w:shd w:val="clear" w:color="auto" w:fill="auto"/>
          <w:lang w:val="hr-HR" w:eastAsia="hr-HR" w:bidi="hr-HR"/>
        </w:rPr>
        <w:t>Ako se utvrdi da je Tele2 povrijedio odredbe Pretplate čkog ugovora ili neopravdano obustavio pružanje usluge, Krajnji korisnik usluga, koji je podnio prigovor iz članka 12.3. Općih uvjeta zbog povreda odredaba Pretplatničkog ugovora, ili prigovor na neopravdanu obustavu pružanja usluge, ima pravo raskinuti Pretplatnički ugovor bez naknade te pravo na povrat svih neopravdano naplaćen'h novčanih iznosa.</w:t>
      </w:r>
    </w:p>
    <w:p>
      <w:pPr>
        <w:pStyle w:val="Style4"/>
        <w:keepNext w:val="0"/>
        <w:keepLines w:val="0"/>
        <w:framePr w:w="4230" w:h="13734" w:hRule="exact" w:wrap="none" w:vAnchor="page" w:hAnchor="page" w:x="6407" w:y="1404"/>
        <w:widowControl w:val="0"/>
        <w:numPr>
          <w:ilvl w:val="1"/>
          <w:numId w:val="33"/>
        </w:numPr>
        <w:shd w:val="clear" w:color="auto" w:fill="auto"/>
        <w:tabs>
          <w:tab w:pos="658" w:val="left"/>
        </w:tabs>
        <w:bidi w:val="0"/>
        <w:spacing w:before="0" w:after="0" w:line="228" w:lineRule="auto"/>
        <w:ind w:left="540" w:right="0" w:hanging="540"/>
        <w:jc w:val="both"/>
      </w:pPr>
      <w:r>
        <w:rPr>
          <w:spacing w:val="0"/>
          <w:w w:val="100"/>
          <w:position w:val="0"/>
          <w:shd w:val="clear" w:color="auto" w:fill="auto"/>
          <w:lang w:val="hr-HR" w:eastAsia="hr-HR" w:bidi="hr-HR"/>
        </w:rPr>
        <w:t>Ako Tele2 nije u mogućnosti ispuniti ugovornu obvezu u skladu s Općim uvjetima, Pretplatnik ima pravo na raskid Pretplatničkog ugovora bez podmirivanja jednokratne mjesečne naknade za ostatak razdoblja obveznog trajanja Pretplatničkog ugovora odnosno naknade u visini popusta na proizvode i usluge iz članka 7.3.3. Općih uvjeta.</w:t>
      </w:r>
    </w:p>
    <w:p>
      <w:pPr>
        <w:pStyle w:val="Style4"/>
        <w:keepNext w:val="0"/>
        <w:keepLines w:val="0"/>
        <w:framePr w:w="4230" w:h="13734" w:hRule="exact" w:wrap="none" w:vAnchor="page" w:hAnchor="page" w:x="6407" w:y="1404"/>
        <w:widowControl w:val="0"/>
        <w:numPr>
          <w:ilvl w:val="1"/>
          <w:numId w:val="33"/>
        </w:numPr>
        <w:shd w:val="clear" w:color="auto" w:fill="auto"/>
        <w:tabs>
          <w:tab w:pos="640" w:val="left"/>
        </w:tabs>
        <w:bidi w:val="0"/>
        <w:spacing w:before="0" w:after="0" w:line="228" w:lineRule="auto"/>
        <w:ind w:left="540" w:right="0" w:hanging="540"/>
        <w:jc w:val="both"/>
      </w:pPr>
      <w:r>
        <w:rPr>
          <w:spacing w:val="0"/>
          <w:w w:val="100"/>
          <w:position w:val="0"/>
          <w:shd w:val="clear" w:color="auto" w:fill="auto"/>
          <w:lang w:val="hr-HR" w:eastAsia="hr-HR" w:bidi="hr-HR"/>
        </w:rPr>
        <w:t>Račun koji Tele2 izdaje Pretplatniku sadržava jasnu naznaku do kojeg datuma Pretplatnik može podmiriti dugovanje, kao i prihvatljive načine plaćanja te jasno navedene detalje o uvjetima i rokovi na podnošenja prigovora kao i kontakt podatke službe za korisnike.</w:t>
      </w:r>
    </w:p>
    <w:p>
      <w:pPr>
        <w:pStyle w:val="Style4"/>
        <w:keepNext w:val="0"/>
        <w:keepLines w:val="0"/>
        <w:framePr w:w="4230" w:h="13734" w:hRule="exact" w:wrap="none" w:vAnchor="page" w:hAnchor="page" w:x="6407" w:y="1404"/>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Članak 13.</w:t>
      </w:r>
    </w:p>
    <w:p>
      <w:pPr>
        <w:pStyle w:val="Style4"/>
        <w:keepNext w:val="0"/>
        <w:keepLines w:val="0"/>
        <w:framePr w:w="4230" w:h="13734" w:hRule="exact" w:wrap="none" w:vAnchor="page" w:hAnchor="page" w:x="6407" w:y="1404"/>
        <w:widowControl w:val="0"/>
        <w:numPr>
          <w:ilvl w:val="1"/>
          <w:numId w:val="35"/>
        </w:numPr>
        <w:shd w:val="clear" w:color="auto" w:fill="auto"/>
        <w:tabs>
          <w:tab w:pos="562" w:val="left"/>
        </w:tabs>
        <w:bidi w:val="0"/>
        <w:spacing w:before="0" w:after="0" w:line="228" w:lineRule="auto"/>
        <w:ind w:left="0" w:right="0" w:firstLine="0"/>
        <w:jc w:val="both"/>
      </w:pPr>
      <w:r>
        <w:rPr>
          <w:spacing w:val="0"/>
          <w:w w:val="100"/>
          <w:position w:val="0"/>
          <w:shd w:val="clear" w:color="auto" w:fill="auto"/>
          <w:lang w:val="hr-HR" w:eastAsia="hr-HR" w:bidi="hr-HR"/>
        </w:rPr>
        <w:t>Privremeno isključenje Terminalne opreme i/ili ograničenje korištenja Tele2 usluga 13.1. Tele2 ima pravo privremeno isključiti SIM karticu Krajnjeg korisnika usluga kao i ograničiti K</w:t>
      </w:r>
      <w:r>
        <w:rPr>
          <w:spacing w:val="0"/>
          <w:w w:val="100"/>
          <w:position w:val="0"/>
          <w:shd w:val="clear" w:color="auto" w:fill="auto"/>
          <w:vertAlign w:val="superscript"/>
          <w:lang w:val="hr-HR" w:eastAsia="hr-HR" w:bidi="hr-HR"/>
        </w:rPr>
        <w:t>r</w:t>
      </w:r>
      <w:r>
        <w:rPr>
          <w:spacing w:val="0"/>
          <w:w w:val="100"/>
          <w:position w:val="0"/>
          <w:shd w:val="clear" w:color="auto" w:fill="auto"/>
          <w:lang w:val="hr-HR" w:eastAsia="hr-HR" w:bidi="hr-HR"/>
        </w:rPr>
        <w:t>ajnjem korisniku usluga korištenje Tele2 usluga s trenutnim učinkom ako Tele2 utvrdi bilo koju od navedenih okolnosti: a) postojanje okolnosti navedenih u članku 7.2. ovih Općih uvjeta, u mjeri u kojoj je isto dozvoljeno pozitivnim propisima;</w:t>
      </w:r>
    </w:p>
    <w:p>
      <w:pPr>
        <w:pStyle w:val="Style4"/>
        <w:keepNext w:val="0"/>
        <w:keepLines w:val="0"/>
        <w:framePr w:w="4230" w:h="13734" w:hRule="exact" w:wrap="none" w:vAnchor="page" w:hAnchor="page" w:x="6407" w:y="1404"/>
        <w:widowControl w:val="0"/>
        <w:numPr>
          <w:ilvl w:val="0"/>
          <w:numId w:val="37"/>
        </w:numPr>
        <w:shd w:val="clear" w:color="auto" w:fill="auto"/>
        <w:tabs>
          <w:tab w:pos="855" w:val="left"/>
        </w:tabs>
        <w:bidi w:val="0"/>
        <w:spacing w:before="0" w:after="0" w:line="228" w:lineRule="auto"/>
        <w:ind w:left="840" w:right="0" w:hanging="280"/>
        <w:jc w:val="both"/>
      </w:pPr>
      <w:r>
        <w:rPr>
          <w:spacing w:val="0"/>
          <w:w w:val="100"/>
          <w:position w:val="0"/>
          <w:shd w:val="clear" w:color="auto" w:fill="auto"/>
          <w:lang w:val="hr-HR" w:eastAsia="hr-HR" w:bidi="hr-HR"/>
        </w:rPr>
        <w:t>ako zaprimi prijavu o gubitku ili krađi Tele2 SIM kartice u skladu s člankom 8.3. ovih Općih uvjeta:</w:t>
      </w:r>
    </w:p>
    <w:p>
      <w:pPr>
        <w:pStyle w:val="Style4"/>
        <w:keepNext w:val="0"/>
        <w:keepLines w:val="0"/>
        <w:framePr w:w="4230" w:h="13734" w:hRule="exact" w:wrap="none" w:vAnchor="page" w:hAnchor="page" w:x="6407" w:y="1404"/>
        <w:widowControl w:val="0"/>
        <w:numPr>
          <w:ilvl w:val="0"/>
          <w:numId w:val="37"/>
        </w:numPr>
        <w:shd w:val="clear" w:color="auto" w:fill="auto"/>
        <w:tabs>
          <w:tab w:pos="848" w:val="left"/>
        </w:tabs>
        <w:bidi w:val="0"/>
        <w:spacing w:before="0" w:after="0" w:line="228" w:lineRule="auto"/>
        <w:ind w:left="840" w:right="0" w:hanging="280"/>
        <w:jc w:val="both"/>
      </w:pPr>
      <w:r>
        <w:rPr>
          <w:spacing w:val="0"/>
          <w:w w:val="100"/>
          <w:position w:val="0"/>
          <w:shd w:val="clear" w:color="auto" w:fill="auto"/>
          <w:lang w:val="hr-HR" w:eastAsia="hr-HR" w:bidi="hr-HR"/>
        </w:rPr>
        <w:t>ako se pojavi bilo koji od razloga za privremeno isključenje Krajnjeg korisnika usluga ili odbijanje Zahtjeva kako je to predviđeno ovim Općim uvjet.ma, zakonom ili podzakonskim aktima;</w:t>
      </w:r>
    </w:p>
    <w:p>
      <w:pPr>
        <w:pStyle w:val="Style4"/>
        <w:keepNext w:val="0"/>
        <w:keepLines w:val="0"/>
        <w:framePr w:w="4230" w:h="13734" w:hRule="exact" w:wrap="none" w:vAnchor="page" w:hAnchor="page" w:x="6407" w:y="1404"/>
        <w:widowControl w:val="0"/>
        <w:numPr>
          <w:ilvl w:val="0"/>
          <w:numId w:val="37"/>
        </w:numPr>
        <w:shd w:val="clear" w:color="auto" w:fill="auto"/>
        <w:tabs>
          <w:tab w:pos="862" w:val="left"/>
        </w:tabs>
        <w:bidi w:val="0"/>
        <w:spacing w:before="0" w:after="0" w:line="228" w:lineRule="auto"/>
        <w:ind w:left="840" w:right="0" w:hanging="280"/>
        <w:jc w:val="both"/>
      </w:pPr>
      <w:r>
        <w:rPr>
          <w:spacing w:val="0"/>
          <w:w w:val="100"/>
          <w:position w:val="0"/>
          <w:shd w:val="clear" w:color="auto" w:fill="auto"/>
          <w:lang w:val="hr-HR" w:eastAsia="hr-HR" w:bidi="hr-HR"/>
        </w:rPr>
        <w:t>ukoliko postoji opravdana sumnja da Krajnji korisnik usluga ili treća osoba zlouporabljuje Tele2 SIM kartice i/ili Tele2 uslugu;</w:t>
      </w:r>
    </w:p>
    <w:p>
      <w:pPr>
        <w:pStyle w:val="Style4"/>
        <w:keepNext w:val="0"/>
        <w:keepLines w:val="0"/>
        <w:framePr w:w="4230" w:h="13734" w:hRule="exact" w:wrap="none" w:vAnchor="page" w:hAnchor="page" w:x="6407" w:y="1404"/>
        <w:widowControl w:val="0"/>
        <w:numPr>
          <w:ilvl w:val="0"/>
          <w:numId w:val="37"/>
        </w:numPr>
        <w:shd w:val="clear" w:color="auto" w:fill="auto"/>
        <w:tabs>
          <w:tab w:pos="858" w:val="left"/>
        </w:tabs>
        <w:bidi w:val="0"/>
        <w:spacing w:before="0" w:after="0" w:line="228" w:lineRule="auto"/>
        <w:ind w:left="840" w:right="0" w:hanging="280"/>
        <w:jc w:val="both"/>
      </w:pPr>
      <w:r>
        <w:rPr>
          <w:spacing w:val="0"/>
          <w:w w:val="100"/>
          <w:position w:val="0"/>
          <w:shd w:val="clear" w:color="auto" w:fill="auto"/>
          <w:lang w:val="hr-HR" w:eastAsia="hr-HR" w:bidi="hr-HR"/>
        </w:rPr>
        <w:t>ukoliko Pretplatnik nema namjeru ili neće biti u mogućnosti platiti potraživanja Tele2 prema Pretplatniku, te nije pružio odgovarajuće osiguranje za plaćanje usluga;</w:t>
      </w:r>
    </w:p>
    <w:p>
      <w:pPr>
        <w:pStyle w:val="Style67"/>
        <w:keepNext w:val="0"/>
        <w:keepLines w:val="0"/>
        <w:framePr w:wrap="none" w:vAnchor="page" w:hAnchor="page" w:x="10421" w:y="15703"/>
        <w:widowControl w:val="0"/>
        <w:shd w:val="clear" w:color="auto" w:fill="auto"/>
        <w:bidi w:val="0"/>
        <w:spacing w:before="0" w:after="0" w:line="240" w:lineRule="auto"/>
        <w:ind w:left="0" w:right="0" w:firstLine="0"/>
        <w:jc w:val="both"/>
      </w:pPr>
      <w:r>
        <w:rPr>
          <w:b w:val="0"/>
          <w:bCs w:val="0"/>
          <w:color w:val="3A3A3A"/>
          <w:spacing w:val="0"/>
          <w:w w:val="100"/>
          <w:position w:val="0"/>
          <w:shd w:val="clear" w:color="auto" w:fill="auto"/>
          <w:lang w:val="hr-HR" w:eastAsia="hr-HR" w:bidi="hr-HR"/>
        </w:rPr>
        <w:t>10</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27" name="Shape 27"/>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EFEFE"/>
                        </a:solidFill>
                      </wps:spPr>
                      <wps:bodyPr/>
                    </wps:wsp>
                  </a:graphicData>
                </a:graphic>
              </wp:anchor>
            </w:drawing>
          </mc:Choice>
          <mc:Fallback>
            <w:pict>
              <v:rect style="position:absolute;margin-left:0;margin-top:0;width:595.pt;height:842.pt;z-index:-251658240;mso-position-horizontal-relative:page;mso-position-vertical-relative:page;z-index:-251658743" fillcolor="#FEFEFE" stroked="f"/>
            </w:pict>
          </mc:Fallback>
        </mc:AlternateContent>
      </w:r>
    </w:p>
    <w:p>
      <w:pPr>
        <w:pStyle w:val="Style4"/>
        <w:keepNext w:val="0"/>
        <w:keepLines w:val="0"/>
        <w:framePr w:w="4252" w:h="14004" w:hRule="exact" w:wrap="none" w:vAnchor="page" w:hAnchor="page" w:x="1491" w:y="1401"/>
        <w:widowControl w:val="0"/>
        <w:numPr>
          <w:ilvl w:val="0"/>
          <w:numId w:val="37"/>
        </w:numPr>
        <w:shd w:val="clear" w:color="auto" w:fill="auto"/>
        <w:tabs>
          <w:tab w:pos="846" w:val="left"/>
        </w:tabs>
        <w:bidi w:val="0"/>
        <w:spacing w:before="0" w:after="0" w:line="230" w:lineRule="auto"/>
        <w:ind w:left="840" w:right="0" w:hanging="280"/>
        <w:jc w:val="both"/>
      </w:pPr>
      <w:r>
        <w:rPr>
          <w:spacing w:val="0"/>
          <w:w w:val="100"/>
          <w:position w:val="0"/>
          <w:shd w:val="clear" w:color="auto" w:fill="auto"/>
          <w:lang w:val="hr-HR" w:eastAsia="hr-HR" w:bidi="hr-HR"/>
        </w:rPr>
        <w:t>u svim ostalim slučajevima određenim Općim uvjetima, te odgovarajućim propis ma.</w:t>
      </w:r>
    </w:p>
    <w:p>
      <w:pPr>
        <w:pStyle w:val="Style4"/>
        <w:keepNext w:val="0"/>
        <w:keepLines w:val="0"/>
        <w:framePr w:w="4252" w:h="14004" w:hRule="exact" w:wrap="none" w:vAnchor="page" w:hAnchor="page" w:x="1491" w:y="1401"/>
        <w:widowControl w:val="0"/>
        <w:numPr>
          <w:ilvl w:val="1"/>
          <w:numId w:val="35"/>
        </w:numPr>
        <w:shd w:val="clear" w:color="auto" w:fill="auto"/>
        <w:tabs>
          <w:tab w:pos="577" w:val="left"/>
        </w:tabs>
        <w:bidi w:val="0"/>
        <w:spacing w:before="0" w:after="0" w:line="230" w:lineRule="auto"/>
        <w:ind w:left="560" w:right="0" w:hanging="560"/>
        <w:jc w:val="both"/>
      </w:pPr>
      <w:r>
        <w:rPr>
          <w:spacing w:val="0"/>
          <w:w w:val="100"/>
          <w:position w:val="0"/>
          <w:shd w:val="clear" w:color="auto" w:fill="auto"/>
          <w:lang w:val="hr-HR" w:eastAsia="hr-HR" w:bidi="hr-HR"/>
        </w:rPr>
        <w:t xml:space="preserve">Privremeno isključenje SIM kartice ili ograr čenje korištenja Tele2 usluga prestat će kada razlozi za privremeno isključenje i ili ograničenje korištenja Tele2 usluga prestanu. Ako je do privremenog isključenja došlo temeljem članka 13.1. točke e) smatrat će se da su razlozi za privremeno isključenje prestali kada je Pretplatnik pružio osiguranje određeno Pravilima Tele2 za osiguranje naplate koja su objavljena na </w:t>
      </w:r>
      <w:r>
        <w:rPr>
          <w:spacing w:val="0"/>
          <w:w w:val="100"/>
          <w:position w:val="0"/>
          <w:shd w:val="clear" w:color="auto" w:fill="auto"/>
          <w:lang w:val="en-US" w:eastAsia="en-US" w:bidi="en-US"/>
        </w:rPr>
        <w:t xml:space="preserve">internetskim </w:t>
      </w:r>
      <w:r>
        <w:rPr>
          <w:spacing w:val="0"/>
          <w:w w:val="100"/>
          <w:position w:val="0"/>
          <w:shd w:val="clear" w:color="auto" w:fill="auto"/>
          <w:lang w:val="hr-HR" w:eastAsia="hr-HR" w:bidi="hr-HR"/>
        </w:rPr>
        <w:t xml:space="preserve">stranicama Tele2 </w:t>
      </w:r>
      <w:r>
        <w:fldChar w:fldCharType="begin"/>
      </w:r>
      <w:r>
        <w:rPr/>
        <w:instrText> HYPERLINK "http://www.tele2.hr" </w:instrText>
      </w:r>
      <w:r>
        <w:fldChar w:fldCharType="separate"/>
      </w:r>
      <w:r>
        <w:rPr>
          <w:spacing w:val="0"/>
          <w:w w:val="100"/>
          <w:position w:val="0"/>
          <w:u w:val="single"/>
          <w:shd w:val="clear" w:color="auto" w:fill="auto"/>
          <w:lang w:val="en-US" w:eastAsia="en-US" w:bidi="en-US"/>
        </w:rPr>
        <w:t>www.tele2.hr</w:t>
      </w:r>
      <w:r>
        <w:fldChar w:fldCharType="end"/>
      </w:r>
      <w:r>
        <w:rPr>
          <w:spacing w:val="0"/>
          <w:w w:val="100"/>
          <w:position w:val="0"/>
          <w:shd w:val="clear" w:color="auto" w:fill="auto"/>
          <w:lang w:val="en-US" w:eastAsia="en-US" w:bidi="en-US"/>
        </w:rPr>
        <w:t xml:space="preserve"> </w:t>
      </w:r>
      <w:r>
        <w:rPr>
          <w:spacing w:val="0"/>
          <w:w w:val="100"/>
          <w:position w:val="0"/>
          <w:shd w:val="clear" w:color="auto" w:fill="auto"/>
          <w:lang w:val="hr-HR" w:eastAsia="hr-HR" w:bidi="hr-HR"/>
        </w:rPr>
        <w:t>(dalje: Pravila).</w:t>
      </w:r>
    </w:p>
    <w:p>
      <w:pPr>
        <w:pStyle w:val="Style4"/>
        <w:keepNext w:val="0"/>
        <w:keepLines w:val="0"/>
        <w:framePr w:w="4252" w:h="14004" w:hRule="exact" w:wrap="none" w:vAnchor="page" w:hAnchor="page" w:x="1491" w:y="1401"/>
        <w:widowControl w:val="0"/>
        <w:numPr>
          <w:ilvl w:val="1"/>
          <w:numId w:val="35"/>
        </w:numPr>
        <w:shd w:val="clear" w:color="auto" w:fill="auto"/>
        <w:tabs>
          <w:tab w:pos="577" w:val="left"/>
          <w:tab w:pos="3049" w:val="left"/>
        </w:tabs>
        <w:bidi w:val="0"/>
        <w:spacing w:before="0" w:after="0" w:line="230" w:lineRule="auto"/>
        <w:ind w:left="560" w:right="0" w:hanging="560"/>
        <w:jc w:val="both"/>
      </w:pPr>
      <w:r>
        <w:rPr>
          <w:spacing w:val="0"/>
          <w:w w:val="100"/>
          <w:position w:val="0"/>
          <w:shd w:val="clear" w:color="auto" w:fill="auto"/>
          <w:lang w:val="hr-HR" w:eastAsia="hr-HR" w:bidi="hr-HR"/>
        </w:rPr>
        <w:t>Privremeno isključenje može biti izvršeno i na zahtjev Pretplatnika, s time da isto može biti izvršeno samo jedanput godišnje, u trajanju od najv še tri (3) mjeseca. Pretplatnik može zatražiti željeni datum privremenog isključenja, a ukoliko isti nije naznačen, Tele2 će privremeno isključenje izvršiti u roku od 5 radnih dana od dana primitka zahtjeva za privremeno isključenje. Za vrijeme privremenog isključenja pretplatničke telekomunikacijske terminalne opreme iz ovog stavka Pretplatnik no plaća mjesečnu naknadu za usluge. Cijena usluge ponovnog uključenja privremeno isključene</w:t>
        <w:tab/>
        <w:t>pretplatničke</w:t>
      </w:r>
    </w:p>
    <w:p>
      <w:pPr>
        <w:pStyle w:val="Style4"/>
        <w:keepNext w:val="0"/>
        <w:keepLines w:val="0"/>
        <w:framePr w:w="4252" w:h="14004" w:hRule="exact" w:wrap="none" w:vAnchor="page" w:hAnchor="page" w:x="1491" w:y="1401"/>
        <w:widowControl w:val="0"/>
        <w:shd w:val="clear" w:color="auto" w:fill="auto"/>
        <w:bidi w:val="0"/>
        <w:spacing w:before="0" w:after="0" w:line="230" w:lineRule="auto"/>
        <w:ind w:left="560" w:right="0" w:firstLine="0"/>
        <w:jc w:val="both"/>
      </w:pPr>
      <w:r>
        <w:rPr>
          <w:spacing w:val="0"/>
          <w:w w:val="100"/>
          <w:position w:val="0"/>
          <w:shd w:val="clear" w:color="auto" w:fill="auto"/>
          <w:lang w:val="hr-HR" w:eastAsia="hr-HR" w:bidi="hr-HR"/>
        </w:rPr>
        <w:t>telekomunikacijske terminalne opreme utvrđuje se Cjenikom Tele2 usluga.</w:t>
      </w:r>
    </w:p>
    <w:p>
      <w:pPr>
        <w:pStyle w:val="Style4"/>
        <w:keepNext w:val="0"/>
        <w:keepLines w:val="0"/>
        <w:framePr w:w="4252" w:h="14004" w:hRule="exact" w:wrap="none" w:vAnchor="page" w:hAnchor="page" w:x="1491" w:y="1401"/>
        <w:widowControl w:val="0"/>
        <w:numPr>
          <w:ilvl w:val="1"/>
          <w:numId w:val="35"/>
        </w:numPr>
        <w:shd w:val="clear" w:color="auto" w:fill="auto"/>
        <w:tabs>
          <w:tab w:pos="577" w:val="left"/>
        </w:tabs>
        <w:bidi w:val="0"/>
        <w:spacing w:before="0" w:after="0" w:line="230" w:lineRule="auto"/>
        <w:ind w:left="560" w:right="0" w:hanging="560"/>
        <w:jc w:val="both"/>
      </w:pPr>
      <w:r>
        <w:rPr>
          <w:spacing w:val="0"/>
          <w:w w:val="100"/>
          <w:position w:val="0"/>
          <w:shd w:val="clear" w:color="auto" w:fill="auto"/>
          <w:lang w:val="hr-HR" w:eastAsia="hr-HR" w:bidi="hr-HR"/>
        </w:rPr>
        <w:t>Smatrat će se da su okolnosti iz članka 13.1. točke e) Općih uvjeta ostvarene ako potrošnja Pretplatnika nije u skladu s kriterijima naznačenim u Pravilima.</w:t>
      </w:r>
    </w:p>
    <w:p>
      <w:pPr>
        <w:pStyle w:val="Style4"/>
        <w:keepNext w:val="0"/>
        <w:keepLines w:val="0"/>
        <w:framePr w:w="4252" w:h="14004" w:hRule="exact" w:wrap="none" w:vAnchor="page" w:hAnchor="page" w:x="1491" w:y="1401"/>
        <w:widowControl w:val="0"/>
        <w:shd w:val="clear" w:color="auto" w:fill="auto"/>
        <w:bidi w:val="0"/>
        <w:spacing w:before="0" w:after="0" w:line="230" w:lineRule="auto"/>
        <w:ind w:left="0" w:right="0" w:firstLine="0"/>
        <w:jc w:val="both"/>
      </w:pPr>
      <w:r>
        <w:rPr>
          <w:b/>
          <w:bCs/>
          <w:spacing w:val="0"/>
          <w:w w:val="100"/>
          <w:position w:val="0"/>
          <w:shd w:val="clear" w:color="auto" w:fill="auto"/>
          <w:lang w:val="hr-HR" w:eastAsia="hr-HR" w:bidi="hr-HR"/>
        </w:rPr>
        <w:t>Članak 14.</w:t>
      </w:r>
    </w:p>
    <w:p>
      <w:pPr>
        <w:pStyle w:val="Style4"/>
        <w:keepNext w:val="0"/>
        <w:keepLines w:val="0"/>
        <w:framePr w:w="4252" w:h="14004" w:hRule="exact" w:wrap="none" w:vAnchor="page" w:hAnchor="page" w:x="1491" w:y="1401"/>
        <w:widowControl w:val="0"/>
        <w:shd w:val="clear" w:color="auto" w:fill="auto"/>
        <w:bidi w:val="0"/>
        <w:spacing w:before="0" w:after="0" w:line="230" w:lineRule="auto"/>
        <w:ind w:left="0" w:right="0" w:firstLine="0"/>
        <w:jc w:val="both"/>
      </w:pPr>
      <w:r>
        <w:rPr>
          <w:b/>
          <w:bCs/>
          <w:spacing w:val="0"/>
          <w:w w:val="100"/>
          <w:position w:val="0"/>
          <w:shd w:val="clear" w:color="auto" w:fill="auto"/>
          <w:lang w:val="hr-HR" w:eastAsia="hr-HR" w:bidi="hr-HR"/>
        </w:rPr>
        <w:t>Raskid Pretplatničkog odnosa</w:t>
      </w:r>
    </w:p>
    <w:p>
      <w:pPr>
        <w:pStyle w:val="Style4"/>
        <w:keepNext w:val="0"/>
        <w:keepLines w:val="0"/>
        <w:framePr w:w="4252" w:h="14004" w:hRule="exact" w:wrap="none" w:vAnchor="page" w:hAnchor="page" w:x="1491" w:y="1401"/>
        <w:widowControl w:val="0"/>
        <w:numPr>
          <w:ilvl w:val="1"/>
          <w:numId w:val="39"/>
        </w:numPr>
        <w:shd w:val="clear" w:color="auto" w:fill="auto"/>
        <w:tabs>
          <w:tab w:pos="577" w:val="left"/>
        </w:tabs>
        <w:bidi w:val="0"/>
        <w:spacing w:before="0" w:after="0" w:line="230" w:lineRule="auto"/>
        <w:ind w:left="560" w:right="0" w:hanging="560"/>
        <w:jc w:val="both"/>
      </w:pPr>
      <w:r>
        <w:rPr>
          <w:spacing w:val="0"/>
          <w:w w:val="100"/>
          <w:position w:val="0"/>
          <w:shd w:val="clear" w:color="auto" w:fill="auto"/>
          <w:lang w:val="hr-HR" w:eastAsia="hr-HR" w:bidi="hr-HR"/>
        </w:rPr>
        <w:t>Pretplatnički odnos između Tele2 i Krajnjeg korisnika usluga može biti raskinut s trenutnim učinkom zbog razloga navedenih u Zakonu i važećem Pravilniku o načinu i uvjetima obavi,anja djelatnosti elektroničkih komunikacijskih mreža i usluga kao i u sljedećim siučajevima:</w:t>
      </w:r>
    </w:p>
    <w:p>
      <w:pPr>
        <w:pStyle w:val="Style4"/>
        <w:keepNext w:val="0"/>
        <w:keepLines w:val="0"/>
        <w:framePr w:w="4252" w:h="14004" w:hRule="exact" w:wrap="none" w:vAnchor="page" w:hAnchor="page" w:x="1491" w:y="1401"/>
        <w:widowControl w:val="0"/>
        <w:numPr>
          <w:ilvl w:val="0"/>
          <w:numId w:val="41"/>
        </w:numPr>
        <w:shd w:val="clear" w:color="auto" w:fill="auto"/>
        <w:tabs>
          <w:tab w:pos="862" w:val="left"/>
        </w:tabs>
        <w:bidi w:val="0"/>
        <w:spacing w:before="0" w:after="0" w:line="226" w:lineRule="auto"/>
        <w:ind w:left="840" w:right="0" w:hanging="280"/>
        <w:jc w:val="both"/>
      </w:pPr>
      <w:r>
        <w:rPr>
          <w:spacing w:val="0"/>
          <w:w w:val="100"/>
          <w:position w:val="0"/>
          <w:shd w:val="clear" w:color="auto" w:fill="auto"/>
          <w:lang w:val="hr-HR" w:eastAsia="hr-HR" w:bidi="hr-HR"/>
        </w:rPr>
        <w:t>ako se utvrdi postojanje okolnosti navedenih u članku 9.3.4. ovih Opću uvjeta;</w:t>
      </w:r>
    </w:p>
    <w:p>
      <w:pPr>
        <w:pStyle w:val="Style4"/>
        <w:keepNext w:val="0"/>
        <w:keepLines w:val="0"/>
        <w:framePr w:w="4252" w:h="14004" w:hRule="exact" w:wrap="none" w:vAnchor="page" w:hAnchor="page" w:x="1491" w:y="1401"/>
        <w:widowControl w:val="0"/>
        <w:numPr>
          <w:ilvl w:val="0"/>
          <w:numId w:val="41"/>
        </w:numPr>
        <w:shd w:val="clear" w:color="auto" w:fill="auto"/>
        <w:tabs>
          <w:tab w:pos="858" w:val="left"/>
        </w:tabs>
        <w:bidi w:val="0"/>
        <w:spacing w:before="0" w:after="0" w:line="226" w:lineRule="auto"/>
        <w:ind w:left="840" w:right="0" w:hanging="280"/>
        <w:jc w:val="both"/>
      </w:pPr>
      <w:r>
        <w:rPr>
          <w:spacing w:val="0"/>
          <w:w w:val="100"/>
          <w:position w:val="0"/>
          <w:shd w:val="clear" w:color="auto" w:fill="auto"/>
          <w:lang w:val="hr-HR" w:eastAsia="hr-HR" w:bidi="hr-HR"/>
        </w:rPr>
        <w:t>ako se utvrdi postojanje okolnosti navedenih u članku 7.2. ovih Općih uvjeta, pri čemu se na Pretplatnika na odgovarajući nač:n primjenjuju odredbe koje se odnose na Podnositelja Zahtjeva;</w:t>
      </w:r>
    </w:p>
    <w:p>
      <w:pPr>
        <w:pStyle w:val="Style4"/>
        <w:keepNext w:val="0"/>
        <w:keepLines w:val="0"/>
        <w:framePr w:w="4252" w:h="14004" w:hRule="exact" w:wrap="none" w:vAnchor="page" w:hAnchor="page" w:x="1491" w:y="1401"/>
        <w:widowControl w:val="0"/>
        <w:numPr>
          <w:ilvl w:val="0"/>
          <w:numId w:val="41"/>
        </w:numPr>
        <w:shd w:val="clear" w:color="auto" w:fill="auto"/>
        <w:tabs>
          <w:tab w:pos="851" w:val="left"/>
        </w:tabs>
        <w:bidi w:val="0"/>
        <w:spacing w:before="0" w:after="0" w:line="226" w:lineRule="auto"/>
        <w:ind w:left="840" w:right="0" w:hanging="280"/>
        <w:jc w:val="both"/>
      </w:pPr>
      <w:r>
        <w:rPr>
          <w:spacing w:val="0"/>
          <w:w w:val="100"/>
          <w:position w:val="0"/>
          <w:shd w:val="clear" w:color="auto" w:fill="auto"/>
          <w:lang w:val="hr-HR" w:eastAsia="hr-HR" w:bidi="hr-HR"/>
        </w:rPr>
        <w:t>ako Pretplatnikova SIM kartica bude privremeno isključena ili Tele2 ograniči Pretplatniku korištenje Tele2 usluga zbog razloga navedenih u članku 7.2. ovih Općih uvjeta, u mjeri u kojoj je .sto dozvoljeno pozitivnim propisima, a takvi razloz ne budu</w:t>
      </w:r>
    </w:p>
    <w:p>
      <w:pPr>
        <w:pStyle w:val="Style4"/>
        <w:keepNext w:val="0"/>
        <w:keepLines w:val="0"/>
        <w:framePr w:w="4244" w:h="13993" w:hRule="exact" w:wrap="none" w:vAnchor="page" w:hAnchor="page" w:x="6416" w:y="1397"/>
        <w:widowControl w:val="0"/>
        <w:shd w:val="clear" w:color="auto" w:fill="auto"/>
        <w:bidi w:val="0"/>
        <w:spacing w:before="0" w:after="0" w:line="228" w:lineRule="auto"/>
        <w:ind w:left="840" w:right="0" w:firstLine="20"/>
        <w:jc w:val="both"/>
      </w:pPr>
      <w:r>
        <w:rPr>
          <w:spacing w:val="0"/>
          <w:w w:val="100"/>
          <w:position w:val="0"/>
          <w:shd w:val="clear" w:color="auto" w:fill="auto"/>
          <w:lang w:val="hr-HR" w:eastAsia="hr-HR" w:bidi="hr-HR"/>
        </w:rPr>
        <w:t>otklonjeni u roku od 30 dana od dana privremenog isključenja ili ograničenja korištenja Tele2 usluga;</w:t>
      </w:r>
    </w:p>
    <w:p>
      <w:pPr>
        <w:pStyle w:val="Style4"/>
        <w:keepNext w:val="0"/>
        <w:keepLines w:val="0"/>
        <w:framePr w:w="4244" w:h="13993" w:hRule="exact" w:wrap="none" w:vAnchor="page" w:hAnchor="page" w:x="6416" w:y="1397"/>
        <w:widowControl w:val="0"/>
        <w:numPr>
          <w:ilvl w:val="0"/>
          <w:numId w:val="41"/>
        </w:numPr>
        <w:shd w:val="clear" w:color="auto" w:fill="auto"/>
        <w:tabs>
          <w:tab w:pos="842" w:val="left"/>
        </w:tabs>
        <w:bidi w:val="0"/>
        <w:spacing w:before="0" w:after="0" w:line="228" w:lineRule="auto"/>
        <w:ind w:left="820" w:right="0" w:hanging="280"/>
        <w:jc w:val="both"/>
      </w:pPr>
      <w:r>
        <w:rPr>
          <w:spacing w:val="0"/>
          <w:w w:val="100"/>
          <w:position w:val="0"/>
          <w:shd w:val="clear" w:color="auto" w:fill="auto"/>
          <w:lang w:val="hr-HR" w:eastAsia="hr-HR" w:bidi="hr-HR"/>
        </w:rPr>
        <w:t>ako Krajnji korisnik usluga povrijedi svoje obveze iz pretplatničkog odnosa, ovih Općih uvjeta i/ili uvjeta korištenja posebnih ponuda koje Krajnji korisn k usluga koristi, a za povredu koje je ovim Općim uvjetima i/ili uvjetima korištenja posebnih ponuda koje Krajnji korisnik usluga koristi predviđen raskid pretplatničkog odnosa;</w:t>
      </w:r>
    </w:p>
    <w:p>
      <w:pPr>
        <w:pStyle w:val="Style4"/>
        <w:keepNext w:val="0"/>
        <w:keepLines w:val="0"/>
        <w:framePr w:w="4244" w:h="13993" w:hRule="exact" w:wrap="none" w:vAnchor="page" w:hAnchor="page" w:x="6416" w:y="1397"/>
        <w:widowControl w:val="0"/>
        <w:numPr>
          <w:ilvl w:val="0"/>
          <w:numId w:val="41"/>
        </w:numPr>
        <w:shd w:val="clear" w:color="auto" w:fill="auto"/>
        <w:tabs>
          <w:tab w:pos="838" w:val="left"/>
        </w:tabs>
        <w:bidi w:val="0"/>
        <w:spacing w:before="0" w:after="0" w:line="228" w:lineRule="auto"/>
        <w:ind w:left="820" w:right="0" w:hanging="280"/>
        <w:jc w:val="both"/>
      </w:pPr>
      <w:r>
        <w:rPr>
          <w:spacing w:val="0"/>
          <w:w w:val="100"/>
          <w:position w:val="0"/>
          <w:shd w:val="clear" w:color="auto" w:fill="auto"/>
          <w:lang w:val="hr-HR" w:eastAsia="hr-HR" w:bidi="hr-HR"/>
        </w:rPr>
        <w:t>ako Pretplatnik više nema adrese u Republici Hrvatskoj za dostavu papirnatog računa i obavijesti;</w:t>
      </w:r>
    </w:p>
    <w:p>
      <w:pPr>
        <w:pStyle w:val="Style4"/>
        <w:keepNext w:val="0"/>
        <w:keepLines w:val="0"/>
        <w:framePr w:w="4244" w:h="13993" w:hRule="exact" w:wrap="none" w:vAnchor="page" w:hAnchor="page" w:x="6416" w:y="1397"/>
        <w:widowControl w:val="0"/>
        <w:numPr>
          <w:ilvl w:val="0"/>
          <w:numId w:val="41"/>
        </w:numPr>
        <w:shd w:val="clear" w:color="auto" w:fill="auto"/>
        <w:tabs>
          <w:tab w:pos="814" w:val="left"/>
        </w:tabs>
        <w:bidi w:val="0"/>
        <w:spacing w:before="0" w:after="0" w:line="228" w:lineRule="auto"/>
        <w:ind w:left="820" w:right="0" w:hanging="280"/>
        <w:jc w:val="both"/>
      </w:pPr>
      <w:r>
        <w:rPr>
          <w:spacing w:val="0"/>
          <w:w w:val="100"/>
          <w:position w:val="0"/>
          <w:shd w:val="clear" w:color="auto" w:fill="auto"/>
          <w:lang w:val="hr-HR" w:eastAsia="hr-HR" w:bidi="hr-HR"/>
        </w:rPr>
        <w:t xml:space="preserve">ako Tele2 sazna da je bilo Koji od podataka iz Zahtjeva Pretplatnika odnosno Zahtjeva za registraciju </w:t>
      </w:r>
      <w:r>
        <w:rPr>
          <w:spacing w:val="0"/>
          <w:w w:val="100"/>
          <w:position w:val="0"/>
          <w:shd w:val="clear" w:color="auto" w:fill="auto"/>
          <w:lang w:val="en-US" w:eastAsia="en-US" w:bidi="en-US"/>
        </w:rPr>
        <w:t>Pre</w:t>
        <w:softHyphen/>
        <w:t xml:space="preserve">paid </w:t>
      </w:r>
      <w:r>
        <w:rPr>
          <w:spacing w:val="0"/>
          <w:w w:val="100"/>
          <w:position w:val="0"/>
          <w:shd w:val="clear" w:color="auto" w:fill="auto"/>
          <w:lang w:val="hr-HR" w:eastAsia="hr-HR" w:bidi="hr-HR"/>
        </w:rPr>
        <w:t>korisnika lažan ili nepotpun, a takvi podaci ne budu valjano ispravljeni u roku od 30 dana od dana primitka obavijesti Tele2;</w:t>
      </w:r>
    </w:p>
    <w:p>
      <w:pPr>
        <w:pStyle w:val="Style4"/>
        <w:keepNext w:val="0"/>
        <w:keepLines w:val="0"/>
        <w:framePr w:w="4244" w:h="13993" w:hRule="exact" w:wrap="none" w:vAnchor="page" w:hAnchor="page" w:x="6416" w:y="1397"/>
        <w:widowControl w:val="0"/>
        <w:numPr>
          <w:ilvl w:val="0"/>
          <w:numId w:val="41"/>
        </w:numPr>
        <w:shd w:val="clear" w:color="auto" w:fill="auto"/>
        <w:tabs>
          <w:tab w:pos="838" w:val="left"/>
        </w:tabs>
        <w:bidi w:val="0"/>
        <w:spacing w:before="0" w:after="0" w:line="228" w:lineRule="auto"/>
        <w:ind w:left="820" w:right="0" w:hanging="280"/>
        <w:jc w:val="both"/>
      </w:pPr>
      <w:r>
        <w:rPr>
          <w:spacing w:val="0"/>
          <w:w w:val="100"/>
          <w:position w:val="0"/>
          <w:shd w:val="clear" w:color="auto" w:fill="auto"/>
          <w:lang w:val="hr-HR" w:eastAsia="hr-HR" w:bidi="hr-HR"/>
        </w:rPr>
        <w:t>ako postoji osnovana sumnja da Krajnji korisnik usluga zloupotrebljava usluge koje pruža Tele2 ili ako Krajnji korisniK usluga omogućuje takvu zloupotrebu trećim osobama, ili ako postoji osnovana sumnja da Tele2 usluge koristi treća osoba radi obavljanja nezakonitih radnji;</w:t>
      </w:r>
    </w:p>
    <w:p>
      <w:pPr>
        <w:pStyle w:val="Style4"/>
        <w:keepNext w:val="0"/>
        <w:keepLines w:val="0"/>
        <w:framePr w:w="4244" w:h="13993" w:hRule="exact" w:wrap="none" w:vAnchor="page" w:hAnchor="page" w:x="6416" w:y="1397"/>
        <w:widowControl w:val="0"/>
        <w:numPr>
          <w:ilvl w:val="0"/>
          <w:numId w:val="41"/>
        </w:numPr>
        <w:shd w:val="clear" w:color="auto" w:fill="auto"/>
        <w:tabs>
          <w:tab w:pos="835" w:val="left"/>
        </w:tabs>
        <w:bidi w:val="0"/>
        <w:spacing w:before="0" w:after="0" w:line="228" w:lineRule="auto"/>
        <w:ind w:left="820" w:right="0" w:hanging="280"/>
        <w:jc w:val="both"/>
      </w:pPr>
      <w:r>
        <w:rPr>
          <w:spacing w:val="0"/>
          <w:w w:val="100"/>
          <w:position w:val="0"/>
          <w:shd w:val="clear" w:color="auto" w:fill="auto"/>
          <w:lang w:val="hr-HR" w:eastAsia="hr-HR" w:bidi="hr-HR"/>
        </w:rPr>
        <w:t>u slučaju podnošenja zahtjeva za prijenos pretplatničkog broja u skladu s posebnim propisom;</w:t>
      </w:r>
    </w:p>
    <w:p>
      <w:pPr>
        <w:pStyle w:val="Style4"/>
        <w:keepNext w:val="0"/>
        <w:keepLines w:val="0"/>
        <w:framePr w:w="4244" w:h="13993" w:hRule="exact" w:wrap="none" w:vAnchor="page" w:hAnchor="page" w:x="6416" w:y="1397"/>
        <w:widowControl w:val="0"/>
        <w:numPr>
          <w:ilvl w:val="0"/>
          <w:numId w:val="41"/>
        </w:numPr>
        <w:shd w:val="clear" w:color="auto" w:fill="auto"/>
        <w:tabs>
          <w:tab w:pos="814" w:val="left"/>
        </w:tabs>
        <w:bidi w:val="0"/>
        <w:spacing w:before="0" w:after="0" w:line="228" w:lineRule="auto"/>
        <w:ind w:left="820" w:right="0" w:hanging="280"/>
        <w:jc w:val="both"/>
      </w:pPr>
      <w:r>
        <w:rPr>
          <w:spacing w:val="0"/>
          <w:w w:val="100"/>
          <w:position w:val="0"/>
          <w:shd w:val="clear" w:color="auto" w:fill="auto"/>
          <w:lang w:val="hr-HR" w:eastAsia="hr-HR" w:bidi="hr-HR"/>
        </w:rPr>
        <w:t xml:space="preserve">ako Krajnji korisnik usluga obavLa aktivnosti koje nisu u skladu s odredbama ovih Općih uvjeta i ostalih važećih propisa u Republici Hrvatskoj, a osobito u slučajevima zlouporabe poziva na broj 112 pri čemu se primjenjuju postupci propisani posebnim </w:t>
      </w:r>
      <w:r>
        <w:rPr>
          <w:spacing w:val="0"/>
          <w:w w:val="100"/>
          <w:position w:val="0"/>
          <w:shd w:val="clear" w:color="auto" w:fill="auto"/>
          <w:lang w:val="en-US" w:eastAsia="en-US" w:bidi="en-US"/>
        </w:rPr>
        <w:t>prop sima;</w:t>
      </w:r>
    </w:p>
    <w:p>
      <w:pPr>
        <w:pStyle w:val="Style4"/>
        <w:keepNext w:val="0"/>
        <w:keepLines w:val="0"/>
        <w:framePr w:w="4244" w:h="13993" w:hRule="exact" w:wrap="none" w:vAnchor="page" w:hAnchor="page" w:x="6416" w:y="1397"/>
        <w:widowControl w:val="0"/>
        <w:numPr>
          <w:ilvl w:val="0"/>
          <w:numId w:val="41"/>
        </w:numPr>
        <w:shd w:val="clear" w:color="auto" w:fill="auto"/>
        <w:tabs>
          <w:tab w:pos="814" w:val="left"/>
        </w:tabs>
        <w:bidi w:val="0"/>
        <w:spacing w:before="0" w:after="0" w:line="228" w:lineRule="auto"/>
        <w:ind w:left="820" w:right="0" w:hanging="280"/>
        <w:jc w:val="both"/>
      </w:pPr>
      <w:r>
        <w:rPr>
          <w:spacing w:val="0"/>
          <w:w w:val="100"/>
          <w:position w:val="0"/>
          <w:shd w:val="clear" w:color="auto" w:fill="auto"/>
          <w:lang w:val="hr-HR" w:eastAsia="hr-HR" w:bidi="hr-HR"/>
        </w:rPr>
        <w:t>ukoliko se razlozi za privremeno isključenje ili ograničenje korištenja Tele2 usluga pod točkama d), e), f), g) i i) ponovi dva puta u periodu od 6 mjeseci,</w:t>
      </w:r>
    </w:p>
    <w:p>
      <w:pPr>
        <w:pStyle w:val="Style4"/>
        <w:keepNext w:val="0"/>
        <w:keepLines w:val="0"/>
        <w:framePr w:w="4244" w:h="13993" w:hRule="exact" w:wrap="none" w:vAnchor="page" w:hAnchor="page" w:x="6416" w:y="1397"/>
        <w:widowControl w:val="0"/>
        <w:shd w:val="clear" w:color="auto" w:fill="auto"/>
        <w:bidi w:val="0"/>
        <w:spacing w:before="0" w:after="0" w:line="228" w:lineRule="auto"/>
        <w:ind w:left="700" w:right="0" w:hanging="700"/>
        <w:jc w:val="both"/>
      </w:pPr>
      <w:r>
        <w:rPr>
          <w:spacing w:val="0"/>
          <w:w w:val="100"/>
          <w:position w:val="0"/>
          <w:shd w:val="clear" w:color="auto" w:fill="auto"/>
          <w:lang w:val="hr-HR" w:eastAsia="hr-HR" w:bidi="hr-HR"/>
        </w:rPr>
        <w:t>14..2. Prestankom pretplatničkog odnosa Tele2 će deaktivirati Tele2 SIM karticu Krajnjeg korisnika usluga.</w:t>
      </w:r>
    </w:p>
    <w:p>
      <w:pPr>
        <w:pStyle w:val="Style4"/>
        <w:keepNext w:val="0"/>
        <w:keepLines w:val="0"/>
        <w:framePr w:w="4244" w:h="13993" w:hRule="exact" w:wrap="none" w:vAnchor="page" w:hAnchor="page" w:x="6416" w:y="1397"/>
        <w:widowControl w:val="0"/>
        <w:numPr>
          <w:ilvl w:val="1"/>
          <w:numId w:val="43"/>
        </w:numPr>
        <w:shd w:val="clear" w:color="auto" w:fill="auto"/>
        <w:tabs>
          <w:tab w:pos="814" w:val="left"/>
          <w:tab w:pos="4165" w:val="right"/>
        </w:tabs>
        <w:bidi w:val="0"/>
        <w:spacing w:before="0" w:after="0" w:line="228" w:lineRule="auto"/>
        <w:ind w:left="700" w:right="0" w:hanging="700"/>
        <w:jc w:val="both"/>
      </w:pPr>
      <w:r>
        <w:rPr>
          <w:spacing w:val="0"/>
          <w:w w:val="100"/>
          <w:position w:val="0"/>
          <w:shd w:val="clear" w:color="auto" w:fill="auto"/>
          <w:lang w:val="hr-HR" w:eastAsia="hr-HR" w:bidi="hr-HR"/>
        </w:rPr>
        <w:t>Pretplatnik može zatražiti raskid pretplatničkog ugovora putem istih kanala komunikacije kojima je ugovor sklopljen, što uključuje mogućnost raskida elektronskim putem i putem telefona. Zahtjev za raskid pretplatničkog odnosa može se podnijeti na propisanom obrascu na ovlaštenom prodajnom mjestu Tele2, poštom na adresu Tele2 Služba za korisnike, Županijska 21,</w:t>
        <w:tab/>
        <w:t>31000</w:t>
      </w:r>
    </w:p>
    <w:p>
      <w:pPr>
        <w:pStyle w:val="Style4"/>
        <w:keepNext w:val="0"/>
        <w:keepLines w:val="0"/>
        <w:framePr w:w="4244" w:h="13993" w:hRule="exact" w:wrap="none" w:vAnchor="page" w:hAnchor="page" w:x="6416" w:y="1397"/>
        <w:widowControl w:val="0"/>
        <w:shd w:val="clear" w:color="auto" w:fill="auto"/>
        <w:bidi w:val="0"/>
        <w:spacing w:before="0" w:after="0" w:line="228" w:lineRule="auto"/>
        <w:ind w:left="700" w:right="0" w:firstLine="20"/>
        <w:jc w:val="both"/>
      </w:pPr>
      <w:r>
        <w:rPr>
          <w:spacing w:val="0"/>
          <w:w w:val="100"/>
          <w:position w:val="0"/>
          <w:shd w:val="clear" w:color="auto" w:fill="auto"/>
          <w:lang w:val="hr-HR" w:eastAsia="hr-HR" w:bidi="hr-HR"/>
        </w:rPr>
        <w:t>Osijek, faksom na broj 095 1000 445 za Privatne korisnike, te za Poslovne</w:t>
      </w:r>
    </w:p>
    <w:p>
      <w:pPr>
        <w:pStyle w:val="Style67"/>
        <w:keepNext w:val="0"/>
        <w:keepLines w:val="0"/>
        <w:framePr w:wrap="none" w:vAnchor="page" w:hAnchor="page" w:x="10430" w:y="15729"/>
        <w:widowControl w:val="0"/>
        <w:shd w:val="clear" w:color="auto" w:fill="auto"/>
        <w:bidi w:val="0"/>
        <w:spacing w:before="0" w:after="0" w:line="240" w:lineRule="auto"/>
        <w:ind w:left="0" w:right="0" w:firstLine="0"/>
        <w:jc w:val="left"/>
      </w:pPr>
      <w:r>
        <w:rPr>
          <w:b w:val="0"/>
          <w:bCs w:val="0"/>
          <w:color w:val="3A3A3A"/>
          <w:spacing w:val="0"/>
          <w:w w:val="100"/>
          <w:position w:val="0"/>
          <w:shd w:val="clear" w:color="auto" w:fill="auto"/>
          <w:lang w:val="hr-HR" w:eastAsia="hr-HR" w:bidi="hr-HR"/>
        </w:rPr>
        <w:t>11</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w:p>
    <w:p>
      <w:pPr>
        <w:pStyle w:val="Style4"/>
        <w:keepNext w:val="0"/>
        <w:keepLines w:val="0"/>
        <w:framePr w:w="4237" w:h="13946" w:hRule="exact" w:wrap="none" w:vAnchor="page" w:hAnchor="page" w:x="1509" w:y="1422"/>
        <w:widowControl w:val="0"/>
        <w:shd w:val="clear" w:color="auto" w:fill="auto"/>
        <w:bidi w:val="0"/>
        <w:spacing w:before="0" w:after="0" w:line="228" w:lineRule="auto"/>
        <w:ind w:left="700" w:right="0" w:firstLine="20"/>
        <w:jc w:val="both"/>
      </w:pPr>
      <w:r>
        <w:rPr>
          <w:spacing w:val="0"/>
          <w:w w:val="100"/>
          <w:position w:val="0"/>
          <w:shd w:val="clear" w:color="auto" w:fill="auto"/>
          <w:lang w:val="hr-HR" w:eastAsia="hr-HR" w:bidi="hr-HR"/>
        </w:rPr>
        <w:t xml:space="preserve">korisnike 095 1000 448, elektroničkim putem na adresu </w:t>
      </w:r>
      <w:r>
        <w:fldChar w:fldCharType="begin"/>
      </w:r>
      <w:r>
        <w:rPr/>
        <w:instrText> HYPERLINK "mailto:raskidi@tele2.com" </w:instrText>
      </w:r>
      <w:r>
        <w:fldChar w:fldCharType="separate"/>
      </w:r>
      <w:r>
        <w:rPr>
          <w:spacing w:val="0"/>
          <w:w w:val="100"/>
          <w:position w:val="0"/>
          <w:shd w:val="clear" w:color="auto" w:fill="auto"/>
          <w:lang w:val="en-US" w:eastAsia="en-US" w:bidi="en-US"/>
        </w:rPr>
        <w:t>ras</w:t>
      </w:r>
      <w:r>
        <w:rPr>
          <w:spacing w:val="0"/>
          <w:w w:val="100"/>
          <w:position w:val="0"/>
          <w:u w:val="single"/>
          <w:shd w:val="clear" w:color="auto" w:fill="auto"/>
          <w:lang w:val="en-US" w:eastAsia="en-US" w:bidi="en-US"/>
        </w:rPr>
        <w:t>kidi@tele2.com</w:t>
      </w:r>
      <w:r>
        <w:fldChar w:fldCharType="end"/>
      </w:r>
      <w:r>
        <w:rPr>
          <w:spacing w:val="0"/>
          <w:w w:val="100"/>
          <w:position w:val="0"/>
          <w:shd w:val="clear" w:color="auto" w:fill="auto"/>
          <w:lang w:val="en-US" w:eastAsia="en-US" w:bidi="en-US"/>
        </w:rPr>
        <w:t xml:space="preserve"> </w:t>
      </w:r>
      <w:r>
        <w:rPr>
          <w:spacing w:val="0"/>
          <w:w w:val="100"/>
          <w:position w:val="0"/>
          <w:shd w:val="clear" w:color="auto" w:fill="auto"/>
          <w:lang w:val="hr-HR" w:eastAsia="hr-HR" w:bidi="hr-HR"/>
        </w:rPr>
        <w:t xml:space="preserve">te </w:t>
      </w:r>
      <w:r>
        <w:rPr>
          <w:spacing w:val="0"/>
          <w:w w:val="100"/>
          <w:position w:val="0"/>
          <w:u w:val="single"/>
          <w:shd w:val="clear" w:color="auto" w:fill="auto"/>
          <w:lang w:val="hr-HR" w:eastAsia="hr-HR" w:bidi="hr-HR"/>
        </w:rPr>
        <w:t>pozivom Tele2 Službi za korisnike</w:t>
      </w:r>
      <w:r>
        <w:rPr>
          <w:spacing w:val="0"/>
          <w:w w:val="100"/>
          <w:position w:val="0"/>
          <w:shd w:val="clear" w:color="auto" w:fill="auto"/>
          <w:lang w:val="hr-HR" w:eastAsia="hr-HR" w:bidi="hr-HR"/>
        </w:rPr>
        <w:t xml:space="preserve"> na broj 095 1000 444 za Privatne korisnike, te za Poslovne korisnike 095 1000 500. Potpunim zahtjevom za raskid pretplatničkog odnosa smatrat će se onaj koji je podnesen na propisanom obrascu Zahtjeva za raskid pretplatničkog odnosa odnosno za koji je dana potvrda suglasnosti ukoliko je podnesen putem telefona, uz dostavu odgovarajuće identifikacijske dokumentacije (preslika obje strane osobne iskaznice ili preslika putovnice).</w:t>
      </w:r>
    </w:p>
    <w:p>
      <w:pPr>
        <w:pStyle w:val="Style4"/>
        <w:keepNext w:val="0"/>
        <w:keepLines w:val="0"/>
        <w:framePr w:w="4237" w:h="13946" w:hRule="exact" w:wrap="none" w:vAnchor="page" w:hAnchor="page" w:x="1509" w:y="1422"/>
        <w:widowControl w:val="0"/>
        <w:numPr>
          <w:ilvl w:val="1"/>
          <w:numId w:val="43"/>
        </w:numPr>
        <w:shd w:val="clear" w:color="auto" w:fill="auto"/>
        <w:tabs>
          <w:tab w:pos="664" w:val="left"/>
        </w:tabs>
        <w:bidi w:val="0"/>
        <w:spacing w:before="0" w:after="0" w:line="228" w:lineRule="auto"/>
        <w:ind w:left="700" w:right="0" w:hanging="700"/>
        <w:jc w:val="both"/>
      </w:pPr>
      <w:r>
        <w:rPr>
          <w:spacing w:val="0"/>
          <w:w w:val="100"/>
          <w:position w:val="0"/>
          <w:shd w:val="clear" w:color="auto" w:fill="auto"/>
          <w:lang w:val="hr-HR" w:eastAsia="hr-HR" w:bidi="hr-HR"/>
        </w:rPr>
        <w:t>Tele2 je obvezan u svako vrijeme bez odgode, a najkasnije u roku od 2 radna dana i u zatraženom obliku dati Pretplatniku informaciju o iznosu dugovanja u slučaju prijevremenog raskida ugovora te načinu uplate na način da Pretplatnik dobije informaciju o ostvarenim popustima na proizvode i usluge, kao i mjesečnim naknadama za ostatak razdoblja obveznog trajanja pretplatničkog ugovora. Pretplatnik može podnijeti zahtjev usmeno, pisanim ili elektroničkim putem, pri čemu informacija o iznosu dugovanja mora sadržavati datum izračuna te datum početka i kraja ugovorne obveze.</w:t>
      </w:r>
    </w:p>
    <w:p>
      <w:pPr>
        <w:pStyle w:val="Style4"/>
        <w:keepNext w:val="0"/>
        <w:keepLines w:val="0"/>
        <w:framePr w:w="4237" w:h="13946" w:hRule="exact" w:wrap="none" w:vAnchor="page" w:hAnchor="page" w:x="1509" w:y="1422"/>
        <w:widowControl w:val="0"/>
        <w:numPr>
          <w:ilvl w:val="1"/>
          <w:numId w:val="43"/>
        </w:numPr>
        <w:shd w:val="clear" w:color="auto" w:fill="auto"/>
        <w:tabs>
          <w:tab w:pos="664" w:val="left"/>
        </w:tabs>
        <w:bidi w:val="0"/>
        <w:spacing w:before="0" w:after="0" w:line="228" w:lineRule="auto"/>
        <w:ind w:left="700" w:right="0" w:hanging="700"/>
        <w:jc w:val="both"/>
      </w:pPr>
      <w:r>
        <w:rPr>
          <w:spacing w:val="0"/>
          <w:w w:val="100"/>
          <w:position w:val="0"/>
          <w:shd w:val="clear" w:color="auto" w:fill="auto"/>
          <w:lang w:val="hr-HR" w:eastAsia="hr-HR" w:bidi="hr-HR"/>
        </w:rPr>
        <w:t>U slučaju trajnog isključenja pretplatničke terminalne opreme i raskida pretplatničkog ugovora Tele2 će obavijestiti Pretplatnika o razlozima koji su doveli do trajnog isključenja i datumu kada je nastupio raskid pretplatničkog ugovora.</w:t>
      </w:r>
    </w:p>
    <w:p>
      <w:pPr>
        <w:pStyle w:val="Style4"/>
        <w:keepNext w:val="0"/>
        <w:keepLines w:val="0"/>
        <w:framePr w:w="4237" w:h="13946" w:hRule="exact" w:wrap="none" w:vAnchor="page" w:hAnchor="page" w:x="1509" w:y="1422"/>
        <w:widowControl w:val="0"/>
        <w:numPr>
          <w:ilvl w:val="1"/>
          <w:numId w:val="43"/>
        </w:numPr>
        <w:shd w:val="clear" w:color="auto" w:fill="auto"/>
        <w:tabs>
          <w:tab w:pos="664" w:val="left"/>
        </w:tabs>
        <w:bidi w:val="0"/>
        <w:spacing w:before="0" w:after="0" w:line="228" w:lineRule="auto"/>
        <w:ind w:left="700" w:right="0" w:hanging="700"/>
        <w:jc w:val="both"/>
      </w:pPr>
      <w:r>
        <w:rPr>
          <w:spacing w:val="0"/>
          <w:w w:val="100"/>
          <w:position w:val="0"/>
          <w:shd w:val="clear" w:color="auto" w:fill="auto"/>
          <w:lang w:val="hr-HR" w:eastAsia="hr-HR" w:bidi="hr-HR"/>
        </w:rPr>
        <w:t>Tele2 će na zahtjev Pretplatnika omogući: izdvajanje broja iz virtualne privatne mreže (VPN) mreže u roku od 5 radnih dana od dana podnošenja zahtjeva, osim ukoliko Pretplatnik izričito ne zatraži izdvajanje broja na točno određeni datum.</w:t>
      </w:r>
    </w:p>
    <w:p>
      <w:pPr>
        <w:pStyle w:val="Style4"/>
        <w:keepNext w:val="0"/>
        <w:keepLines w:val="0"/>
        <w:framePr w:w="4237" w:h="13946" w:hRule="exact" w:wrap="none" w:vAnchor="page" w:hAnchor="page" w:x="1509" w:y="1422"/>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Članak 15.</w:t>
      </w:r>
    </w:p>
    <w:p>
      <w:pPr>
        <w:pStyle w:val="Style4"/>
        <w:keepNext w:val="0"/>
        <w:keepLines w:val="0"/>
        <w:framePr w:w="4237" w:h="13946" w:hRule="exact" w:wrap="none" w:vAnchor="page" w:hAnchor="page" w:x="1509" w:y="1422"/>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Ostali razlozi za raskid pretplatničkog odnosa</w:t>
      </w:r>
    </w:p>
    <w:p>
      <w:pPr>
        <w:pStyle w:val="Style4"/>
        <w:keepNext w:val="0"/>
        <w:keepLines w:val="0"/>
        <w:framePr w:w="4237" w:h="13946" w:hRule="exact" w:wrap="none" w:vAnchor="page" w:hAnchor="page" w:x="1509" w:y="1422"/>
        <w:widowControl w:val="0"/>
        <w:numPr>
          <w:ilvl w:val="1"/>
          <w:numId w:val="45"/>
        </w:numPr>
        <w:shd w:val="clear" w:color="auto" w:fill="auto"/>
        <w:tabs>
          <w:tab w:pos="664" w:val="left"/>
        </w:tabs>
        <w:bidi w:val="0"/>
        <w:spacing w:before="0" w:after="0" w:line="228" w:lineRule="auto"/>
        <w:ind w:left="700" w:right="0" w:hanging="700"/>
        <w:jc w:val="both"/>
      </w:pPr>
      <w:r>
        <w:rPr>
          <w:spacing w:val="0"/>
          <w:w w:val="100"/>
          <w:position w:val="0"/>
          <w:shd w:val="clear" w:color="auto" w:fill="auto"/>
          <w:lang w:val="hr-HR" w:eastAsia="hr-HR" w:bidi="hr-HR"/>
        </w:rPr>
        <w:t>U slučaju kada Pretplatnik jasno zatraži raskid Pretplatničkog ugovora Tele2 će mu uz pisanu obavijest o raskidu, navedeni raskid omogućiti neovisno o postojanju potraživanja Tele2 prema navedenom Pretplatniku i to u roku od jednog radnog dana od dana u kojem je raskid zatražen. Pretplatnik nije dužan platiti dospjeli račun koji se odnosi na oeriod nakon isteka roka u kojem je Tele2 obvezan omogućiti raskid ugovora.</w:t>
      </w:r>
    </w:p>
    <w:p>
      <w:pPr>
        <w:pStyle w:val="Style4"/>
        <w:keepNext w:val="0"/>
        <w:keepLines w:val="0"/>
        <w:framePr w:w="4237" w:h="13946" w:hRule="exact" w:wrap="none" w:vAnchor="page" w:hAnchor="page" w:x="1509" w:y="1422"/>
        <w:widowControl w:val="0"/>
        <w:numPr>
          <w:ilvl w:val="1"/>
          <w:numId w:val="45"/>
        </w:numPr>
        <w:shd w:val="clear" w:color="auto" w:fill="auto"/>
        <w:tabs>
          <w:tab w:pos="664" w:val="left"/>
        </w:tabs>
        <w:bidi w:val="0"/>
        <w:spacing w:before="0" w:after="0" w:line="228" w:lineRule="auto"/>
        <w:ind w:left="700" w:right="0" w:hanging="700"/>
        <w:jc w:val="both"/>
      </w:pPr>
      <w:r>
        <w:rPr>
          <w:spacing w:val="0"/>
          <w:w w:val="100"/>
          <w:position w:val="0"/>
          <w:shd w:val="clear" w:color="auto" w:fill="auto"/>
          <w:lang w:val="hr-HR" w:eastAsia="hr-HR" w:bidi="hr-HR"/>
        </w:rPr>
        <w:t>U slučaju smrti Pretplatnika njegovi nasljednici ili članovi obiteljskog</w:t>
      </w:r>
    </w:p>
    <w:p>
      <w:pPr>
        <w:pStyle w:val="Style4"/>
        <w:keepNext w:val="0"/>
        <w:keepLines w:val="0"/>
        <w:framePr w:w="4234" w:h="9410" w:hRule="exact" w:wrap="none" w:vAnchor="page" w:hAnchor="page" w:x="6409" w:y="1404"/>
        <w:widowControl w:val="0"/>
        <w:shd w:val="clear" w:color="auto" w:fill="auto"/>
        <w:bidi w:val="0"/>
        <w:spacing w:before="0" w:after="0" w:line="228" w:lineRule="auto"/>
        <w:ind w:left="700" w:right="0" w:firstLine="20"/>
        <w:jc w:val="both"/>
      </w:pPr>
      <w:r>
        <w:rPr>
          <w:spacing w:val="0"/>
          <w:w w:val="100"/>
          <w:position w:val="0"/>
          <w:shd w:val="clear" w:color="auto" w:fill="auto"/>
          <w:lang w:val="hr-HR" w:eastAsia="hr-HR" w:bidi="hr-HR"/>
        </w:rPr>
        <w:t>kućanstva obvezn su obavijestiti Tele2 o smrti Pretplatnika u roku od 30 dana od dana smrti, te njegov nasljednik ili član obiteljskog kućanstva, odnosno osoba koja nastavlja koristiti uslugu putem iste priključne točke mreže i pretplatničkog broja može podnijeti zahtjev Tele2 za promjenu imena u naslovu Pretplato ka uz dostavu dokaza o smrti te dokaz o svom statusu nasljednika ili člana obiteljskog kućanstva. Tele2 će izvršiti predmetnu promjenu u roku od 3 radna dana od zaprimanja potpune dokumentacije, pri čemu Tele2 nije dužan omogućiti promjenu i prijenos pretplatničkog ugovora ukoliko postoje nepodmirena dospjela, a neosporena dugovanja. Ako nasljednik ili član obitelji Pretplatnika s kojim je ovaj živio u obiteljskom kućanstvu u obavijesti o smrti ne zatraže od Tele2 promjenu imena u naslovu Pretplatnika i prijenos pretplatn čkog odnosa, Pretplatnički odnos smatrat će se raskinutim danom smrti Pretplatnika. Nasljednici preminulog Pretplatnika odgovaraju solidarno za sva nepodmirena dugovanja proma Tele2, a koja su nastaia prije dana smrti preminulog Pretplatnika kao i za potraživanja koja nastanu do trenutka stvarnog isključenja SIM kartice preminulog Pretplatnika.</w:t>
      </w:r>
    </w:p>
    <w:p>
      <w:pPr>
        <w:pStyle w:val="Style4"/>
        <w:keepNext w:val="0"/>
        <w:keepLines w:val="0"/>
        <w:framePr w:w="4234" w:h="9410" w:hRule="exact" w:wrap="none" w:vAnchor="page" w:hAnchor="page" w:x="6409" w:y="1404"/>
        <w:widowControl w:val="0"/>
        <w:numPr>
          <w:ilvl w:val="1"/>
          <w:numId w:val="45"/>
        </w:numPr>
        <w:shd w:val="clear" w:color="auto" w:fill="auto"/>
        <w:tabs>
          <w:tab w:pos="590" w:val="left"/>
        </w:tabs>
        <w:bidi w:val="0"/>
        <w:spacing w:before="0" w:after="0" w:line="228" w:lineRule="auto"/>
        <w:ind w:left="700" w:right="0" w:hanging="700"/>
        <w:jc w:val="both"/>
      </w:pPr>
      <w:r>
        <w:rPr>
          <w:spacing w:val="0"/>
          <w:w w:val="100"/>
          <w:position w:val="0"/>
          <w:shd w:val="clear" w:color="auto" w:fill="auto"/>
          <w:lang w:val="hr-HR" w:eastAsia="hr-HR" w:bidi="hr-HR"/>
        </w:rPr>
        <w:t>Pretplatnički ugovor prestaje i u slučaju ako Tele2 prestane obavljati usluge javnih komunikacijskih mreža i usluga u skladu s odlukom nadležnog tijela kojom se utvrđuje prestanak ili oduzimanje odgovarajućeg ovlaštenja ili dozvole dodijeljenog Tele2. U tom slučaju Pretplatnički ugovor smatrat će se raskinutim danom određenim</w:t>
      </w:r>
    </w:p>
    <w:p>
      <w:pPr>
        <w:pStyle w:val="Style4"/>
        <w:keepNext w:val="0"/>
        <w:keepLines w:val="0"/>
        <w:framePr w:w="4234" w:h="4540" w:hRule="exact" w:wrap="none" w:vAnchor="page" w:hAnchor="page" w:x="6409" w:y="10818"/>
        <w:widowControl w:val="0"/>
        <w:shd w:val="clear" w:color="auto" w:fill="auto"/>
        <w:bidi w:val="0"/>
        <w:spacing w:before="0" w:after="0" w:line="223" w:lineRule="auto"/>
        <w:ind w:left="0" w:right="0" w:firstLine="700"/>
        <w:jc w:val="both"/>
      </w:pPr>
      <w:r>
        <w:rPr>
          <w:spacing w:val="0"/>
          <w:w w:val="100"/>
          <w:position w:val="0"/>
          <w:shd w:val="clear" w:color="auto" w:fill="auto"/>
          <w:lang w:val="hr-HR" w:eastAsia="hr-HR" w:bidi="hr-HR"/>
        </w:rPr>
        <w:t>odlukom nadležnog tijela.</w:t>
      </w:r>
    </w:p>
    <w:p>
      <w:pPr>
        <w:pStyle w:val="Style4"/>
        <w:keepNext w:val="0"/>
        <w:keepLines w:val="0"/>
        <w:framePr w:w="4234" w:h="4540" w:hRule="exact" w:wrap="none" w:vAnchor="page" w:hAnchor="page" w:x="6409" w:y="10818"/>
        <w:widowControl w:val="0"/>
        <w:shd w:val="clear" w:color="auto" w:fill="auto"/>
        <w:bidi w:val="0"/>
        <w:spacing w:before="0" w:after="0" w:line="223" w:lineRule="auto"/>
        <w:ind w:left="0" w:right="0" w:firstLine="0"/>
        <w:jc w:val="both"/>
      </w:pPr>
      <w:r>
        <w:rPr>
          <w:b/>
          <w:bCs/>
          <w:spacing w:val="0"/>
          <w:w w:val="100"/>
          <w:position w:val="0"/>
          <w:shd w:val="clear" w:color="auto" w:fill="auto"/>
          <w:lang w:val="hr-HR" w:eastAsia="hr-HR" w:bidi="hr-HR"/>
        </w:rPr>
        <w:t>Članak 16.</w:t>
      </w:r>
    </w:p>
    <w:p>
      <w:pPr>
        <w:pStyle w:val="Style4"/>
        <w:keepNext w:val="0"/>
        <w:keepLines w:val="0"/>
        <w:framePr w:w="4234" w:h="4540" w:hRule="exact" w:wrap="none" w:vAnchor="page" w:hAnchor="page" w:x="6409" w:y="10818"/>
        <w:widowControl w:val="0"/>
        <w:shd w:val="clear" w:color="auto" w:fill="auto"/>
        <w:bidi w:val="0"/>
        <w:spacing w:before="0" w:after="0" w:line="223" w:lineRule="auto"/>
        <w:ind w:left="0" w:right="0" w:firstLine="0"/>
        <w:jc w:val="both"/>
      </w:pPr>
      <w:r>
        <w:rPr>
          <w:b/>
          <w:bCs/>
          <w:spacing w:val="0"/>
          <w:w w:val="100"/>
          <w:position w:val="0"/>
          <w:shd w:val="clear" w:color="auto" w:fill="auto"/>
          <w:lang w:val="hr-HR" w:eastAsia="hr-HR" w:bidi="hr-HR"/>
        </w:rPr>
        <w:t>Prestanak Pretplatnika (pravne osobe)</w:t>
      </w:r>
    </w:p>
    <w:p>
      <w:pPr>
        <w:pStyle w:val="Style4"/>
        <w:keepNext w:val="0"/>
        <w:keepLines w:val="0"/>
        <w:framePr w:w="4234" w:h="4540" w:hRule="exact" w:wrap="none" w:vAnchor="page" w:hAnchor="page" w:x="6409" w:y="10818"/>
        <w:widowControl w:val="0"/>
        <w:numPr>
          <w:ilvl w:val="1"/>
          <w:numId w:val="47"/>
        </w:numPr>
        <w:shd w:val="clear" w:color="auto" w:fill="auto"/>
        <w:tabs>
          <w:tab w:pos="889" w:val="left"/>
        </w:tabs>
        <w:bidi w:val="0"/>
        <w:spacing w:before="0" w:after="0" w:line="223" w:lineRule="auto"/>
        <w:ind w:left="560" w:right="0" w:hanging="560"/>
        <w:jc w:val="both"/>
      </w:pPr>
      <w:r>
        <w:rPr>
          <w:spacing w:val="0"/>
          <w:w w:val="100"/>
          <w:position w:val="0"/>
          <w:shd w:val="clear" w:color="auto" w:fill="auto"/>
          <w:lang w:val="hr-HR" w:eastAsia="hr-HR" w:bidi="hr-HR"/>
        </w:rPr>
        <w:t>U slučaju pokretanja stečajnog ili likvidacijskog postupka protiv Pretplatnika, stečajni upravitelj odnosno likvidator obvezan je obavijestiti Tele2 u pisanom obliku o pokretanju stečajnog i likvidacijskog postupka u roku od 30 dana od dana pokretanja ovih postupaka.</w:t>
      </w:r>
    </w:p>
    <w:p>
      <w:pPr>
        <w:pStyle w:val="Style4"/>
        <w:keepNext w:val="0"/>
        <w:keepLines w:val="0"/>
        <w:framePr w:w="4234" w:h="4540" w:hRule="exact" w:wrap="none" w:vAnchor="page" w:hAnchor="page" w:x="6409" w:y="10818"/>
        <w:widowControl w:val="0"/>
        <w:numPr>
          <w:ilvl w:val="1"/>
          <w:numId w:val="47"/>
        </w:numPr>
        <w:shd w:val="clear" w:color="auto" w:fill="auto"/>
        <w:tabs>
          <w:tab w:pos="889" w:val="left"/>
        </w:tabs>
        <w:bidi w:val="0"/>
        <w:spacing w:before="0" w:after="0" w:line="223" w:lineRule="auto"/>
        <w:ind w:left="560" w:right="0" w:hanging="560"/>
        <w:jc w:val="both"/>
      </w:pPr>
      <w:r>
        <w:rPr>
          <w:spacing w:val="0"/>
          <w:w w:val="100"/>
          <w:position w:val="0"/>
          <w:shd w:val="clear" w:color="auto" w:fill="auto"/>
          <w:lang w:val="hr-HR" w:eastAsia="hr-HR" w:bidi="hr-HR"/>
        </w:rPr>
        <w:t>U slučaju prestanka pravne osobe Pretplatnika, osoba koja nastavlja koristiti uslugu putem istog pretplatničkog broja mora podnijeti zahtjev Tele2 za promjenu imena u naslovu Pretplatnika. Tele2 će prenijet pretplatnički odnos, odnosno izvršiti promjenu imena u naslovu Pretplatnika protiv kojeg je pokrenut postupak stečaja ili likv dacije samo pod uvjetom</w:t>
      </w:r>
    </w:p>
    <w:p>
      <w:pPr>
        <w:pStyle w:val="Style67"/>
        <w:keepNext w:val="0"/>
        <w:keepLines w:val="0"/>
        <w:framePr w:wrap="none" w:vAnchor="page" w:hAnchor="page" w:x="10416" w:y="15696"/>
        <w:widowControl w:val="0"/>
        <w:shd w:val="clear" w:color="auto" w:fill="auto"/>
        <w:bidi w:val="0"/>
        <w:spacing w:before="0" w:after="0" w:line="240" w:lineRule="auto"/>
        <w:ind w:left="0" w:right="0" w:firstLine="0"/>
        <w:jc w:val="left"/>
      </w:pPr>
      <w:r>
        <w:rPr>
          <w:b w:val="0"/>
          <w:bCs w:val="0"/>
          <w:color w:val="3A3A3A"/>
          <w:spacing w:val="0"/>
          <w:w w:val="100"/>
          <w:position w:val="0"/>
          <w:shd w:val="clear" w:color="auto" w:fill="auto"/>
          <w:lang w:val="hr-HR" w:eastAsia="hr-HR" w:bidi="hr-HR"/>
        </w:rPr>
        <w:t>12</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28" name="Shape 28"/>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EFEFE"/>
                        </a:solidFill>
                      </wps:spPr>
                      <wps:bodyPr/>
                    </wps:wsp>
                  </a:graphicData>
                </a:graphic>
              </wp:anchor>
            </w:drawing>
          </mc:Choice>
          <mc:Fallback>
            <w:pict>
              <v:rect style="position:absolute;margin-left:0;margin-top:0;width:595.pt;height:842.pt;z-index:-251658240;mso-position-horizontal-relative:page;mso-position-vertical-relative:page;z-index:-251658742" fillcolor="#FEFEFE" stroked="f"/>
            </w:pict>
          </mc:Fallback>
        </mc:AlternateContent>
      </w:r>
    </w:p>
    <w:p>
      <w:pPr>
        <w:pStyle w:val="Style4"/>
        <w:keepNext w:val="0"/>
        <w:keepLines w:val="0"/>
        <w:framePr w:w="4262" w:h="14011" w:hRule="exact" w:wrap="none" w:vAnchor="page" w:hAnchor="page" w:x="1491" w:y="1397"/>
        <w:widowControl w:val="0"/>
        <w:shd w:val="clear" w:color="auto" w:fill="auto"/>
        <w:bidi w:val="0"/>
        <w:spacing w:before="0" w:after="0" w:line="228" w:lineRule="auto"/>
        <w:ind w:left="560" w:right="0" w:firstLine="20"/>
        <w:jc w:val="both"/>
      </w:pPr>
      <w:r>
        <w:rPr>
          <w:spacing w:val="0"/>
          <w:w w:val="100"/>
          <w:position w:val="0"/>
          <w:shd w:val="clear" w:color="auto" w:fill="auto"/>
          <w:lang w:val="hr-HR" w:eastAsia="hr-HR" w:bidi="hr-HR"/>
        </w:rPr>
        <w:t>da je Pretplatnik podmirio sva svoja dospjela i nenaplaćena dugovanja za već obavljene usluge od strane Tele2, kao i da su podmirena druga Tele2 potraživanja koja su nastala do dana kada je Tele2 zaprimio obavijest o pokretanju postupka stečaja ili likvidacije od stečajnog upravitelja ili likvidatora.</w:t>
      </w:r>
    </w:p>
    <w:p>
      <w:pPr>
        <w:pStyle w:val="Style4"/>
        <w:keepNext w:val="0"/>
        <w:keepLines w:val="0"/>
        <w:framePr w:w="4262" w:h="14011" w:hRule="exact" w:wrap="none" w:vAnchor="page" w:hAnchor="page" w:x="1491" w:y="1397"/>
        <w:widowControl w:val="0"/>
        <w:numPr>
          <w:ilvl w:val="1"/>
          <w:numId w:val="47"/>
        </w:numPr>
        <w:shd w:val="clear" w:color="auto" w:fill="auto"/>
        <w:tabs>
          <w:tab w:pos="889" w:val="left"/>
        </w:tabs>
        <w:bidi w:val="0"/>
        <w:spacing w:before="0" w:after="0" w:line="228" w:lineRule="auto"/>
        <w:ind w:left="560" w:right="0" w:hanging="560"/>
        <w:jc w:val="both"/>
      </w:pPr>
      <w:r>
        <w:rPr>
          <w:spacing w:val="0"/>
          <w:w w:val="100"/>
          <w:position w:val="0"/>
          <w:shd w:val="clear" w:color="auto" w:fill="auto"/>
          <w:lang w:val="hr-HR" w:eastAsia="hr-HR" w:bidi="hr-HR"/>
        </w:rPr>
        <w:t>Ugovor o pretplatničkom odnosu smatrat će se raskinutim na dan pokretanja postupka stečaja ili liKvidac e protiv Pretplatnika osim ako stečajni upravitelj ili likvidator u obavijesti o pokretanju ovih postupaka istodobno ne zatraži promjenu podataka u naslovu Pretplatnika ili ako ne zatraži prijenos Pretplatničkog ugovora na način kako je to predviđeno ovim Općim uvjetima. Pretplatn k protiv kojega je pokrenut postupak stečaja ili likvidacije obvezan je platiti sva potraživanja Tele2 koja nastanu do trenutka isključenja Tele2 SIM kartice.</w:t>
      </w:r>
    </w:p>
    <w:p>
      <w:pPr>
        <w:pStyle w:val="Style4"/>
        <w:keepNext w:val="0"/>
        <w:keepLines w:val="0"/>
        <w:framePr w:w="4262" w:h="14011" w:hRule="exact" w:wrap="none" w:vAnchor="page" w:hAnchor="page" w:x="1491" w:y="1397"/>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Članak 17.</w:t>
      </w:r>
    </w:p>
    <w:p>
      <w:pPr>
        <w:pStyle w:val="Style4"/>
        <w:keepNext w:val="0"/>
        <w:keepLines w:val="0"/>
        <w:framePr w:w="4262" w:h="14011" w:hRule="exact" w:wrap="none" w:vAnchor="page" w:hAnchor="page" w:x="1491" w:y="1397"/>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Održavanje, pregled i premještaj Terminalne opreme</w:t>
      </w:r>
    </w:p>
    <w:p>
      <w:pPr>
        <w:pStyle w:val="Style4"/>
        <w:keepNext w:val="0"/>
        <w:keepLines w:val="0"/>
        <w:framePr w:w="4262" w:h="14011" w:hRule="exact" w:wrap="none" w:vAnchor="page" w:hAnchor="page" w:x="1491" w:y="1397"/>
        <w:widowControl w:val="0"/>
        <w:numPr>
          <w:ilvl w:val="1"/>
          <w:numId w:val="49"/>
        </w:numPr>
        <w:shd w:val="clear" w:color="auto" w:fill="auto"/>
        <w:tabs>
          <w:tab w:pos="745" w:val="left"/>
        </w:tabs>
        <w:bidi w:val="0"/>
        <w:spacing w:before="0" w:after="0" w:line="228" w:lineRule="auto"/>
        <w:ind w:left="560" w:right="0" w:hanging="560"/>
        <w:jc w:val="both"/>
      </w:pPr>
      <w:r>
        <w:rPr>
          <w:spacing w:val="0"/>
          <w:w w:val="100"/>
          <w:position w:val="0"/>
          <w:shd w:val="clear" w:color="auto" w:fill="auto"/>
          <w:lang w:val="hr-HR" w:eastAsia="hr-HR" w:bidi="hr-HR"/>
        </w:rPr>
        <w:t>Krajnji korisnik usluga se obvezuje posjedovati ispravnu Terminalnu opremu koja zadovoljava tehničke uvjete i norme za tu Terminalnu opremu i ima odgovarajući certifikat u skladu s važećim propisima u Republici Hrvatskoj. Tele2 može, u skladu sa Zakonom, uskratiti priključenje ili privremeno isključiti Terminalnu opremu iz Tele2 mreže i u slučaju ako Terminalna oprema ima propisane certifikate u skladu s bitnim zahtjevima, aKo takva Terminalna oprema može uzrokovati štetne smetnje ili smetnje u funkcioniranju Tele2 mreže.</w:t>
      </w:r>
    </w:p>
    <w:p>
      <w:pPr>
        <w:pStyle w:val="Style4"/>
        <w:keepNext w:val="0"/>
        <w:keepLines w:val="0"/>
        <w:framePr w:w="4262" w:h="14011" w:hRule="exact" w:wrap="none" w:vAnchor="page" w:hAnchor="page" w:x="1491" w:y="1397"/>
        <w:widowControl w:val="0"/>
        <w:numPr>
          <w:ilvl w:val="1"/>
          <w:numId w:val="49"/>
        </w:numPr>
        <w:shd w:val="clear" w:color="auto" w:fill="auto"/>
        <w:tabs>
          <w:tab w:pos="745" w:val="left"/>
        </w:tabs>
        <w:bidi w:val="0"/>
        <w:spacing w:before="0" w:after="0" w:line="228" w:lineRule="auto"/>
        <w:ind w:left="560" w:right="0" w:hanging="560"/>
        <w:jc w:val="both"/>
      </w:pPr>
      <w:r>
        <w:rPr>
          <w:spacing w:val="0"/>
          <w:w w:val="100"/>
          <w:position w:val="0"/>
          <w:shd w:val="clear" w:color="auto" w:fill="auto"/>
          <w:lang w:val="hr-HR" w:eastAsia="hr-HR" w:bidi="hr-HR"/>
        </w:rPr>
        <w:t>Krajnji korisnik usluga se obvezuje održavati svoju Terminalnu opremu na način da se prilikom korištenja iste ne narušava povezanost i razine kakvoće Tele2 usluga kao i sigurnost i integritet Tele2 mreže. Tele2 zadržava pravo obaviti neposredan pregled ispravnosti Terminalne opreme u slučaju sumnje u ispravnost ste.</w:t>
      </w:r>
    </w:p>
    <w:p>
      <w:pPr>
        <w:pStyle w:val="Style4"/>
        <w:keepNext w:val="0"/>
        <w:keepLines w:val="0"/>
        <w:framePr w:w="4262" w:h="14011" w:hRule="exact" w:wrap="none" w:vAnchor="page" w:hAnchor="page" w:x="1491" w:y="1397"/>
        <w:widowControl w:val="0"/>
        <w:numPr>
          <w:ilvl w:val="1"/>
          <w:numId w:val="49"/>
        </w:numPr>
        <w:shd w:val="clear" w:color="auto" w:fill="auto"/>
        <w:tabs>
          <w:tab w:pos="745" w:val="left"/>
        </w:tabs>
        <w:bidi w:val="0"/>
        <w:spacing w:before="0" w:after="0" w:line="228" w:lineRule="auto"/>
        <w:ind w:left="560" w:right="0" w:hanging="560"/>
        <w:jc w:val="both"/>
      </w:pPr>
      <w:r>
        <w:rPr>
          <w:spacing w:val="0"/>
          <w:w w:val="100"/>
          <w:position w:val="0"/>
          <w:shd w:val="clear" w:color="auto" w:fill="auto"/>
          <w:lang w:val="hr-HR" w:eastAsia="hr-HR" w:bidi="hr-HR"/>
        </w:rPr>
        <w:t>U slučaju da Tele2 prilikom pregleda Terminalne opreme utvrdi neispravnost uzrokovanu od strane Krajnjeg korisnika usluga, Krajnji korisnik usluga je obvezan u roku od 30 dana od dana pregleda navedene Terminalne opreme otkloniti sve uočene neispravnost</w:t>
      </w:r>
      <w:r>
        <w:rPr>
          <w:spacing w:val="0"/>
          <w:w w:val="100"/>
          <w:position w:val="0"/>
          <w:shd w:val="clear" w:color="auto" w:fill="auto"/>
          <w:vertAlign w:val="superscript"/>
          <w:lang w:val="hr-HR" w:eastAsia="hr-HR" w:bidi="hr-HR"/>
        </w:rPr>
        <w:t>1</w:t>
      </w:r>
      <w:r>
        <w:rPr>
          <w:spacing w:val="0"/>
          <w:w w:val="100"/>
          <w:position w:val="0"/>
          <w:shd w:val="clear" w:color="auto" w:fill="auto"/>
          <w:lang w:val="hr-HR" w:eastAsia="hr-HR" w:bidi="hr-HR"/>
        </w:rPr>
        <w:t>. U protivnom, Tele2 ima pravo pnvremeno isključiti Terminalnu opremu ili ograničiti korištenje Tele2 usluga u skladu s odredbama ovih Općih uvjeta i ostai i važećih propisa u Republici Hrvatskoj.</w:t>
      </w:r>
    </w:p>
    <w:p>
      <w:pPr>
        <w:pStyle w:val="Style4"/>
        <w:keepNext w:val="0"/>
        <w:keepLines w:val="0"/>
        <w:framePr w:w="4262" w:h="14011" w:hRule="exact" w:wrap="none" w:vAnchor="page" w:hAnchor="page" w:x="1491" w:y="1397"/>
        <w:widowControl w:val="0"/>
        <w:numPr>
          <w:ilvl w:val="1"/>
          <w:numId w:val="49"/>
        </w:numPr>
        <w:shd w:val="clear" w:color="auto" w:fill="auto"/>
        <w:tabs>
          <w:tab w:pos="745" w:val="left"/>
        </w:tabs>
        <w:bidi w:val="0"/>
        <w:spacing w:before="0" w:after="0" w:line="228" w:lineRule="auto"/>
        <w:ind w:left="560" w:right="0" w:hanging="560"/>
        <w:jc w:val="both"/>
      </w:pPr>
      <w:r>
        <w:rPr>
          <w:spacing w:val="0"/>
          <w:w w:val="100"/>
          <w:position w:val="0"/>
          <w:shd w:val="clear" w:color="auto" w:fill="auto"/>
          <w:lang w:val="hr-HR" w:eastAsia="hr-HR" w:bidi="hr-HR"/>
        </w:rPr>
        <w:t>Tele2 može ogranič ti mobilni uređaj i podatkovni uređaj za pristup internetu</w:t>
      </w:r>
    </w:p>
    <w:p>
      <w:pPr>
        <w:pStyle w:val="Style4"/>
        <w:keepNext w:val="0"/>
        <w:keepLines w:val="0"/>
        <w:framePr w:w="4252" w:h="14004" w:hRule="exact" w:wrap="none" w:vAnchor="page" w:hAnchor="page" w:x="6409" w:y="1397"/>
        <w:widowControl w:val="0"/>
        <w:shd w:val="clear" w:color="auto" w:fill="auto"/>
        <w:bidi w:val="0"/>
        <w:spacing w:before="0" w:after="0" w:line="228" w:lineRule="auto"/>
        <w:ind w:left="560" w:right="0" w:firstLine="0"/>
        <w:jc w:val="both"/>
      </w:pPr>
      <w:r>
        <w:rPr>
          <w:spacing w:val="0"/>
          <w:w w:val="100"/>
          <w:position w:val="0"/>
          <w:shd w:val="clear" w:color="auto" w:fill="auto"/>
          <w:lang w:val="hr-HR" w:eastAsia="hr-HR" w:bidi="hr-HR"/>
        </w:rPr>
        <w:t xml:space="preserve">(USB </w:t>
      </w:r>
      <w:r>
        <w:rPr>
          <w:spacing w:val="0"/>
          <w:w w:val="100"/>
          <w:position w:val="0"/>
          <w:shd w:val="clear" w:color="auto" w:fill="auto"/>
          <w:lang w:val="en-US" w:eastAsia="en-US" w:bidi="en-US"/>
        </w:rPr>
        <w:t xml:space="preserve">stick) </w:t>
      </w:r>
      <w:r>
        <w:rPr>
          <w:spacing w:val="0"/>
          <w:w w:val="100"/>
          <w:position w:val="0"/>
          <w:shd w:val="clear" w:color="auto" w:fill="auto"/>
          <w:lang w:val="hr-HR" w:eastAsia="hr-HR" w:bidi="hr-HR"/>
        </w:rPr>
        <w:t>na rad unutar vlastite mreže i u slučaju kupnje uređaja uz unaprijed plaćenu uslugu (pre-paid). Tele2 će na zahtjev Krajnjeg korisnika , nakon 12 mjeseci korištenja usluge uz predočenje računa za kupljeni uređaj i bez naknade u roku od 5 dana omogućiti korišten e uređaja u ostalim mrežama.</w:t>
      </w:r>
    </w:p>
    <w:p>
      <w:pPr>
        <w:pStyle w:val="Style4"/>
        <w:keepNext w:val="0"/>
        <w:keepLines w:val="0"/>
        <w:framePr w:w="4252" w:h="14004" w:hRule="exact" w:wrap="none" w:vAnchor="page" w:hAnchor="page" w:x="6409" w:y="1397"/>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Članak 18.</w:t>
      </w:r>
    </w:p>
    <w:p>
      <w:pPr>
        <w:pStyle w:val="Style4"/>
        <w:keepNext w:val="0"/>
        <w:keepLines w:val="0"/>
        <w:framePr w:w="4252" w:h="14004" w:hRule="exact" w:wrap="none" w:vAnchor="page" w:hAnchor="page" w:x="6409" w:y="1397"/>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Prijenos broja</w:t>
      </w:r>
    </w:p>
    <w:p>
      <w:pPr>
        <w:pStyle w:val="Style4"/>
        <w:keepNext w:val="0"/>
        <w:keepLines w:val="0"/>
        <w:framePr w:w="4252" w:h="14004" w:hRule="exact" w:wrap="none" w:vAnchor="page" w:hAnchor="page" w:x="6409" w:y="1397"/>
        <w:widowControl w:val="0"/>
        <w:numPr>
          <w:ilvl w:val="1"/>
          <w:numId w:val="51"/>
        </w:numPr>
        <w:shd w:val="clear" w:color="auto" w:fill="auto"/>
        <w:tabs>
          <w:tab w:pos="550" w:val="left"/>
        </w:tabs>
        <w:bidi w:val="0"/>
        <w:spacing w:before="0" w:after="0" w:line="228" w:lineRule="auto"/>
        <w:ind w:left="560" w:right="0" w:hanging="560"/>
        <w:jc w:val="both"/>
      </w:pPr>
      <w:r>
        <w:rPr>
          <w:spacing w:val="0"/>
          <w:w w:val="100"/>
          <w:position w:val="0"/>
          <w:shd w:val="clear" w:color="auto" w:fill="auto"/>
          <w:lang w:val="hr-HR" w:eastAsia="hr-HR" w:bidi="hr-HR"/>
        </w:rPr>
        <w:t>Ako Pretplatnik podnese zahtjev za prijenos broja iz Tele2 mreže u mrežu drugog operatora pokretnih javnih komunikacijskih usluga, obvezan je podmiriti dugovanja za obavljene Tele2 usluge koja su dospjela, a nisu predmet izvansudskog ili sudskog rješavanja spora do trenutka podnošenja zahtjeva za prijenos broja, najkasnije u roku od 30 dana od dana dospijeća zadnjeg računa. Pretplatnik ostaje u obvezi plaćanja Tele2 usluga korištenih do trenutka prijenosa broja u pokretnu javnu komunikacijsku mrežu primatelja broja, kao i ispunjenja svih ostalih obveza iz Pretplatničkog ugovora.</w:t>
      </w:r>
    </w:p>
    <w:p>
      <w:pPr>
        <w:pStyle w:val="Style4"/>
        <w:keepNext w:val="0"/>
        <w:keepLines w:val="0"/>
        <w:framePr w:w="4252" w:h="14004" w:hRule="exact" w:wrap="none" w:vAnchor="page" w:hAnchor="page" w:x="6409" w:y="1397"/>
        <w:widowControl w:val="0"/>
        <w:numPr>
          <w:ilvl w:val="1"/>
          <w:numId w:val="51"/>
        </w:numPr>
        <w:shd w:val="clear" w:color="auto" w:fill="auto"/>
        <w:tabs>
          <w:tab w:pos="547" w:val="left"/>
        </w:tabs>
        <w:bidi w:val="0"/>
        <w:spacing w:before="0" w:after="0" w:line="228" w:lineRule="auto"/>
        <w:ind w:left="560" w:right="0" w:hanging="560"/>
        <w:jc w:val="both"/>
      </w:pPr>
      <w:r>
        <w:rPr>
          <w:spacing w:val="0"/>
          <w:w w:val="100"/>
          <w:position w:val="0"/>
          <w:shd w:val="clear" w:color="auto" w:fill="auto"/>
          <w:lang w:val="hr-HR" w:eastAsia="hr-HR" w:bidi="hr-HR"/>
        </w:rPr>
        <w:t>Krajnji korisnik koji je Tele2 podnio zahtjev za prijenos broja, u slučaju da prijenos broja bude nepravovremen prema važećem pravilniku koji propisu e način, uvjete i postupak ostvarivanja prenosivosti broja, ima pravo na naknadu u iznosu propisanom navedenim pravilnikom koja se obračunava za svaki započeti sat nepravovremenog prijenosa broja po zahtijevanem broju.</w:t>
      </w:r>
    </w:p>
    <w:p>
      <w:pPr>
        <w:pStyle w:val="Style4"/>
        <w:keepNext w:val="0"/>
        <w:keepLines w:val="0"/>
        <w:framePr w:w="4252" w:h="14004" w:hRule="exact" w:wrap="none" w:vAnchor="page" w:hAnchor="page" w:x="6409" w:y="1397"/>
        <w:widowControl w:val="0"/>
        <w:numPr>
          <w:ilvl w:val="1"/>
          <w:numId w:val="51"/>
        </w:numPr>
        <w:shd w:val="clear" w:color="auto" w:fill="auto"/>
        <w:tabs>
          <w:tab w:pos="550" w:val="left"/>
        </w:tabs>
        <w:bidi w:val="0"/>
        <w:spacing w:before="0" w:after="0" w:line="228" w:lineRule="auto"/>
        <w:ind w:left="560" w:right="0" w:hanging="560"/>
        <w:jc w:val="both"/>
      </w:pPr>
      <w:r>
        <w:rPr>
          <w:spacing w:val="0"/>
          <w:w w:val="100"/>
          <w:position w:val="0"/>
          <w:shd w:val="clear" w:color="auto" w:fill="auto"/>
          <w:lang w:val="hr-HR" w:eastAsia="hr-HR" w:bidi="hr-HR"/>
        </w:rPr>
        <w:t>Zahtjev za isplatom naknade za nepravovremeni prijenos podnosi se u pisanom obliku najkasnije u roku od 30 dana od dana izvršenog prijenosa broja, odnosno od dana otkaza prijenosa broja ukoliko je prijenos broja otkazan zbog kašnjenja u prijenosu broja dulje od 8 radnih dana.</w:t>
      </w:r>
    </w:p>
    <w:p>
      <w:pPr>
        <w:pStyle w:val="Style4"/>
        <w:keepNext w:val="0"/>
        <w:keepLines w:val="0"/>
        <w:framePr w:w="4252" w:h="14004" w:hRule="exact" w:wrap="none" w:vAnchor="page" w:hAnchor="page" w:x="6409" w:y="1397"/>
        <w:widowControl w:val="0"/>
        <w:numPr>
          <w:ilvl w:val="1"/>
          <w:numId w:val="51"/>
        </w:numPr>
        <w:shd w:val="clear" w:color="auto" w:fill="auto"/>
        <w:tabs>
          <w:tab w:pos="547" w:val="left"/>
        </w:tabs>
        <w:bidi w:val="0"/>
        <w:spacing w:before="0" w:after="0" w:line="228" w:lineRule="auto"/>
        <w:ind w:left="560" w:right="0" w:hanging="560"/>
        <w:jc w:val="both"/>
      </w:pPr>
      <w:r>
        <w:rPr>
          <w:spacing w:val="0"/>
          <w:w w:val="100"/>
          <w:position w:val="0"/>
          <w:shd w:val="clear" w:color="auto" w:fill="auto"/>
          <w:lang w:val="hr-HR" w:eastAsia="hr-HR" w:bidi="hr-HR"/>
        </w:rPr>
        <w:t>Ukoliko je nepravovremeni prijenos broja prouzročen od strane Tele2, Tele2 će u roku od 7 dana od dana primitka zahtjeva za isplatom naknade za nepravovremeni prijenos obavijestiti Krajnjeg korisnika o načinu isplate naknade za nepravovremeni prijenos broja te će isplata naknade biti realizirana najkasnije u roku od 30 dana od dana podnošenja zahtjeva.</w:t>
      </w:r>
    </w:p>
    <w:p>
      <w:pPr>
        <w:pStyle w:val="Style4"/>
        <w:keepNext w:val="0"/>
        <w:keepLines w:val="0"/>
        <w:framePr w:w="4252" w:h="14004" w:hRule="exact" w:wrap="none" w:vAnchor="page" w:hAnchor="page" w:x="6409" w:y="1397"/>
        <w:widowControl w:val="0"/>
        <w:numPr>
          <w:ilvl w:val="1"/>
          <w:numId w:val="51"/>
        </w:numPr>
        <w:shd w:val="clear" w:color="auto" w:fill="auto"/>
        <w:tabs>
          <w:tab w:pos="550" w:val="left"/>
        </w:tabs>
        <w:bidi w:val="0"/>
        <w:spacing w:before="0" w:after="0" w:line="228" w:lineRule="auto"/>
        <w:ind w:left="560" w:right="0" w:hanging="560"/>
        <w:jc w:val="both"/>
      </w:pPr>
      <w:r>
        <w:rPr>
          <w:spacing w:val="0"/>
          <w:w w:val="100"/>
          <w:position w:val="0"/>
          <w:shd w:val="clear" w:color="auto" w:fill="auto"/>
          <w:lang w:val="hr-HR" w:eastAsia="hr-HR" w:bidi="hr-HR"/>
        </w:rPr>
        <w:t>Ukoliko je nepravovremeni prijenos broja prouzročen od strane operatora pokretnih javnih komunikacijskih usluga iz čije mreže se broj prenosi u Tele2 mrežu Tele2 će u roku od 3 radna radnog dana zahtjev za isplatom naknade za nepravovremeni prijenos proslijediti tom operatoru na daljnje postupanje sukladno važećem pravilniku</w:t>
      </w:r>
    </w:p>
    <w:p>
      <w:pPr>
        <w:pStyle w:val="Style67"/>
        <w:keepNext w:val="0"/>
        <w:keepLines w:val="0"/>
        <w:framePr w:wrap="none" w:vAnchor="page" w:hAnchor="page" w:x="10437" w:y="15725"/>
        <w:widowControl w:val="0"/>
        <w:shd w:val="clear" w:color="auto" w:fill="auto"/>
        <w:bidi w:val="0"/>
        <w:spacing w:before="0" w:after="0" w:line="240" w:lineRule="auto"/>
        <w:ind w:left="0" w:right="0" w:firstLine="0"/>
        <w:jc w:val="both"/>
      </w:pPr>
      <w:r>
        <w:rPr>
          <w:b w:val="0"/>
          <w:bCs w:val="0"/>
          <w:color w:val="3A3A3A"/>
          <w:spacing w:val="0"/>
          <w:w w:val="100"/>
          <w:position w:val="0"/>
          <w:shd w:val="clear" w:color="auto" w:fill="auto"/>
          <w:lang w:val="hr-HR" w:eastAsia="hr-HR" w:bidi="hr-HR"/>
        </w:rPr>
        <w:t>13</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w:p>
    <w:p>
      <w:pPr>
        <w:pStyle w:val="Style4"/>
        <w:keepNext w:val="0"/>
        <w:keepLines w:val="0"/>
        <w:framePr w:w="4248" w:h="12010" w:hRule="exact" w:wrap="none" w:vAnchor="page" w:hAnchor="page" w:x="1399" w:y="1411"/>
        <w:widowControl w:val="0"/>
        <w:shd w:val="clear" w:color="auto" w:fill="auto"/>
        <w:bidi w:val="0"/>
        <w:spacing w:before="0" w:after="0" w:line="228" w:lineRule="auto"/>
        <w:ind w:left="560" w:right="0" w:firstLine="20"/>
        <w:jc w:val="both"/>
      </w:pPr>
      <w:r>
        <w:rPr>
          <w:spacing w:val="0"/>
          <w:w w:val="100"/>
          <w:position w:val="0"/>
          <w:shd w:val="clear" w:color="auto" w:fill="auto"/>
          <w:lang w:val="hr-HR" w:eastAsia="hr-HR" w:bidi="hr-HR"/>
        </w:rPr>
        <w:t>koji propisuje način, uvjete i postupak ostvarivanja prenosivosti broja. U slučaju odbijanja takvog zahtjeva za isplatom naknade ili neispravnog obračuna naknade za nepravovremeni prijenos broja, Krajnji korisnik koji je Tele2 podnio zahtjev za prijenos broja može u roku od trideset (30) dana podnijeti prijavu inspektoru elektroničkih komunikacija.</w:t>
      </w:r>
    </w:p>
    <w:p>
      <w:pPr>
        <w:pStyle w:val="Style4"/>
        <w:keepNext w:val="0"/>
        <w:keepLines w:val="0"/>
        <w:framePr w:w="4248" w:h="12010" w:hRule="exact" w:wrap="none" w:vAnchor="page" w:hAnchor="page" w:x="1399" w:y="1411"/>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Članak 19.</w:t>
      </w:r>
    </w:p>
    <w:p>
      <w:pPr>
        <w:pStyle w:val="Style4"/>
        <w:keepNext w:val="0"/>
        <w:keepLines w:val="0"/>
        <w:framePr w:w="4248" w:h="12010" w:hRule="exact" w:wrap="none" w:vAnchor="page" w:hAnchor="page" w:x="1399" w:y="1411"/>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Rješavanje sporova</w:t>
      </w:r>
    </w:p>
    <w:p>
      <w:pPr>
        <w:pStyle w:val="Style4"/>
        <w:keepNext w:val="0"/>
        <w:keepLines w:val="0"/>
        <w:framePr w:w="4248" w:h="12010" w:hRule="exact" w:wrap="none" w:vAnchor="page" w:hAnchor="page" w:x="1399" w:y="1411"/>
        <w:widowControl w:val="0"/>
        <w:numPr>
          <w:ilvl w:val="1"/>
          <w:numId w:val="53"/>
        </w:numPr>
        <w:shd w:val="clear" w:color="auto" w:fill="auto"/>
        <w:tabs>
          <w:tab w:pos="569" w:val="left"/>
        </w:tabs>
        <w:bidi w:val="0"/>
        <w:spacing w:before="0" w:after="0" w:line="228" w:lineRule="auto"/>
        <w:ind w:left="560" w:right="0" w:hanging="560"/>
        <w:jc w:val="both"/>
      </w:pPr>
      <w:r>
        <w:rPr>
          <w:spacing w:val="0"/>
          <w:w w:val="100"/>
          <w:position w:val="0"/>
          <w:shd w:val="clear" w:color="auto" w:fill="auto"/>
          <w:lang w:val="hr-HR" w:eastAsia="hr-HR" w:bidi="hr-HR"/>
        </w:rPr>
        <w:t>Sporovi koji bi proizašli iz Pretplatničkog ugovora, uključujući sporove u pogledu tumačenja, primjene ili izvršenja ovih Općih uvjeta, Tele2 i Krajnji korisnik usluga nastojat će riješiti mirnim putem.</w:t>
      </w:r>
    </w:p>
    <w:p>
      <w:pPr>
        <w:pStyle w:val="Style4"/>
        <w:keepNext w:val="0"/>
        <w:keepLines w:val="0"/>
        <w:framePr w:w="4248" w:h="12010" w:hRule="exact" w:wrap="none" w:vAnchor="page" w:hAnchor="page" w:x="1399" w:y="1411"/>
        <w:widowControl w:val="0"/>
        <w:numPr>
          <w:ilvl w:val="1"/>
          <w:numId w:val="53"/>
        </w:numPr>
        <w:shd w:val="clear" w:color="auto" w:fill="auto"/>
        <w:tabs>
          <w:tab w:pos="569" w:val="left"/>
        </w:tabs>
        <w:bidi w:val="0"/>
        <w:spacing w:before="0" w:after="0" w:line="228" w:lineRule="auto"/>
        <w:ind w:left="560" w:right="0" w:hanging="560"/>
        <w:jc w:val="both"/>
      </w:pPr>
      <w:r>
        <w:rPr>
          <w:spacing w:val="0"/>
          <w:w w:val="100"/>
          <w:position w:val="0"/>
          <w:shd w:val="clear" w:color="auto" w:fill="auto"/>
          <w:lang w:val="hr-HR" w:eastAsia="hr-HR" w:bidi="hr-HR"/>
        </w:rPr>
        <w:t>U slučaju spora, a radi bržeg i efikasnijeg rješavanja, strana koja pokreće postupak ima mogućnost odabrati rješavanje spora arbitražom sukladno važećem pravilniku Stalnog lzab</w:t>
      </w:r>
      <w:r>
        <w:rPr>
          <w:spacing w:val="0"/>
          <w:w w:val="100"/>
          <w:position w:val="0"/>
          <w:shd w:val="clear" w:color="auto" w:fill="auto"/>
          <w:vertAlign w:val="superscript"/>
          <w:lang w:val="hr-HR" w:eastAsia="hr-HR" w:bidi="hr-HR"/>
        </w:rPr>
        <w:t>r</w:t>
      </w:r>
      <w:r>
        <w:rPr>
          <w:spacing w:val="0"/>
          <w:w w:val="100"/>
          <w:position w:val="0"/>
          <w:shd w:val="clear" w:color="auto" w:fill="auto"/>
          <w:lang w:val="hr-HR" w:eastAsia="hr-HR" w:bidi="hr-HR"/>
        </w:rPr>
        <w:t>anog Sudišta pri Hrvatskoj gospodarskoj komori, te sukladno svim ostalim mjerodavnim propisima u Republici Hrvatskoj ili pred stvarno nadležnim sudom u Zagrebu.</w:t>
      </w:r>
    </w:p>
    <w:p>
      <w:pPr>
        <w:pStyle w:val="Style4"/>
        <w:keepNext w:val="0"/>
        <w:keepLines w:val="0"/>
        <w:framePr w:w="4248" w:h="12010" w:hRule="exact" w:wrap="none" w:vAnchor="page" w:hAnchor="page" w:x="1399" w:y="1411"/>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Članak 20.</w:t>
      </w:r>
    </w:p>
    <w:p>
      <w:pPr>
        <w:pStyle w:val="Style4"/>
        <w:keepNext w:val="0"/>
        <w:keepLines w:val="0"/>
        <w:framePr w:w="4248" w:h="12010" w:hRule="exact" w:wrap="none" w:vAnchor="page" w:hAnchor="page" w:x="1399" w:y="1411"/>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Zaštita osobnih podataka</w:t>
      </w:r>
    </w:p>
    <w:p>
      <w:pPr>
        <w:pStyle w:val="Style4"/>
        <w:keepNext w:val="0"/>
        <w:keepLines w:val="0"/>
        <w:framePr w:w="4248" w:h="12010" w:hRule="exact" w:wrap="none" w:vAnchor="page" w:hAnchor="page" w:x="1399" w:y="1411"/>
        <w:widowControl w:val="0"/>
        <w:shd w:val="clear" w:color="auto" w:fill="auto"/>
        <w:bidi w:val="0"/>
        <w:spacing w:before="0" w:after="0" w:line="228" w:lineRule="auto"/>
        <w:ind w:left="560" w:right="0" w:hanging="560"/>
        <w:jc w:val="both"/>
      </w:pPr>
      <w:r>
        <w:rPr>
          <w:spacing w:val="0"/>
          <w:w w:val="100"/>
          <w:position w:val="0"/>
          <w:shd w:val="clear" w:color="auto" w:fill="auto"/>
          <w:lang w:val="hr-HR" w:eastAsia="hr-HR" w:bidi="hr-HR"/>
        </w:rPr>
        <w:t xml:space="preserve">20.1. Tele2 pridaje osobitu pažnju zaštiti privatnosti i zaštiti osobnih podataka Krajnjih korisnika usluga. Više informacija u svezi obrade osobnih podataka od strane Tele2 Krajnji korisnik može saznati u dokumentu Izjava o zaštiti osobnih podataka Tele2 d.o.o., a koji su dostupni na </w:t>
      </w:r>
      <w:r>
        <w:rPr>
          <w:spacing w:val="0"/>
          <w:w w:val="100"/>
          <w:position w:val="0"/>
          <w:shd w:val="clear" w:color="auto" w:fill="auto"/>
          <w:lang w:val="en-US" w:eastAsia="en-US" w:bidi="en-US"/>
        </w:rPr>
        <w:t xml:space="preserve">internetskim </w:t>
      </w:r>
      <w:r>
        <w:rPr>
          <w:spacing w:val="0"/>
          <w:w w:val="100"/>
          <w:position w:val="0"/>
          <w:shd w:val="clear" w:color="auto" w:fill="auto"/>
          <w:lang w:val="hr-HR" w:eastAsia="hr-HR" w:bidi="hr-HR"/>
        </w:rPr>
        <w:t xml:space="preserve">stranicama </w:t>
      </w:r>
      <w:r>
        <w:fldChar w:fldCharType="begin"/>
      </w:r>
      <w:r>
        <w:rPr/>
        <w:instrText> HYPERLINK "http://www.tele2.hr" </w:instrText>
      </w:r>
      <w:r>
        <w:fldChar w:fldCharType="separate"/>
      </w:r>
      <w:r>
        <w:rPr>
          <w:spacing w:val="0"/>
          <w:w w:val="100"/>
          <w:position w:val="0"/>
          <w:u w:val="single"/>
          <w:shd w:val="clear" w:color="auto" w:fill="auto"/>
          <w:lang w:val="en-US" w:eastAsia="en-US" w:bidi="en-US"/>
        </w:rPr>
        <w:t>www.tele2.hr</w:t>
      </w:r>
      <w:r>
        <w:fldChar w:fldCharType="end"/>
      </w:r>
      <w:r>
        <w:rPr>
          <w:spacing w:val="0"/>
          <w:w w:val="100"/>
          <w:position w:val="0"/>
          <w:shd w:val="clear" w:color="auto" w:fill="auto"/>
          <w:lang w:val="en-US" w:eastAsia="en-US" w:bidi="en-US"/>
        </w:rPr>
        <w:t xml:space="preserve"> </w:t>
      </w:r>
      <w:r>
        <w:rPr>
          <w:spacing w:val="0"/>
          <w:w w:val="100"/>
          <w:position w:val="0"/>
          <w:shd w:val="clear" w:color="auto" w:fill="auto"/>
          <w:lang w:val="hr-HR" w:eastAsia="hr-HR" w:bidi="hr-HR"/>
        </w:rPr>
        <w:t xml:space="preserve">i na Tele2 prodajnim mjestima te obraćanjem elektroničkim putem na e-mail adresu </w:t>
      </w:r>
      <w:r>
        <w:fldChar w:fldCharType="begin"/>
      </w:r>
      <w:r>
        <w:rPr/>
        <w:instrText> HYPERLINK "mailto:osobni.podaci@tele2.com" </w:instrText>
      </w:r>
      <w:r>
        <w:fldChar w:fldCharType="separate"/>
      </w:r>
      <w:r>
        <w:rPr>
          <w:spacing w:val="0"/>
          <w:w w:val="100"/>
          <w:position w:val="0"/>
          <w:u w:val="single"/>
          <w:shd w:val="clear" w:color="auto" w:fill="auto"/>
          <w:lang w:val="en-US" w:eastAsia="en-US" w:bidi="en-US"/>
        </w:rPr>
        <w:t>osobni.podaci@tele2.com</w:t>
      </w:r>
      <w:r>
        <w:fldChar w:fldCharType="end"/>
      </w:r>
      <w:r>
        <w:rPr>
          <w:spacing w:val="0"/>
          <w:w w:val="100"/>
          <w:position w:val="0"/>
          <w:shd w:val="clear" w:color="auto" w:fill="auto"/>
          <w:lang w:val="en-US" w:eastAsia="en-US" w:bidi="en-US"/>
        </w:rPr>
        <w:t>.</w:t>
      </w:r>
    </w:p>
    <w:p>
      <w:pPr>
        <w:pStyle w:val="Style4"/>
        <w:keepNext w:val="0"/>
        <w:keepLines w:val="0"/>
        <w:framePr w:w="4248" w:h="12010" w:hRule="exact" w:wrap="none" w:vAnchor="page" w:hAnchor="page" w:x="1399" w:y="1411"/>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Članak 21.</w:t>
      </w:r>
    </w:p>
    <w:p>
      <w:pPr>
        <w:pStyle w:val="Style4"/>
        <w:keepNext w:val="0"/>
        <w:keepLines w:val="0"/>
        <w:framePr w:w="4248" w:h="12010" w:hRule="exact" w:wrap="none" w:vAnchor="page" w:hAnchor="page" w:x="1399" w:y="1411"/>
        <w:widowControl w:val="0"/>
        <w:shd w:val="clear" w:color="auto" w:fill="auto"/>
        <w:bidi w:val="0"/>
        <w:spacing w:before="0" w:after="0" w:line="228" w:lineRule="auto"/>
        <w:ind w:left="0" w:right="0" w:firstLine="0"/>
        <w:jc w:val="both"/>
      </w:pPr>
      <w:r>
        <w:rPr>
          <w:b/>
          <w:bCs/>
          <w:spacing w:val="0"/>
          <w:w w:val="100"/>
          <w:position w:val="0"/>
          <w:shd w:val="clear" w:color="auto" w:fill="auto"/>
          <w:lang w:val="hr-HR" w:eastAsia="hr-HR" w:bidi="hr-HR"/>
        </w:rPr>
        <w:t>Završne odredbe</w:t>
      </w:r>
    </w:p>
    <w:p>
      <w:pPr>
        <w:pStyle w:val="Style4"/>
        <w:keepNext w:val="0"/>
        <w:keepLines w:val="0"/>
        <w:framePr w:w="4248" w:h="12010" w:hRule="exact" w:wrap="none" w:vAnchor="page" w:hAnchor="page" w:x="1399" w:y="1411"/>
        <w:widowControl w:val="0"/>
        <w:numPr>
          <w:ilvl w:val="1"/>
          <w:numId w:val="55"/>
        </w:numPr>
        <w:shd w:val="clear" w:color="auto" w:fill="auto"/>
        <w:tabs>
          <w:tab w:pos="770" w:val="left"/>
        </w:tabs>
        <w:bidi w:val="0"/>
        <w:spacing w:before="0" w:after="0" w:line="228" w:lineRule="auto"/>
        <w:ind w:left="560" w:right="0" w:hanging="560"/>
        <w:jc w:val="both"/>
      </w:pPr>
      <w:r>
        <w:rPr>
          <w:spacing w:val="0"/>
          <w:w w:val="100"/>
          <w:position w:val="0"/>
          <w:shd w:val="clear" w:color="auto" w:fill="auto"/>
          <w:lang w:val="hr-HR" w:eastAsia="hr-HR" w:bidi="hr-HR"/>
        </w:rPr>
        <w:t>Ovi Opći uvjeti će se objaviti na uobičajen i pristupačan način, sukladno važećim propisima u Republici H</w:t>
      </w:r>
      <w:r>
        <w:rPr>
          <w:spacing w:val="0"/>
          <w:w w:val="100"/>
          <w:position w:val="0"/>
          <w:shd w:val="clear" w:color="auto" w:fill="auto"/>
          <w:vertAlign w:val="superscript"/>
          <w:lang w:val="hr-HR" w:eastAsia="hr-HR" w:bidi="hr-HR"/>
        </w:rPr>
        <w:t>r</w:t>
      </w:r>
      <w:r>
        <w:rPr>
          <w:spacing w:val="0"/>
          <w:w w:val="100"/>
          <w:position w:val="0"/>
          <w:shd w:val="clear" w:color="auto" w:fill="auto"/>
          <w:lang w:val="hr-HR" w:eastAsia="hr-HR" w:bidi="hr-HR"/>
        </w:rPr>
        <w:t>vatskoj, te će biti dostupni na internetsk:m stranicama Tele2 i svim Tele2 ovlaštemm prodajnim mjestima. Tele2 će objaviti i učiniti dostupnim sve izmjene i dopune ovih Općih uvjeta na zakonom predvjđeni način.</w:t>
      </w:r>
    </w:p>
    <w:p>
      <w:pPr>
        <w:pStyle w:val="Style4"/>
        <w:keepNext w:val="0"/>
        <w:keepLines w:val="0"/>
        <w:framePr w:w="4248" w:h="12010" w:hRule="exact" w:wrap="none" w:vAnchor="page" w:hAnchor="page" w:x="1399" w:y="1411"/>
        <w:widowControl w:val="0"/>
        <w:numPr>
          <w:ilvl w:val="1"/>
          <w:numId w:val="55"/>
        </w:numPr>
        <w:shd w:val="clear" w:color="auto" w:fill="auto"/>
        <w:tabs>
          <w:tab w:pos="770" w:val="left"/>
        </w:tabs>
        <w:bidi w:val="0"/>
        <w:spacing w:before="0" w:after="0" w:line="228" w:lineRule="auto"/>
        <w:ind w:left="560" w:right="0" w:hanging="560"/>
        <w:jc w:val="both"/>
      </w:pPr>
      <w:r>
        <w:rPr>
          <w:spacing w:val="0"/>
          <w:w w:val="100"/>
          <w:position w:val="0"/>
          <w:shd w:val="clear" w:color="auto" w:fill="auto"/>
          <w:lang w:val="hr-HR" w:eastAsia="hr-HR" w:bidi="hr-HR"/>
        </w:rPr>
        <w:t>Ovi Opći uvjeti se primjenjuju na sve nove i postojeće Krajnje korisnike usluga od 1. siječnja 2020.g. pa nadalje.</w:t>
      </w:r>
    </w:p>
    <w:p>
      <w:pPr>
        <w:pStyle w:val="Style67"/>
        <w:keepNext w:val="0"/>
        <w:keepLines w:val="0"/>
        <w:framePr w:wrap="none" w:vAnchor="page" w:hAnchor="page" w:x="10313" w:y="15703"/>
        <w:widowControl w:val="0"/>
        <w:shd w:val="clear" w:color="auto" w:fill="auto"/>
        <w:bidi w:val="0"/>
        <w:spacing w:before="0" w:after="0" w:line="240" w:lineRule="auto"/>
        <w:ind w:left="0" w:right="0" w:firstLine="0"/>
        <w:jc w:val="left"/>
      </w:pPr>
      <w:r>
        <w:rPr>
          <w:b w:val="0"/>
          <w:bCs w:val="0"/>
          <w:color w:val="3A3A3A"/>
          <w:spacing w:val="0"/>
          <w:w w:val="100"/>
          <w:position w:val="0"/>
          <w:shd w:val="clear" w:color="auto" w:fill="auto"/>
          <w:lang w:val="hr-HR" w:eastAsia="hr-HR" w:bidi="hr-HR"/>
        </w:rPr>
        <w:t>14</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29" name="Shape 29"/>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DFEFE"/>
                        </a:solidFill>
                      </wps:spPr>
                      <wps:bodyPr/>
                    </wps:wsp>
                  </a:graphicData>
                </a:graphic>
              </wp:anchor>
            </w:drawing>
          </mc:Choice>
          <mc:Fallback>
            <w:pict>
              <v:rect style="position:absolute;margin-left:0;margin-top:0;width:595.pt;height:842.pt;z-index:-251658240;mso-position-horizontal-relative:page;mso-position-vertical-relative:page;z-index:-251658741" fillcolor="#FDFEFE" stroked="f"/>
            </w:pict>
          </mc:Fallback>
        </mc:AlternateContent>
      </w:r>
      <w:r>
        <mc:AlternateContent>
          <mc:Choice Requires="wps">
            <w:drawing>
              <wp:anchor simplePos="0" relativeHeight="2" behindDoc="1" locked="0" layoutInCell="1" allowOverlap="1">
                <wp:simplePos x="0" y="0"/>
                <wp:positionH relativeFrom="page">
                  <wp:posOffset>3899535</wp:posOffset>
                </wp:positionH>
                <wp:positionV relativeFrom="page">
                  <wp:posOffset>8061325</wp:posOffset>
                </wp:positionV>
                <wp:extent cx="3305175" cy="0"/>
                <wp:wrapNone/>
                <wp:docPr id="30" name="Shape 30"/>
                <a:graphic xmlns:a="http://schemas.openxmlformats.org/drawingml/2006/main">
                  <a:graphicData uri="http://schemas.microsoft.com/office/word/2010/wordprocessingShape">
                    <wps:wsp>
                      <wps:cNvCnPr/>
                      <wps:spPr>
                        <a:xfrm>
                          <a:ext cx="3305175" cy="0"/>
                        </a:xfrm>
                        <a:prstGeom prst="straightConnector1"/>
                        <a:ln w="11430">
                          <a:solidFill/>
                        </a:ln>
                      </wps:spPr>
                      <wps:bodyPr/>
                    </wps:wsp>
                  </a:graphicData>
                </a:graphic>
              </wp:anchor>
            </w:drawing>
          </mc:Choice>
          <mc:Fallback>
            <w:pict>
              <v:shape o:spt="32" o:oned="true" path="m,l21600,21600e" style="position:absolute;margin-left:307.05000000000001pt;margin-top:634.75pt;width:260.25pt;height:0;z-index:-251658240;mso-position-horizontal-relative:page;mso-position-vertical-relative:page">
                <v:stroke weight="0.90000000000000002pt"/>
              </v:shape>
            </w:pict>
          </mc:Fallback>
        </mc:AlternateContent>
      </w:r>
      <w:r>
        <mc:AlternateContent>
          <mc:Choice Requires="wps">
            <w:drawing>
              <wp:anchor simplePos="0" relativeHeight="2" behindDoc="1" locked="0" layoutInCell="1" allowOverlap="1">
                <wp:simplePos x="0" y="0"/>
                <wp:positionH relativeFrom="page">
                  <wp:posOffset>630555</wp:posOffset>
                </wp:positionH>
                <wp:positionV relativeFrom="page">
                  <wp:posOffset>8063865</wp:posOffset>
                </wp:positionV>
                <wp:extent cx="3124835" cy="0"/>
                <wp:wrapNone/>
                <wp:docPr id="31" name="Shape 31"/>
                <a:graphic xmlns:a="http://schemas.openxmlformats.org/drawingml/2006/main">
                  <a:graphicData uri="http://schemas.microsoft.com/office/word/2010/wordprocessingShape">
                    <wps:wsp>
                      <wps:cNvCnPr/>
                      <wps:spPr>
                        <a:xfrm>
                          <a:ext cx="3124835" cy="0"/>
                        </a:xfrm>
                        <a:prstGeom prst="straightConnector1"/>
                        <a:ln w="11430">
                          <a:solidFill/>
                        </a:ln>
                      </wps:spPr>
                      <wps:bodyPr/>
                    </wps:wsp>
                  </a:graphicData>
                </a:graphic>
              </wp:anchor>
            </w:drawing>
          </mc:Choice>
          <mc:Fallback>
            <w:pict>
              <v:shape o:spt="32" o:oned="true" path="m,l21600,21600e" style="position:absolute;margin-left:49.649999999999999pt;margin-top:634.95000000000005pt;width:246.05000000000001pt;height:0;z-index:-251658240;mso-position-horizontal-relative:page;mso-position-vertical-relative:page">
                <v:stroke weight="0.90000000000000002pt"/>
              </v:shape>
            </w:pict>
          </mc:Fallback>
        </mc:AlternateContent>
      </w:r>
      <w:r>
        <mc:AlternateContent>
          <mc:Choice Requires="wps">
            <w:drawing>
              <wp:anchor simplePos="0" relativeHeight="2" behindDoc="1" locked="0" layoutInCell="1" allowOverlap="1">
                <wp:simplePos x="0" y="0"/>
                <wp:positionH relativeFrom="page">
                  <wp:posOffset>3899535</wp:posOffset>
                </wp:positionH>
                <wp:positionV relativeFrom="page">
                  <wp:posOffset>8209915</wp:posOffset>
                </wp:positionV>
                <wp:extent cx="3305175" cy="0"/>
                <wp:wrapNone/>
                <wp:docPr id="32" name="Shape 32"/>
                <a:graphic xmlns:a="http://schemas.openxmlformats.org/drawingml/2006/main">
                  <a:graphicData uri="http://schemas.microsoft.com/office/word/2010/wordprocessingShape">
                    <wps:wsp>
                      <wps:cNvCnPr/>
                      <wps:spPr>
                        <a:xfrm>
                          <a:ext cx="3305175" cy="0"/>
                        </a:xfrm>
                        <a:prstGeom prst="straightConnector1"/>
                        <a:ln w="11430">
                          <a:solidFill/>
                        </a:ln>
                      </wps:spPr>
                      <wps:bodyPr/>
                    </wps:wsp>
                  </a:graphicData>
                </a:graphic>
              </wp:anchor>
            </w:drawing>
          </mc:Choice>
          <mc:Fallback>
            <w:pict>
              <v:shape o:spt="32" o:oned="true" path="m,l21600,21600e" style="position:absolute;margin-left:307.05000000000001pt;margin-top:646.45000000000005pt;width:260.25pt;height:0;z-index:-251658240;mso-position-horizontal-relative:page;mso-position-vertical-relative:page">
                <v:stroke weight="0.90000000000000002pt"/>
              </v:shape>
            </w:pict>
          </mc:Fallback>
        </mc:AlternateContent>
      </w:r>
      <w:r>
        <mc:AlternateContent>
          <mc:Choice Requires="wps">
            <w:drawing>
              <wp:anchor simplePos="0" relativeHeight="2" behindDoc="1" locked="0" layoutInCell="1" allowOverlap="1">
                <wp:simplePos x="0" y="0"/>
                <wp:positionH relativeFrom="page">
                  <wp:posOffset>630555</wp:posOffset>
                </wp:positionH>
                <wp:positionV relativeFrom="page">
                  <wp:posOffset>8214360</wp:posOffset>
                </wp:positionV>
                <wp:extent cx="3124835" cy="0"/>
                <wp:wrapNone/>
                <wp:docPr id="33" name="Shape 33"/>
                <a:graphic xmlns:a="http://schemas.openxmlformats.org/drawingml/2006/main">
                  <a:graphicData uri="http://schemas.microsoft.com/office/word/2010/wordprocessingShape">
                    <wps:wsp>
                      <wps:cNvCnPr/>
                      <wps:spPr>
                        <a:xfrm>
                          <a:ext cx="3124835" cy="0"/>
                        </a:xfrm>
                        <a:prstGeom prst="straightConnector1"/>
                        <a:ln w="11430">
                          <a:solidFill/>
                        </a:ln>
                      </wps:spPr>
                      <wps:bodyPr/>
                    </wps:wsp>
                  </a:graphicData>
                </a:graphic>
              </wp:anchor>
            </w:drawing>
          </mc:Choice>
          <mc:Fallback>
            <w:pict>
              <v:shape o:spt="32" o:oned="true" path="m,l21600,21600e" style="position:absolute;margin-left:49.649999999999999pt;margin-top:646.80000000000007pt;width:246.05000000000001pt;height:0;z-index:-251658240;mso-position-horizontal-relative:page;mso-position-vertical-relative:page">
                <v:stroke weight="0.90000000000000002pt"/>
              </v:shape>
            </w:pict>
          </mc:Fallback>
        </mc:AlternateContent>
      </w:r>
      <w:r>
        <mc:AlternateContent>
          <mc:Choice Requires="wps">
            <w:drawing>
              <wp:anchor simplePos="0" relativeHeight="2" behindDoc="1" locked="0" layoutInCell="1" allowOverlap="1">
                <wp:simplePos x="0" y="0"/>
                <wp:positionH relativeFrom="page">
                  <wp:posOffset>6048375</wp:posOffset>
                </wp:positionH>
                <wp:positionV relativeFrom="page">
                  <wp:posOffset>8358505</wp:posOffset>
                </wp:positionV>
                <wp:extent cx="1149350" cy="0"/>
                <wp:wrapNone/>
                <wp:docPr id="34" name="Shape 34"/>
                <a:graphic xmlns:a="http://schemas.openxmlformats.org/drawingml/2006/main">
                  <a:graphicData uri="http://schemas.microsoft.com/office/word/2010/wordprocessingShape">
                    <wps:wsp>
                      <wps:cNvCnPr/>
                      <wps:spPr>
                        <a:xfrm>
                          <a:ext cx="1149350" cy="0"/>
                        </a:xfrm>
                        <a:prstGeom prst="straightConnector1"/>
                        <a:ln w="11430">
                          <a:solidFill/>
                        </a:ln>
                      </wps:spPr>
                      <wps:bodyPr/>
                    </wps:wsp>
                  </a:graphicData>
                </a:graphic>
              </wp:anchor>
            </w:drawing>
          </mc:Choice>
          <mc:Fallback>
            <w:pict>
              <v:shape o:spt="32" o:oned="true" path="m,l21600,21600e" style="position:absolute;margin-left:476.25pt;margin-top:658.14999999999998pt;width:90.5pt;height:0;z-index:-251658240;mso-position-horizontal-relative:page;mso-position-vertical-relative:page">
                <v:stroke weight="0.90000000000000002pt"/>
              </v:shape>
            </w:pict>
          </mc:Fallback>
        </mc:AlternateContent>
      </w:r>
      <w:r>
        <mc:AlternateContent>
          <mc:Choice Requires="wps">
            <w:drawing>
              <wp:anchor simplePos="0" relativeHeight="2" behindDoc="1" locked="0" layoutInCell="1" allowOverlap="1">
                <wp:simplePos x="0" y="0"/>
                <wp:positionH relativeFrom="page">
                  <wp:posOffset>632460</wp:posOffset>
                </wp:positionH>
                <wp:positionV relativeFrom="page">
                  <wp:posOffset>9721215</wp:posOffset>
                </wp:positionV>
                <wp:extent cx="6583680" cy="0"/>
                <wp:wrapNone/>
                <wp:docPr id="35" name="Shape 35"/>
                <a:graphic xmlns:a="http://schemas.openxmlformats.org/drawingml/2006/main">
                  <a:graphicData uri="http://schemas.microsoft.com/office/word/2010/wordprocessingShape">
                    <wps:wsp>
                      <wps:cNvCnPr/>
                      <wps:spPr>
                        <a:xfrm>
                          <a:ext cx="6583680" cy="0"/>
                        </a:xfrm>
                        <a:prstGeom prst="straightConnector1"/>
                        <a:ln w="11430">
                          <a:solidFill/>
                        </a:ln>
                      </wps:spPr>
                      <wps:bodyPr/>
                    </wps:wsp>
                  </a:graphicData>
                </a:graphic>
              </wp:anchor>
            </w:drawing>
          </mc:Choice>
          <mc:Fallback>
            <w:pict>
              <v:shape o:spt="32" o:oned="true" path="m,l21600,21600e" style="position:absolute;margin-left:49.800000000000004pt;margin-top:765.45000000000005pt;width:518.39999999999998pt;height:0;z-index:-251658240;mso-position-horizontal-relative:page;mso-position-vertical-relative:page">
                <v:stroke weight="0.90000000000000002pt"/>
              </v:shape>
            </w:pict>
          </mc:Fallback>
        </mc:AlternateContent>
      </w:r>
    </w:p>
    <w:p>
      <w:pPr>
        <w:pStyle w:val="Style67"/>
        <w:keepNext w:val="0"/>
        <w:keepLines w:val="0"/>
        <w:framePr w:wrap="none" w:vAnchor="page" w:hAnchor="page" w:x="965" w:y="1259"/>
        <w:widowControl w:val="0"/>
        <w:pBdr>
          <w:top w:val="single" w:sz="0" w:space="0" w:color="3A3A3A"/>
          <w:left w:val="single" w:sz="0" w:space="0" w:color="3A3A3A"/>
          <w:bottom w:val="single" w:sz="0" w:space="0" w:color="3A3A3A"/>
          <w:right w:val="single" w:sz="0" w:space="0" w:color="3A3A3A"/>
        </w:pBdr>
        <w:shd w:val="clear" w:color="auto" w:fill="3A3A3A"/>
        <w:bidi w:val="0"/>
        <w:spacing w:before="0" w:after="0" w:line="240" w:lineRule="auto"/>
        <w:ind w:left="0" w:right="0" w:firstLine="0"/>
        <w:jc w:val="left"/>
      </w:pPr>
      <w:r>
        <w:rPr>
          <w:color w:val="FFFFFF"/>
          <w:spacing w:val="0"/>
          <w:w w:val="100"/>
          <w:position w:val="0"/>
          <w:shd w:val="clear" w:color="auto" w:fill="auto"/>
          <w:lang w:val="hr-HR" w:eastAsia="hr-HR" w:bidi="hr-HR"/>
        </w:rPr>
        <w:t>ZAHTJEV ZA PRODULJENJE/DODAVANJE UGOVORNE OBVEZE</w:t>
      </w:r>
    </w:p>
    <w:p>
      <w:pPr>
        <w:pStyle w:val="Style21"/>
        <w:keepNext w:val="0"/>
        <w:keepLines w:val="0"/>
        <w:framePr w:wrap="none" w:vAnchor="page" w:hAnchor="page" w:x="972" w:y="2249"/>
        <w:widowControl w:val="0"/>
        <w:shd w:val="clear" w:color="auto" w:fill="auto"/>
        <w:bidi w:val="0"/>
        <w:spacing w:before="0" w:after="0" w:line="240" w:lineRule="auto"/>
        <w:ind w:left="0" w:right="0" w:firstLine="0"/>
        <w:jc w:val="left"/>
        <w:rPr>
          <w:sz w:val="15"/>
          <w:szCs w:val="15"/>
        </w:rPr>
      </w:pPr>
      <w:r>
        <w:rPr>
          <w:b/>
          <w:bCs/>
          <w:color w:val="3A3A3A"/>
          <w:spacing w:val="0"/>
          <w:w w:val="100"/>
          <w:position w:val="0"/>
          <w:sz w:val="15"/>
          <w:szCs w:val="15"/>
          <w:shd w:val="clear" w:color="auto" w:fill="auto"/>
          <w:lang w:val="hr-HR" w:eastAsia="hr-HR" w:bidi="hr-HR"/>
        </w:rPr>
        <w:t>PODACI O POSLOVNOM KORISNIKU</w:t>
      </w:r>
    </w:p>
    <w:p>
      <w:pPr>
        <w:pStyle w:val="Style21"/>
        <w:keepNext w:val="0"/>
        <w:keepLines w:val="0"/>
        <w:framePr w:wrap="none" w:vAnchor="page" w:hAnchor="page" w:x="972" w:y="2522"/>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Tvrtka:</w:t>
      </w:r>
    </w:p>
    <w:p>
      <w:pPr>
        <w:pStyle w:val="Style21"/>
        <w:keepNext w:val="0"/>
        <w:keepLines w:val="0"/>
        <w:framePr w:w="4248" w:h="1019" w:hRule="exact" w:wrap="none" w:vAnchor="page" w:hAnchor="page" w:x="972" w:y="2789"/>
        <w:widowControl w:val="0"/>
        <w:shd w:val="clear" w:color="auto" w:fill="auto"/>
        <w:bidi w:val="0"/>
        <w:spacing w:before="0" w:after="80" w:line="240" w:lineRule="auto"/>
        <w:ind w:left="0" w:right="0" w:firstLine="0"/>
        <w:jc w:val="left"/>
      </w:pPr>
      <w:r>
        <w:rPr>
          <w:spacing w:val="0"/>
          <w:w w:val="100"/>
          <w:position w:val="0"/>
          <w:shd w:val="clear" w:color="auto" w:fill="auto"/>
          <w:lang w:val="hr-HR" w:eastAsia="hr-HR" w:bidi="hr-HR"/>
        </w:rPr>
        <w:t>Ulica i broj:</w:t>
      </w:r>
    </w:p>
    <w:p>
      <w:pPr>
        <w:pStyle w:val="Style21"/>
        <w:keepNext w:val="0"/>
        <w:keepLines w:val="0"/>
        <w:framePr w:w="4248" w:h="1019" w:hRule="exact" w:wrap="none" w:vAnchor="page" w:hAnchor="page" w:x="972" w:y="2789"/>
        <w:widowControl w:val="0"/>
        <w:shd w:val="clear" w:color="auto" w:fill="auto"/>
        <w:bidi w:val="0"/>
        <w:spacing w:before="0" w:after="80" w:line="240" w:lineRule="auto"/>
        <w:ind w:left="0" w:right="0" w:firstLine="0"/>
        <w:jc w:val="left"/>
      </w:pPr>
      <w:r>
        <w:rPr>
          <w:spacing w:val="0"/>
          <w:w w:val="100"/>
          <w:position w:val="0"/>
          <w:shd w:val="clear" w:color="auto" w:fill="auto"/>
          <w:lang w:val="hr-HR" w:eastAsia="hr-HR" w:bidi="hr-HR"/>
        </w:rPr>
        <w:t xml:space="preserve">Poštanski broj </w:t>
      </w:r>
      <w:r>
        <w:rPr>
          <w:i/>
          <w:iCs/>
          <w:spacing w:val="0"/>
          <w:w w:val="100"/>
          <w:position w:val="0"/>
          <w:shd w:val="clear" w:color="auto" w:fill="auto"/>
          <w:lang w:val="hr-HR" w:eastAsia="hr-HR" w:bidi="hr-HR"/>
        </w:rPr>
        <w:t>I</w:t>
      </w:r>
      <w:r>
        <w:rPr>
          <w:spacing w:val="0"/>
          <w:w w:val="100"/>
          <w:position w:val="0"/>
          <w:shd w:val="clear" w:color="auto" w:fill="auto"/>
          <w:lang w:val="hr-HR" w:eastAsia="hr-HR" w:bidi="hr-HR"/>
        </w:rPr>
        <w:t xml:space="preserve"> mjesto:</w:t>
      </w:r>
    </w:p>
    <w:p>
      <w:pPr>
        <w:pStyle w:val="Style21"/>
        <w:keepNext w:val="0"/>
        <w:keepLines w:val="0"/>
        <w:framePr w:w="4248" w:h="1019" w:hRule="exact" w:wrap="none" w:vAnchor="page" w:hAnchor="page" w:x="972" w:y="2789"/>
        <w:widowControl w:val="0"/>
        <w:shd w:val="clear" w:color="auto" w:fill="auto"/>
        <w:bidi w:val="0"/>
        <w:spacing w:before="0" w:after="80" w:line="240" w:lineRule="auto"/>
        <w:ind w:left="0" w:right="0" w:firstLine="0"/>
        <w:jc w:val="left"/>
      </w:pPr>
      <w:r>
        <w:rPr>
          <w:spacing w:val="0"/>
          <w:w w:val="100"/>
          <w:position w:val="0"/>
          <w:shd w:val="clear" w:color="auto" w:fill="auto"/>
          <w:lang w:val="hr-HR" w:eastAsia="hr-HR" w:bidi="hr-HR"/>
        </w:rPr>
        <w:t>OIB pravnog subjekta:</w:t>
      </w:r>
    </w:p>
    <w:p>
      <w:pPr>
        <w:pStyle w:val="Style21"/>
        <w:keepNext w:val="0"/>
        <w:keepLines w:val="0"/>
        <w:framePr w:w="4248" w:h="1019" w:hRule="exact" w:wrap="none" w:vAnchor="page" w:hAnchor="page" w:x="972" w:y="2789"/>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Ime i prezime ovlaštene osobe:</w:t>
      </w:r>
    </w:p>
    <w:p>
      <w:pPr>
        <w:framePr w:wrap="none" w:vAnchor="page" w:hAnchor="page" w:x="8165" w:y="982"/>
        <w:widowControl w:val="0"/>
        <w:rPr>
          <w:sz w:val="2"/>
          <w:szCs w:val="2"/>
        </w:rPr>
      </w:pPr>
      <w:r>
        <w:drawing>
          <wp:inline>
            <wp:extent cx="2194560" cy="963295"/>
            <wp:docPr id="36" name="Picutre 36"/>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29"/>
                    <a:stretch/>
                  </pic:blipFill>
                  <pic:spPr>
                    <a:xfrm>
                      <a:ext cx="2194560" cy="963295"/>
                    </a:xfrm>
                    <a:prstGeom prst="rect"/>
                  </pic:spPr>
                </pic:pic>
              </a:graphicData>
            </a:graphic>
          </wp:inline>
        </w:drawing>
      </w:r>
    </w:p>
    <w:p>
      <w:pPr>
        <w:pStyle w:val="Style21"/>
        <w:keepNext w:val="0"/>
        <w:keepLines w:val="0"/>
        <w:framePr w:w="4248" w:h="1073" w:hRule="exact" w:wrap="none" w:vAnchor="page" w:hAnchor="page" w:x="6206" w:y="2476"/>
        <w:widowControl w:val="0"/>
        <w:pBdr>
          <w:top w:val="single" w:sz="4" w:space="0" w:color="auto"/>
          <w:bottom w:val="single" w:sz="4" w:space="0" w:color="auto"/>
        </w:pBdr>
        <w:shd w:val="clear" w:color="auto" w:fill="auto"/>
        <w:bidi w:val="0"/>
        <w:spacing w:before="0" w:after="0" w:line="374" w:lineRule="auto"/>
        <w:ind w:left="240" w:right="1652" w:firstLine="60"/>
        <w:jc w:val="both"/>
        <w:rPr>
          <w:sz w:val="15"/>
          <w:szCs w:val="15"/>
        </w:rPr>
      </w:pPr>
      <w:r>
        <w:rPr>
          <w:color w:val="3A3A3A"/>
          <w:spacing w:val="0"/>
          <w:w w:val="100"/>
          <w:position w:val="0"/>
          <w:sz w:val="15"/>
          <w:szCs w:val="15"/>
          <w:shd w:val="clear" w:color="auto" w:fill="auto"/>
          <w:lang w:val="en-US" w:eastAsia="en-US" w:bidi="en-US"/>
        </w:rPr>
        <w:t xml:space="preserve">DID </w:t>
      </w:r>
      <w:r>
        <w:rPr>
          <w:color w:val="3A3A3A"/>
          <w:spacing w:val="0"/>
          <w:w w:val="100"/>
          <w:position w:val="0"/>
          <w:sz w:val="15"/>
          <w:szCs w:val="15"/>
          <w:shd w:val="clear" w:color="auto" w:fill="auto"/>
          <w:lang w:val="hr-HR" w:eastAsia="hr-HR" w:bidi="hr-HR"/>
        </w:rPr>
        <w:t>SOLUTIONS DRUŠTVO S</w:t>
      </w:r>
      <w:r>
        <w:rPr>
          <w:color w:val="3A3A3A"/>
          <w:spacing w:val="0"/>
          <w:w w:val="100"/>
          <w:position w:val="0"/>
          <w:sz w:val="15"/>
          <w:szCs w:val="15"/>
          <w:u w:val="single"/>
          <w:shd w:val="clear" w:color="auto" w:fill="auto"/>
          <w:lang w:val="hr-HR" w:eastAsia="hr-HR" w:bidi="hr-HR"/>
        </w:rPr>
        <w:br/>
      </w:r>
      <w:r>
        <w:rPr>
          <w:color w:val="3A3A3A"/>
          <w:spacing w:val="0"/>
          <w:w w:val="100"/>
          <w:position w:val="0"/>
          <w:sz w:val="15"/>
          <w:szCs w:val="15"/>
          <w:shd w:val="clear" w:color="auto" w:fill="auto"/>
          <w:lang w:val="hr-HR" w:eastAsia="hr-HR" w:bidi="hr-HR"/>
        </w:rPr>
        <w:t>MURTER5KA ULICA 39</w:t>
      </w:r>
      <w:r>
        <w:rPr>
          <w:color w:val="3A3A3A"/>
          <w:spacing w:val="0"/>
          <w:w w:val="100"/>
          <w:position w:val="0"/>
          <w:sz w:val="15"/>
          <w:szCs w:val="15"/>
          <w:u w:val="single"/>
          <w:shd w:val="clear" w:color="auto" w:fill="auto"/>
          <w:lang w:val="hr-HR" w:eastAsia="hr-HR" w:bidi="hr-HR"/>
        </w:rPr>
        <w:br/>
      </w:r>
      <w:r>
        <w:rPr>
          <w:color w:val="3A3A3A"/>
          <w:spacing w:val="0"/>
          <w:w w:val="100"/>
          <w:position w:val="0"/>
          <w:sz w:val="15"/>
          <w:szCs w:val="15"/>
          <w:shd w:val="clear" w:color="auto" w:fill="auto"/>
          <w:lang w:val="hr-HR" w:eastAsia="hr-HR" w:bidi="hr-HR"/>
        </w:rPr>
        <w:t>10000, ZAGREB</w:t>
        <w:br/>
        <w:t>91156001268</w:t>
      </w:r>
    </w:p>
    <w:p>
      <w:pPr>
        <w:pStyle w:val="Style16"/>
        <w:keepNext w:val="0"/>
        <w:keepLines w:val="0"/>
        <w:framePr w:wrap="none" w:vAnchor="page" w:hAnchor="page" w:x="9295" w:y="2594"/>
        <w:widowControl w:val="0"/>
        <w:pBdr>
          <w:top w:val="single" w:sz="4" w:space="0" w:color="auto"/>
        </w:pBdr>
        <w:shd w:val="clear" w:color="auto" w:fill="auto"/>
        <w:bidi w:val="0"/>
        <w:spacing w:before="0" w:after="0" w:line="240" w:lineRule="auto"/>
        <w:ind w:left="0" w:right="0" w:firstLine="0"/>
        <w:jc w:val="left"/>
        <w:rPr>
          <w:sz w:val="17"/>
          <w:szCs w:val="17"/>
        </w:rPr>
      </w:pPr>
      <w:r>
        <w:rPr>
          <w:rFonts w:ascii="Tahoma" w:eastAsia="Tahoma" w:hAnsi="Tahoma" w:cs="Tahoma"/>
          <w:b/>
          <w:bCs/>
          <w:spacing w:val="0"/>
          <w:w w:val="100"/>
          <w:position w:val="0"/>
          <w:sz w:val="17"/>
          <w:szCs w:val="17"/>
          <w:shd w:val="clear" w:color="auto" w:fill="auto"/>
          <w:lang w:val="hr-HR" w:eastAsia="hr-HR" w:bidi="hr-HR"/>
        </w:rPr>
        <w:t>BI59461982</w:t>
      </w:r>
    </w:p>
    <w:p>
      <w:pPr>
        <w:pStyle w:val="Style21"/>
        <w:keepNext w:val="0"/>
        <w:keepLines w:val="0"/>
        <w:framePr w:wrap="none" w:vAnchor="page" w:hAnchor="page" w:x="6206" w:y="3552"/>
        <w:widowControl w:val="0"/>
        <w:pBdr>
          <w:bottom w:val="single" w:sz="4" w:space="0" w:color="auto"/>
        </w:pBdr>
        <w:shd w:val="clear" w:color="auto" w:fill="auto"/>
        <w:bidi w:val="0"/>
        <w:spacing w:before="0" w:after="0" w:line="240" w:lineRule="auto"/>
        <w:ind w:left="0" w:right="0" w:firstLine="240"/>
        <w:jc w:val="left"/>
        <w:rPr>
          <w:sz w:val="15"/>
          <w:szCs w:val="15"/>
        </w:rPr>
      </w:pPr>
      <w:r>
        <w:rPr>
          <w:color w:val="3A3A3A"/>
          <w:spacing w:val="0"/>
          <w:w w:val="100"/>
          <w:position w:val="0"/>
          <w:sz w:val="15"/>
          <w:szCs w:val="15"/>
          <w:shd w:val="clear" w:color="auto" w:fill="auto"/>
          <w:lang w:val="en-US" w:eastAsia="en-US" w:bidi="en-US"/>
        </w:rPr>
        <w:t xml:space="preserve">DAMJAN </w:t>
      </w:r>
      <w:r>
        <w:rPr>
          <w:color w:val="3A3A3A"/>
          <w:spacing w:val="0"/>
          <w:w w:val="100"/>
          <w:position w:val="0"/>
          <w:sz w:val="15"/>
          <w:szCs w:val="15"/>
          <w:shd w:val="clear" w:color="auto" w:fill="auto"/>
          <w:lang w:val="hr-HR" w:eastAsia="hr-HR" w:bidi="hr-HR"/>
        </w:rPr>
        <w:t xml:space="preserve">TERZIĆ </w:t>
      </w:r>
      <w:r>
        <w:rPr>
          <w:color w:val="3A3A3A"/>
          <w:spacing w:val="0"/>
          <w:w w:val="100"/>
          <w:position w:val="0"/>
          <w:sz w:val="15"/>
          <w:szCs w:val="15"/>
          <w:shd w:val="clear" w:color="auto" w:fill="auto"/>
          <w:lang w:val="en-US" w:eastAsia="en-US" w:bidi="en-US"/>
        </w:rPr>
        <w:t xml:space="preserve">DID </w:t>
      </w:r>
      <w:r>
        <w:rPr>
          <w:color w:val="3A3A3A"/>
          <w:spacing w:val="0"/>
          <w:w w:val="100"/>
          <w:position w:val="0"/>
          <w:sz w:val="15"/>
          <w:szCs w:val="15"/>
          <w:shd w:val="clear" w:color="auto" w:fill="auto"/>
          <w:lang w:val="hr-HR" w:eastAsia="hr-HR" w:bidi="hr-HR"/>
        </w:rPr>
        <w:t>SOLUTIONS društvo s ograni</w:t>
      </w:r>
    </w:p>
    <w:p>
      <w:pPr>
        <w:pStyle w:val="Style21"/>
        <w:keepNext w:val="0"/>
        <w:keepLines w:val="0"/>
        <w:framePr w:wrap="none" w:vAnchor="page" w:hAnchor="page" w:x="972" w:y="3876"/>
        <w:widowControl w:val="0"/>
        <w:shd w:val="clear" w:color="auto" w:fill="auto"/>
        <w:bidi w:val="0"/>
        <w:spacing w:before="0" w:after="0" w:line="240" w:lineRule="auto"/>
        <w:ind w:left="7" w:right="0" w:firstLine="0"/>
        <w:jc w:val="left"/>
      </w:pPr>
      <w:r>
        <w:rPr>
          <w:spacing w:val="0"/>
          <w:w w:val="100"/>
          <w:position w:val="0"/>
          <w:shd w:val="clear" w:color="auto" w:fill="auto"/>
          <w:lang w:val="hr-HR" w:eastAsia="hr-HR" w:bidi="hr-HR"/>
        </w:rPr>
        <w:t>Broj fiksne linije</w:t>
      </w:r>
    </w:p>
    <w:p>
      <w:pPr>
        <w:pStyle w:val="Style21"/>
        <w:keepNext w:val="0"/>
        <w:keepLines w:val="0"/>
        <w:framePr w:w="1062" w:h="202" w:hRule="exact" w:wrap="none" w:vAnchor="page" w:hAnchor="page" w:x="6444" w:y="3854"/>
        <w:widowControl w:val="0"/>
        <w:pBdr>
          <w:bottom w:val="single" w:sz="4" w:space="0" w:color="auto"/>
        </w:pBdr>
        <w:shd w:val="clear" w:color="auto" w:fill="auto"/>
        <w:bidi w:val="0"/>
        <w:spacing w:before="0" w:after="0" w:line="240" w:lineRule="auto"/>
        <w:ind w:left="0" w:right="4" w:firstLine="0"/>
        <w:jc w:val="right"/>
        <w:rPr>
          <w:sz w:val="15"/>
          <w:szCs w:val="15"/>
        </w:rPr>
      </w:pPr>
      <w:r>
        <w:rPr>
          <w:color w:val="3A3A3A"/>
          <w:spacing w:val="0"/>
          <w:w w:val="100"/>
          <w:position w:val="0"/>
          <w:sz w:val="15"/>
          <w:szCs w:val="15"/>
          <w:shd w:val="clear" w:color="auto" w:fill="auto"/>
          <w:lang w:val="hr-HR" w:eastAsia="hr-HR" w:bidi="hr-HR"/>
        </w:rPr>
        <w:t>0911231258</w:t>
      </w:r>
    </w:p>
    <w:p>
      <w:pPr>
        <w:pStyle w:val="Style21"/>
        <w:keepNext w:val="0"/>
        <w:keepLines w:val="0"/>
        <w:framePr w:wrap="none" w:vAnchor="page" w:hAnchor="page" w:x="972" w:y="4150"/>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e-mail adresa:</w:t>
      </w:r>
    </w:p>
    <w:p>
      <w:pPr>
        <w:pStyle w:val="Style21"/>
        <w:keepNext w:val="0"/>
        <w:keepLines w:val="0"/>
        <w:framePr w:wrap="none" w:vAnchor="page" w:hAnchor="page" w:x="972" w:y="4416"/>
        <w:widowControl w:val="0"/>
        <w:shd w:val="clear" w:color="auto" w:fill="auto"/>
        <w:bidi w:val="0"/>
        <w:spacing w:before="0" w:after="0" w:line="240" w:lineRule="auto"/>
        <w:ind w:left="0" w:right="0" w:firstLine="0"/>
        <w:jc w:val="left"/>
      </w:pPr>
      <w:r>
        <w:rPr>
          <w:color w:val="3A3A3A"/>
          <w:spacing w:val="0"/>
          <w:w w:val="100"/>
          <w:position w:val="0"/>
          <w:shd w:val="clear" w:color="auto" w:fill="auto"/>
          <w:lang w:val="hr-HR" w:eastAsia="hr-HR" w:bidi="hr-HR"/>
        </w:rPr>
        <w:t>Ime i prezime administratora (kontaKt osoba):</w:t>
      </w:r>
    </w:p>
    <w:tbl>
      <w:tblPr>
        <w:tblOverlap w:val="never"/>
        <w:jc w:val="left"/>
        <w:tblLayout w:type="fixed"/>
      </w:tblPr>
      <w:tblGrid>
        <w:gridCol w:w="2999"/>
        <w:gridCol w:w="1764"/>
        <w:gridCol w:w="1454"/>
        <w:gridCol w:w="1501"/>
        <w:gridCol w:w="1494"/>
        <w:gridCol w:w="1242"/>
      </w:tblGrid>
      <w:tr>
        <w:trPr>
          <w:trHeight w:val="342" w:hRule="exact"/>
        </w:trPr>
        <w:tc>
          <w:tcPr>
            <w:tcBorders/>
            <w:shd w:val="clear" w:color="auto" w:fill="auto"/>
            <w:vAlign w:val="center"/>
          </w:tcPr>
          <w:p>
            <w:pPr>
              <w:pStyle w:val="Style16"/>
              <w:keepNext w:val="0"/>
              <w:keepLines w:val="0"/>
              <w:framePr w:w="10454" w:h="4432" w:wrap="none" w:vAnchor="page" w:hAnchor="page" w:x="986" w:y="6090"/>
              <w:widowControl w:val="0"/>
              <w:shd w:val="clear" w:color="auto" w:fill="auto"/>
              <w:bidi w:val="0"/>
              <w:spacing w:before="0" w:after="0" w:line="240" w:lineRule="auto"/>
              <w:ind w:left="0" w:right="0" w:firstLine="0"/>
              <w:jc w:val="left"/>
              <w:rPr>
                <w:sz w:val="15"/>
                <w:szCs w:val="15"/>
              </w:rPr>
            </w:pPr>
            <w:r>
              <w:rPr>
                <w:b/>
                <w:bCs/>
                <w:spacing w:val="0"/>
                <w:w w:val="100"/>
                <w:position w:val="0"/>
                <w:sz w:val="15"/>
                <w:szCs w:val="15"/>
                <w:shd w:val="clear" w:color="auto" w:fill="auto"/>
                <w:lang w:val="hr-HR" w:eastAsia="hr-HR" w:bidi="hr-HR"/>
              </w:rPr>
              <w:t>PODACI O TARIFI</w:t>
            </w:r>
          </w:p>
        </w:tc>
        <w:tc>
          <w:tcPr>
            <w:tcBorders/>
            <w:shd w:val="clear" w:color="auto" w:fill="auto"/>
            <w:vAlign w:val="top"/>
          </w:tcPr>
          <w:p>
            <w:pPr>
              <w:framePr w:w="10454" w:h="4432" w:wrap="none" w:vAnchor="page" w:hAnchor="page" w:x="986" w:y="6090"/>
              <w:widowControl w:val="0"/>
              <w:rPr>
                <w:sz w:val="10"/>
                <w:szCs w:val="10"/>
              </w:rPr>
            </w:pPr>
          </w:p>
        </w:tc>
        <w:tc>
          <w:tcPr>
            <w:gridSpan w:val="3"/>
            <w:tcBorders>
              <w:top w:val="single" w:sz="4"/>
              <w:left w:val="single" w:sz="4"/>
            </w:tcBorders>
            <w:shd w:val="clear" w:color="auto" w:fill="auto"/>
            <w:vAlign w:val="center"/>
          </w:tcPr>
          <w:p>
            <w:pPr>
              <w:pStyle w:val="Style16"/>
              <w:keepNext w:val="0"/>
              <w:keepLines w:val="0"/>
              <w:framePr w:w="10454" w:h="4432" w:wrap="none" w:vAnchor="page" w:hAnchor="page" w:x="986" w:y="6090"/>
              <w:widowControl w:val="0"/>
              <w:shd w:val="clear" w:color="auto" w:fill="auto"/>
              <w:bidi w:val="0"/>
              <w:spacing w:before="0" w:after="0" w:line="240" w:lineRule="auto"/>
              <w:ind w:left="0" w:right="0" w:firstLine="640"/>
              <w:jc w:val="both"/>
              <w:rPr>
                <w:sz w:val="16"/>
                <w:szCs w:val="16"/>
              </w:rPr>
            </w:pPr>
            <w:r>
              <w:rPr>
                <w:b/>
                <w:bCs/>
                <w:spacing w:val="0"/>
                <w:w w:val="100"/>
                <w:position w:val="0"/>
                <w:sz w:val="15"/>
                <w:szCs w:val="15"/>
                <w:shd w:val="clear" w:color="auto" w:fill="auto"/>
                <w:lang w:val="hr-HR" w:eastAsia="hr-HR" w:bidi="hr-HR"/>
              </w:rPr>
              <w:t xml:space="preserve">Obvezno trajanje ugovora </w:t>
            </w:r>
            <w:r>
              <w:rPr>
                <w:spacing w:val="0"/>
                <w:w w:val="100"/>
                <w:position w:val="0"/>
                <w:sz w:val="16"/>
                <w:szCs w:val="16"/>
                <w:shd w:val="clear" w:color="auto" w:fill="auto"/>
                <w:lang w:val="hr-HR" w:eastAsia="hr-HR" w:bidi="hr-HR"/>
              </w:rPr>
              <w:t>(mjeseci)</w:t>
            </w:r>
          </w:p>
        </w:tc>
        <w:tc>
          <w:tcPr>
            <w:tcBorders>
              <w:left w:val="single" w:sz="4"/>
            </w:tcBorders>
            <w:shd w:val="clear" w:color="auto" w:fill="auto"/>
            <w:vAlign w:val="top"/>
          </w:tcPr>
          <w:p>
            <w:pPr>
              <w:framePr w:w="10454" w:h="4432" w:wrap="none" w:vAnchor="page" w:hAnchor="page" w:x="986" w:y="6090"/>
              <w:widowControl w:val="0"/>
              <w:rPr>
                <w:sz w:val="10"/>
                <w:szCs w:val="10"/>
              </w:rPr>
            </w:pPr>
          </w:p>
        </w:tc>
      </w:tr>
      <w:tr>
        <w:trPr>
          <w:trHeight w:val="338" w:hRule="exact"/>
        </w:trPr>
        <w:tc>
          <w:tcPr>
            <w:tcBorders/>
            <w:shd w:val="clear" w:color="auto" w:fill="auto"/>
            <w:vAlign w:val="top"/>
          </w:tcPr>
          <w:p>
            <w:pPr>
              <w:framePr w:w="10454" w:h="4432" w:wrap="none" w:vAnchor="page" w:hAnchor="page" w:x="986" w:y="6090"/>
              <w:widowControl w:val="0"/>
              <w:rPr>
                <w:sz w:val="10"/>
                <w:szCs w:val="10"/>
              </w:rPr>
            </w:pPr>
          </w:p>
        </w:tc>
        <w:tc>
          <w:tcPr>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center"/>
          </w:tcPr>
          <w:p>
            <w:pPr>
              <w:pStyle w:val="Style16"/>
              <w:keepNext w:val="0"/>
              <w:keepLines w:val="0"/>
              <w:framePr w:w="10454" w:h="4432" w:wrap="none" w:vAnchor="page" w:hAnchor="page" w:x="986" w:y="6090"/>
              <w:widowControl w:val="0"/>
              <w:shd w:val="clear" w:color="auto" w:fill="auto"/>
              <w:bidi w:val="0"/>
              <w:spacing w:before="0" w:after="0" w:line="240" w:lineRule="auto"/>
              <w:ind w:left="0" w:right="0" w:firstLine="560"/>
              <w:jc w:val="both"/>
              <w:rPr>
                <w:sz w:val="15"/>
                <w:szCs w:val="15"/>
              </w:rPr>
            </w:pPr>
            <w:r>
              <w:rPr>
                <w:b/>
                <w:bCs/>
                <w:spacing w:val="0"/>
                <w:w w:val="100"/>
                <w:position w:val="0"/>
                <w:sz w:val="15"/>
                <w:szCs w:val="15"/>
                <w:shd w:val="clear" w:color="auto" w:fill="auto"/>
                <w:lang w:val="hr-HR" w:eastAsia="hr-HR" w:bidi="hr-HR"/>
              </w:rPr>
              <w:t>0</w:t>
            </w:r>
          </w:p>
        </w:tc>
        <w:tc>
          <w:tcPr>
            <w:tcBorders>
              <w:top w:val="single" w:sz="4"/>
            </w:tcBorders>
            <w:shd w:val="clear" w:color="auto" w:fill="auto"/>
            <w:vAlign w:val="center"/>
          </w:tcPr>
          <w:p>
            <w:pPr>
              <w:pStyle w:val="Style16"/>
              <w:keepNext w:val="0"/>
              <w:keepLines w:val="0"/>
              <w:framePr w:w="10454" w:h="4432" w:wrap="none" w:vAnchor="page" w:hAnchor="page" w:x="986" w:y="6090"/>
              <w:widowControl w:val="0"/>
              <w:shd w:val="clear" w:color="auto" w:fill="auto"/>
              <w:bidi w:val="0"/>
              <w:spacing w:before="0" w:after="0" w:line="240" w:lineRule="auto"/>
              <w:ind w:left="0" w:right="0" w:firstLine="0"/>
              <w:jc w:val="center"/>
              <w:rPr>
                <w:sz w:val="15"/>
                <w:szCs w:val="15"/>
              </w:rPr>
            </w:pPr>
            <w:r>
              <w:rPr>
                <w:b/>
                <w:bCs/>
                <w:spacing w:val="0"/>
                <w:w w:val="100"/>
                <w:position w:val="0"/>
                <w:sz w:val="15"/>
                <w:szCs w:val="15"/>
                <w:shd w:val="clear" w:color="auto" w:fill="auto"/>
                <w:lang w:val="hr-HR" w:eastAsia="hr-HR" w:bidi="hr-HR"/>
              </w:rPr>
              <w:t>12</w:t>
            </w:r>
          </w:p>
        </w:tc>
        <w:tc>
          <w:tcPr>
            <w:tcBorders>
              <w:top w:val="single" w:sz="4"/>
            </w:tcBorders>
            <w:shd w:val="clear" w:color="auto" w:fill="auto"/>
            <w:vAlign w:val="center"/>
          </w:tcPr>
          <w:p>
            <w:pPr>
              <w:pStyle w:val="Style16"/>
              <w:keepNext w:val="0"/>
              <w:keepLines w:val="0"/>
              <w:framePr w:w="10454" w:h="4432" w:wrap="none" w:vAnchor="page" w:hAnchor="page" w:x="986" w:y="6090"/>
              <w:widowControl w:val="0"/>
              <w:shd w:val="clear" w:color="auto" w:fill="auto"/>
              <w:bidi w:val="0"/>
              <w:spacing w:before="0" w:after="0" w:line="240" w:lineRule="auto"/>
              <w:ind w:left="0" w:right="0" w:firstLine="0"/>
              <w:jc w:val="center"/>
              <w:rPr>
                <w:sz w:val="15"/>
                <w:szCs w:val="15"/>
              </w:rPr>
            </w:pPr>
            <w:r>
              <w:rPr>
                <w:b/>
                <w:bCs/>
                <w:spacing w:val="0"/>
                <w:w w:val="100"/>
                <w:position w:val="0"/>
                <w:sz w:val="15"/>
                <w:szCs w:val="15"/>
                <w:shd w:val="clear" w:color="auto" w:fill="auto"/>
                <w:lang w:val="hr-HR" w:eastAsia="hr-HR" w:bidi="hr-HR"/>
              </w:rPr>
              <w:t>24</w:t>
            </w:r>
          </w:p>
        </w:tc>
        <w:tc>
          <w:tcPr>
            <w:tcBorders>
              <w:left w:val="single" w:sz="4"/>
            </w:tcBorders>
            <w:shd w:val="clear" w:color="auto" w:fill="auto"/>
            <w:vAlign w:val="top"/>
          </w:tcPr>
          <w:p>
            <w:pPr>
              <w:framePr w:w="10454" w:h="4432" w:wrap="none" w:vAnchor="page" w:hAnchor="page" w:x="986" w:y="6090"/>
              <w:widowControl w:val="0"/>
              <w:rPr>
                <w:sz w:val="10"/>
                <w:szCs w:val="10"/>
              </w:rPr>
            </w:pPr>
          </w:p>
        </w:tc>
      </w:tr>
      <w:tr>
        <w:trPr>
          <w:trHeight w:val="457" w:hRule="exact"/>
        </w:trPr>
        <w:tc>
          <w:tcPr>
            <w:tcBorders/>
            <w:shd w:val="clear" w:color="auto" w:fill="424243"/>
            <w:vAlign w:val="center"/>
          </w:tcPr>
          <w:p>
            <w:pPr>
              <w:pStyle w:val="Style16"/>
              <w:keepNext w:val="0"/>
              <w:keepLines w:val="0"/>
              <w:framePr w:w="10454" w:h="4432" w:wrap="none" w:vAnchor="page" w:hAnchor="page" w:x="986" w:y="6090"/>
              <w:widowControl w:val="0"/>
              <w:pBdr>
                <w:top w:val="single" w:sz="0" w:space="0" w:color="444445"/>
                <w:left w:val="single" w:sz="0" w:space="0" w:color="444445"/>
                <w:bottom w:val="single" w:sz="0" w:space="0" w:color="444445"/>
                <w:right w:val="single" w:sz="0" w:space="0" w:color="444445"/>
              </w:pBdr>
              <w:shd w:val="clear" w:color="auto" w:fill="444445"/>
              <w:bidi w:val="0"/>
              <w:spacing w:before="0" w:after="0" w:line="240" w:lineRule="auto"/>
              <w:ind w:left="0" w:right="0" w:firstLine="0"/>
              <w:jc w:val="center"/>
              <w:rPr>
                <w:sz w:val="15"/>
                <w:szCs w:val="15"/>
              </w:rPr>
            </w:pPr>
            <w:r>
              <w:rPr>
                <w:b/>
                <w:bCs/>
                <w:color w:val="FFFFFF"/>
                <w:spacing w:val="0"/>
                <w:w w:val="100"/>
                <w:position w:val="0"/>
                <w:sz w:val="15"/>
                <w:szCs w:val="15"/>
                <w:shd w:val="clear" w:color="auto" w:fill="auto"/>
                <w:lang w:val="hr-HR" w:eastAsia="hr-HR" w:bidi="hr-HR"/>
              </w:rPr>
              <w:t>Tarifa (MNN)</w:t>
            </w:r>
          </w:p>
        </w:tc>
        <w:tc>
          <w:tcPr>
            <w:tcBorders/>
            <w:shd w:val="clear" w:color="auto" w:fill="424243"/>
            <w:vAlign w:val="bottom"/>
          </w:tcPr>
          <w:p>
            <w:pPr>
              <w:pStyle w:val="Style16"/>
              <w:keepNext w:val="0"/>
              <w:keepLines w:val="0"/>
              <w:framePr w:w="10454" w:h="4432" w:wrap="none" w:vAnchor="page" w:hAnchor="page" w:x="986" w:y="6090"/>
              <w:widowControl w:val="0"/>
              <w:pBdr>
                <w:top w:val="single" w:sz="0" w:space="0" w:color="3C3C3C"/>
                <w:left w:val="single" w:sz="0" w:space="0" w:color="3C3C3C"/>
                <w:bottom w:val="single" w:sz="0" w:space="0" w:color="3C3C3C"/>
                <w:right w:val="single" w:sz="0" w:space="0" w:color="3C3C3C"/>
              </w:pBdr>
              <w:shd w:val="clear" w:color="auto" w:fill="3C3C3C"/>
              <w:bidi w:val="0"/>
              <w:spacing w:before="0" w:after="0" w:line="230" w:lineRule="auto"/>
              <w:ind w:left="0" w:right="0" w:firstLine="0"/>
              <w:jc w:val="center"/>
              <w:rPr>
                <w:sz w:val="15"/>
                <w:szCs w:val="15"/>
              </w:rPr>
            </w:pPr>
            <w:r>
              <w:rPr>
                <w:b/>
                <w:bCs/>
                <w:color w:val="FFFFFF"/>
                <w:spacing w:val="0"/>
                <w:w w:val="100"/>
                <w:position w:val="0"/>
                <w:sz w:val="15"/>
                <w:szCs w:val="15"/>
                <w:shd w:val="clear" w:color="auto" w:fill="auto"/>
                <w:lang w:val="hr-HR" w:eastAsia="hr-HR" w:bidi="hr-HR"/>
              </w:rPr>
              <w:t>Obvezni podatkovni paket (OP)</w:t>
            </w:r>
          </w:p>
        </w:tc>
        <w:tc>
          <w:tcPr>
            <w:tcBorders/>
            <w:shd w:val="clear" w:color="auto" w:fill="424243"/>
            <w:vAlign w:val="top"/>
          </w:tcPr>
          <w:p>
            <w:pPr>
              <w:framePr w:w="10454" w:h="4432" w:wrap="none" w:vAnchor="page" w:hAnchor="page" w:x="986" w:y="6090"/>
              <w:widowControl w:val="0"/>
              <w:rPr>
                <w:sz w:val="10"/>
                <w:szCs w:val="10"/>
              </w:rPr>
            </w:pPr>
          </w:p>
        </w:tc>
        <w:tc>
          <w:tcPr>
            <w:tcBorders/>
            <w:shd w:val="clear" w:color="auto" w:fill="424243"/>
            <w:vAlign w:val="center"/>
          </w:tcPr>
          <w:p>
            <w:pPr>
              <w:pStyle w:val="Style16"/>
              <w:keepNext w:val="0"/>
              <w:keepLines w:val="0"/>
              <w:framePr w:w="10454" w:h="4432" w:wrap="none" w:vAnchor="page" w:hAnchor="page" w:x="986" w:y="6090"/>
              <w:widowControl w:val="0"/>
              <w:pBdr>
                <w:top w:val="single" w:sz="0" w:space="0" w:color="3A3A3B"/>
                <w:left w:val="single" w:sz="0" w:space="0" w:color="3A3A3B"/>
                <w:bottom w:val="single" w:sz="0" w:space="0" w:color="3A3A3B"/>
                <w:right w:val="single" w:sz="0" w:space="0" w:color="3A3A3B"/>
              </w:pBdr>
              <w:shd w:val="clear" w:color="auto" w:fill="3A3A3B"/>
              <w:bidi w:val="0"/>
              <w:spacing w:before="0" w:after="0" w:line="240" w:lineRule="auto"/>
              <w:ind w:left="0" w:right="0" w:firstLine="0"/>
              <w:jc w:val="center"/>
              <w:rPr>
                <w:sz w:val="15"/>
                <w:szCs w:val="15"/>
              </w:rPr>
            </w:pPr>
            <w:r>
              <w:rPr>
                <w:b/>
                <w:bCs/>
                <w:color w:val="FFFFFF"/>
                <w:spacing w:val="0"/>
                <w:w w:val="100"/>
                <w:position w:val="0"/>
                <w:sz w:val="15"/>
                <w:szCs w:val="15"/>
                <w:shd w:val="clear" w:color="auto" w:fill="auto"/>
                <w:lang w:val="hr-HR" w:eastAsia="hr-HR" w:bidi="hr-HR"/>
              </w:rPr>
              <w:t>Broj pretplata</w:t>
            </w:r>
          </w:p>
        </w:tc>
        <w:tc>
          <w:tcPr>
            <w:tcBorders/>
            <w:shd w:val="clear" w:color="auto" w:fill="424243"/>
            <w:vAlign w:val="top"/>
          </w:tcPr>
          <w:p>
            <w:pPr>
              <w:framePr w:w="10454" w:h="4432" w:wrap="none" w:vAnchor="page" w:hAnchor="page" w:x="986" w:y="6090"/>
              <w:widowControl w:val="0"/>
              <w:rPr>
                <w:sz w:val="10"/>
                <w:szCs w:val="10"/>
              </w:rPr>
            </w:pPr>
          </w:p>
        </w:tc>
        <w:tc>
          <w:tcPr>
            <w:tcBorders/>
            <w:shd w:val="clear" w:color="auto" w:fill="424243"/>
            <w:vAlign w:val="bottom"/>
          </w:tcPr>
          <w:p>
            <w:pPr>
              <w:pStyle w:val="Style16"/>
              <w:keepNext w:val="0"/>
              <w:keepLines w:val="0"/>
              <w:framePr w:w="10454" w:h="4432" w:wrap="none" w:vAnchor="page" w:hAnchor="page" w:x="986" w:y="6090"/>
              <w:widowControl w:val="0"/>
              <w:pBdr>
                <w:top w:val="single" w:sz="0" w:space="0" w:color="373738"/>
                <w:left w:val="single" w:sz="0" w:space="0" w:color="373738"/>
                <w:bottom w:val="single" w:sz="0" w:space="0" w:color="373738"/>
                <w:right w:val="single" w:sz="0" w:space="0" w:color="373738"/>
              </w:pBdr>
              <w:shd w:val="clear" w:color="auto" w:fill="373738"/>
              <w:bidi w:val="0"/>
              <w:spacing w:before="0" w:after="0" w:line="252" w:lineRule="auto"/>
              <w:ind w:left="0" w:right="0" w:firstLine="0"/>
              <w:jc w:val="center"/>
              <w:rPr>
                <w:sz w:val="15"/>
                <w:szCs w:val="15"/>
              </w:rPr>
            </w:pPr>
            <w:r>
              <w:rPr>
                <w:b/>
                <w:bCs/>
                <w:color w:val="BBBDCE"/>
                <w:spacing w:val="0"/>
                <w:w w:val="100"/>
                <w:position w:val="0"/>
                <w:sz w:val="15"/>
                <w:szCs w:val="15"/>
                <w:shd w:val="clear" w:color="auto" w:fill="auto"/>
                <w:lang w:val="hr-HR" w:eastAsia="hr-HR" w:bidi="hr-HR"/>
              </w:rPr>
              <w:t>Opcija Uređaj (OU)</w:t>
            </w:r>
          </w:p>
        </w:tc>
      </w:tr>
      <w:tr>
        <w:trPr>
          <w:trHeight w:val="295" w:hRule="exact"/>
        </w:trPr>
        <w:tc>
          <w:tcPr>
            <w:tcBorders>
              <w:left w:val="single" w:sz="4"/>
            </w:tcBorders>
            <w:shd w:val="clear" w:color="auto" w:fill="auto"/>
            <w:vAlign w:val="bottom"/>
          </w:tcPr>
          <w:p>
            <w:pPr>
              <w:pStyle w:val="Style16"/>
              <w:keepNext w:val="0"/>
              <w:keepLines w:val="0"/>
              <w:framePr w:w="10454" w:h="4432" w:wrap="none" w:vAnchor="page" w:hAnchor="page" w:x="986" w:y="6090"/>
              <w:widowControl w:val="0"/>
              <w:shd w:val="clear" w:color="auto" w:fill="auto"/>
              <w:bidi w:val="0"/>
              <w:spacing w:before="0" w:after="0" w:line="240" w:lineRule="auto"/>
              <w:ind w:left="0" w:right="0" w:firstLine="0"/>
              <w:jc w:val="left"/>
              <w:rPr>
                <w:sz w:val="14"/>
                <w:szCs w:val="14"/>
              </w:rPr>
            </w:pPr>
            <w:r>
              <w:rPr>
                <w:spacing w:val="0"/>
                <w:w w:val="100"/>
                <w:position w:val="0"/>
                <w:sz w:val="14"/>
                <w:szCs w:val="14"/>
                <w:shd w:val="clear" w:color="auto" w:fill="auto"/>
                <w:lang w:val="hr-HR" w:eastAsia="hr-HR" w:bidi="hr-HR"/>
              </w:rPr>
              <w:t>BIZNIS RASPALI</w:t>
            </w:r>
          </w:p>
        </w:tc>
        <w:tc>
          <w:tcPr>
            <w:tcBorders>
              <w:left w:val="single" w:sz="4"/>
            </w:tcBorders>
            <w:shd w:val="clear" w:color="auto" w:fill="auto"/>
            <w:vAlign w:val="bottom"/>
          </w:tcPr>
          <w:p>
            <w:pPr>
              <w:pStyle w:val="Style16"/>
              <w:keepNext w:val="0"/>
              <w:keepLines w:val="0"/>
              <w:framePr w:w="10454" w:h="4432" w:wrap="none" w:vAnchor="page" w:hAnchor="page" w:x="986" w:y="6090"/>
              <w:widowControl w:val="0"/>
              <w:shd w:val="clear" w:color="auto" w:fill="auto"/>
              <w:bidi w:val="0"/>
              <w:spacing w:before="0" w:after="0" w:line="240" w:lineRule="auto"/>
              <w:ind w:left="0" w:right="0" w:firstLine="0"/>
              <w:jc w:val="left"/>
              <w:rPr>
                <w:sz w:val="13"/>
                <w:szCs w:val="13"/>
              </w:rPr>
            </w:pPr>
            <w:r>
              <w:rPr>
                <w:spacing w:val="0"/>
                <w:w w:val="100"/>
                <w:position w:val="0"/>
                <w:sz w:val="13"/>
                <w:szCs w:val="13"/>
                <w:shd w:val="clear" w:color="auto" w:fill="auto"/>
                <w:lang w:val="hr-HR" w:eastAsia="hr-HR" w:bidi="hr-HR"/>
              </w:rPr>
              <w:t>BEZBROJ GB</w:t>
            </w:r>
          </w:p>
        </w:tc>
        <w:tc>
          <w:tcPr>
            <w:tcBorders>
              <w:left w:val="single" w:sz="4"/>
            </w:tcBorders>
            <w:shd w:val="clear" w:color="auto" w:fill="auto"/>
            <w:vAlign w:val="top"/>
          </w:tcPr>
          <w:p>
            <w:pPr>
              <w:framePr w:w="10454" w:h="4432" w:wrap="none" w:vAnchor="page" w:hAnchor="page" w:x="986" w:y="6090"/>
              <w:widowControl w:val="0"/>
              <w:rPr>
                <w:sz w:val="10"/>
                <w:szCs w:val="10"/>
              </w:rPr>
            </w:pPr>
          </w:p>
        </w:tc>
        <w:tc>
          <w:tcPr>
            <w:tcBorders>
              <w:left w:val="single" w:sz="4"/>
            </w:tcBorders>
            <w:shd w:val="clear" w:color="auto" w:fill="auto"/>
            <w:vAlign w:val="top"/>
          </w:tcPr>
          <w:p>
            <w:pPr>
              <w:framePr w:w="10454" w:h="4432" w:wrap="none" w:vAnchor="page" w:hAnchor="page" w:x="986" w:y="6090"/>
              <w:widowControl w:val="0"/>
              <w:rPr>
                <w:sz w:val="10"/>
                <w:szCs w:val="10"/>
              </w:rPr>
            </w:pPr>
          </w:p>
        </w:tc>
        <w:tc>
          <w:tcPr>
            <w:tcBorders>
              <w:left w:val="single" w:sz="4"/>
            </w:tcBorders>
            <w:shd w:val="clear" w:color="auto" w:fill="auto"/>
            <w:vAlign w:val="bottom"/>
          </w:tcPr>
          <w:p>
            <w:pPr>
              <w:pStyle w:val="Style16"/>
              <w:keepNext w:val="0"/>
              <w:keepLines w:val="0"/>
              <w:framePr w:w="10454" w:h="4432" w:wrap="none" w:vAnchor="page" w:hAnchor="page" w:x="986" w:y="6090"/>
              <w:widowControl w:val="0"/>
              <w:shd w:val="clear" w:color="auto" w:fill="auto"/>
              <w:bidi w:val="0"/>
              <w:spacing w:before="0" w:after="0" w:line="240" w:lineRule="auto"/>
              <w:ind w:left="0" w:right="0" w:firstLine="0"/>
              <w:jc w:val="center"/>
              <w:rPr>
                <w:sz w:val="14"/>
                <w:szCs w:val="14"/>
              </w:rPr>
            </w:pPr>
            <w:r>
              <w:rPr>
                <w:spacing w:val="0"/>
                <w:w w:val="100"/>
                <w:position w:val="0"/>
                <w:sz w:val="14"/>
                <w:szCs w:val="14"/>
                <w:shd w:val="clear" w:color="auto" w:fill="auto"/>
                <w:lang w:val="hr-HR" w:eastAsia="hr-HR" w:bidi="hr-HR"/>
              </w:rPr>
              <w:t>1</w:t>
            </w:r>
          </w:p>
        </w:tc>
        <w:tc>
          <w:tcPr>
            <w:tcBorders>
              <w:left w:val="single" w:sz="4"/>
              <w:right w:val="single" w:sz="4"/>
            </w:tcBorders>
            <w:shd w:val="clear" w:color="auto" w:fill="auto"/>
            <w:vAlign w:val="top"/>
          </w:tcPr>
          <w:p>
            <w:pPr>
              <w:framePr w:w="10454" w:h="4432" w:wrap="none" w:vAnchor="page" w:hAnchor="page" w:x="986" w:y="6090"/>
              <w:widowControl w:val="0"/>
              <w:rPr>
                <w:sz w:val="10"/>
                <w:szCs w:val="10"/>
              </w:rPr>
            </w:pPr>
          </w:p>
        </w:tc>
      </w:tr>
      <w:tr>
        <w:trPr>
          <w:trHeight w:val="274" w:hRule="exact"/>
        </w:trPr>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right w:val="single" w:sz="4"/>
            </w:tcBorders>
            <w:shd w:val="clear" w:color="auto" w:fill="auto"/>
            <w:vAlign w:val="top"/>
          </w:tcPr>
          <w:p>
            <w:pPr>
              <w:framePr w:w="10454" w:h="4432" w:wrap="none" w:vAnchor="page" w:hAnchor="page" w:x="986" w:y="6090"/>
              <w:widowControl w:val="0"/>
              <w:rPr>
                <w:sz w:val="10"/>
                <w:szCs w:val="10"/>
              </w:rPr>
            </w:pPr>
          </w:p>
        </w:tc>
      </w:tr>
      <w:tr>
        <w:trPr>
          <w:trHeight w:val="270" w:hRule="exact"/>
        </w:trPr>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right w:val="single" w:sz="4"/>
            </w:tcBorders>
            <w:shd w:val="clear" w:color="auto" w:fill="auto"/>
            <w:vAlign w:val="top"/>
          </w:tcPr>
          <w:p>
            <w:pPr>
              <w:framePr w:w="10454" w:h="4432" w:wrap="none" w:vAnchor="page" w:hAnchor="page" w:x="986" w:y="6090"/>
              <w:widowControl w:val="0"/>
              <w:rPr>
                <w:sz w:val="10"/>
                <w:szCs w:val="10"/>
              </w:rPr>
            </w:pPr>
          </w:p>
        </w:tc>
      </w:tr>
      <w:tr>
        <w:trPr>
          <w:trHeight w:val="270" w:hRule="exact"/>
        </w:trPr>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right w:val="single" w:sz="4"/>
            </w:tcBorders>
            <w:shd w:val="clear" w:color="auto" w:fill="auto"/>
            <w:vAlign w:val="top"/>
          </w:tcPr>
          <w:p>
            <w:pPr>
              <w:framePr w:w="10454" w:h="4432" w:wrap="none" w:vAnchor="page" w:hAnchor="page" w:x="986" w:y="6090"/>
              <w:widowControl w:val="0"/>
              <w:rPr>
                <w:sz w:val="10"/>
                <w:szCs w:val="10"/>
              </w:rPr>
            </w:pPr>
          </w:p>
        </w:tc>
      </w:tr>
      <w:tr>
        <w:trPr>
          <w:trHeight w:val="270" w:hRule="exact"/>
        </w:trPr>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right w:val="single" w:sz="4"/>
            </w:tcBorders>
            <w:shd w:val="clear" w:color="auto" w:fill="auto"/>
            <w:vAlign w:val="top"/>
          </w:tcPr>
          <w:p>
            <w:pPr>
              <w:framePr w:w="10454" w:h="4432" w:wrap="none" w:vAnchor="page" w:hAnchor="page" w:x="986" w:y="6090"/>
              <w:widowControl w:val="0"/>
              <w:rPr>
                <w:sz w:val="10"/>
                <w:szCs w:val="10"/>
              </w:rPr>
            </w:pPr>
          </w:p>
        </w:tc>
      </w:tr>
      <w:tr>
        <w:trPr>
          <w:trHeight w:val="270" w:hRule="exact"/>
        </w:trPr>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right w:val="single" w:sz="4"/>
            </w:tcBorders>
            <w:shd w:val="clear" w:color="auto" w:fill="auto"/>
            <w:vAlign w:val="top"/>
          </w:tcPr>
          <w:p>
            <w:pPr>
              <w:framePr w:w="10454" w:h="4432" w:wrap="none" w:vAnchor="page" w:hAnchor="page" w:x="986" w:y="6090"/>
              <w:widowControl w:val="0"/>
              <w:rPr>
                <w:sz w:val="10"/>
                <w:szCs w:val="10"/>
              </w:rPr>
            </w:pPr>
          </w:p>
        </w:tc>
      </w:tr>
      <w:tr>
        <w:trPr>
          <w:trHeight w:val="274" w:hRule="exact"/>
        </w:trPr>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right w:val="single" w:sz="4"/>
            </w:tcBorders>
            <w:shd w:val="clear" w:color="auto" w:fill="auto"/>
            <w:vAlign w:val="top"/>
          </w:tcPr>
          <w:p>
            <w:pPr>
              <w:framePr w:w="10454" w:h="4432" w:wrap="none" w:vAnchor="page" w:hAnchor="page" w:x="986" w:y="6090"/>
              <w:widowControl w:val="0"/>
              <w:rPr>
                <w:sz w:val="10"/>
                <w:szCs w:val="10"/>
              </w:rPr>
            </w:pPr>
          </w:p>
        </w:tc>
      </w:tr>
      <w:tr>
        <w:trPr>
          <w:trHeight w:val="274" w:hRule="exact"/>
        </w:trPr>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right w:val="single" w:sz="4"/>
            </w:tcBorders>
            <w:shd w:val="clear" w:color="auto" w:fill="auto"/>
            <w:vAlign w:val="top"/>
          </w:tcPr>
          <w:p>
            <w:pPr>
              <w:framePr w:w="10454" w:h="4432" w:wrap="none" w:vAnchor="page" w:hAnchor="page" w:x="986" w:y="6090"/>
              <w:widowControl w:val="0"/>
              <w:rPr>
                <w:sz w:val="10"/>
                <w:szCs w:val="10"/>
              </w:rPr>
            </w:pPr>
          </w:p>
        </w:tc>
      </w:tr>
      <w:tr>
        <w:trPr>
          <w:trHeight w:val="274" w:hRule="exact"/>
        </w:trPr>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right w:val="single" w:sz="4"/>
            </w:tcBorders>
            <w:shd w:val="clear" w:color="auto" w:fill="auto"/>
            <w:vAlign w:val="top"/>
          </w:tcPr>
          <w:p>
            <w:pPr>
              <w:framePr w:w="10454" w:h="4432" w:wrap="none" w:vAnchor="page" w:hAnchor="page" w:x="986" w:y="6090"/>
              <w:widowControl w:val="0"/>
              <w:rPr>
                <w:sz w:val="10"/>
                <w:szCs w:val="10"/>
              </w:rPr>
            </w:pPr>
          </w:p>
        </w:tc>
      </w:tr>
      <w:tr>
        <w:trPr>
          <w:trHeight w:val="274" w:hRule="exact"/>
        </w:trPr>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right w:val="single" w:sz="4"/>
            </w:tcBorders>
            <w:shd w:val="clear" w:color="auto" w:fill="auto"/>
            <w:vAlign w:val="top"/>
          </w:tcPr>
          <w:p>
            <w:pPr>
              <w:framePr w:w="10454" w:h="4432" w:wrap="none" w:vAnchor="page" w:hAnchor="page" w:x="986" w:y="6090"/>
              <w:widowControl w:val="0"/>
              <w:rPr>
                <w:sz w:val="10"/>
                <w:szCs w:val="10"/>
              </w:rPr>
            </w:pPr>
          </w:p>
        </w:tc>
      </w:tr>
      <w:tr>
        <w:trPr>
          <w:trHeight w:val="266" w:hRule="exact"/>
        </w:trPr>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right w:val="single" w:sz="4"/>
            </w:tcBorders>
            <w:shd w:val="clear" w:color="auto" w:fill="auto"/>
            <w:vAlign w:val="top"/>
          </w:tcPr>
          <w:p>
            <w:pPr>
              <w:framePr w:w="10454" w:h="4432" w:wrap="none" w:vAnchor="page" w:hAnchor="page" w:x="986" w:y="6090"/>
              <w:widowControl w:val="0"/>
              <w:rPr>
                <w:sz w:val="10"/>
                <w:szCs w:val="10"/>
              </w:rPr>
            </w:pPr>
          </w:p>
        </w:tc>
      </w:tr>
      <w:tr>
        <w:trPr>
          <w:trHeight w:val="284" w:hRule="exact"/>
        </w:trPr>
        <w:tc>
          <w:tcPr>
            <w:tcBorders>
              <w:top w:val="single" w:sz="4"/>
              <w:left w:val="single" w:sz="4"/>
              <w:bottom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bottom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bottom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bottom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bottom w:val="single" w:sz="4"/>
            </w:tcBorders>
            <w:shd w:val="clear" w:color="auto" w:fill="auto"/>
            <w:vAlign w:val="top"/>
          </w:tcPr>
          <w:p>
            <w:pPr>
              <w:framePr w:w="10454" w:h="4432" w:wrap="none" w:vAnchor="page" w:hAnchor="page" w:x="986" w:y="6090"/>
              <w:widowControl w:val="0"/>
              <w:rPr>
                <w:sz w:val="10"/>
                <w:szCs w:val="10"/>
              </w:rPr>
            </w:pPr>
          </w:p>
        </w:tc>
        <w:tc>
          <w:tcPr>
            <w:tcBorders>
              <w:top w:val="single" w:sz="4"/>
              <w:left w:val="single" w:sz="4"/>
              <w:bottom w:val="single" w:sz="4"/>
              <w:right w:val="single" w:sz="4"/>
            </w:tcBorders>
            <w:shd w:val="clear" w:color="auto" w:fill="auto"/>
            <w:vAlign w:val="top"/>
          </w:tcPr>
          <w:p>
            <w:pPr>
              <w:framePr w:w="10454" w:h="4432" w:wrap="none" w:vAnchor="page" w:hAnchor="page" w:x="986" w:y="6090"/>
              <w:widowControl w:val="0"/>
              <w:rPr>
                <w:sz w:val="10"/>
                <w:szCs w:val="10"/>
              </w:rPr>
            </w:pPr>
          </w:p>
        </w:tc>
      </w:tr>
    </w:tbl>
    <w:p>
      <w:pPr>
        <w:pStyle w:val="Style21"/>
        <w:keepNext w:val="0"/>
        <w:keepLines w:val="0"/>
        <w:framePr w:w="10793" w:h="425" w:hRule="exact" w:wrap="none" w:vAnchor="page" w:hAnchor="page" w:x="972" w:y="10637"/>
        <w:widowControl w:val="0"/>
        <w:shd w:val="clear" w:color="auto" w:fill="auto"/>
        <w:bidi w:val="0"/>
        <w:spacing w:before="0" w:after="0" w:line="264" w:lineRule="auto"/>
        <w:ind w:left="260" w:right="0" w:hanging="260"/>
        <w:jc w:val="both"/>
      </w:pPr>
      <w:r>
        <w:rPr>
          <w:color w:val="3A3A3A"/>
          <w:spacing w:val="0"/>
          <w:w w:val="100"/>
          <w:position w:val="0"/>
          <w:shd w:val="clear" w:color="auto" w:fill="auto"/>
          <w:lang w:val="hr-HR" w:eastAsia="hr-HR" w:bidi="hr-HR"/>
        </w:rPr>
        <w:t xml:space="preserve">fx] Zaprimio/la sam Opće uvjete poslovanja Telemach Hrvatska d.o.o., Uvjete korištenja tarife, Uvjete korištenja Opcija uređaj te sve ostale dokumente navedene u Napomeni u ovom Zahtjevu odnosno iste se obvezujem preuzeti na </w:t>
      </w:r>
      <w:r>
        <w:fldChar w:fldCharType="begin"/>
      </w:r>
      <w:r>
        <w:rPr/>
        <w:instrText> HYPERLINK "http://www.tele2.hr" </w:instrText>
      </w:r>
      <w:r>
        <w:fldChar w:fldCharType="separate"/>
      </w:r>
      <w:r>
        <w:rPr>
          <w:color w:val="3A3A3A"/>
          <w:spacing w:val="0"/>
          <w:w w:val="100"/>
          <w:position w:val="0"/>
          <w:shd w:val="clear" w:color="auto" w:fill="auto"/>
          <w:lang w:val="en-US" w:eastAsia="en-US" w:bidi="en-US"/>
        </w:rPr>
        <w:t>www.tele2.hr</w:t>
      </w:r>
      <w:r>
        <w:fldChar w:fldCharType="end"/>
      </w:r>
    </w:p>
    <w:p>
      <w:pPr>
        <w:pStyle w:val="Style21"/>
        <w:keepNext w:val="0"/>
        <w:keepLines w:val="0"/>
        <w:framePr w:w="10793" w:h="756" w:hRule="exact" w:wrap="none" w:vAnchor="page" w:hAnchor="page" w:x="972" w:y="11468"/>
        <w:widowControl w:val="0"/>
        <w:shd w:val="clear" w:color="auto" w:fill="auto"/>
        <w:bidi w:val="0"/>
        <w:spacing w:before="0" w:after="0" w:line="216" w:lineRule="auto"/>
        <w:ind w:left="0" w:right="0" w:firstLine="0"/>
        <w:jc w:val="left"/>
      </w:pPr>
      <w:r>
        <w:rPr>
          <w:color w:val="3A3A3A"/>
          <w:spacing w:val="0"/>
          <w:w w:val="100"/>
          <w:position w:val="0"/>
          <w:shd w:val="clear" w:color="auto" w:fill="auto"/>
          <w:lang w:val="hr-HR" w:eastAsia="hr-HR" w:bidi="hr-HR"/>
        </w:rPr>
        <w:t>[X] Upoznat sam s kartom pokrivenosti signalom za koštenje usluge širokopojasnog pristupa internetu</w:t>
      </w:r>
    </w:p>
    <w:p>
      <w:pPr>
        <w:pStyle w:val="Style21"/>
        <w:keepNext w:val="0"/>
        <w:keepLines w:val="0"/>
        <w:framePr w:w="10793" w:h="756" w:hRule="exact" w:wrap="none" w:vAnchor="page" w:hAnchor="page" w:x="972" w:y="11468"/>
        <w:widowControl w:val="0"/>
        <w:shd w:val="clear" w:color="auto" w:fill="auto"/>
        <w:bidi w:val="0"/>
        <w:spacing w:before="0" w:after="0" w:line="216" w:lineRule="auto"/>
        <w:ind w:left="0" w:right="0" w:firstLine="0"/>
        <w:jc w:val="both"/>
      </w:pPr>
      <w:r>
        <w:rPr>
          <w:color w:val="3A3A3A"/>
          <w:spacing w:val="0"/>
          <w:w w:val="100"/>
          <w:position w:val="0"/>
          <w:shd w:val="clear" w:color="auto" w:fill="auto"/>
          <w:lang w:val="hr-HR" w:eastAsia="hr-HR" w:bidi="hr-HR"/>
        </w:rPr>
        <w:t>Po isteku obveznog trajanja ugovora, pretplatnički odnos nastavlja se neodređeno vrijeme.</w:t>
      </w:r>
    </w:p>
    <w:p>
      <w:pPr>
        <w:pStyle w:val="Style21"/>
        <w:keepNext w:val="0"/>
        <w:keepLines w:val="0"/>
        <w:framePr w:w="10793" w:h="756" w:hRule="exact" w:wrap="none" w:vAnchor="page" w:hAnchor="page" w:x="972" w:y="11468"/>
        <w:widowControl w:val="0"/>
        <w:shd w:val="clear" w:color="auto" w:fill="auto"/>
        <w:bidi w:val="0"/>
        <w:spacing w:before="0" w:after="0" w:line="216" w:lineRule="auto"/>
        <w:ind w:left="0" w:right="0" w:firstLine="0"/>
        <w:jc w:val="left"/>
      </w:pPr>
      <w:r>
        <w:rPr>
          <w:color w:val="3A3A3A"/>
          <w:spacing w:val="0"/>
          <w:w w:val="100"/>
          <w:position w:val="0"/>
          <w:shd w:val="clear" w:color="auto" w:fill="auto"/>
          <w:lang w:val="hr-HR" w:eastAsia="hr-HR" w:bidi="hr-HR"/>
        </w:rPr>
        <w:t xml:space="preserve">Korisnik ima pravo na probni rok korištenja usluge u slučaju ugovaranja usluge širokopojasnog pristupa internetu putem pokretne elektroničke komunikacijske mreže korištenjem podatkovr og uređaja za pristup internetu (USB </w:t>
      </w:r>
      <w:r>
        <w:rPr>
          <w:color w:val="3A3A3A"/>
          <w:spacing w:val="0"/>
          <w:w w:val="100"/>
          <w:position w:val="0"/>
          <w:shd w:val="clear" w:color="auto" w:fill="auto"/>
          <w:lang w:val="en-US" w:eastAsia="en-US" w:bidi="en-US"/>
        </w:rPr>
        <w:t>stick).</w:t>
      </w:r>
    </w:p>
    <w:p>
      <w:pPr>
        <w:pStyle w:val="Style21"/>
        <w:keepNext w:val="0"/>
        <w:keepLines w:val="0"/>
        <w:framePr w:wrap="none" w:vAnchor="page" w:hAnchor="page" w:x="972" w:y="12473"/>
        <w:widowControl w:val="0"/>
        <w:pBdr>
          <w:bottom w:val="single" w:sz="4" w:space="0" w:color="auto"/>
        </w:pBdr>
        <w:shd w:val="clear" w:color="auto" w:fill="auto"/>
        <w:bidi w:val="0"/>
        <w:spacing w:before="0" w:after="0" w:line="240" w:lineRule="auto"/>
        <w:ind w:left="0" w:right="0" w:firstLine="0"/>
        <w:jc w:val="left"/>
        <w:rPr>
          <w:sz w:val="15"/>
          <w:szCs w:val="15"/>
        </w:rPr>
      </w:pPr>
      <w:r>
        <w:rPr>
          <w:b/>
          <w:bCs/>
          <w:color w:val="3A3A3A"/>
          <w:spacing w:val="0"/>
          <w:w w:val="100"/>
          <w:position w:val="0"/>
          <w:sz w:val="15"/>
          <w:szCs w:val="15"/>
          <w:shd w:val="clear" w:color="auto" w:fill="auto"/>
          <w:lang w:val="hr-HR" w:eastAsia="hr-HR" w:bidi="hr-HR"/>
        </w:rPr>
        <w:t>PODACI O DODATNIM USLUGAMA</w:t>
      </w:r>
    </w:p>
    <w:p>
      <w:pPr>
        <w:pStyle w:val="Style21"/>
        <w:keepNext w:val="0"/>
        <w:keepLines w:val="0"/>
        <w:framePr w:w="4241" w:h="425" w:hRule="exact" w:wrap="none" w:vAnchor="page" w:hAnchor="page" w:x="979" w:y="13556"/>
        <w:widowControl w:val="0"/>
        <w:shd w:val="clear" w:color="auto" w:fill="auto"/>
        <w:bidi w:val="0"/>
        <w:spacing w:before="0" w:after="0" w:line="240" w:lineRule="auto"/>
        <w:ind w:left="0" w:right="0" w:firstLine="0"/>
        <w:jc w:val="left"/>
        <w:rPr>
          <w:sz w:val="15"/>
          <w:szCs w:val="15"/>
        </w:rPr>
      </w:pPr>
      <w:r>
        <w:rPr>
          <w:b/>
          <w:bCs/>
          <w:color w:val="3A3A3A"/>
          <w:spacing w:val="0"/>
          <w:w w:val="100"/>
          <w:position w:val="0"/>
          <w:sz w:val="15"/>
          <w:szCs w:val="15"/>
          <w:shd w:val="clear" w:color="auto" w:fill="auto"/>
          <w:lang w:val="hr-HR" w:eastAsia="hr-HR" w:bidi="hr-HR"/>
        </w:rPr>
        <w:t>POPUNJAVA PODNOSITELJ ZAHTJEVA</w:t>
      </w:r>
    </w:p>
    <w:p>
      <w:pPr>
        <w:pStyle w:val="Style21"/>
        <w:keepNext w:val="0"/>
        <w:keepLines w:val="0"/>
        <w:framePr w:w="4241" w:h="425" w:hRule="exact" w:wrap="none" w:vAnchor="page" w:hAnchor="page" w:x="979" w:y="13556"/>
        <w:widowControl w:val="0"/>
        <w:pBdr>
          <w:bottom w:val="single" w:sz="4" w:space="0" w:color="auto"/>
        </w:pBdr>
        <w:shd w:val="clear" w:color="auto" w:fill="auto"/>
        <w:bidi w:val="0"/>
        <w:spacing w:before="0" w:after="0" w:line="240" w:lineRule="auto"/>
        <w:ind w:left="0" w:right="0" w:firstLine="240"/>
        <w:jc w:val="left"/>
        <w:rPr>
          <w:sz w:val="15"/>
          <w:szCs w:val="15"/>
        </w:rPr>
      </w:pPr>
      <w:r>
        <w:rPr>
          <w:color w:val="3A3A3A"/>
          <w:spacing w:val="0"/>
          <w:w w:val="100"/>
          <w:position w:val="0"/>
          <w:sz w:val="15"/>
          <w:szCs w:val="15"/>
          <w:shd w:val="clear" w:color="auto" w:fill="auto"/>
          <w:lang w:val="en-US" w:eastAsia="en-US" w:bidi="en-US"/>
        </w:rPr>
        <w:t xml:space="preserve">DAMJAN </w:t>
      </w:r>
      <w:r>
        <w:rPr>
          <w:color w:val="3A3A3A"/>
          <w:spacing w:val="0"/>
          <w:w w:val="100"/>
          <w:position w:val="0"/>
          <w:sz w:val="15"/>
          <w:szCs w:val="15"/>
          <w:shd w:val="clear" w:color="auto" w:fill="auto"/>
          <w:lang w:val="hr-HR" w:eastAsia="hr-HR" w:bidi="hr-HR"/>
        </w:rPr>
        <w:t xml:space="preserve">TERZIĆ </w:t>
      </w:r>
      <w:r>
        <w:rPr>
          <w:color w:val="3A3A3A"/>
          <w:spacing w:val="0"/>
          <w:w w:val="100"/>
          <w:position w:val="0"/>
          <w:sz w:val="15"/>
          <w:szCs w:val="15"/>
          <w:shd w:val="clear" w:color="auto" w:fill="auto"/>
          <w:lang w:val="en-US" w:eastAsia="en-US" w:bidi="en-US"/>
        </w:rPr>
        <w:t xml:space="preserve">DID </w:t>
      </w:r>
      <w:r>
        <w:rPr>
          <w:color w:val="3A3A3A"/>
          <w:spacing w:val="0"/>
          <w:w w:val="100"/>
          <w:position w:val="0"/>
          <w:sz w:val="15"/>
          <w:szCs w:val="15"/>
          <w:shd w:val="clear" w:color="auto" w:fill="auto"/>
          <w:lang w:val="hr-HR" w:eastAsia="hr-HR" w:bidi="hr-HR"/>
        </w:rPr>
        <w:t>SOLUTIONS društvo s ograni</w:t>
      </w:r>
    </w:p>
    <w:p>
      <w:pPr>
        <w:pStyle w:val="Style21"/>
        <w:keepNext w:val="0"/>
        <w:keepLines w:val="0"/>
        <w:framePr w:w="2185" w:h="198" w:hRule="exact" w:wrap="none" w:vAnchor="page" w:hAnchor="page" w:x="6131" w:y="13549"/>
        <w:widowControl w:val="0"/>
        <w:shd w:val="clear" w:color="auto" w:fill="auto"/>
        <w:bidi w:val="0"/>
        <w:spacing w:before="0" w:after="0" w:line="240" w:lineRule="auto"/>
        <w:ind w:left="0" w:right="0" w:firstLine="0"/>
        <w:jc w:val="right"/>
        <w:rPr>
          <w:sz w:val="15"/>
          <w:szCs w:val="15"/>
        </w:rPr>
      </w:pPr>
      <w:r>
        <w:rPr>
          <w:b/>
          <w:bCs/>
          <w:color w:val="3A3A3A"/>
          <w:spacing w:val="0"/>
          <w:w w:val="100"/>
          <w:position w:val="0"/>
          <w:sz w:val="15"/>
          <w:szCs w:val="15"/>
          <w:shd w:val="clear" w:color="auto" w:fill="auto"/>
          <w:lang w:val="hr-HR" w:eastAsia="hr-HR" w:bidi="hr-HR"/>
        </w:rPr>
        <w:t>PODACI O PRODAVATELJU</w:t>
      </w:r>
    </w:p>
    <w:p>
      <w:pPr>
        <w:pStyle w:val="Style21"/>
        <w:keepNext w:val="0"/>
        <w:keepLines w:val="0"/>
        <w:framePr w:wrap="none" w:vAnchor="page" w:hAnchor="page" w:x="6340" w:y="13765"/>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en-US" w:eastAsia="en-US" w:bidi="en-US"/>
        </w:rPr>
        <w:t xml:space="preserve">Damir </w:t>
      </w:r>
      <w:r>
        <w:rPr>
          <w:color w:val="3A3A3A"/>
          <w:spacing w:val="0"/>
          <w:w w:val="100"/>
          <w:position w:val="0"/>
          <w:sz w:val="15"/>
          <w:szCs w:val="15"/>
          <w:shd w:val="clear" w:color="auto" w:fill="auto"/>
          <w:lang w:val="hr-HR" w:eastAsia="hr-HR" w:bidi="hr-HR"/>
        </w:rPr>
        <w:t>Pasaric</w:t>
      </w:r>
    </w:p>
    <w:p>
      <w:pPr>
        <w:pStyle w:val="Style21"/>
        <w:keepNext w:val="0"/>
        <w:keepLines w:val="0"/>
        <w:framePr w:wrap="none" w:vAnchor="page" w:hAnchor="page" w:x="9587" w:y="13762"/>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hoicr</w:t>
      </w:r>
    </w:p>
    <w:p>
      <w:pPr>
        <w:pStyle w:val="Style55"/>
        <w:keepNext w:val="0"/>
        <w:keepLines w:val="0"/>
        <w:framePr w:wrap="none" w:vAnchor="page" w:hAnchor="page" w:x="972" w:y="14035"/>
        <w:widowControl w:val="0"/>
        <w:shd w:val="clear" w:color="auto" w:fill="auto"/>
        <w:bidi w:val="0"/>
        <w:spacing w:before="0" w:after="0" w:line="240" w:lineRule="auto"/>
        <w:ind w:left="0" w:right="0" w:firstLine="0"/>
        <w:jc w:val="left"/>
        <w:rPr>
          <w:sz w:val="12"/>
          <w:szCs w:val="12"/>
        </w:rPr>
      </w:pPr>
      <w:r>
        <w:rPr>
          <w:spacing w:val="0"/>
          <w:w w:val="100"/>
          <w:position w:val="0"/>
          <w:sz w:val="12"/>
          <w:szCs w:val="12"/>
          <w:shd w:val="clear" w:color="auto" w:fill="auto"/>
          <w:lang w:val="hr-HR" w:eastAsia="hr-HR" w:bidi="hr-HR"/>
        </w:rPr>
        <w:t>(ime i prezime pretplatnika / ovlaštene osobe)</w:t>
      </w:r>
    </w:p>
    <w:p>
      <w:pPr>
        <w:pStyle w:val="Style55"/>
        <w:keepNext w:val="0"/>
        <w:keepLines w:val="0"/>
        <w:framePr w:wrap="none" w:vAnchor="page" w:hAnchor="page" w:x="976" w:y="14424"/>
        <w:widowControl w:val="0"/>
        <w:shd w:val="clear" w:color="auto" w:fill="auto"/>
        <w:bidi w:val="0"/>
        <w:spacing w:before="0" w:after="0" w:line="240" w:lineRule="auto"/>
        <w:ind w:left="0" w:right="0" w:firstLine="0"/>
        <w:jc w:val="left"/>
        <w:rPr>
          <w:sz w:val="12"/>
          <w:szCs w:val="12"/>
        </w:rPr>
      </w:pPr>
      <w:r>
        <w:rPr>
          <w:spacing w:val="0"/>
          <w:w w:val="100"/>
          <w:position w:val="0"/>
          <w:sz w:val="12"/>
          <w:szCs w:val="12"/>
          <w:shd w:val="clear" w:color="auto" w:fill="auto"/>
          <w:lang w:val="hr-HR" w:eastAsia="hr-HR" w:bidi="hr-HR"/>
        </w:rPr>
        <w:t>Potpis i pečat:</w:t>
      </w:r>
    </w:p>
    <w:tbl>
      <w:tblPr>
        <w:tblOverlap w:val="never"/>
        <w:jc w:val="left"/>
        <w:tblLayout w:type="fixed"/>
      </w:tblPr>
      <w:tblGrid>
        <w:gridCol w:w="918"/>
        <w:gridCol w:w="1501"/>
        <w:gridCol w:w="191"/>
      </w:tblGrid>
      <w:tr>
        <w:trPr>
          <w:trHeight w:val="295" w:hRule="exact"/>
        </w:trPr>
        <w:tc>
          <w:tcPr>
            <w:tcBorders>
              <w:top w:val="single" w:sz="4"/>
            </w:tcBorders>
            <w:shd w:val="clear" w:color="auto" w:fill="auto"/>
            <w:vAlign w:val="center"/>
          </w:tcPr>
          <w:p>
            <w:pPr>
              <w:pStyle w:val="Style16"/>
              <w:keepNext w:val="0"/>
              <w:keepLines w:val="0"/>
              <w:framePr w:w="2610" w:h="482" w:wrap="none" w:vAnchor="page" w:hAnchor="page" w:x="6116" w:y="13981"/>
              <w:widowControl w:val="0"/>
              <w:shd w:val="clear" w:color="auto" w:fill="auto"/>
              <w:bidi w:val="0"/>
              <w:spacing w:before="0" w:after="0" w:line="240" w:lineRule="auto"/>
              <w:ind w:left="0" w:right="0" w:firstLine="0"/>
              <w:jc w:val="left"/>
              <w:rPr>
                <w:sz w:val="12"/>
                <w:szCs w:val="12"/>
              </w:rPr>
            </w:pPr>
            <w:r>
              <w:rPr>
                <w:color w:val="4F4F4F"/>
                <w:spacing w:val="0"/>
                <w:w w:val="100"/>
                <w:position w:val="0"/>
                <w:sz w:val="12"/>
                <w:szCs w:val="12"/>
                <w:shd w:val="clear" w:color="auto" w:fill="auto"/>
                <w:lang w:val="hr-HR" w:eastAsia="hr-HR" w:bidi="hr-HR"/>
              </w:rPr>
              <w:t>(šifra prodavači</w:t>
            </w:r>
          </w:p>
        </w:tc>
        <w:tc>
          <w:tcPr>
            <w:tcBorders>
              <w:top w:val="single" w:sz="4"/>
              <w:left w:val="single" w:sz="4"/>
            </w:tcBorders>
            <w:shd w:val="clear" w:color="auto" w:fill="auto"/>
            <w:vAlign w:val="bottom"/>
          </w:tcPr>
          <w:p>
            <w:pPr>
              <w:pStyle w:val="Style16"/>
              <w:keepNext w:val="0"/>
              <w:keepLines w:val="0"/>
              <w:framePr w:w="2610" w:h="482" w:wrap="none" w:vAnchor="page" w:hAnchor="page" w:x="6116" w:y="13981"/>
              <w:widowControl w:val="0"/>
              <w:shd w:val="clear" w:color="auto" w:fill="auto"/>
              <w:bidi w:val="0"/>
              <w:spacing w:before="0" w:after="0" w:line="319" w:lineRule="auto"/>
              <w:ind w:left="0" w:right="0" w:firstLine="0"/>
              <w:jc w:val="left"/>
              <w:rPr>
                <w:sz w:val="8"/>
                <w:szCs w:val="8"/>
              </w:rPr>
            </w:pPr>
            <w:r>
              <w:rPr>
                <w:b/>
                <w:bCs/>
                <w:spacing w:val="0"/>
                <w:w w:val="100"/>
                <w:position w:val="0"/>
                <w:sz w:val="8"/>
                <w:szCs w:val="8"/>
                <w:shd w:val="clear" w:color="auto" w:fill="auto"/>
                <w:lang w:val="hr-HR" w:eastAsia="hr-HR" w:bidi="hr-HR"/>
              </w:rPr>
              <w:t>Prodavač: h0102 Datum: 1211.2020 14:58:47</w:t>
            </w:r>
          </w:p>
        </w:tc>
        <w:tc>
          <w:tcPr>
            <w:tcBorders>
              <w:top w:val="single" w:sz="4"/>
              <w:left w:val="single" w:sz="4"/>
            </w:tcBorders>
            <w:shd w:val="clear" w:color="auto" w:fill="auto"/>
            <w:vAlign w:val="top"/>
          </w:tcPr>
          <w:p>
            <w:pPr>
              <w:framePr w:w="2610" w:h="482" w:wrap="none" w:vAnchor="page" w:hAnchor="page" w:x="6116" w:y="13981"/>
              <w:widowControl w:val="0"/>
              <w:rPr>
                <w:sz w:val="10"/>
                <w:szCs w:val="10"/>
              </w:rPr>
            </w:pPr>
          </w:p>
        </w:tc>
      </w:tr>
      <w:tr>
        <w:trPr>
          <w:trHeight w:val="101" w:hRule="exact"/>
        </w:trPr>
        <w:tc>
          <w:tcPr>
            <w:tcBorders/>
            <w:shd w:val="clear" w:color="auto" w:fill="auto"/>
            <w:vAlign w:val="top"/>
          </w:tcPr>
          <w:p>
            <w:pPr>
              <w:framePr w:w="2610" w:h="482" w:wrap="none" w:vAnchor="page" w:hAnchor="page" w:x="6116" w:y="13981"/>
              <w:widowControl w:val="0"/>
              <w:rPr>
                <w:sz w:val="10"/>
                <w:szCs w:val="10"/>
              </w:rPr>
            </w:pPr>
          </w:p>
        </w:tc>
        <w:tc>
          <w:tcPr>
            <w:tcBorders>
              <w:left w:val="single" w:sz="4"/>
            </w:tcBorders>
            <w:shd w:val="clear" w:color="auto" w:fill="auto"/>
            <w:vAlign w:val="bottom"/>
          </w:tcPr>
          <w:p>
            <w:pPr>
              <w:pStyle w:val="Style16"/>
              <w:keepNext w:val="0"/>
              <w:keepLines w:val="0"/>
              <w:framePr w:w="2610" w:h="482" w:wrap="none" w:vAnchor="page" w:hAnchor="page" w:x="6116" w:y="13981"/>
              <w:widowControl w:val="0"/>
              <w:shd w:val="clear" w:color="auto" w:fill="auto"/>
              <w:bidi w:val="0"/>
              <w:spacing w:before="0" w:after="0" w:line="240" w:lineRule="auto"/>
              <w:ind w:left="0" w:right="0" w:firstLine="0"/>
              <w:jc w:val="both"/>
              <w:rPr>
                <w:sz w:val="8"/>
                <w:szCs w:val="8"/>
              </w:rPr>
            </w:pPr>
            <w:r>
              <w:rPr>
                <w:b/>
                <w:bCs/>
                <w:spacing w:val="0"/>
                <w:w w:val="100"/>
                <w:position w:val="0"/>
                <w:sz w:val="8"/>
                <w:szCs w:val="8"/>
                <w:shd w:val="clear" w:color="auto" w:fill="auto"/>
                <w:lang w:val="hr-HR" w:eastAsia="hr-HR" w:bidi="hr-HR"/>
              </w:rPr>
              <w:t>Dokument digitalno potpisan</w:t>
            </w:r>
          </w:p>
        </w:tc>
        <w:tc>
          <w:tcPr>
            <w:tcBorders>
              <w:left w:val="single" w:sz="4"/>
            </w:tcBorders>
            <w:shd w:val="clear" w:color="auto" w:fill="auto"/>
            <w:vAlign w:val="top"/>
          </w:tcPr>
          <w:p>
            <w:pPr>
              <w:framePr w:w="2610" w:h="482" w:wrap="none" w:vAnchor="page" w:hAnchor="page" w:x="6116" w:y="13981"/>
              <w:widowControl w:val="0"/>
              <w:rPr>
                <w:sz w:val="10"/>
                <w:szCs w:val="10"/>
              </w:rPr>
            </w:pPr>
          </w:p>
        </w:tc>
      </w:tr>
      <w:tr>
        <w:trPr>
          <w:trHeight w:val="86" w:hRule="exact"/>
        </w:trPr>
        <w:tc>
          <w:tcPr>
            <w:tcBorders/>
            <w:shd w:val="clear" w:color="auto" w:fill="auto"/>
            <w:vAlign w:val="top"/>
          </w:tcPr>
          <w:p>
            <w:pPr>
              <w:framePr w:w="2610" w:h="482" w:wrap="none" w:vAnchor="page" w:hAnchor="page" w:x="6116" w:y="13981"/>
              <w:widowControl w:val="0"/>
              <w:rPr>
                <w:sz w:val="10"/>
                <w:szCs w:val="10"/>
              </w:rPr>
            </w:pPr>
          </w:p>
        </w:tc>
        <w:tc>
          <w:tcPr>
            <w:tcBorders>
              <w:top w:val="single" w:sz="4"/>
              <w:left w:val="single" w:sz="4"/>
              <w:bottom w:val="single" w:sz="4"/>
            </w:tcBorders>
            <w:shd w:val="clear" w:color="auto" w:fill="auto"/>
            <w:vAlign w:val="top"/>
          </w:tcPr>
          <w:p>
            <w:pPr>
              <w:framePr w:w="2610" w:h="482" w:wrap="none" w:vAnchor="page" w:hAnchor="page" w:x="6116" w:y="13981"/>
              <w:widowControl w:val="0"/>
              <w:rPr>
                <w:sz w:val="10"/>
                <w:szCs w:val="10"/>
              </w:rPr>
            </w:pPr>
          </w:p>
        </w:tc>
        <w:tc>
          <w:tcPr>
            <w:tcBorders>
              <w:bottom w:val="single" w:sz="4"/>
            </w:tcBorders>
            <w:shd w:val="clear" w:color="auto" w:fill="auto"/>
            <w:vAlign w:val="top"/>
          </w:tcPr>
          <w:p>
            <w:pPr>
              <w:framePr w:w="2610" w:h="482" w:wrap="none" w:vAnchor="page" w:hAnchor="page" w:x="6116" w:y="13981"/>
              <w:widowControl w:val="0"/>
              <w:rPr>
                <w:sz w:val="10"/>
                <w:szCs w:val="10"/>
              </w:rPr>
            </w:pPr>
          </w:p>
        </w:tc>
      </w:tr>
    </w:tbl>
    <w:p>
      <w:pPr>
        <w:pStyle w:val="Style41"/>
        <w:keepNext w:val="0"/>
        <w:keepLines w:val="0"/>
        <w:framePr w:wrap="none" w:vAnchor="page" w:hAnchor="page" w:x="6127" w:y="14424"/>
        <w:widowControl w:val="0"/>
        <w:shd w:val="clear" w:color="auto" w:fill="auto"/>
        <w:bidi w:val="0"/>
        <w:spacing w:before="0" w:after="0" w:line="240" w:lineRule="auto"/>
        <w:ind w:left="0" w:right="0" w:firstLine="0"/>
        <w:jc w:val="left"/>
        <w:rPr>
          <w:sz w:val="12"/>
          <w:szCs w:val="12"/>
        </w:rPr>
      </w:pPr>
      <w:r>
        <w:rPr>
          <w:spacing w:val="0"/>
          <w:w w:val="100"/>
          <w:position w:val="0"/>
          <w:sz w:val="12"/>
          <w:szCs w:val="12"/>
          <w:shd w:val="clear" w:color="auto" w:fill="auto"/>
          <w:lang w:val="hr-HR" w:eastAsia="hr-HR" w:bidi="hr-HR"/>
        </w:rPr>
        <w:t>Potpis i pečat:</w:t>
      </w:r>
    </w:p>
    <w:p>
      <w:pPr>
        <w:pStyle w:val="Style41"/>
        <w:keepNext w:val="0"/>
        <w:keepLines w:val="0"/>
        <w:framePr w:wrap="none" w:vAnchor="page" w:hAnchor="page" w:x="8921" w:y="14028"/>
        <w:widowControl w:val="0"/>
        <w:shd w:val="clear" w:color="auto" w:fill="auto"/>
        <w:bidi w:val="0"/>
        <w:spacing w:before="0" w:after="0" w:line="240" w:lineRule="auto"/>
        <w:ind w:left="0" w:right="0" w:firstLine="0"/>
        <w:jc w:val="left"/>
        <w:rPr>
          <w:sz w:val="12"/>
          <w:szCs w:val="12"/>
        </w:rPr>
      </w:pPr>
      <w:r>
        <w:rPr>
          <w:spacing w:val="0"/>
          <w:w w:val="100"/>
          <w:position w:val="0"/>
          <w:sz w:val="12"/>
          <w:szCs w:val="12"/>
          <w:shd w:val="clear" w:color="auto" w:fill="auto"/>
          <w:lang w:val="hr-HR" w:eastAsia="hr-HR" w:bidi="hr-HR"/>
        </w:rPr>
        <w:t>(Pos kod)</w:t>
      </w:r>
    </w:p>
    <w:p>
      <w:pPr>
        <w:pStyle w:val="Style41"/>
        <w:keepNext w:val="0"/>
        <w:keepLines w:val="0"/>
        <w:framePr w:wrap="none" w:vAnchor="page" w:hAnchor="page" w:x="6127" w:y="14719"/>
        <w:widowControl w:val="0"/>
        <w:shd w:val="clear" w:color="auto" w:fill="auto"/>
        <w:tabs>
          <w:tab w:pos="1526" w:val="left"/>
        </w:tabs>
        <w:bidi w:val="0"/>
        <w:spacing w:before="0" w:after="0" w:line="240" w:lineRule="auto"/>
        <w:ind w:left="0" w:right="0" w:firstLine="0"/>
        <w:jc w:val="both"/>
        <w:rPr>
          <w:sz w:val="15"/>
          <w:szCs w:val="15"/>
        </w:rPr>
      </w:pPr>
      <w:r>
        <w:rPr>
          <w:spacing w:val="0"/>
          <w:w w:val="100"/>
          <w:position w:val="0"/>
          <w:sz w:val="11"/>
          <w:szCs w:val="11"/>
          <w:shd w:val="clear" w:color="auto" w:fill="auto"/>
          <w:lang w:val="hr-HR" w:eastAsia="hr-HR" w:bidi="hr-HR"/>
        </w:rPr>
        <w:t>Mjesto • datum Zahtjeva</w:t>
        <w:tab/>
      </w:r>
      <w:r>
        <w:rPr>
          <w:color w:val="3A3A3A"/>
          <w:spacing w:val="0"/>
          <w:w w:val="100"/>
          <w:position w:val="0"/>
          <w:sz w:val="15"/>
          <w:szCs w:val="15"/>
          <w:u w:val="single"/>
          <w:shd w:val="clear" w:color="auto" w:fill="auto"/>
          <w:lang w:val="en-US" w:eastAsia="en-US" w:bidi="en-US"/>
        </w:rPr>
        <w:t xml:space="preserve">a </w:t>
      </w:r>
      <w:r>
        <w:rPr>
          <w:color w:val="3A3A3A"/>
          <w:spacing w:val="0"/>
          <w:w w:val="100"/>
          <w:position w:val="0"/>
          <w:sz w:val="15"/>
          <w:szCs w:val="15"/>
          <w:u w:val="single"/>
          <w:shd w:val="clear" w:color="auto" w:fill="auto"/>
          <w:lang w:val="hr-HR" w:eastAsia="hr-HR" w:bidi="hr-HR"/>
        </w:rPr>
        <w:t>Q re</w:t>
      </w:r>
      <w:r>
        <w:rPr>
          <w:color w:val="3A3A3A"/>
          <w:spacing w:val="0"/>
          <w:w w:val="100"/>
          <w:position w:val="0"/>
          <w:sz w:val="15"/>
          <w:szCs w:val="15"/>
          <w:shd w:val="clear" w:color="auto" w:fill="auto"/>
          <w:lang w:val="hr-HR" w:eastAsia="hr-HR" w:bidi="hr-HR"/>
        </w:rPr>
        <w:t>b^</w:t>
      </w:r>
      <w:r>
        <w:rPr>
          <w:color w:val="3A3A3A"/>
          <w:spacing w:val="0"/>
          <w:w w:val="100"/>
          <w:position w:val="0"/>
          <w:sz w:val="15"/>
          <w:szCs w:val="15"/>
          <w:u w:val="single"/>
          <w:shd w:val="clear" w:color="auto" w:fill="auto"/>
          <w:lang w:val="hr-HR" w:eastAsia="hr-HR" w:bidi="hr-HR"/>
        </w:rPr>
        <w:t>l2,</w:t>
      </w:r>
      <w:r>
        <w:rPr>
          <w:color w:val="3A3A3A"/>
          <w:spacing w:val="0"/>
          <w:w w:val="100"/>
          <w:position w:val="0"/>
          <w:sz w:val="15"/>
          <w:szCs w:val="15"/>
          <w:shd w:val="clear" w:color="auto" w:fill="auto"/>
          <w:lang w:val="hr-HR" w:eastAsia="hr-HR" w:bidi="hr-HR"/>
        </w:rPr>
        <w:t>11.202 (L</w:t>
      </w:r>
    </w:p>
    <w:p>
      <w:pPr>
        <w:framePr w:wrap="none" w:vAnchor="page" w:hAnchor="page" w:x="10278" w:y="14021"/>
        <w:widowControl w:val="0"/>
        <w:rPr>
          <w:sz w:val="2"/>
          <w:szCs w:val="2"/>
        </w:rPr>
      </w:pPr>
      <w:r>
        <w:drawing>
          <wp:inline>
            <wp:extent cx="902335" cy="359410"/>
            <wp:docPr id="37" name="Picutre 37"/>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31"/>
                    <a:stretch/>
                  </pic:blipFill>
                  <pic:spPr>
                    <a:xfrm>
                      <a:ext cx="902335" cy="359410"/>
                    </a:xfrm>
                    <a:prstGeom prst="rect"/>
                  </pic:spPr>
                </pic:pic>
              </a:graphicData>
            </a:graphic>
          </wp:inline>
        </w:drawing>
      </w:r>
    </w:p>
    <w:p>
      <w:pPr>
        <w:pStyle w:val="Style28"/>
        <w:keepNext w:val="0"/>
        <w:keepLines w:val="0"/>
        <w:framePr w:w="1555" w:h="335" w:hRule="exact" w:wrap="none" w:vAnchor="page" w:hAnchor="page" w:x="10220" w:y="14575"/>
        <w:widowControl w:val="0"/>
        <w:shd w:val="clear" w:color="auto" w:fill="auto"/>
        <w:bidi w:val="0"/>
        <w:spacing w:before="0" w:after="0" w:line="276" w:lineRule="auto"/>
        <w:ind w:left="0" w:right="3" w:firstLine="0"/>
        <w:jc w:val="center"/>
      </w:pPr>
      <w:r>
        <w:rPr>
          <w:spacing w:val="0"/>
          <w:w w:val="100"/>
          <w:position w:val="0"/>
          <w:shd w:val="clear" w:color="auto" w:fill="auto"/>
          <w:lang w:val="hr-HR" w:eastAsia="hr-HR" w:bidi="hr-HR"/>
        </w:rPr>
        <w:t>Telemach Hrvatska d.o.o.</w:t>
        <w:br/>
        <w:t>PJ COOE Zngreb</w:t>
      </w:r>
    </w:p>
    <w:p>
      <w:pPr>
        <w:pStyle w:val="Style49"/>
        <w:keepNext w:val="0"/>
        <w:keepLines w:val="0"/>
        <w:framePr w:w="10793" w:h="724" w:hRule="exact" w:wrap="none" w:vAnchor="page" w:hAnchor="page" w:x="972" w:y="15356"/>
        <w:widowControl w:val="0"/>
        <w:shd w:val="clear" w:color="auto" w:fill="auto"/>
        <w:bidi w:val="0"/>
        <w:spacing w:before="0" w:after="0" w:line="288" w:lineRule="auto"/>
        <w:ind w:left="0" w:right="0" w:firstLine="0"/>
        <w:jc w:val="left"/>
      </w:pPr>
      <w:r>
        <w:rPr>
          <w:spacing w:val="0"/>
          <w:w w:val="100"/>
          <w:position w:val="0"/>
          <w:shd w:val="clear" w:color="auto" w:fill="auto"/>
          <w:lang w:val="hr-HR" w:eastAsia="hr-HR" w:bidi="hr-HR"/>
        </w:rPr>
        <w:t xml:space="preserve">Potpisom ovog Zahtjeva Podnositelj Zahtjeva potvrđuje da su svi podaci koji su navedeni u Zahtjevu, uključujući OIB i adresu elektroničke pošte, valjani i istiniti. Podnositelj Zahtjeva svojim potpisom potvrđuje da u cijelosti prihvaća odredbe Općih uvjeta poslovanja Telemach Hrvatska d.o.o, (.Opći uvjeti"), Uvjete korištenja odabrane tarife, Uvjete korištenja obveznog podatkovnog paketa, Uvjete korštenja Opcije uređaj, Uvjete korištenja odabranih paketa, Savjete za zaštitu od zlouporaba, Pravila Telemach Hrvatska d.o.o za osiguranje naplate, Uvjete izdavanja elektroničkog novca i primanja platnih usluga Telemach Hrvatska d.o.o., Načela pravednosti korištenja usluga i proizvoda, Pravila promjene ili deaktivacije usluga i Uvjete korštenja usluge </w:t>
      </w:r>
      <w:r>
        <w:rPr>
          <w:spacing w:val="0"/>
          <w:w w:val="100"/>
          <w:position w:val="0"/>
          <w:shd w:val="clear" w:color="auto" w:fill="auto"/>
          <w:lang w:val="en-US" w:eastAsia="en-US" w:bidi="en-US"/>
        </w:rPr>
        <w:t xml:space="preserve">SMS parking. </w:t>
      </w:r>
      <w:r>
        <w:rPr>
          <w:spacing w:val="0"/>
          <w:w w:val="100"/>
          <w:position w:val="0"/>
          <w:shd w:val="clear" w:color="auto" w:fill="auto"/>
          <w:lang w:val="hr-HR" w:eastAsia="hr-HR" w:bidi="hr-HR"/>
        </w:rPr>
        <w:t>Cijena usluge utvrđena je važećim Cjenikom telekomunikacijskih usluga u mreži Tele2 HR, i to stavkama koje se odnose na tarifu naznačenu u Zahtjevu. Podaci o trajanju ugovora, uvjetima njegova otkazivanja i sklapanju novog ugovora te o pravima i obvezama iz pretplatničkog odnosa po isteku razdoblja obveznog trajanja ugovora sadržani su u potpisanom Ugovoru o poslovnoj suradnji i Općim uvjetima.</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w:p>
    <w:p>
      <w:pPr>
        <w:pStyle w:val="Style67"/>
        <w:keepNext w:val="0"/>
        <w:keepLines w:val="0"/>
        <w:framePr w:wrap="none" w:vAnchor="page" w:hAnchor="page" w:x="809" w:y="1241"/>
        <w:widowControl w:val="0"/>
        <w:pBdr>
          <w:top w:val="single" w:sz="0" w:space="0" w:color="434344"/>
          <w:left w:val="single" w:sz="0" w:space="0" w:color="434344"/>
          <w:bottom w:val="single" w:sz="0" w:space="0" w:color="434344"/>
          <w:right w:val="single" w:sz="0" w:space="0" w:color="434344"/>
        </w:pBdr>
        <w:shd w:val="clear" w:color="auto" w:fill="434344"/>
        <w:bidi w:val="0"/>
        <w:spacing w:before="0" w:after="0" w:line="240" w:lineRule="auto"/>
        <w:ind w:left="0" w:right="0" w:firstLine="0"/>
        <w:jc w:val="left"/>
      </w:pPr>
      <w:r>
        <w:rPr>
          <w:color w:val="FFFFFF"/>
          <w:spacing w:val="0"/>
          <w:w w:val="100"/>
          <w:position w:val="0"/>
          <w:shd w:val="clear" w:color="auto" w:fill="auto"/>
          <w:lang w:val="hr-HR" w:eastAsia="hr-HR" w:bidi="hr-HR"/>
        </w:rPr>
        <w:t>ZAHTJEV ZA PRODULJENJE/DODAVANJE UGOVORNE OBVEZE</w:t>
      </w:r>
    </w:p>
    <w:p>
      <w:pPr>
        <w:pStyle w:val="Style21"/>
        <w:keepNext w:val="0"/>
        <w:keepLines w:val="0"/>
        <w:framePr w:wrap="none" w:vAnchor="page" w:hAnchor="page" w:x="820" w:y="2393"/>
        <w:widowControl w:val="0"/>
        <w:shd w:val="clear" w:color="auto" w:fill="auto"/>
        <w:bidi w:val="0"/>
        <w:spacing w:before="0" w:after="0" w:line="240" w:lineRule="auto"/>
        <w:ind w:left="0" w:right="0" w:firstLine="0"/>
        <w:jc w:val="both"/>
      </w:pPr>
      <w:r>
        <w:rPr>
          <w:spacing w:val="0"/>
          <w:w w:val="100"/>
          <w:position w:val="0"/>
          <w:shd w:val="clear" w:color="auto" w:fill="auto"/>
          <w:lang w:val="hr-HR" w:eastAsia="hr-HR" w:bidi="hr-HR"/>
        </w:rPr>
        <w:t>Naziv tvrtke:</w:t>
      </w:r>
    </w:p>
    <w:p>
      <w:pPr>
        <w:pStyle w:val="Style49"/>
        <w:keepNext w:val="0"/>
        <w:keepLines w:val="0"/>
        <w:framePr w:wrap="none" w:vAnchor="page" w:hAnchor="page" w:x="2037" w:y="2400"/>
        <w:widowControl w:val="0"/>
        <w:pBdr>
          <w:bottom w:val="single" w:sz="4" w:space="0" w:color="auto"/>
        </w:pBdr>
        <w:shd w:val="clear" w:color="auto" w:fill="auto"/>
        <w:bidi w:val="0"/>
        <w:spacing w:before="0" w:after="0" w:line="240" w:lineRule="auto"/>
        <w:ind w:left="0" w:right="0" w:firstLine="0"/>
        <w:jc w:val="left"/>
        <w:rPr>
          <w:sz w:val="11"/>
          <w:szCs w:val="11"/>
        </w:rPr>
      </w:pPr>
      <w:r>
        <w:rPr>
          <w:color w:val="4F4F4F"/>
          <w:spacing w:val="0"/>
          <w:w w:val="100"/>
          <w:position w:val="0"/>
          <w:sz w:val="11"/>
          <w:szCs w:val="11"/>
          <w:shd w:val="clear" w:color="auto" w:fill="auto"/>
          <w:lang w:val="en-US" w:eastAsia="en-US" w:bidi="en-US"/>
        </w:rPr>
        <w:t xml:space="preserve">DID </w:t>
      </w:r>
      <w:r>
        <w:rPr>
          <w:color w:val="4F4F4F"/>
          <w:spacing w:val="0"/>
          <w:w w:val="100"/>
          <w:position w:val="0"/>
          <w:sz w:val="11"/>
          <w:szCs w:val="11"/>
          <w:shd w:val="clear" w:color="auto" w:fill="auto"/>
          <w:lang w:val="hr-HR" w:eastAsia="hr-HR" w:bidi="hr-HR"/>
        </w:rPr>
        <w:t>SOLUTIONS DRUŠTVO S OGRANI</w:t>
      </w:r>
    </w:p>
    <w:p>
      <w:pPr>
        <w:pStyle w:val="Style49"/>
        <w:keepNext w:val="0"/>
        <w:keepLines w:val="0"/>
        <w:framePr w:wrap="none" w:vAnchor="page" w:hAnchor="page" w:x="5914" w:y="2375"/>
        <w:widowControl w:val="0"/>
        <w:shd w:val="clear" w:color="auto" w:fill="auto"/>
        <w:bidi w:val="0"/>
        <w:spacing w:before="0" w:after="0" w:line="240" w:lineRule="auto"/>
        <w:ind w:left="0" w:right="0" w:firstLine="0"/>
        <w:jc w:val="left"/>
        <w:rPr>
          <w:sz w:val="11"/>
          <w:szCs w:val="11"/>
        </w:rPr>
      </w:pPr>
      <w:r>
        <w:rPr>
          <w:color w:val="4F4F4F"/>
          <w:spacing w:val="0"/>
          <w:w w:val="100"/>
          <w:position w:val="0"/>
          <w:sz w:val="16"/>
          <w:szCs w:val="16"/>
          <w:shd w:val="clear" w:color="auto" w:fill="auto"/>
          <w:lang w:val="hr-HR" w:eastAsia="hr-HR" w:bidi="hr-HR"/>
        </w:rPr>
        <w:t xml:space="preserve">OIB: </w:t>
      </w:r>
      <w:r>
        <w:rPr>
          <w:color w:val="7E7E7F"/>
          <w:spacing w:val="0"/>
          <w:w w:val="100"/>
          <w:position w:val="0"/>
          <w:sz w:val="16"/>
          <w:szCs w:val="16"/>
          <w:shd w:val="clear" w:color="auto" w:fill="auto"/>
          <w:lang w:val="hr-HR" w:eastAsia="hr-HR" w:bidi="hr-HR"/>
        </w:rPr>
        <w:t xml:space="preserve">_ </w:t>
      </w:r>
      <w:r>
        <w:rPr>
          <w:color w:val="4F4F4F"/>
          <w:spacing w:val="0"/>
          <w:w w:val="100"/>
          <w:position w:val="0"/>
          <w:sz w:val="11"/>
          <w:szCs w:val="11"/>
          <w:u w:val="single"/>
          <w:shd w:val="clear" w:color="auto" w:fill="auto"/>
          <w:lang w:val="hr-HR" w:eastAsia="hr-HR" w:bidi="hr-HR"/>
        </w:rPr>
        <w:t>91156001268</w:t>
      </w:r>
    </w:p>
    <w:p>
      <w:pPr>
        <w:framePr w:wrap="none" w:vAnchor="page" w:hAnchor="page" w:x="12841" w:y="1763"/>
        <w:widowControl w:val="0"/>
        <w:rPr>
          <w:sz w:val="2"/>
          <w:szCs w:val="2"/>
        </w:rPr>
      </w:pPr>
      <w:r>
        <w:drawing>
          <wp:inline>
            <wp:extent cx="2261870" cy="652145"/>
            <wp:docPr id="38" name="Picutre 38"/>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33"/>
                    <a:stretch/>
                  </pic:blipFill>
                  <pic:spPr>
                    <a:xfrm>
                      <a:ext cx="2261870" cy="652145"/>
                    </a:xfrm>
                    <a:prstGeom prst="rect"/>
                  </pic:spPr>
                </pic:pic>
              </a:graphicData>
            </a:graphic>
          </wp:inline>
        </w:drawing>
      </w:r>
    </w:p>
    <w:tbl>
      <w:tblPr>
        <w:tblOverlap w:val="never"/>
        <w:jc w:val="left"/>
        <w:tblLayout w:type="fixed"/>
      </w:tblPr>
      <w:tblGrid>
        <w:gridCol w:w="295"/>
        <w:gridCol w:w="796"/>
        <w:gridCol w:w="1444"/>
        <w:gridCol w:w="2912"/>
        <w:gridCol w:w="799"/>
        <w:gridCol w:w="1130"/>
        <w:gridCol w:w="803"/>
        <w:gridCol w:w="623"/>
        <w:gridCol w:w="3337"/>
        <w:gridCol w:w="1148"/>
        <w:gridCol w:w="572"/>
        <w:gridCol w:w="677"/>
        <w:gridCol w:w="792"/>
      </w:tblGrid>
      <w:tr>
        <w:trPr>
          <w:trHeight w:val="1343" w:hRule="exact"/>
        </w:trPr>
        <w:tc>
          <w:tcPr>
            <w:tcBorders/>
            <w:shd w:val="clear" w:color="auto" w:fill="424243"/>
            <w:vAlign w:val="bottom"/>
          </w:tcPr>
          <w:p>
            <w:pPr>
              <w:pStyle w:val="Style16"/>
              <w:keepNext w:val="0"/>
              <w:keepLines w:val="0"/>
              <w:framePr w:w="15329" w:h="7603" w:wrap="none" w:vAnchor="page" w:hAnchor="page" w:x="838" w:y="3106"/>
              <w:widowControl w:val="0"/>
              <w:pBdr>
                <w:top w:val="single" w:sz="0" w:space="0" w:color="454546"/>
                <w:left w:val="single" w:sz="0" w:space="0" w:color="454546"/>
                <w:bottom w:val="single" w:sz="0" w:space="0" w:color="454546"/>
                <w:right w:val="single" w:sz="0" w:space="0" w:color="454546"/>
              </w:pBdr>
              <w:shd w:val="clear" w:color="auto" w:fill="454546"/>
              <w:bidi w:val="0"/>
              <w:spacing w:before="0" w:after="0" w:line="240" w:lineRule="auto"/>
              <w:ind w:left="0" w:right="0" w:firstLine="0"/>
              <w:jc w:val="left"/>
              <w:rPr>
                <w:sz w:val="13"/>
                <w:szCs w:val="13"/>
              </w:rPr>
            </w:pPr>
            <w:r>
              <w:rPr>
                <w:b/>
                <w:bCs/>
                <w:color w:val="FFFFFF"/>
                <w:spacing w:val="0"/>
                <w:w w:val="100"/>
                <w:position w:val="0"/>
                <w:sz w:val="13"/>
                <w:szCs w:val="13"/>
                <w:shd w:val="clear" w:color="auto" w:fill="auto"/>
                <w:lang w:val="hr-HR" w:eastAsia="hr-HR" w:bidi="hr-HR"/>
              </w:rPr>
              <w:t>Rb.</w:t>
            </w:r>
          </w:p>
        </w:tc>
        <w:tc>
          <w:tcPr>
            <w:tcBorders/>
            <w:shd w:val="clear" w:color="auto" w:fill="424243"/>
            <w:vAlign w:val="bottom"/>
          </w:tcPr>
          <w:p>
            <w:pPr>
              <w:pStyle w:val="Style16"/>
              <w:keepNext w:val="0"/>
              <w:keepLines w:val="0"/>
              <w:framePr w:w="15329" w:h="7603" w:wrap="none" w:vAnchor="page" w:hAnchor="page" w:x="838" w:y="3106"/>
              <w:widowControl w:val="0"/>
              <w:pBdr>
                <w:top w:val="single" w:sz="0" w:space="0" w:color="464646"/>
                <w:left w:val="single" w:sz="0" w:space="0" w:color="464646"/>
                <w:bottom w:val="single" w:sz="0" w:space="0" w:color="464646"/>
                <w:right w:val="single" w:sz="0" w:space="0" w:color="464646"/>
              </w:pBdr>
              <w:shd w:val="clear" w:color="auto" w:fill="464646"/>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Pretplat. broj</w:t>
            </w:r>
          </w:p>
        </w:tc>
        <w:tc>
          <w:tcPr>
            <w:tcBorders/>
            <w:shd w:val="clear" w:color="auto" w:fill="424243"/>
            <w:vAlign w:val="bottom"/>
          </w:tcPr>
          <w:p>
            <w:pPr>
              <w:pStyle w:val="Style16"/>
              <w:keepNext w:val="0"/>
              <w:keepLines w:val="0"/>
              <w:framePr w:w="15329" w:h="7603" w:wrap="none" w:vAnchor="page" w:hAnchor="page" w:x="838" w:y="3106"/>
              <w:widowControl w:val="0"/>
              <w:pBdr>
                <w:top w:val="single" w:sz="0" w:space="0" w:color="464646"/>
                <w:left w:val="single" w:sz="0" w:space="0" w:color="464646"/>
                <w:bottom w:val="single" w:sz="0" w:space="0" w:color="464646"/>
                <w:right w:val="single" w:sz="0" w:space="0" w:color="464646"/>
              </w:pBdr>
              <w:shd w:val="clear" w:color="auto" w:fill="464646"/>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Serijski broj SIM kartice</w:t>
            </w:r>
          </w:p>
        </w:tc>
        <w:tc>
          <w:tcPr>
            <w:tcBorders/>
            <w:shd w:val="clear" w:color="auto" w:fill="424243"/>
            <w:vAlign w:val="bottom"/>
          </w:tcPr>
          <w:p>
            <w:pPr>
              <w:pStyle w:val="Style16"/>
              <w:keepNext w:val="0"/>
              <w:keepLines w:val="0"/>
              <w:framePr w:w="15329" w:h="7603" w:wrap="none" w:vAnchor="page" w:hAnchor="page" w:x="838" w:y="3106"/>
              <w:widowControl w:val="0"/>
              <w:pBdr>
                <w:top w:val="single" w:sz="0" w:space="0" w:color="464647"/>
                <w:left w:val="single" w:sz="0" w:space="0" w:color="464647"/>
                <w:bottom w:val="single" w:sz="0" w:space="0" w:color="464647"/>
                <w:right w:val="single" w:sz="0" w:space="0" w:color="464647"/>
              </w:pBdr>
              <w:shd w:val="clear" w:color="auto" w:fill="464647"/>
              <w:bidi w:val="0"/>
              <w:spacing w:before="0" w:after="0" w:line="240"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Tarifni model iMMN)</w:t>
            </w:r>
          </w:p>
        </w:tc>
        <w:tc>
          <w:tcPr>
            <w:tcBorders/>
            <w:shd w:val="clear" w:color="auto" w:fill="424243"/>
            <w:vAlign w:val="bottom"/>
          </w:tcPr>
          <w:p>
            <w:pPr>
              <w:pStyle w:val="Style16"/>
              <w:keepNext w:val="0"/>
              <w:keepLines w:val="0"/>
              <w:framePr w:w="15329" w:h="7603" w:wrap="none" w:vAnchor="page" w:hAnchor="page" w:x="838" w:y="3106"/>
              <w:widowControl w:val="0"/>
              <w:pBdr>
                <w:top w:val="single" w:sz="0" w:space="0" w:color="464647"/>
                <w:left w:val="single" w:sz="0" w:space="0" w:color="464647"/>
                <w:bottom w:val="single" w:sz="0" w:space="0" w:color="464647"/>
                <w:right w:val="single" w:sz="0" w:space="0" w:color="464647"/>
              </w:pBdr>
              <w:shd w:val="clear" w:color="auto" w:fill="464647"/>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Pogodnost na tarifni model</w:t>
            </w:r>
          </w:p>
        </w:tc>
        <w:tc>
          <w:tcPr>
            <w:tcBorders/>
            <w:shd w:val="clear" w:color="auto" w:fill="424243"/>
            <w:vAlign w:val="bottom"/>
          </w:tcPr>
          <w:p>
            <w:pPr>
              <w:pStyle w:val="Style16"/>
              <w:keepNext w:val="0"/>
              <w:keepLines w:val="0"/>
              <w:framePr w:w="15329" w:h="7603" w:wrap="none" w:vAnchor="page" w:hAnchor="page" w:x="838" w:y="3106"/>
              <w:widowControl w:val="0"/>
              <w:pBdr>
                <w:top w:val="single" w:sz="0" w:space="0" w:color="454546"/>
                <w:left w:val="single" w:sz="0" w:space="0" w:color="454546"/>
                <w:bottom w:val="single" w:sz="0" w:space="0" w:color="454546"/>
                <w:right w:val="single" w:sz="0" w:space="0" w:color="454546"/>
              </w:pBdr>
              <w:shd w:val="clear" w:color="auto" w:fill="454546"/>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Obvezni podatkovni paket (OP)</w:t>
            </w:r>
          </w:p>
        </w:tc>
        <w:tc>
          <w:tcPr>
            <w:tcBorders/>
            <w:shd w:val="clear" w:color="auto" w:fill="424243"/>
            <w:vAlign w:val="bottom"/>
          </w:tcPr>
          <w:p>
            <w:pPr>
              <w:pStyle w:val="Style16"/>
              <w:keepNext w:val="0"/>
              <w:keepLines w:val="0"/>
              <w:framePr w:w="15329" w:h="7603" w:wrap="none" w:vAnchor="page" w:hAnchor="page" w:x="838" w:y="3106"/>
              <w:widowControl w:val="0"/>
              <w:pBdr>
                <w:top w:val="single" w:sz="0" w:space="0" w:color="434344"/>
                <w:left w:val="single" w:sz="0" w:space="0" w:color="434344"/>
                <w:bottom w:val="single" w:sz="0" w:space="0" w:color="434344"/>
                <w:right w:val="single" w:sz="0" w:space="0" w:color="434344"/>
              </w:pBdr>
              <w:shd w:val="clear" w:color="auto" w:fill="434344"/>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Pogodnost na obvezni podatkovni paket</w:t>
            </w:r>
          </w:p>
        </w:tc>
        <w:tc>
          <w:tcPr>
            <w:tcBorders/>
            <w:shd w:val="clear" w:color="auto" w:fill="424243"/>
            <w:vAlign w:val="bottom"/>
          </w:tcPr>
          <w:p>
            <w:pPr>
              <w:pStyle w:val="Style16"/>
              <w:keepNext w:val="0"/>
              <w:keepLines w:val="0"/>
              <w:framePr w:w="15329" w:h="7603" w:wrap="none" w:vAnchor="page" w:hAnchor="page" w:x="838" w:y="3106"/>
              <w:widowControl w:val="0"/>
              <w:pBdr>
                <w:top w:val="single" w:sz="0" w:space="0" w:color="434344"/>
                <w:left w:val="single" w:sz="0" w:space="0" w:color="434344"/>
                <w:bottom w:val="single" w:sz="0" w:space="0" w:color="434344"/>
                <w:right w:val="single" w:sz="0" w:space="0" w:color="434344"/>
              </w:pBdr>
              <w:shd w:val="clear" w:color="auto" w:fill="434344"/>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Obv. Trajanje ugovora (12/24)</w:t>
            </w:r>
          </w:p>
        </w:tc>
        <w:tc>
          <w:tcPr>
            <w:tcBorders/>
            <w:shd w:val="clear" w:color="auto" w:fill="424243"/>
            <w:vAlign w:val="bottom"/>
          </w:tcPr>
          <w:p>
            <w:pPr>
              <w:pStyle w:val="Style16"/>
              <w:keepNext w:val="0"/>
              <w:keepLines w:val="0"/>
              <w:framePr w:w="15329" w:h="7603" w:wrap="none" w:vAnchor="page" w:hAnchor="page" w:x="838" w:y="3106"/>
              <w:widowControl w:val="0"/>
              <w:pBdr>
                <w:top w:val="single" w:sz="0" w:space="0" w:color="444445"/>
                <w:left w:val="single" w:sz="0" w:space="0" w:color="444445"/>
                <w:bottom w:val="single" w:sz="0" w:space="0" w:color="444445"/>
                <w:right w:val="single" w:sz="0" w:space="0" w:color="444445"/>
              </w:pBdr>
              <w:shd w:val="clear" w:color="auto" w:fill="444445"/>
              <w:bidi w:val="0"/>
              <w:spacing w:before="0" w:after="0" w:line="240"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Model uređaja</w:t>
            </w:r>
          </w:p>
        </w:tc>
        <w:tc>
          <w:tcPr>
            <w:tcBorders/>
            <w:shd w:val="clear" w:color="auto" w:fill="424243"/>
            <w:vAlign w:val="bottom"/>
          </w:tcPr>
          <w:p>
            <w:pPr>
              <w:pStyle w:val="Style16"/>
              <w:keepNext w:val="0"/>
              <w:keepLines w:val="0"/>
              <w:framePr w:w="15329" w:h="7603" w:wrap="none" w:vAnchor="page" w:hAnchor="page" w:x="838" w:y="3106"/>
              <w:widowControl w:val="0"/>
              <w:pBdr>
                <w:top w:val="single" w:sz="0" w:space="0" w:color="434343"/>
                <w:left w:val="single" w:sz="0" w:space="0" w:color="434343"/>
                <w:bottom w:val="single" w:sz="0" w:space="0" w:color="434343"/>
                <w:right w:val="single" w:sz="0" w:space="0" w:color="434343"/>
              </w:pBdr>
              <w:shd w:val="clear" w:color="auto" w:fill="434343"/>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IMEI■ broj uređaja</w:t>
            </w:r>
          </w:p>
        </w:tc>
        <w:tc>
          <w:tcPr>
            <w:tcBorders/>
            <w:shd w:val="clear" w:color="auto" w:fill="424243"/>
            <w:vAlign w:val="bottom"/>
          </w:tcPr>
          <w:p>
            <w:pPr>
              <w:pStyle w:val="Style16"/>
              <w:keepNext w:val="0"/>
              <w:keepLines w:val="0"/>
              <w:framePr w:w="15329" w:h="7603" w:wrap="none" w:vAnchor="page" w:hAnchor="page" w:x="838" w:y="3106"/>
              <w:widowControl w:val="0"/>
              <w:pBdr>
                <w:top w:val="single" w:sz="0" w:space="0" w:color="3D3D3D"/>
                <w:left w:val="single" w:sz="0" w:space="0" w:color="3D3D3D"/>
                <w:bottom w:val="single" w:sz="0" w:space="0" w:color="3D3D3D"/>
                <w:right w:val="single" w:sz="0" w:space="0" w:color="3D3D3D"/>
              </w:pBdr>
              <w:shd w:val="clear" w:color="auto" w:fill="3D3D3D"/>
              <w:bidi w:val="0"/>
              <w:spacing w:before="0" w:after="0" w:line="269" w:lineRule="auto"/>
              <w:ind w:left="0" w:right="0" w:firstLine="0"/>
              <w:jc w:val="left"/>
              <w:rPr>
                <w:sz w:val="13"/>
                <w:szCs w:val="13"/>
              </w:rPr>
            </w:pPr>
            <w:r>
              <w:rPr>
                <w:b/>
                <w:bCs/>
                <w:color w:val="FFFFFF"/>
                <w:spacing w:val="0"/>
                <w:w w:val="100"/>
                <w:position w:val="0"/>
                <w:sz w:val="13"/>
                <w:szCs w:val="13"/>
                <w:shd w:val="clear" w:color="auto" w:fill="auto"/>
                <w:lang w:val="hr-HR" w:eastAsia="hr-HR" w:bidi="hr-HR"/>
              </w:rPr>
              <w:t>Cijena uređaja (HRK)</w:t>
            </w:r>
          </w:p>
        </w:tc>
        <w:tc>
          <w:tcPr>
            <w:tcBorders/>
            <w:shd w:val="clear" w:color="auto" w:fill="424243"/>
            <w:vAlign w:val="bottom"/>
          </w:tcPr>
          <w:p>
            <w:pPr>
              <w:pStyle w:val="Style16"/>
              <w:keepNext w:val="0"/>
              <w:keepLines w:val="0"/>
              <w:framePr w:w="15329" w:h="7603" w:wrap="none" w:vAnchor="page" w:hAnchor="page" w:x="838" w:y="3106"/>
              <w:widowControl w:val="0"/>
              <w:pBdr>
                <w:top w:val="single" w:sz="0" w:space="0" w:color="3D3D3D"/>
                <w:left w:val="single" w:sz="0" w:space="0" w:color="3D3D3D"/>
                <w:bottom w:val="single" w:sz="0" w:space="0" w:color="3D3D3D"/>
                <w:right w:val="single" w:sz="0" w:space="0" w:color="3D3D3D"/>
              </w:pBdr>
              <w:shd w:val="clear" w:color="auto" w:fill="3D3D3D"/>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Maloprod. cijena uređaja (HRK)</w:t>
            </w:r>
          </w:p>
        </w:tc>
        <w:tc>
          <w:tcPr>
            <w:tcBorders>
              <w:right w:val="single" w:sz="4"/>
            </w:tcBorders>
            <w:shd w:val="clear" w:color="auto" w:fill="424243"/>
            <w:vAlign w:val="bottom"/>
          </w:tcPr>
          <w:p>
            <w:pPr>
              <w:pStyle w:val="Style16"/>
              <w:keepNext w:val="0"/>
              <w:keepLines w:val="0"/>
              <w:framePr w:w="15329" w:h="7603" w:wrap="none" w:vAnchor="page" w:hAnchor="page" w:x="838" w:y="3106"/>
              <w:widowControl w:val="0"/>
              <w:pBdr>
                <w:top w:val="single" w:sz="0" w:space="0" w:color="3C3C3D"/>
                <w:left w:val="single" w:sz="0" w:space="0" w:color="3C3C3D"/>
                <w:bottom w:val="single" w:sz="0" w:space="0" w:color="3C3C3D"/>
                <w:right w:val="single" w:sz="0" w:space="0" w:color="3C3C3D"/>
              </w:pBdr>
              <w:shd w:val="clear" w:color="auto" w:fill="3C3C3D"/>
              <w:bidi w:val="0"/>
              <w:spacing w:before="0" w:after="0" w:line="293"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Opcija uređaj (OU)</w:t>
            </w:r>
          </w:p>
        </w:tc>
      </w:tr>
      <w:tr>
        <w:trPr>
          <w:trHeight w:val="306" w:hRule="exact"/>
        </w:trPr>
        <w:tc>
          <w:tcPr>
            <w:tcBorders>
              <w:left w:val="single" w:sz="4"/>
            </w:tcBorders>
            <w:shd w:val="clear" w:color="auto" w:fill="auto"/>
            <w:vAlign w:val="center"/>
          </w:tcPr>
          <w:p>
            <w:pPr>
              <w:pStyle w:val="Style16"/>
              <w:keepNext w:val="0"/>
              <w:keepLines w:val="0"/>
              <w:framePr w:w="15329" w:h="7603" w:wrap="none" w:vAnchor="page" w:hAnchor="page" w:x="838" w:y="3106"/>
              <w:widowControl w:val="0"/>
              <w:shd w:val="clear" w:color="auto" w:fill="auto"/>
              <w:bidi w:val="0"/>
              <w:spacing w:before="0" w:after="0" w:line="240" w:lineRule="auto"/>
              <w:ind w:left="0" w:right="0" w:firstLine="0"/>
              <w:jc w:val="left"/>
              <w:rPr>
                <w:sz w:val="13"/>
                <w:szCs w:val="13"/>
              </w:rPr>
            </w:pPr>
            <w:r>
              <w:rPr>
                <w:color w:val="4F4F4F"/>
                <w:spacing w:val="0"/>
                <w:w w:val="100"/>
                <w:position w:val="0"/>
                <w:sz w:val="13"/>
                <w:szCs w:val="13"/>
                <w:shd w:val="clear" w:color="auto" w:fill="auto"/>
                <w:lang w:val="hr-HR" w:eastAsia="hr-HR" w:bidi="hr-HR"/>
              </w:rPr>
              <w:t>1</w:t>
            </w:r>
          </w:p>
        </w:tc>
        <w:tc>
          <w:tcPr>
            <w:tcBorders>
              <w:left w:val="single" w:sz="4"/>
            </w:tcBorders>
            <w:shd w:val="clear" w:color="auto" w:fill="auto"/>
            <w:vAlign w:val="center"/>
          </w:tcPr>
          <w:p>
            <w:pPr>
              <w:pStyle w:val="Style16"/>
              <w:keepNext w:val="0"/>
              <w:keepLines w:val="0"/>
              <w:framePr w:w="15329" w:h="7603" w:wrap="none" w:vAnchor="page" w:hAnchor="page" w:x="838" w:y="3106"/>
              <w:widowControl w:val="0"/>
              <w:shd w:val="clear" w:color="auto" w:fill="auto"/>
              <w:bidi w:val="0"/>
              <w:spacing w:before="0" w:after="0" w:line="240" w:lineRule="auto"/>
              <w:ind w:left="0" w:right="0" w:firstLine="0"/>
              <w:jc w:val="center"/>
              <w:rPr>
                <w:sz w:val="11"/>
                <w:szCs w:val="11"/>
              </w:rPr>
            </w:pPr>
            <w:r>
              <w:rPr>
                <w:color w:val="4F4F4F"/>
                <w:spacing w:val="0"/>
                <w:w w:val="100"/>
                <w:position w:val="0"/>
                <w:sz w:val="11"/>
                <w:szCs w:val="11"/>
                <w:shd w:val="clear" w:color="auto" w:fill="auto"/>
                <w:lang w:val="hr-HR" w:eastAsia="hr-HR" w:bidi="hr-HR"/>
              </w:rPr>
              <w:t>953803730</w:t>
            </w:r>
          </w:p>
        </w:tc>
        <w:tc>
          <w:tcPr>
            <w:tcBorders>
              <w:left w:val="single" w:sz="4"/>
            </w:tcBorders>
            <w:shd w:val="clear" w:color="auto" w:fill="auto"/>
            <w:vAlign w:val="top"/>
          </w:tcPr>
          <w:p>
            <w:pPr>
              <w:framePr w:w="15329" w:h="7603" w:wrap="none" w:vAnchor="page" w:hAnchor="page" w:x="838" w:y="3106"/>
              <w:widowControl w:val="0"/>
              <w:rPr>
                <w:sz w:val="10"/>
                <w:szCs w:val="10"/>
              </w:rPr>
            </w:pPr>
          </w:p>
        </w:tc>
        <w:tc>
          <w:tcPr>
            <w:tcBorders>
              <w:left w:val="single" w:sz="4"/>
            </w:tcBorders>
            <w:shd w:val="clear" w:color="auto" w:fill="auto"/>
            <w:vAlign w:val="center"/>
          </w:tcPr>
          <w:p>
            <w:pPr>
              <w:pStyle w:val="Style16"/>
              <w:keepNext w:val="0"/>
              <w:keepLines w:val="0"/>
              <w:framePr w:w="15329" w:h="7603" w:wrap="none" w:vAnchor="page" w:hAnchor="page" w:x="838" w:y="3106"/>
              <w:widowControl w:val="0"/>
              <w:shd w:val="clear" w:color="auto" w:fill="auto"/>
              <w:bidi w:val="0"/>
              <w:spacing w:before="0" w:after="0" w:line="240" w:lineRule="auto"/>
              <w:ind w:left="0" w:right="0" w:firstLine="0"/>
              <w:jc w:val="left"/>
              <w:rPr>
                <w:sz w:val="11"/>
                <w:szCs w:val="11"/>
              </w:rPr>
            </w:pPr>
            <w:r>
              <w:rPr>
                <w:color w:val="4F4F4F"/>
                <w:spacing w:val="0"/>
                <w:w w:val="100"/>
                <w:position w:val="0"/>
                <w:sz w:val="11"/>
                <w:szCs w:val="11"/>
                <w:shd w:val="clear" w:color="auto" w:fill="auto"/>
                <w:lang w:val="hr-HR" w:eastAsia="hr-HR" w:bidi="hr-HR"/>
              </w:rPr>
              <w:t>BIZNIS RASPALI</w:t>
            </w:r>
          </w:p>
        </w:tc>
        <w:tc>
          <w:tcPr>
            <w:tcBorders>
              <w:left w:val="single" w:sz="4"/>
            </w:tcBorders>
            <w:shd w:val="clear" w:color="auto" w:fill="auto"/>
            <w:vAlign w:val="center"/>
          </w:tcPr>
          <w:p>
            <w:pPr>
              <w:pStyle w:val="Style16"/>
              <w:keepNext w:val="0"/>
              <w:keepLines w:val="0"/>
              <w:framePr w:w="15329" w:h="7603" w:wrap="none" w:vAnchor="page" w:hAnchor="page" w:x="838" w:y="3106"/>
              <w:widowControl w:val="0"/>
              <w:shd w:val="clear" w:color="auto" w:fill="auto"/>
              <w:bidi w:val="0"/>
              <w:spacing w:before="0" w:after="0" w:line="240" w:lineRule="auto"/>
              <w:ind w:left="0" w:right="0" w:firstLine="0"/>
              <w:jc w:val="both"/>
              <w:rPr>
                <w:sz w:val="11"/>
                <w:szCs w:val="11"/>
              </w:rPr>
            </w:pPr>
            <w:r>
              <w:rPr>
                <w:color w:val="4F4F4F"/>
                <w:spacing w:val="0"/>
                <w:w w:val="100"/>
                <w:position w:val="0"/>
                <w:sz w:val="11"/>
                <w:szCs w:val="11"/>
                <w:shd w:val="clear" w:color="auto" w:fill="auto"/>
                <w:lang w:val="hr-HR" w:eastAsia="hr-HR" w:bidi="hr-HR"/>
              </w:rPr>
              <w:t>Ništa</w:t>
            </w:r>
          </w:p>
        </w:tc>
        <w:tc>
          <w:tcPr>
            <w:tcBorders>
              <w:left w:val="single" w:sz="4"/>
            </w:tcBorders>
            <w:shd w:val="clear" w:color="auto" w:fill="auto"/>
            <w:vAlign w:val="center"/>
          </w:tcPr>
          <w:p>
            <w:pPr>
              <w:pStyle w:val="Style16"/>
              <w:keepNext w:val="0"/>
              <w:keepLines w:val="0"/>
              <w:framePr w:w="15329" w:h="7603" w:wrap="none" w:vAnchor="page" w:hAnchor="page" w:x="838" w:y="3106"/>
              <w:widowControl w:val="0"/>
              <w:shd w:val="clear" w:color="auto" w:fill="auto"/>
              <w:bidi w:val="0"/>
              <w:spacing w:before="0" w:after="0" w:line="240" w:lineRule="auto"/>
              <w:ind w:left="0" w:right="0" w:firstLine="0"/>
              <w:jc w:val="left"/>
              <w:rPr>
                <w:sz w:val="11"/>
                <w:szCs w:val="11"/>
              </w:rPr>
            </w:pPr>
            <w:r>
              <w:rPr>
                <w:color w:val="4F4F4F"/>
                <w:spacing w:val="0"/>
                <w:w w:val="100"/>
                <w:position w:val="0"/>
                <w:sz w:val="11"/>
                <w:szCs w:val="11"/>
                <w:shd w:val="clear" w:color="auto" w:fill="auto"/>
                <w:lang w:val="hr-HR" w:eastAsia="hr-HR" w:bidi="hr-HR"/>
              </w:rPr>
              <w:t>84.00</w:t>
            </w:r>
          </w:p>
        </w:tc>
        <w:tc>
          <w:tcPr>
            <w:tcBorders>
              <w:left w:val="single" w:sz="4"/>
            </w:tcBorders>
            <w:shd w:val="clear" w:color="auto" w:fill="auto"/>
            <w:vAlign w:val="top"/>
          </w:tcPr>
          <w:p>
            <w:pPr>
              <w:framePr w:w="15329" w:h="7603" w:wrap="none" w:vAnchor="page" w:hAnchor="page" w:x="838" w:y="3106"/>
              <w:widowControl w:val="0"/>
              <w:rPr>
                <w:sz w:val="10"/>
                <w:szCs w:val="10"/>
              </w:rPr>
            </w:pPr>
          </w:p>
        </w:tc>
        <w:tc>
          <w:tcPr>
            <w:tcBorders>
              <w:left w:val="single" w:sz="4"/>
            </w:tcBorders>
            <w:shd w:val="clear" w:color="auto" w:fill="auto"/>
            <w:vAlign w:val="center"/>
          </w:tcPr>
          <w:p>
            <w:pPr>
              <w:pStyle w:val="Style16"/>
              <w:keepNext w:val="0"/>
              <w:keepLines w:val="0"/>
              <w:framePr w:w="15329" w:h="7603" w:wrap="none" w:vAnchor="page" w:hAnchor="page" w:x="838" w:y="3106"/>
              <w:widowControl w:val="0"/>
              <w:shd w:val="clear" w:color="auto" w:fill="auto"/>
              <w:bidi w:val="0"/>
              <w:spacing w:before="0" w:after="0" w:line="240" w:lineRule="auto"/>
              <w:ind w:left="0" w:right="0" w:firstLine="200"/>
              <w:jc w:val="left"/>
              <w:rPr>
                <w:sz w:val="13"/>
                <w:szCs w:val="13"/>
              </w:rPr>
            </w:pPr>
            <w:r>
              <w:rPr>
                <w:color w:val="4F4F4F"/>
                <w:spacing w:val="0"/>
                <w:w w:val="100"/>
                <w:position w:val="0"/>
                <w:sz w:val="13"/>
                <w:szCs w:val="13"/>
                <w:shd w:val="clear" w:color="auto" w:fill="auto"/>
                <w:lang w:val="hr-HR" w:eastAsia="hr-HR" w:bidi="hr-HR"/>
              </w:rPr>
              <w:t>24</w:t>
            </w:r>
          </w:p>
        </w:tc>
        <w:tc>
          <w:tcPr>
            <w:tcBorders>
              <w:left w:val="single" w:sz="4"/>
            </w:tcBorders>
            <w:shd w:val="clear" w:color="auto" w:fill="auto"/>
            <w:vAlign w:val="center"/>
          </w:tcPr>
          <w:p>
            <w:pPr>
              <w:pStyle w:val="Style16"/>
              <w:keepNext w:val="0"/>
              <w:keepLines w:val="0"/>
              <w:framePr w:w="15329" w:h="7603" w:wrap="none" w:vAnchor="page" w:hAnchor="page" w:x="838" w:y="3106"/>
              <w:widowControl w:val="0"/>
              <w:shd w:val="clear" w:color="auto" w:fill="auto"/>
              <w:bidi w:val="0"/>
              <w:spacing w:before="0" w:after="0" w:line="240" w:lineRule="auto"/>
              <w:ind w:left="0" w:right="0" w:firstLine="0"/>
              <w:jc w:val="left"/>
              <w:rPr>
                <w:sz w:val="11"/>
                <w:szCs w:val="11"/>
              </w:rPr>
            </w:pPr>
            <w:r>
              <w:rPr>
                <w:color w:val="4F4F4F"/>
                <w:spacing w:val="0"/>
                <w:w w:val="100"/>
                <w:position w:val="0"/>
                <w:sz w:val="11"/>
                <w:szCs w:val="11"/>
                <w:shd w:val="clear" w:color="auto" w:fill="auto"/>
                <w:lang w:val="en-US" w:eastAsia="en-US" w:bidi="en-US"/>
              </w:rPr>
              <w:t xml:space="preserve">Xiaomi </w:t>
            </w:r>
            <w:r>
              <w:rPr>
                <w:color w:val="4F4F4F"/>
                <w:spacing w:val="0"/>
                <w:w w:val="100"/>
                <w:position w:val="0"/>
                <w:sz w:val="11"/>
                <w:szCs w:val="11"/>
                <w:shd w:val="clear" w:color="auto" w:fill="auto"/>
                <w:lang w:val="hr-HR" w:eastAsia="hr-HR" w:bidi="hr-HR"/>
              </w:rPr>
              <w:t xml:space="preserve">Redmi Note 9 </w:t>
            </w:r>
            <w:r>
              <w:rPr>
                <w:color w:val="4F4F4F"/>
                <w:spacing w:val="0"/>
                <w:w w:val="100"/>
                <w:position w:val="0"/>
                <w:sz w:val="11"/>
                <w:szCs w:val="11"/>
                <w:shd w:val="clear" w:color="auto" w:fill="auto"/>
                <w:lang w:val="en-US" w:eastAsia="en-US" w:bidi="en-US"/>
              </w:rPr>
              <w:t>Pro Grey</w:t>
            </w:r>
          </w:p>
        </w:tc>
        <w:tc>
          <w:tcPr>
            <w:tcBorders>
              <w:left w:val="single" w:sz="4"/>
            </w:tcBorders>
            <w:shd w:val="clear" w:color="auto" w:fill="auto"/>
            <w:vAlign w:val="center"/>
          </w:tcPr>
          <w:p>
            <w:pPr>
              <w:pStyle w:val="Style16"/>
              <w:keepNext w:val="0"/>
              <w:keepLines w:val="0"/>
              <w:framePr w:w="15329" w:h="7603" w:wrap="none" w:vAnchor="page" w:hAnchor="page" w:x="838" w:y="3106"/>
              <w:widowControl w:val="0"/>
              <w:shd w:val="clear" w:color="auto" w:fill="auto"/>
              <w:bidi w:val="0"/>
              <w:spacing w:before="0" w:after="0" w:line="240" w:lineRule="auto"/>
              <w:ind w:left="0" w:right="0" w:firstLine="0"/>
              <w:jc w:val="left"/>
              <w:rPr>
                <w:sz w:val="11"/>
                <w:szCs w:val="11"/>
              </w:rPr>
            </w:pPr>
            <w:r>
              <w:rPr>
                <w:color w:val="4F4F4F"/>
                <w:spacing w:val="0"/>
                <w:w w:val="100"/>
                <w:position w:val="0"/>
                <w:sz w:val="11"/>
                <w:szCs w:val="11"/>
                <w:shd w:val="clear" w:color="auto" w:fill="auto"/>
                <w:lang w:val="hr-HR" w:eastAsia="hr-HR" w:bidi="hr-HR"/>
              </w:rPr>
              <w:t>866400059655675</w:t>
            </w:r>
          </w:p>
        </w:tc>
        <w:tc>
          <w:tcPr>
            <w:tcBorders>
              <w:left w:val="single" w:sz="4"/>
            </w:tcBorders>
            <w:shd w:val="clear" w:color="auto" w:fill="auto"/>
            <w:vAlign w:val="center"/>
          </w:tcPr>
          <w:p>
            <w:pPr>
              <w:pStyle w:val="Style16"/>
              <w:keepNext w:val="0"/>
              <w:keepLines w:val="0"/>
              <w:framePr w:w="15329" w:h="7603" w:wrap="none" w:vAnchor="page" w:hAnchor="page" w:x="838" w:y="3106"/>
              <w:widowControl w:val="0"/>
              <w:shd w:val="clear" w:color="auto" w:fill="auto"/>
              <w:bidi w:val="0"/>
              <w:spacing w:before="0" w:after="0" w:line="240" w:lineRule="auto"/>
              <w:ind w:left="0" w:right="0" w:firstLine="0"/>
              <w:jc w:val="both"/>
              <w:rPr>
                <w:sz w:val="11"/>
                <w:szCs w:val="11"/>
              </w:rPr>
            </w:pPr>
            <w:r>
              <w:rPr>
                <w:color w:val="4F4F4F"/>
                <w:spacing w:val="0"/>
                <w:w w:val="100"/>
                <w:position w:val="0"/>
                <w:sz w:val="11"/>
                <w:szCs w:val="11"/>
                <w:shd w:val="clear" w:color="auto" w:fill="auto"/>
                <w:lang w:val="hr-HR" w:eastAsia="hr-HR" w:bidi="hr-HR"/>
              </w:rPr>
              <w:t>49,00</w:t>
            </w:r>
          </w:p>
        </w:tc>
        <w:tc>
          <w:tcPr>
            <w:tcBorders>
              <w:left w:val="single" w:sz="4"/>
            </w:tcBorders>
            <w:shd w:val="clear" w:color="auto" w:fill="auto"/>
            <w:vAlign w:val="center"/>
          </w:tcPr>
          <w:p>
            <w:pPr>
              <w:pStyle w:val="Style16"/>
              <w:keepNext w:val="0"/>
              <w:keepLines w:val="0"/>
              <w:framePr w:w="15329" w:h="7603" w:wrap="none" w:vAnchor="page" w:hAnchor="page" w:x="838" w:y="3106"/>
              <w:widowControl w:val="0"/>
              <w:shd w:val="clear" w:color="auto" w:fill="auto"/>
              <w:bidi w:val="0"/>
              <w:spacing w:before="0" w:after="0" w:line="240" w:lineRule="auto"/>
              <w:ind w:left="0" w:right="0" w:firstLine="0"/>
              <w:jc w:val="left"/>
              <w:rPr>
                <w:sz w:val="11"/>
                <w:szCs w:val="11"/>
              </w:rPr>
            </w:pPr>
            <w:r>
              <w:rPr>
                <w:color w:val="4F4F4F"/>
                <w:spacing w:val="0"/>
                <w:w w:val="100"/>
                <w:position w:val="0"/>
                <w:sz w:val="11"/>
                <w:szCs w:val="11"/>
                <w:shd w:val="clear" w:color="auto" w:fill="auto"/>
                <w:lang w:val="hr-HR" w:eastAsia="hr-HR" w:bidi="hr-HR"/>
              </w:rPr>
              <w:t>2.499,00</w:t>
            </w:r>
          </w:p>
        </w:tc>
        <w:tc>
          <w:tcPr>
            <w:tcBorders>
              <w:left w:val="single" w:sz="4"/>
              <w:right w:val="single" w:sz="4"/>
            </w:tcBorders>
            <w:shd w:val="clear" w:color="auto" w:fill="auto"/>
            <w:vAlign w:val="center"/>
          </w:tcPr>
          <w:p>
            <w:pPr>
              <w:pStyle w:val="Style16"/>
              <w:keepNext w:val="0"/>
              <w:keepLines w:val="0"/>
              <w:framePr w:w="15329" w:h="7603" w:wrap="none" w:vAnchor="page" w:hAnchor="page" w:x="838" w:y="3106"/>
              <w:widowControl w:val="0"/>
              <w:shd w:val="clear" w:color="auto" w:fill="auto"/>
              <w:bidi w:val="0"/>
              <w:spacing w:before="0" w:after="0" w:line="240" w:lineRule="auto"/>
              <w:ind w:left="0" w:right="0" w:firstLine="0"/>
              <w:jc w:val="left"/>
              <w:rPr>
                <w:sz w:val="11"/>
                <w:szCs w:val="11"/>
              </w:rPr>
            </w:pPr>
            <w:r>
              <w:rPr>
                <w:color w:val="4F4F4F"/>
                <w:spacing w:val="0"/>
                <w:w w:val="100"/>
                <w:position w:val="0"/>
                <w:sz w:val="11"/>
                <w:szCs w:val="11"/>
                <w:shd w:val="clear" w:color="auto" w:fill="auto"/>
                <w:lang w:val="hr-HR" w:eastAsia="hr-HR" w:bidi="hr-HR"/>
              </w:rPr>
              <w:t>75.00</w:t>
            </w:r>
          </w:p>
        </w:tc>
      </w:tr>
      <w:tr>
        <w:trPr>
          <w:trHeight w:val="313" w:hRule="exact"/>
        </w:trPr>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right w:val="single" w:sz="4"/>
            </w:tcBorders>
            <w:shd w:val="clear" w:color="auto" w:fill="auto"/>
            <w:vAlign w:val="top"/>
          </w:tcPr>
          <w:p>
            <w:pPr>
              <w:framePr w:w="15329" w:h="7603" w:wrap="none" w:vAnchor="page" w:hAnchor="page" w:x="838" w:y="3106"/>
              <w:widowControl w:val="0"/>
              <w:rPr>
                <w:sz w:val="10"/>
                <w:szCs w:val="10"/>
              </w:rPr>
            </w:pPr>
          </w:p>
        </w:tc>
      </w:tr>
      <w:tr>
        <w:trPr>
          <w:trHeight w:val="310" w:hRule="exact"/>
        </w:trPr>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right w:val="single" w:sz="4"/>
            </w:tcBorders>
            <w:shd w:val="clear" w:color="auto" w:fill="auto"/>
            <w:vAlign w:val="top"/>
          </w:tcPr>
          <w:p>
            <w:pPr>
              <w:framePr w:w="15329" w:h="7603" w:wrap="none" w:vAnchor="page" w:hAnchor="page" w:x="838" w:y="3106"/>
              <w:widowControl w:val="0"/>
              <w:rPr>
                <w:sz w:val="10"/>
                <w:szCs w:val="10"/>
              </w:rPr>
            </w:pPr>
          </w:p>
        </w:tc>
      </w:tr>
      <w:tr>
        <w:trPr>
          <w:trHeight w:val="313" w:hRule="exact"/>
        </w:trPr>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right w:val="single" w:sz="4"/>
            </w:tcBorders>
            <w:shd w:val="clear" w:color="auto" w:fill="auto"/>
            <w:vAlign w:val="top"/>
          </w:tcPr>
          <w:p>
            <w:pPr>
              <w:framePr w:w="15329" w:h="7603" w:wrap="none" w:vAnchor="page" w:hAnchor="page" w:x="838" w:y="3106"/>
              <w:widowControl w:val="0"/>
              <w:rPr>
                <w:sz w:val="10"/>
                <w:szCs w:val="10"/>
              </w:rPr>
            </w:pPr>
          </w:p>
        </w:tc>
      </w:tr>
      <w:tr>
        <w:trPr>
          <w:trHeight w:val="313" w:hRule="exact"/>
        </w:trPr>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right w:val="single" w:sz="4"/>
            </w:tcBorders>
            <w:shd w:val="clear" w:color="auto" w:fill="auto"/>
            <w:vAlign w:val="top"/>
          </w:tcPr>
          <w:p>
            <w:pPr>
              <w:framePr w:w="15329" w:h="7603" w:wrap="none" w:vAnchor="page" w:hAnchor="page" w:x="838" w:y="3106"/>
              <w:widowControl w:val="0"/>
              <w:rPr>
                <w:sz w:val="10"/>
                <w:szCs w:val="10"/>
              </w:rPr>
            </w:pPr>
          </w:p>
        </w:tc>
      </w:tr>
      <w:tr>
        <w:trPr>
          <w:trHeight w:val="310" w:hRule="exact"/>
        </w:trPr>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right w:val="single" w:sz="4"/>
            </w:tcBorders>
            <w:shd w:val="clear" w:color="auto" w:fill="auto"/>
            <w:vAlign w:val="top"/>
          </w:tcPr>
          <w:p>
            <w:pPr>
              <w:framePr w:w="15329" w:h="7603" w:wrap="none" w:vAnchor="page" w:hAnchor="page" w:x="838" w:y="3106"/>
              <w:widowControl w:val="0"/>
              <w:rPr>
                <w:sz w:val="10"/>
                <w:szCs w:val="10"/>
              </w:rPr>
            </w:pPr>
          </w:p>
        </w:tc>
      </w:tr>
      <w:tr>
        <w:trPr>
          <w:trHeight w:val="310" w:hRule="exact"/>
        </w:trPr>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right w:val="single" w:sz="4"/>
            </w:tcBorders>
            <w:shd w:val="clear" w:color="auto" w:fill="auto"/>
            <w:vAlign w:val="top"/>
          </w:tcPr>
          <w:p>
            <w:pPr>
              <w:framePr w:w="15329" w:h="7603" w:wrap="none" w:vAnchor="page" w:hAnchor="page" w:x="838" w:y="3106"/>
              <w:widowControl w:val="0"/>
              <w:rPr>
                <w:sz w:val="10"/>
                <w:szCs w:val="10"/>
              </w:rPr>
            </w:pPr>
          </w:p>
        </w:tc>
      </w:tr>
      <w:tr>
        <w:trPr>
          <w:trHeight w:val="313" w:hRule="exact"/>
        </w:trPr>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right w:val="single" w:sz="4"/>
            </w:tcBorders>
            <w:shd w:val="clear" w:color="auto" w:fill="auto"/>
            <w:vAlign w:val="top"/>
          </w:tcPr>
          <w:p>
            <w:pPr>
              <w:framePr w:w="15329" w:h="7603" w:wrap="none" w:vAnchor="page" w:hAnchor="page" w:x="838" w:y="3106"/>
              <w:widowControl w:val="0"/>
              <w:rPr>
                <w:sz w:val="10"/>
                <w:szCs w:val="10"/>
              </w:rPr>
            </w:pPr>
          </w:p>
        </w:tc>
      </w:tr>
      <w:tr>
        <w:trPr>
          <w:trHeight w:val="313" w:hRule="exact"/>
        </w:trPr>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right w:val="single" w:sz="4"/>
            </w:tcBorders>
            <w:shd w:val="clear" w:color="auto" w:fill="auto"/>
            <w:vAlign w:val="top"/>
          </w:tcPr>
          <w:p>
            <w:pPr>
              <w:framePr w:w="15329" w:h="7603" w:wrap="none" w:vAnchor="page" w:hAnchor="page" w:x="838" w:y="3106"/>
              <w:widowControl w:val="0"/>
              <w:rPr>
                <w:sz w:val="10"/>
                <w:szCs w:val="10"/>
              </w:rPr>
            </w:pPr>
          </w:p>
        </w:tc>
      </w:tr>
      <w:tr>
        <w:trPr>
          <w:trHeight w:val="313" w:hRule="exact"/>
        </w:trPr>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right w:val="single" w:sz="4"/>
            </w:tcBorders>
            <w:shd w:val="clear" w:color="auto" w:fill="auto"/>
            <w:vAlign w:val="top"/>
          </w:tcPr>
          <w:p>
            <w:pPr>
              <w:framePr w:w="15329" w:h="7603" w:wrap="none" w:vAnchor="page" w:hAnchor="page" w:x="838" w:y="3106"/>
              <w:widowControl w:val="0"/>
              <w:rPr>
                <w:sz w:val="10"/>
                <w:szCs w:val="10"/>
              </w:rPr>
            </w:pPr>
          </w:p>
        </w:tc>
      </w:tr>
      <w:tr>
        <w:trPr>
          <w:trHeight w:val="310" w:hRule="exact"/>
        </w:trPr>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right w:val="single" w:sz="4"/>
            </w:tcBorders>
            <w:shd w:val="clear" w:color="auto" w:fill="auto"/>
            <w:vAlign w:val="top"/>
          </w:tcPr>
          <w:p>
            <w:pPr>
              <w:framePr w:w="15329" w:h="7603" w:wrap="none" w:vAnchor="page" w:hAnchor="page" w:x="838" w:y="3106"/>
              <w:widowControl w:val="0"/>
              <w:rPr>
                <w:sz w:val="10"/>
                <w:szCs w:val="10"/>
              </w:rPr>
            </w:pPr>
          </w:p>
        </w:tc>
      </w:tr>
      <w:tr>
        <w:trPr>
          <w:trHeight w:val="313" w:hRule="exact"/>
        </w:trPr>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right w:val="single" w:sz="4"/>
            </w:tcBorders>
            <w:shd w:val="clear" w:color="auto" w:fill="auto"/>
            <w:vAlign w:val="top"/>
          </w:tcPr>
          <w:p>
            <w:pPr>
              <w:framePr w:w="15329" w:h="7603" w:wrap="none" w:vAnchor="page" w:hAnchor="page" w:x="838" w:y="3106"/>
              <w:widowControl w:val="0"/>
              <w:rPr>
                <w:sz w:val="10"/>
                <w:szCs w:val="10"/>
              </w:rPr>
            </w:pPr>
          </w:p>
        </w:tc>
      </w:tr>
      <w:tr>
        <w:trPr>
          <w:trHeight w:val="310" w:hRule="exact"/>
        </w:trPr>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right w:val="single" w:sz="4"/>
            </w:tcBorders>
            <w:shd w:val="clear" w:color="auto" w:fill="auto"/>
            <w:vAlign w:val="top"/>
          </w:tcPr>
          <w:p>
            <w:pPr>
              <w:framePr w:w="15329" w:h="7603" w:wrap="none" w:vAnchor="page" w:hAnchor="page" w:x="838" w:y="3106"/>
              <w:widowControl w:val="0"/>
              <w:rPr>
                <w:sz w:val="10"/>
                <w:szCs w:val="10"/>
              </w:rPr>
            </w:pPr>
          </w:p>
        </w:tc>
      </w:tr>
      <w:tr>
        <w:trPr>
          <w:trHeight w:val="313" w:hRule="exact"/>
        </w:trPr>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right w:val="single" w:sz="4"/>
            </w:tcBorders>
            <w:shd w:val="clear" w:color="auto" w:fill="auto"/>
            <w:vAlign w:val="top"/>
          </w:tcPr>
          <w:p>
            <w:pPr>
              <w:framePr w:w="15329" w:h="7603" w:wrap="none" w:vAnchor="page" w:hAnchor="page" w:x="838" w:y="3106"/>
              <w:widowControl w:val="0"/>
              <w:rPr>
                <w:sz w:val="10"/>
                <w:szCs w:val="10"/>
              </w:rPr>
            </w:pPr>
          </w:p>
        </w:tc>
      </w:tr>
      <w:tr>
        <w:trPr>
          <w:trHeight w:val="313" w:hRule="exact"/>
        </w:trPr>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right w:val="single" w:sz="4"/>
            </w:tcBorders>
            <w:shd w:val="clear" w:color="auto" w:fill="auto"/>
            <w:vAlign w:val="top"/>
          </w:tcPr>
          <w:p>
            <w:pPr>
              <w:framePr w:w="15329" w:h="7603" w:wrap="none" w:vAnchor="page" w:hAnchor="page" w:x="838" w:y="3106"/>
              <w:widowControl w:val="0"/>
              <w:rPr>
                <w:sz w:val="10"/>
                <w:szCs w:val="10"/>
              </w:rPr>
            </w:pPr>
          </w:p>
        </w:tc>
      </w:tr>
      <w:tr>
        <w:trPr>
          <w:trHeight w:val="313" w:hRule="exact"/>
        </w:trPr>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right w:val="single" w:sz="4"/>
            </w:tcBorders>
            <w:shd w:val="clear" w:color="auto" w:fill="auto"/>
            <w:vAlign w:val="top"/>
          </w:tcPr>
          <w:p>
            <w:pPr>
              <w:framePr w:w="15329" w:h="7603" w:wrap="none" w:vAnchor="page" w:hAnchor="page" w:x="838" w:y="3106"/>
              <w:widowControl w:val="0"/>
              <w:rPr>
                <w:sz w:val="10"/>
                <w:szCs w:val="10"/>
              </w:rPr>
            </w:pPr>
          </w:p>
        </w:tc>
      </w:tr>
      <w:tr>
        <w:trPr>
          <w:trHeight w:val="313" w:hRule="exact"/>
        </w:trPr>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right w:val="single" w:sz="4"/>
            </w:tcBorders>
            <w:shd w:val="clear" w:color="auto" w:fill="auto"/>
            <w:vAlign w:val="top"/>
          </w:tcPr>
          <w:p>
            <w:pPr>
              <w:framePr w:w="15329" w:h="7603" w:wrap="none" w:vAnchor="page" w:hAnchor="page" w:x="838" w:y="3106"/>
              <w:widowControl w:val="0"/>
              <w:rPr>
                <w:sz w:val="10"/>
                <w:szCs w:val="10"/>
              </w:rPr>
            </w:pPr>
          </w:p>
        </w:tc>
      </w:tr>
      <w:tr>
        <w:trPr>
          <w:trHeight w:val="313" w:hRule="exact"/>
        </w:trPr>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right w:val="single" w:sz="4"/>
            </w:tcBorders>
            <w:shd w:val="clear" w:color="auto" w:fill="auto"/>
            <w:vAlign w:val="top"/>
          </w:tcPr>
          <w:p>
            <w:pPr>
              <w:framePr w:w="15329" w:h="7603" w:wrap="none" w:vAnchor="page" w:hAnchor="page" w:x="838" w:y="3106"/>
              <w:widowControl w:val="0"/>
              <w:rPr>
                <w:sz w:val="10"/>
                <w:szCs w:val="10"/>
              </w:rPr>
            </w:pPr>
          </w:p>
        </w:tc>
      </w:tr>
      <w:tr>
        <w:trPr>
          <w:trHeight w:val="310" w:hRule="exact"/>
        </w:trPr>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right w:val="single" w:sz="4"/>
            </w:tcBorders>
            <w:shd w:val="clear" w:color="auto" w:fill="auto"/>
            <w:vAlign w:val="top"/>
          </w:tcPr>
          <w:p>
            <w:pPr>
              <w:framePr w:w="15329" w:h="7603" w:wrap="none" w:vAnchor="page" w:hAnchor="page" w:x="838" w:y="3106"/>
              <w:widowControl w:val="0"/>
              <w:rPr>
                <w:sz w:val="10"/>
                <w:szCs w:val="10"/>
              </w:rPr>
            </w:pPr>
          </w:p>
        </w:tc>
      </w:tr>
      <w:tr>
        <w:trPr>
          <w:trHeight w:val="338" w:hRule="exact"/>
        </w:trPr>
        <w:tc>
          <w:tcPr>
            <w:tcBorders>
              <w:top w:val="single" w:sz="4"/>
              <w:left w:val="single" w:sz="4"/>
              <w:bottom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bottom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bottom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bottom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bottom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bottom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bottom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bottom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bottom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bottom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bottom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bottom w:val="single" w:sz="4"/>
            </w:tcBorders>
            <w:shd w:val="clear" w:color="auto" w:fill="auto"/>
            <w:vAlign w:val="top"/>
          </w:tcPr>
          <w:p>
            <w:pPr>
              <w:framePr w:w="15329" w:h="7603" w:wrap="none" w:vAnchor="page" w:hAnchor="page" w:x="838" w:y="3106"/>
              <w:widowControl w:val="0"/>
              <w:rPr>
                <w:sz w:val="10"/>
                <w:szCs w:val="10"/>
              </w:rPr>
            </w:pPr>
          </w:p>
        </w:tc>
        <w:tc>
          <w:tcPr>
            <w:tcBorders>
              <w:top w:val="single" w:sz="4"/>
              <w:left w:val="single" w:sz="4"/>
              <w:bottom w:val="single" w:sz="4"/>
              <w:right w:val="single" w:sz="4"/>
            </w:tcBorders>
            <w:shd w:val="clear" w:color="auto" w:fill="auto"/>
            <w:vAlign w:val="top"/>
          </w:tcPr>
          <w:p>
            <w:pPr>
              <w:framePr w:w="15329" w:h="7603" w:wrap="none" w:vAnchor="page" w:hAnchor="page" w:x="838" w:y="3106"/>
              <w:widowControl w:val="0"/>
              <w:rPr>
                <w:sz w:val="10"/>
                <w:szCs w:val="10"/>
              </w:rPr>
            </w:pPr>
          </w:p>
        </w:tc>
      </w:tr>
    </w:tbl>
    <w:p>
      <w:pPr>
        <w:widowControl w:val="0"/>
        <w:spacing w:line="1" w:lineRule="exact"/>
        <w:sectPr>
          <w:footnotePr>
            <w:pos w:val="pageBottom"/>
            <w:numFmt w:val="decimal"/>
            <w:numRestart w:val="continuous"/>
          </w:footnotePr>
          <w:pgSz w:w="16840" w:h="11900" w:orient="landscape"/>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10693400" cy="7556500"/>
                <wp:wrapNone/>
                <wp:docPr id="39" name="Shape 39"/>
                <a:graphic xmlns:a="http://schemas.openxmlformats.org/drawingml/2006/main">
                  <a:graphicData uri="http://schemas.microsoft.com/office/word/2010/wordprocessingShape">
                    <wps:wsp>
                      <wps:cNvSpPr>
                        <a:spLocks noMove="1" noResize="1" noRot="1"/>
                      </wps:cNvSpPr>
                      <wps:spPr>
                        <a:xfrm>
                          <a:ext cx="10693400" cy="7556500"/>
                        </a:xfrm>
                        <a:prstGeom prst="rect"/>
                        <a:solidFill>
                          <a:srgbClr val="FDFDFE"/>
                        </a:solidFill>
                      </wps:spPr>
                      <wps:bodyPr/>
                    </wps:wsp>
                  </a:graphicData>
                </a:graphic>
              </wp:anchor>
            </w:drawing>
          </mc:Choice>
          <mc:Fallback>
            <w:pict>
              <v:rect style="position:absolute;margin-left:0;margin-top:0;width:842.pt;height:595.pt;z-index:-251658240;mso-position-horizontal-relative:page;mso-position-vertical-relative:page;z-index:-251658740" fillcolor="#FDFDFE" stroked="f"/>
            </w:pict>
          </mc:Fallback>
        </mc:AlternateContent>
      </w:r>
    </w:p>
    <w:p>
      <w:pPr>
        <w:pStyle w:val="Style67"/>
        <w:keepNext w:val="0"/>
        <w:keepLines w:val="0"/>
        <w:framePr w:wrap="none" w:vAnchor="page" w:hAnchor="page" w:x="792" w:y="1417"/>
        <w:widowControl w:val="0"/>
        <w:pBdr>
          <w:top w:val="single" w:sz="0" w:space="0" w:color="39393A"/>
          <w:left w:val="single" w:sz="0" w:space="0" w:color="39393A"/>
          <w:bottom w:val="single" w:sz="0" w:space="0" w:color="39393A"/>
          <w:right w:val="single" w:sz="0" w:space="0" w:color="39393A"/>
        </w:pBdr>
        <w:shd w:val="clear" w:color="auto" w:fill="39393A"/>
        <w:bidi w:val="0"/>
        <w:spacing w:before="0" w:after="0" w:line="240" w:lineRule="auto"/>
        <w:ind w:left="0" w:right="0" w:firstLine="0"/>
        <w:jc w:val="left"/>
      </w:pPr>
      <w:r>
        <w:rPr>
          <w:color w:val="FFFFFF"/>
          <w:spacing w:val="0"/>
          <w:w w:val="100"/>
          <w:position w:val="0"/>
          <w:shd w:val="clear" w:color="auto" w:fill="auto"/>
          <w:lang w:val="hr-HR" w:eastAsia="hr-HR" w:bidi="hr-HR"/>
        </w:rPr>
        <w:t>ZAHTJEV ZA PRODULJENJE/DODAVANJE UGOVORNE OBVEZE</w:t>
      </w:r>
    </w:p>
    <w:p>
      <w:pPr>
        <w:pStyle w:val="Style55"/>
        <w:keepNext w:val="0"/>
        <w:keepLines w:val="0"/>
        <w:framePr w:wrap="none" w:vAnchor="page" w:hAnchor="page" w:x="802" w:y="2565"/>
        <w:widowControl w:val="0"/>
        <w:shd w:val="clear" w:color="auto" w:fill="auto"/>
        <w:bidi w:val="0"/>
        <w:spacing w:before="0" w:after="0" w:line="240" w:lineRule="auto"/>
        <w:ind w:left="0" w:right="0" w:firstLine="0"/>
        <w:jc w:val="left"/>
        <w:rPr>
          <w:sz w:val="14"/>
          <w:szCs w:val="14"/>
        </w:rPr>
      </w:pPr>
      <w:r>
        <w:rPr>
          <w:color w:val="3A3A3A"/>
          <w:spacing w:val="0"/>
          <w:w w:val="100"/>
          <w:position w:val="0"/>
          <w:sz w:val="16"/>
          <w:szCs w:val="16"/>
          <w:shd w:val="clear" w:color="auto" w:fill="auto"/>
          <w:lang w:val="hr-HR" w:eastAsia="hr-HR" w:bidi="hr-HR"/>
        </w:rPr>
        <w:t xml:space="preserve">Naziv tvrtke: </w:t>
      </w:r>
      <w:r>
        <w:rPr>
          <w:smallCaps/>
          <w:color w:val="3A3A3A"/>
          <w:spacing w:val="0"/>
          <w:w w:val="100"/>
          <w:position w:val="0"/>
          <w:sz w:val="14"/>
          <w:szCs w:val="14"/>
          <w:u w:val="single"/>
          <w:shd w:val="clear" w:color="auto" w:fill="auto"/>
          <w:lang w:val="en-US" w:eastAsia="en-US" w:bidi="en-US"/>
        </w:rPr>
        <w:t xml:space="preserve">did solutions </w:t>
      </w:r>
      <w:r>
        <w:rPr>
          <w:smallCaps/>
          <w:color w:val="3A3A3A"/>
          <w:spacing w:val="0"/>
          <w:w w:val="100"/>
          <w:position w:val="0"/>
          <w:sz w:val="14"/>
          <w:szCs w:val="14"/>
          <w:u w:val="single"/>
          <w:shd w:val="clear" w:color="auto" w:fill="auto"/>
          <w:lang w:val="hr-HR" w:eastAsia="hr-HR" w:bidi="hr-HR"/>
        </w:rPr>
        <w:t>družtvo s ograni</w:t>
      </w:r>
    </w:p>
    <w:p>
      <w:pPr>
        <w:pStyle w:val="Style49"/>
        <w:keepNext w:val="0"/>
        <w:keepLines w:val="0"/>
        <w:framePr w:wrap="none" w:vAnchor="page" w:hAnchor="page" w:x="5907" w:y="2579"/>
        <w:widowControl w:val="0"/>
        <w:shd w:val="clear" w:color="auto" w:fill="auto"/>
        <w:bidi w:val="0"/>
        <w:spacing w:before="0" w:after="0" w:line="240" w:lineRule="auto"/>
        <w:ind w:left="0" w:right="0" w:firstLine="0"/>
        <w:jc w:val="left"/>
        <w:rPr>
          <w:sz w:val="11"/>
          <w:szCs w:val="11"/>
        </w:rPr>
      </w:pPr>
      <w:r>
        <w:rPr>
          <w:color w:val="4F4F4F"/>
          <w:spacing w:val="0"/>
          <w:w w:val="100"/>
          <w:position w:val="0"/>
          <w:sz w:val="11"/>
          <w:szCs w:val="11"/>
          <w:shd w:val="clear" w:color="auto" w:fill="auto"/>
          <w:lang w:val="hr-HR" w:eastAsia="hr-HR" w:bidi="hr-HR"/>
        </w:rPr>
        <w:t xml:space="preserve">OIB: _ </w:t>
      </w:r>
      <w:r>
        <w:rPr>
          <w:color w:val="4F4F4F"/>
          <w:spacing w:val="0"/>
          <w:w w:val="100"/>
          <w:position w:val="0"/>
          <w:sz w:val="11"/>
          <w:szCs w:val="11"/>
          <w:u w:val="single"/>
          <w:shd w:val="clear" w:color="auto" w:fill="auto"/>
          <w:lang w:val="hr-HR" w:eastAsia="hr-HR" w:bidi="hr-HR"/>
        </w:rPr>
        <w:t>91156001268</w:t>
      </w:r>
    </w:p>
    <w:p>
      <w:pPr>
        <w:framePr w:wrap="none" w:vAnchor="page" w:hAnchor="page" w:x="13910" w:y="1107"/>
        <w:widowControl w:val="0"/>
        <w:rPr>
          <w:sz w:val="2"/>
          <w:szCs w:val="2"/>
        </w:rPr>
      </w:pPr>
      <w:r>
        <w:drawing>
          <wp:inline>
            <wp:extent cx="1603375" cy="530225"/>
            <wp:docPr id="40" name="Picutre 40"/>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35"/>
                    <a:stretch/>
                  </pic:blipFill>
                  <pic:spPr>
                    <a:xfrm>
                      <a:ext cx="1603375" cy="530225"/>
                    </a:xfrm>
                    <a:prstGeom prst="rect"/>
                  </pic:spPr>
                </pic:pic>
              </a:graphicData>
            </a:graphic>
          </wp:inline>
        </w:drawing>
      </w:r>
    </w:p>
    <w:p>
      <w:pPr>
        <w:pStyle w:val="Style16"/>
        <w:keepNext w:val="0"/>
        <w:keepLines w:val="0"/>
        <w:framePr w:wrap="none" w:vAnchor="page" w:hAnchor="page" w:x="12783" w:y="2032"/>
        <w:widowControl w:val="0"/>
        <w:shd w:val="clear" w:color="auto" w:fill="auto"/>
        <w:bidi w:val="0"/>
        <w:spacing w:before="0" w:after="0" w:line="240" w:lineRule="auto"/>
        <w:ind w:left="0" w:right="0" w:firstLine="0"/>
        <w:jc w:val="left"/>
        <w:rPr>
          <w:sz w:val="46"/>
          <w:szCs w:val="46"/>
        </w:rPr>
      </w:pPr>
      <w:r>
        <w:rPr>
          <w:spacing w:val="0"/>
          <w:w w:val="100"/>
          <w:position w:val="0"/>
          <w:sz w:val="46"/>
          <w:szCs w:val="46"/>
          <w:shd w:val="clear" w:color="auto" w:fill="auto"/>
          <w:lang w:val="en-US" w:eastAsia="en-US" w:bidi="en-US"/>
        </w:rPr>
        <w:t>Illllllllllll'lllllllllllllllllllllllllllllllllllfflil</w:t>
      </w:r>
    </w:p>
    <w:p>
      <w:pPr>
        <w:pStyle w:val="Style16"/>
        <w:keepNext w:val="0"/>
        <w:keepLines w:val="0"/>
        <w:framePr w:wrap="none" w:vAnchor="page" w:hAnchor="page" w:x="817" w:y="2813"/>
        <w:widowControl w:val="0"/>
        <w:shd w:val="clear" w:color="auto" w:fill="auto"/>
        <w:bidi w:val="0"/>
        <w:spacing w:before="0" w:after="0" w:line="240" w:lineRule="auto"/>
        <w:ind w:left="13180" w:right="0" w:firstLine="0"/>
        <w:jc w:val="left"/>
        <w:rPr>
          <w:sz w:val="17"/>
          <w:szCs w:val="17"/>
        </w:rPr>
      </w:pPr>
      <w:r>
        <w:rPr>
          <w:rFonts w:ascii="Tahoma" w:eastAsia="Tahoma" w:hAnsi="Tahoma" w:cs="Tahoma"/>
          <w:b/>
          <w:bCs/>
          <w:spacing w:val="0"/>
          <w:w w:val="100"/>
          <w:position w:val="0"/>
          <w:sz w:val="17"/>
          <w:szCs w:val="17"/>
          <w:shd w:val="clear" w:color="auto" w:fill="auto"/>
          <w:lang w:val="hr-HR" w:eastAsia="hr-HR" w:bidi="hr-HR"/>
        </w:rPr>
        <w:t>BI59461982</w:t>
      </w:r>
    </w:p>
    <w:tbl>
      <w:tblPr>
        <w:tblOverlap w:val="never"/>
        <w:jc w:val="left"/>
        <w:tblLayout w:type="fixed"/>
      </w:tblPr>
      <w:tblGrid>
        <w:gridCol w:w="295"/>
        <w:gridCol w:w="781"/>
        <w:gridCol w:w="1912"/>
        <w:gridCol w:w="1066"/>
        <w:gridCol w:w="1638"/>
        <w:gridCol w:w="846"/>
        <w:gridCol w:w="1645"/>
        <w:gridCol w:w="850"/>
        <w:gridCol w:w="2318"/>
        <w:gridCol w:w="1033"/>
        <w:gridCol w:w="2034"/>
        <w:gridCol w:w="871"/>
      </w:tblGrid>
      <w:tr>
        <w:trPr>
          <w:trHeight w:val="1336" w:hRule="exact"/>
        </w:trPr>
        <w:tc>
          <w:tcPr>
            <w:tcBorders/>
            <w:shd w:val="clear" w:color="auto" w:fill="424243"/>
            <w:vAlign w:val="bottom"/>
          </w:tcPr>
          <w:p>
            <w:pPr>
              <w:pStyle w:val="Style16"/>
              <w:keepNext w:val="0"/>
              <w:keepLines w:val="0"/>
              <w:framePr w:w="15289" w:h="6984" w:wrap="none" w:vAnchor="page" w:hAnchor="page" w:x="817" w:y="3310"/>
              <w:widowControl w:val="0"/>
              <w:pBdr>
                <w:top w:val="single" w:sz="0" w:space="0" w:color="373738"/>
                <w:left w:val="single" w:sz="0" w:space="0" w:color="373738"/>
                <w:bottom w:val="single" w:sz="0" w:space="0" w:color="373738"/>
                <w:right w:val="single" w:sz="0" w:space="0" w:color="373738"/>
              </w:pBdr>
              <w:shd w:val="clear" w:color="auto" w:fill="373738"/>
              <w:bidi w:val="0"/>
              <w:spacing w:before="0" w:after="0" w:line="240" w:lineRule="auto"/>
              <w:ind w:left="0" w:right="0" w:firstLine="0"/>
              <w:jc w:val="left"/>
              <w:rPr>
                <w:sz w:val="13"/>
                <w:szCs w:val="13"/>
              </w:rPr>
            </w:pPr>
            <w:r>
              <w:rPr>
                <w:b/>
                <w:bCs/>
                <w:color w:val="BBBDCE"/>
                <w:spacing w:val="0"/>
                <w:w w:val="100"/>
                <w:position w:val="0"/>
                <w:sz w:val="13"/>
                <w:szCs w:val="13"/>
                <w:shd w:val="clear" w:color="auto" w:fill="auto"/>
                <w:lang w:val="hr-HR" w:eastAsia="hr-HR" w:bidi="hr-HR"/>
              </w:rPr>
              <w:t>Rb.</w:t>
            </w:r>
          </w:p>
        </w:tc>
        <w:tc>
          <w:tcPr>
            <w:tcBorders/>
            <w:shd w:val="clear" w:color="auto" w:fill="424243"/>
            <w:vAlign w:val="bottom"/>
          </w:tcPr>
          <w:p>
            <w:pPr>
              <w:pStyle w:val="Style16"/>
              <w:keepNext w:val="0"/>
              <w:keepLines w:val="0"/>
              <w:framePr w:w="15289" w:h="6984" w:wrap="none" w:vAnchor="page" w:hAnchor="page" w:x="817" w:y="3310"/>
              <w:widowControl w:val="0"/>
              <w:pBdr>
                <w:top w:val="single" w:sz="0" w:space="0" w:color="39393A"/>
                <w:left w:val="single" w:sz="0" w:space="0" w:color="39393A"/>
                <w:bottom w:val="single" w:sz="0" w:space="0" w:color="39393A"/>
                <w:right w:val="single" w:sz="0" w:space="0" w:color="39393A"/>
              </w:pBdr>
              <w:shd w:val="clear" w:color="auto" w:fill="39393A"/>
              <w:bidi w:val="0"/>
              <w:spacing w:before="0" w:after="0" w:line="276" w:lineRule="auto"/>
              <w:ind w:left="0" w:right="0" w:firstLine="0"/>
              <w:jc w:val="center"/>
              <w:rPr>
                <w:sz w:val="13"/>
                <w:szCs w:val="13"/>
              </w:rPr>
            </w:pPr>
            <w:r>
              <w:rPr>
                <w:b/>
                <w:bCs/>
                <w:color w:val="BBBDCE"/>
                <w:spacing w:val="0"/>
                <w:w w:val="100"/>
                <w:position w:val="0"/>
                <w:sz w:val="13"/>
                <w:szCs w:val="13"/>
                <w:shd w:val="clear" w:color="auto" w:fill="auto"/>
                <w:lang w:val="hr-HR" w:eastAsia="hr-HR" w:bidi="hr-HR"/>
              </w:rPr>
              <w:t>Pretplat. broj</w:t>
            </w:r>
          </w:p>
        </w:tc>
        <w:tc>
          <w:tcPr>
            <w:tcBorders/>
            <w:shd w:val="clear" w:color="auto" w:fill="424243"/>
            <w:vAlign w:val="bottom"/>
          </w:tcPr>
          <w:p>
            <w:pPr>
              <w:pStyle w:val="Style16"/>
              <w:keepNext w:val="0"/>
              <w:keepLines w:val="0"/>
              <w:framePr w:w="15289" w:h="6984" w:wrap="none" w:vAnchor="page" w:hAnchor="page" w:x="817" w:y="3310"/>
              <w:widowControl w:val="0"/>
              <w:pBdr>
                <w:top w:val="single" w:sz="0" w:space="0" w:color="3A3A3C"/>
                <w:left w:val="single" w:sz="0" w:space="0" w:color="3A3A3C"/>
                <w:bottom w:val="single" w:sz="0" w:space="0" w:color="3A3A3C"/>
                <w:right w:val="single" w:sz="0" w:space="0" w:color="3A3A3C"/>
              </w:pBdr>
              <w:shd w:val="clear" w:color="auto" w:fill="3A3A3C"/>
              <w:bidi w:val="0"/>
              <w:spacing w:before="0" w:after="0" w:line="240" w:lineRule="auto"/>
              <w:ind w:left="0" w:right="0" w:firstLine="0"/>
              <w:jc w:val="both"/>
              <w:rPr>
                <w:sz w:val="13"/>
                <w:szCs w:val="13"/>
              </w:rPr>
            </w:pPr>
            <w:r>
              <w:rPr>
                <w:b/>
                <w:bCs/>
                <w:color w:val="FFFFFF"/>
                <w:spacing w:val="0"/>
                <w:w w:val="100"/>
                <w:position w:val="0"/>
                <w:sz w:val="13"/>
                <w:szCs w:val="13"/>
                <w:shd w:val="clear" w:color="auto" w:fill="auto"/>
                <w:lang w:val="hr-HR" w:eastAsia="hr-HR" w:bidi="hr-HR"/>
              </w:rPr>
              <w:t>Paketi međunarodnih minuta</w:t>
            </w:r>
          </w:p>
        </w:tc>
        <w:tc>
          <w:tcPr>
            <w:tcBorders/>
            <w:shd w:val="clear" w:color="auto" w:fill="424243"/>
            <w:vAlign w:val="bottom"/>
          </w:tcPr>
          <w:p>
            <w:pPr>
              <w:pStyle w:val="Style16"/>
              <w:keepNext w:val="0"/>
              <w:keepLines w:val="0"/>
              <w:framePr w:w="15289" w:h="6984" w:wrap="none" w:vAnchor="page" w:hAnchor="page" w:x="817" w:y="3310"/>
              <w:widowControl w:val="0"/>
              <w:pBdr>
                <w:top w:val="single" w:sz="0" w:space="0" w:color="3A3A3B"/>
                <w:left w:val="single" w:sz="0" w:space="0" w:color="3A3A3B"/>
                <w:bottom w:val="single" w:sz="0" w:space="0" w:color="3A3A3B"/>
                <w:right w:val="single" w:sz="0" w:space="0" w:color="3A3A3B"/>
              </w:pBdr>
              <w:shd w:val="clear" w:color="auto" w:fill="3A3A3B"/>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Pogodnost na pakete međunarodnih minuta</w:t>
            </w:r>
          </w:p>
        </w:tc>
        <w:tc>
          <w:tcPr>
            <w:tcBorders/>
            <w:shd w:val="clear" w:color="auto" w:fill="424243"/>
            <w:vAlign w:val="bottom"/>
          </w:tcPr>
          <w:p>
            <w:pPr>
              <w:pStyle w:val="Style16"/>
              <w:keepNext w:val="0"/>
              <w:keepLines w:val="0"/>
              <w:framePr w:w="15289" w:h="6984" w:wrap="none" w:vAnchor="page" w:hAnchor="page" w:x="817" w:y="3310"/>
              <w:widowControl w:val="0"/>
              <w:pBdr>
                <w:top w:val="single" w:sz="0" w:space="0" w:color="3B3B3C"/>
                <w:left w:val="single" w:sz="0" w:space="0" w:color="3B3B3C"/>
                <w:bottom w:val="single" w:sz="0" w:space="0" w:color="3B3B3C"/>
                <w:right w:val="single" w:sz="0" w:space="0" w:color="3B3B3C"/>
              </w:pBdr>
              <w:shd w:val="clear" w:color="auto" w:fill="3B3B3C"/>
              <w:bidi w:val="0"/>
              <w:spacing w:before="0" w:after="0" w:line="240" w:lineRule="auto"/>
              <w:ind w:left="0" w:right="0" w:firstLine="0"/>
              <w:jc w:val="left"/>
              <w:rPr>
                <w:sz w:val="13"/>
                <w:szCs w:val="13"/>
              </w:rPr>
            </w:pPr>
            <w:r>
              <w:rPr>
                <w:b/>
                <w:bCs/>
                <w:color w:val="FFFFFF"/>
                <w:spacing w:val="0"/>
                <w:w w:val="100"/>
                <w:position w:val="0"/>
                <w:sz w:val="13"/>
                <w:szCs w:val="13"/>
                <w:shd w:val="clear" w:color="auto" w:fill="auto"/>
                <w:lang w:val="hr-HR" w:eastAsia="hr-HR" w:bidi="hr-HR"/>
              </w:rPr>
              <w:t xml:space="preserve">Paketi </w:t>
            </w:r>
            <w:r>
              <w:rPr>
                <w:b/>
                <w:bCs/>
                <w:color w:val="FFFFFF"/>
                <w:spacing w:val="0"/>
                <w:w w:val="100"/>
                <w:position w:val="0"/>
                <w:sz w:val="13"/>
                <w:szCs w:val="13"/>
                <w:shd w:val="clear" w:color="auto" w:fill="auto"/>
                <w:lang w:val="en-US" w:eastAsia="en-US" w:bidi="en-US"/>
              </w:rPr>
              <w:t xml:space="preserve">roaming </w:t>
            </w:r>
            <w:r>
              <w:rPr>
                <w:b/>
                <w:bCs/>
                <w:color w:val="FFFFFF"/>
                <w:spacing w:val="0"/>
                <w:w w:val="100"/>
                <w:position w:val="0"/>
                <w:sz w:val="13"/>
                <w:szCs w:val="13"/>
                <w:shd w:val="clear" w:color="auto" w:fill="auto"/>
                <w:lang w:val="hr-HR" w:eastAsia="hr-HR" w:bidi="hr-HR"/>
              </w:rPr>
              <w:t>minuta</w:t>
            </w:r>
          </w:p>
        </w:tc>
        <w:tc>
          <w:tcPr>
            <w:tcBorders/>
            <w:shd w:val="clear" w:color="auto" w:fill="424243"/>
            <w:vAlign w:val="bottom"/>
          </w:tcPr>
          <w:p>
            <w:pPr>
              <w:pStyle w:val="Style16"/>
              <w:keepNext w:val="0"/>
              <w:keepLines w:val="0"/>
              <w:framePr w:w="15289" w:h="6984" w:wrap="none" w:vAnchor="page" w:hAnchor="page" w:x="817" w:y="3310"/>
              <w:widowControl w:val="0"/>
              <w:pBdr>
                <w:top w:val="single" w:sz="0" w:space="0" w:color="3B3B3C"/>
                <w:left w:val="single" w:sz="0" w:space="0" w:color="3B3B3C"/>
                <w:bottom w:val="single" w:sz="0" w:space="0" w:color="3B3B3C"/>
                <w:right w:val="single" w:sz="0" w:space="0" w:color="3B3B3C"/>
              </w:pBdr>
              <w:shd w:val="clear" w:color="auto" w:fill="3B3B3C"/>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 xml:space="preserve">Pogodnost na pakete </w:t>
            </w:r>
            <w:r>
              <w:rPr>
                <w:b/>
                <w:bCs/>
                <w:color w:val="FFFFFF"/>
                <w:spacing w:val="0"/>
                <w:w w:val="100"/>
                <w:position w:val="0"/>
                <w:sz w:val="13"/>
                <w:szCs w:val="13"/>
                <w:shd w:val="clear" w:color="auto" w:fill="auto"/>
                <w:lang w:val="en-US" w:eastAsia="en-US" w:bidi="en-US"/>
              </w:rPr>
              <w:t xml:space="preserve">roaming </w:t>
            </w:r>
            <w:r>
              <w:rPr>
                <w:b/>
                <w:bCs/>
                <w:color w:val="FFFFFF"/>
                <w:spacing w:val="0"/>
                <w:w w:val="100"/>
                <w:position w:val="0"/>
                <w:sz w:val="13"/>
                <w:szCs w:val="13"/>
                <w:shd w:val="clear" w:color="auto" w:fill="auto"/>
                <w:lang w:val="hr-HR" w:eastAsia="hr-HR" w:bidi="hr-HR"/>
              </w:rPr>
              <w:t>minuta</w:t>
            </w:r>
          </w:p>
        </w:tc>
        <w:tc>
          <w:tcPr>
            <w:tcBorders/>
            <w:shd w:val="clear" w:color="auto" w:fill="424243"/>
            <w:vAlign w:val="bottom"/>
          </w:tcPr>
          <w:p>
            <w:pPr>
              <w:pStyle w:val="Style16"/>
              <w:keepNext w:val="0"/>
              <w:keepLines w:val="0"/>
              <w:framePr w:w="15289" w:h="6984" w:wrap="none" w:vAnchor="page" w:hAnchor="page" w:x="817" w:y="3310"/>
              <w:widowControl w:val="0"/>
              <w:pBdr>
                <w:top w:val="single" w:sz="0" w:space="0" w:color="3B3B3D"/>
                <w:left w:val="single" w:sz="0" w:space="0" w:color="3B3B3D"/>
                <w:bottom w:val="single" w:sz="0" w:space="0" w:color="3B3B3D"/>
                <w:right w:val="single" w:sz="0" w:space="0" w:color="3B3B3D"/>
              </w:pBdr>
              <w:shd w:val="clear" w:color="auto" w:fill="3B3B3D"/>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 xml:space="preserve">Paketi </w:t>
            </w:r>
            <w:r>
              <w:rPr>
                <w:b/>
                <w:bCs/>
                <w:color w:val="FFFFFF"/>
                <w:spacing w:val="0"/>
                <w:w w:val="100"/>
                <w:position w:val="0"/>
                <w:sz w:val="13"/>
                <w:szCs w:val="13"/>
                <w:shd w:val="clear" w:color="auto" w:fill="auto"/>
                <w:lang w:val="en-US" w:eastAsia="en-US" w:bidi="en-US"/>
              </w:rPr>
              <w:t xml:space="preserve">roaming </w:t>
            </w:r>
            <w:r>
              <w:rPr>
                <w:b/>
                <w:bCs/>
                <w:color w:val="FFFFFF"/>
                <w:spacing w:val="0"/>
                <w:w w:val="100"/>
                <w:position w:val="0"/>
                <w:sz w:val="13"/>
                <w:szCs w:val="13"/>
                <w:shd w:val="clear" w:color="auto" w:fill="auto"/>
                <w:lang w:val="hr-HR" w:eastAsia="hr-HR" w:bidi="hr-HR"/>
              </w:rPr>
              <w:t>podatkovnog prometa</w:t>
            </w:r>
          </w:p>
        </w:tc>
        <w:tc>
          <w:tcPr>
            <w:tcBorders/>
            <w:shd w:val="clear" w:color="auto" w:fill="424243"/>
            <w:vAlign w:val="bottom"/>
          </w:tcPr>
          <w:p>
            <w:pPr>
              <w:pStyle w:val="Style16"/>
              <w:keepNext w:val="0"/>
              <w:keepLines w:val="0"/>
              <w:framePr w:w="15289" w:h="6984" w:wrap="none" w:vAnchor="page" w:hAnchor="page" w:x="817" w:y="3310"/>
              <w:widowControl w:val="0"/>
              <w:pBdr>
                <w:top w:val="single" w:sz="0" w:space="0" w:color="3C3C3E"/>
                <w:left w:val="single" w:sz="0" w:space="0" w:color="3C3C3E"/>
                <w:bottom w:val="single" w:sz="0" w:space="0" w:color="3C3C3E"/>
                <w:right w:val="single" w:sz="0" w:space="0" w:color="3C3C3E"/>
              </w:pBdr>
              <w:shd w:val="clear" w:color="auto" w:fill="3C3C3E"/>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 xml:space="preserve">Pogodnost na pakete </w:t>
            </w:r>
            <w:r>
              <w:rPr>
                <w:b/>
                <w:bCs/>
                <w:color w:val="FFFFFF"/>
                <w:spacing w:val="0"/>
                <w:w w:val="100"/>
                <w:position w:val="0"/>
                <w:sz w:val="13"/>
                <w:szCs w:val="13"/>
                <w:shd w:val="clear" w:color="auto" w:fill="auto"/>
                <w:lang w:val="en-US" w:eastAsia="en-US" w:bidi="en-US"/>
              </w:rPr>
              <w:t xml:space="preserve">roaming </w:t>
            </w:r>
            <w:r>
              <w:rPr>
                <w:b/>
                <w:bCs/>
                <w:color w:val="FFFFFF"/>
                <w:spacing w:val="0"/>
                <w:w w:val="100"/>
                <w:position w:val="0"/>
                <w:sz w:val="13"/>
                <w:szCs w:val="13"/>
                <w:shd w:val="clear" w:color="auto" w:fill="auto"/>
                <w:lang w:val="hr-HR" w:eastAsia="hr-HR" w:bidi="hr-HR"/>
              </w:rPr>
              <w:t>podat</w:t>
              <w:softHyphen/>
              <w:t>kovnog prometa</w:t>
            </w:r>
          </w:p>
        </w:tc>
        <w:tc>
          <w:tcPr>
            <w:tcBorders/>
            <w:shd w:val="clear" w:color="auto" w:fill="424243"/>
            <w:vAlign w:val="bottom"/>
          </w:tcPr>
          <w:p>
            <w:pPr>
              <w:pStyle w:val="Style16"/>
              <w:keepNext w:val="0"/>
              <w:keepLines w:val="0"/>
              <w:framePr w:w="15289" w:h="6984" w:wrap="none" w:vAnchor="page" w:hAnchor="page" w:x="817" w:y="3310"/>
              <w:widowControl w:val="0"/>
              <w:pBdr>
                <w:top w:val="single" w:sz="0" w:space="0" w:color="3C3C3E"/>
                <w:left w:val="single" w:sz="0" w:space="0" w:color="3C3C3E"/>
                <w:bottom w:val="single" w:sz="0" w:space="0" w:color="3C3C3E"/>
                <w:right w:val="single" w:sz="0" w:space="0" w:color="3C3C3E"/>
              </w:pBdr>
              <w:shd w:val="clear" w:color="auto" w:fill="3C3C3E"/>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Opcija neograničeno u mreži</w:t>
            </w:r>
          </w:p>
        </w:tc>
        <w:tc>
          <w:tcPr>
            <w:tcBorders/>
            <w:shd w:val="clear" w:color="auto" w:fill="424243"/>
            <w:vAlign w:val="bottom"/>
          </w:tcPr>
          <w:p>
            <w:pPr>
              <w:pStyle w:val="Style16"/>
              <w:keepNext w:val="0"/>
              <w:keepLines w:val="0"/>
              <w:framePr w:w="15289" w:h="6984" w:wrap="none" w:vAnchor="page" w:hAnchor="page" w:x="817" w:y="3310"/>
              <w:widowControl w:val="0"/>
              <w:pBdr>
                <w:top w:val="single" w:sz="0" w:space="0" w:color="434345"/>
                <w:left w:val="single" w:sz="0" w:space="0" w:color="434345"/>
                <w:bottom w:val="single" w:sz="0" w:space="0" w:color="434345"/>
                <w:right w:val="single" w:sz="0" w:space="0" w:color="434345"/>
              </w:pBdr>
              <w:shd w:val="clear" w:color="auto" w:fill="434345"/>
              <w:bidi w:val="0"/>
              <w:spacing w:before="0" w:after="0" w:line="271"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Pogodnost na opciju neograničeno u mreži</w:t>
            </w:r>
          </w:p>
        </w:tc>
        <w:tc>
          <w:tcPr>
            <w:tcBorders/>
            <w:shd w:val="clear" w:color="auto" w:fill="424243"/>
            <w:vAlign w:val="bottom"/>
          </w:tcPr>
          <w:p>
            <w:pPr>
              <w:pStyle w:val="Style16"/>
              <w:keepNext w:val="0"/>
              <w:keepLines w:val="0"/>
              <w:framePr w:w="15289" w:h="6984" w:wrap="none" w:vAnchor="page" w:hAnchor="page" w:x="817" w:y="3310"/>
              <w:widowControl w:val="0"/>
              <w:pBdr>
                <w:top w:val="single" w:sz="0" w:space="0" w:color="444445"/>
                <w:left w:val="single" w:sz="0" w:space="0" w:color="444445"/>
                <w:bottom w:val="single" w:sz="0" w:space="0" w:color="444445"/>
                <w:right w:val="single" w:sz="0" w:space="0" w:color="444445"/>
              </w:pBdr>
              <w:shd w:val="clear" w:color="auto" w:fill="444445"/>
              <w:bidi w:val="0"/>
              <w:spacing w:before="0" w:after="0" w:line="240" w:lineRule="auto"/>
              <w:ind w:left="0" w:right="0" w:firstLine="400"/>
              <w:jc w:val="left"/>
              <w:rPr>
                <w:sz w:val="13"/>
                <w:szCs w:val="13"/>
              </w:rPr>
            </w:pPr>
            <w:r>
              <w:rPr>
                <w:b/>
                <w:bCs/>
                <w:color w:val="FFFFFF"/>
                <w:spacing w:val="0"/>
                <w:w w:val="100"/>
                <w:position w:val="0"/>
                <w:sz w:val="13"/>
                <w:szCs w:val="13"/>
                <w:shd w:val="clear" w:color="auto" w:fill="auto"/>
                <w:lang w:val="hr-HR" w:eastAsia="hr-HR" w:bidi="hr-HR"/>
              </w:rPr>
              <w:t>Opcije sve mreže</w:t>
            </w:r>
          </w:p>
        </w:tc>
        <w:tc>
          <w:tcPr>
            <w:tcBorders/>
            <w:shd w:val="clear" w:color="auto" w:fill="424243"/>
            <w:vAlign w:val="bottom"/>
          </w:tcPr>
          <w:p>
            <w:pPr>
              <w:pStyle w:val="Style16"/>
              <w:keepNext w:val="0"/>
              <w:keepLines w:val="0"/>
              <w:framePr w:w="15289" w:h="6984" w:wrap="none" w:vAnchor="page" w:hAnchor="page" w:x="817" w:y="3310"/>
              <w:widowControl w:val="0"/>
              <w:pBdr>
                <w:top w:val="single" w:sz="0" w:space="0" w:color="3C3C3E"/>
                <w:left w:val="single" w:sz="0" w:space="0" w:color="3C3C3E"/>
                <w:bottom w:val="single" w:sz="0" w:space="0" w:color="3C3C3E"/>
                <w:right w:val="single" w:sz="0" w:space="0" w:color="3C3C3E"/>
              </w:pBdr>
              <w:shd w:val="clear" w:color="auto" w:fill="3C3C3E"/>
              <w:bidi w:val="0"/>
              <w:spacing w:before="0" w:after="0" w:line="271" w:lineRule="auto"/>
              <w:ind w:left="0" w:right="0" w:firstLine="0"/>
              <w:jc w:val="center"/>
              <w:rPr>
                <w:sz w:val="13"/>
                <w:szCs w:val="13"/>
              </w:rPr>
            </w:pPr>
            <w:r>
              <w:rPr>
                <w:b/>
                <w:bCs/>
                <w:color w:val="BBBDCE"/>
                <w:spacing w:val="0"/>
                <w:w w:val="100"/>
                <w:position w:val="0"/>
                <w:sz w:val="13"/>
                <w:szCs w:val="13"/>
                <w:shd w:val="clear" w:color="auto" w:fill="auto"/>
                <w:lang w:val="hr-HR" w:eastAsia="hr-HR" w:bidi="hr-HR"/>
              </w:rPr>
              <w:t>Pogodnost na opcije sve mreže</w:t>
            </w:r>
          </w:p>
        </w:tc>
      </w:tr>
      <w:tr>
        <w:trPr>
          <w:trHeight w:val="310" w:hRule="exact"/>
        </w:trPr>
        <w:tc>
          <w:tcPr>
            <w:tcBorders>
              <w:left w:val="single" w:sz="4"/>
            </w:tcBorders>
            <w:shd w:val="clear" w:color="auto" w:fill="auto"/>
            <w:vAlign w:val="center"/>
          </w:tcPr>
          <w:p>
            <w:pPr>
              <w:pStyle w:val="Style16"/>
              <w:keepNext w:val="0"/>
              <w:keepLines w:val="0"/>
              <w:framePr w:w="15289" w:h="6984" w:wrap="none" w:vAnchor="page" w:hAnchor="page" w:x="817" w:y="3310"/>
              <w:widowControl w:val="0"/>
              <w:shd w:val="clear" w:color="auto" w:fill="auto"/>
              <w:bidi w:val="0"/>
              <w:spacing w:before="0" w:after="0" w:line="240" w:lineRule="auto"/>
              <w:ind w:left="0" w:right="0" w:firstLine="0"/>
              <w:jc w:val="left"/>
              <w:rPr>
                <w:sz w:val="13"/>
                <w:szCs w:val="13"/>
              </w:rPr>
            </w:pPr>
            <w:r>
              <w:rPr>
                <w:spacing w:val="0"/>
                <w:w w:val="100"/>
                <w:position w:val="0"/>
                <w:sz w:val="13"/>
                <w:szCs w:val="13"/>
                <w:shd w:val="clear" w:color="auto" w:fill="auto"/>
                <w:lang w:val="hr-HR" w:eastAsia="hr-HR" w:bidi="hr-HR"/>
              </w:rPr>
              <w:t>1</w:t>
            </w:r>
          </w:p>
        </w:tc>
        <w:tc>
          <w:tcPr>
            <w:tcBorders>
              <w:left w:val="single" w:sz="4"/>
            </w:tcBorders>
            <w:shd w:val="clear" w:color="auto" w:fill="auto"/>
            <w:vAlign w:val="center"/>
          </w:tcPr>
          <w:p>
            <w:pPr>
              <w:pStyle w:val="Style16"/>
              <w:keepNext w:val="0"/>
              <w:keepLines w:val="0"/>
              <w:framePr w:w="15289" w:h="6984" w:wrap="none" w:vAnchor="page" w:hAnchor="page" w:x="817" w:y="3310"/>
              <w:widowControl w:val="0"/>
              <w:shd w:val="clear" w:color="auto" w:fill="auto"/>
              <w:bidi w:val="0"/>
              <w:spacing w:before="0" w:after="0" w:line="240" w:lineRule="auto"/>
              <w:ind w:left="0" w:right="0" w:firstLine="0"/>
              <w:jc w:val="center"/>
              <w:rPr>
                <w:sz w:val="11"/>
                <w:szCs w:val="11"/>
              </w:rPr>
            </w:pPr>
            <w:r>
              <w:rPr>
                <w:color w:val="4F4F4F"/>
                <w:spacing w:val="0"/>
                <w:w w:val="100"/>
                <w:position w:val="0"/>
                <w:sz w:val="11"/>
                <w:szCs w:val="11"/>
                <w:shd w:val="clear" w:color="auto" w:fill="auto"/>
                <w:lang w:val="hr-HR" w:eastAsia="hr-HR" w:bidi="hr-HR"/>
              </w:rPr>
              <w:t>953803730</w:t>
            </w:r>
          </w:p>
        </w:tc>
        <w:tc>
          <w:tcPr>
            <w:tcBorders>
              <w:left w:val="single" w:sz="4"/>
            </w:tcBorders>
            <w:shd w:val="clear" w:color="auto" w:fill="auto"/>
            <w:vAlign w:val="top"/>
          </w:tcPr>
          <w:p>
            <w:pPr>
              <w:framePr w:w="15289" w:h="6984" w:wrap="none" w:vAnchor="page" w:hAnchor="page" w:x="817" w:y="3310"/>
              <w:widowControl w:val="0"/>
              <w:rPr>
                <w:sz w:val="10"/>
                <w:szCs w:val="10"/>
              </w:rPr>
            </w:pPr>
          </w:p>
        </w:tc>
        <w:tc>
          <w:tcPr>
            <w:tcBorders>
              <w:left w:val="single" w:sz="4"/>
            </w:tcBorders>
            <w:shd w:val="clear" w:color="auto" w:fill="auto"/>
            <w:vAlign w:val="top"/>
          </w:tcPr>
          <w:p>
            <w:pPr>
              <w:framePr w:w="15289" w:h="6984" w:wrap="none" w:vAnchor="page" w:hAnchor="page" w:x="817" w:y="3310"/>
              <w:widowControl w:val="0"/>
              <w:rPr>
                <w:sz w:val="10"/>
                <w:szCs w:val="10"/>
              </w:rPr>
            </w:pPr>
          </w:p>
        </w:tc>
        <w:tc>
          <w:tcPr>
            <w:tcBorders>
              <w:left w:val="single" w:sz="4"/>
            </w:tcBorders>
            <w:shd w:val="clear" w:color="auto" w:fill="auto"/>
            <w:vAlign w:val="top"/>
          </w:tcPr>
          <w:p>
            <w:pPr>
              <w:framePr w:w="15289" w:h="6984" w:wrap="none" w:vAnchor="page" w:hAnchor="page" w:x="817" w:y="3310"/>
              <w:widowControl w:val="0"/>
              <w:rPr>
                <w:sz w:val="10"/>
                <w:szCs w:val="10"/>
              </w:rPr>
            </w:pPr>
          </w:p>
        </w:tc>
        <w:tc>
          <w:tcPr>
            <w:tcBorders>
              <w:left w:val="single" w:sz="4"/>
            </w:tcBorders>
            <w:shd w:val="clear" w:color="auto" w:fill="auto"/>
            <w:vAlign w:val="top"/>
          </w:tcPr>
          <w:p>
            <w:pPr>
              <w:framePr w:w="15289" w:h="6984" w:wrap="none" w:vAnchor="page" w:hAnchor="page" w:x="817" w:y="3310"/>
              <w:widowControl w:val="0"/>
              <w:rPr>
                <w:sz w:val="10"/>
                <w:szCs w:val="10"/>
              </w:rPr>
            </w:pPr>
          </w:p>
        </w:tc>
        <w:tc>
          <w:tcPr>
            <w:tcBorders>
              <w:left w:val="single" w:sz="4"/>
            </w:tcBorders>
            <w:shd w:val="clear" w:color="auto" w:fill="auto"/>
            <w:vAlign w:val="top"/>
          </w:tcPr>
          <w:p>
            <w:pPr>
              <w:framePr w:w="15289" w:h="6984" w:wrap="none" w:vAnchor="page" w:hAnchor="page" w:x="817" w:y="3310"/>
              <w:widowControl w:val="0"/>
              <w:rPr>
                <w:sz w:val="10"/>
                <w:szCs w:val="10"/>
              </w:rPr>
            </w:pPr>
          </w:p>
        </w:tc>
        <w:tc>
          <w:tcPr>
            <w:tcBorders>
              <w:left w:val="single" w:sz="4"/>
            </w:tcBorders>
            <w:shd w:val="clear" w:color="auto" w:fill="auto"/>
            <w:vAlign w:val="top"/>
          </w:tcPr>
          <w:p>
            <w:pPr>
              <w:framePr w:w="15289" w:h="6984" w:wrap="none" w:vAnchor="page" w:hAnchor="page" w:x="817" w:y="3310"/>
              <w:widowControl w:val="0"/>
              <w:rPr>
                <w:sz w:val="10"/>
                <w:szCs w:val="10"/>
              </w:rPr>
            </w:pPr>
          </w:p>
        </w:tc>
        <w:tc>
          <w:tcPr>
            <w:tcBorders>
              <w:left w:val="single" w:sz="4"/>
            </w:tcBorders>
            <w:shd w:val="clear" w:color="auto" w:fill="auto"/>
            <w:vAlign w:val="top"/>
          </w:tcPr>
          <w:p>
            <w:pPr>
              <w:framePr w:w="15289" w:h="6984" w:wrap="none" w:vAnchor="page" w:hAnchor="page" w:x="817" w:y="3310"/>
              <w:widowControl w:val="0"/>
              <w:rPr>
                <w:sz w:val="10"/>
                <w:szCs w:val="10"/>
              </w:rPr>
            </w:pPr>
          </w:p>
        </w:tc>
        <w:tc>
          <w:tcPr>
            <w:tcBorders>
              <w:left w:val="single" w:sz="4"/>
            </w:tcBorders>
            <w:shd w:val="clear" w:color="auto" w:fill="auto"/>
            <w:vAlign w:val="top"/>
          </w:tcPr>
          <w:p>
            <w:pPr>
              <w:framePr w:w="15289" w:h="6984" w:wrap="none" w:vAnchor="page" w:hAnchor="page" w:x="817" w:y="3310"/>
              <w:widowControl w:val="0"/>
              <w:rPr>
                <w:sz w:val="10"/>
                <w:szCs w:val="10"/>
              </w:rPr>
            </w:pPr>
          </w:p>
        </w:tc>
        <w:tc>
          <w:tcPr>
            <w:tcBorders>
              <w:left w:val="single" w:sz="4"/>
            </w:tcBorders>
            <w:shd w:val="clear" w:color="auto" w:fill="auto"/>
            <w:vAlign w:val="top"/>
          </w:tcPr>
          <w:p>
            <w:pPr>
              <w:framePr w:w="15289" w:h="6984" w:wrap="none" w:vAnchor="page" w:hAnchor="page" w:x="817" w:y="3310"/>
              <w:widowControl w:val="0"/>
              <w:rPr>
                <w:sz w:val="10"/>
                <w:szCs w:val="10"/>
              </w:rPr>
            </w:pPr>
          </w:p>
        </w:tc>
        <w:tc>
          <w:tcPr>
            <w:tcBorders>
              <w:left w:val="single" w:sz="4"/>
              <w:right w:val="single" w:sz="4"/>
            </w:tcBorders>
            <w:shd w:val="clear" w:color="auto" w:fill="auto"/>
            <w:vAlign w:val="top"/>
          </w:tcPr>
          <w:p>
            <w:pPr>
              <w:framePr w:w="15289" w:h="6984" w:wrap="none" w:vAnchor="page" w:hAnchor="page" w:x="817" w:y="3310"/>
              <w:widowControl w:val="0"/>
              <w:rPr>
                <w:sz w:val="10"/>
                <w:szCs w:val="10"/>
              </w:rPr>
            </w:pPr>
          </w:p>
        </w:tc>
      </w:tr>
      <w:tr>
        <w:trPr>
          <w:trHeight w:val="313" w:hRule="exact"/>
        </w:trPr>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right w:val="single" w:sz="4"/>
            </w:tcBorders>
            <w:shd w:val="clear" w:color="auto" w:fill="auto"/>
            <w:vAlign w:val="top"/>
          </w:tcPr>
          <w:p>
            <w:pPr>
              <w:framePr w:w="15289" w:h="6984" w:wrap="none" w:vAnchor="page" w:hAnchor="page" w:x="817" w:y="3310"/>
              <w:widowControl w:val="0"/>
              <w:rPr>
                <w:sz w:val="10"/>
                <w:szCs w:val="10"/>
              </w:rPr>
            </w:pPr>
          </w:p>
        </w:tc>
      </w:tr>
      <w:tr>
        <w:trPr>
          <w:trHeight w:val="313" w:hRule="exact"/>
        </w:trPr>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right w:val="single" w:sz="4"/>
            </w:tcBorders>
            <w:shd w:val="clear" w:color="auto" w:fill="auto"/>
            <w:vAlign w:val="top"/>
          </w:tcPr>
          <w:p>
            <w:pPr>
              <w:framePr w:w="15289" w:h="6984" w:wrap="none" w:vAnchor="page" w:hAnchor="page" w:x="817" w:y="3310"/>
              <w:widowControl w:val="0"/>
              <w:rPr>
                <w:sz w:val="10"/>
                <w:szCs w:val="10"/>
              </w:rPr>
            </w:pPr>
          </w:p>
        </w:tc>
      </w:tr>
      <w:tr>
        <w:trPr>
          <w:trHeight w:val="313" w:hRule="exact"/>
        </w:trPr>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right w:val="single" w:sz="4"/>
            </w:tcBorders>
            <w:shd w:val="clear" w:color="auto" w:fill="auto"/>
            <w:vAlign w:val="top"/>
          </w:tcPr>
          <w:p>
            <w:pPr>
              <w:framePr w:w="15289" w:h="6984" w:wrap="none" w:vAnchor="page" w:hAnchor="page" w:x="817" w:y="3310"/>
              <w:widowControl w:val="0"/>
              <w:rPr>
                <w:sz w:val="10"/>
                <w:szCs w:val="10"/>
              </w:rPr>
            </w:pPr>
          </w:p>
        </w:tc>
      </w:tr>
      <w:tr>
        <w:trPr>
          <w:trHeight w:val="310" w:hRule="exact"/>
        </w:trPr>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right w:val="single" w:sz="4"/>
            </w:tcBorders>
            <w:shd w:val="clear" w:color="auto" w:fill="auto"/>
            <w:vAlign w:val="top"/>
          </w:tcPr>
          <w:p>
            <w:pPr>
              <w:framePr w:w="15289" w:h="6984" w:wrap="none" w:vAnchor="page" w:hAnchor="page" w:x="817" w:y="3310"/>
              <w:widowControl w:val="0"/>
              <w:rPr>
                <w:sz w:val="10"/>
                <w:szCs w:val="10"/>
              </w:rPr>
            </w:pPr>
          </w:p>
        </w:tc>
      </w:tr>
      <w:tr>
        <w:trPr>
          <w:trHeight w:val="317" w:hRule="exact"/>
        </w:trPr>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right w:val="single" w:sz="4"/>
            </w:tcBorders>
            <w:shd w:val="clear" w:color="auto" w:fill="auto"/>
            <w:vAlign w:val="top"/>
          </w:tcPr>
          <w:p>
            <w:pPr>
              <w:framePr w:w="15289" w:h="6984" w:wrap="none" w:vAnchor="page" w:hAnchor="page" w:x="817" w:y="3310"/>
              <w:widowControl w:val="0"/>
              <w:rPr>
                <w:sz w:val="10"/>
                <w:szCs w:val="10"/>
              </w:rPr>
            </w:pPr>
          </w:p>
        </w:tc>
      </w:tr>
      <w:tr>
        <w:trPr>
          <w:trHeight w:val="313" w:hRule="exact"/>
        </w:trPr>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right w:val="single" w:sz="4"/>
            </w:tcBorders>
            <w:shd w:val="clear" w:color="auto" w:fill="auto"/>
            <w:vAlign w:val="top"/>
          </w:tcPr>
          <w:p>
            <w:pPr>
              <w:framePr w:w="15289" w:h="6984" w:wrap="none" w:vAnchor="page" w:hAnchor="page" w:x="817" w:y="3310"/>
              <w:widowControl w:val="0"/>
              <w:rPr>
                <w:sz w:val="10"/>
                <w:szCs w:val="10"/>
              </w:rPr>
            </w:pPr>
          </w:p>
        </w:tc>
      </w:tr>
      <w:tr>
        <w:trPr>
          <w:trHeight w:val="310" w:hRule="exact"/>
        </w:trPr>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right w:val="single" w:sz="4"/>
            </w:tcBorders>
            <w:shd w:val="clear" w:color="auto" w:fill="auto"/>
            <w:vAlign w:val="top"/>
          </w:tcPr>
          <w:p>
            <w:pPr>
              <w:framePr w:w="15289" w:h="6984" w:wrap="none" w:vAnchor="page" w:hAnchor="page" w:x="817" w:y="3310"/>
              <w:widowControl w:val="0"/>
              <w:rPr>
                <w:sz w:val="10"/>
                <w:szCs w:val="10"/>
              </w:rPr>
            </w:pPr>
          </w:p>
        </w:tc>
      </w:tr>
      <w:tr>
        <w:trPr>
          <w:trHeight w:val="317" w:hRule="exact"/>
        </w:trPr>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right w:val="single" w:sz="4"/>
            </w:tcBorders>
            <w:shd w:val="clear" w:color="auto" w:fill="auto"/>
            <w:vAlign w:val="top"/>
          </w:tcPr>
          <w:p>
            <w:pPr>
              <w:framePr w:w="15289" w:h="6984" w:wrap="none" w:vAnchor="page" w:hAnchor="page" w:x="817" w:y="3310"/>
              <w:widowControl w:val="0"/>
              <w:rPr>
                <w:sz w:val="10"/>
                <w:szCs w:val="10"/>
              </w:rPr>
            </w:pPr>
          </w:p>
        </w:tc>
      </w:tr>
      <w:tr>
        <w:trPr>
          <w:trHeight w:val="313" w:hRule="exact"/>
        </w:trPr>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right w:val="single" w:sz="4"/>
            </w:tcBorders>
            <w:shd w:val="clear" w:color="auto" w:fill="auto"/>
            <w:vAlign w:val="top"/>
          </w:tcPr>
          <w:p>
            <w:pPr>
              <w:framePr w:w="15289" w:h="6984" w:wrap="none" w:vAnchor="page" w:hAnchor="page" w:x="817" w:y="3310"/>
              <w:widowControl w:val="0"/>
              <w:rPr>
                <w:sz w:val="10"/>
                <w:szCs w:val="10"/>
              </w:rPr>
            </w:pPr>
          </w:p>
        </w:tc>
      </w:tr>
      <w:tr>
        <w:trPr>
          <w:trHeight w:val="313" w:hRule="exact"/>
        </w:trPr>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right w:val="single" w:sz="4"/>
            </w:tcBorders>
            <w:shd w:val="clear" w:color="auto" w:fill="auto"/>
            <w:vAlign w:val="top"/>
          </w:tcPr>
          <w:p>
            <w:pPr>
              <w:framePr w:w="15289" w:h="6984" w:wrap="none" w:vAnchor="page" w:hAnchor="page" w:x="817" w:y="3310"/>
              <w:widowControl w:val="0"/>
              <w:rPr>
                <w:sz w:val="10"/>
                <w:szCs w:val="10"/>
              </w:rPr>
            </w:pPr>
          </w:p>
        </w:tc>
      </w:tr>
      <w:tr>
        <w:trPr>
          <w:trHeight w:val="310" w:hRule="exact"/>
        </w:trPr>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right w:val="single" w:sz="4"/>
            </w:tcBorders>
            <w:shd w:val="clear" w:color="auto" w:fill="auto"/>
            <w:vAlign w:val="top"/>
          </w:tcPr>
          <w:p>
            <w:pPr>
              <w:framePr w:w="15289" w:h="6984" w:wrap="none" w:vAnchor="page" w:hAnchor="page" w:x="817" w:y="3310"/>
              <w:widowControl w:val="0"/>
              <w:rPr>
                <w:sz w:val="10"/>
                <w:szCs w:val="10"/>
              </w:rPr>
            </w:pPr>
          </w:p>
        </w:tc>
      </w:tr>
      <w:tr>
        <w:trPr>
          <w:trHeight w:val="317" w:hRule="exact"/>
        </w:trPr>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right w:val="single" w:sz="4"/>
            </w:tcBorders>
            <w:shd w:val="clear" w:color="auto" w:fill="auto"/>
            <w:vAlign w:val="top"/>
          </w:tcPr>
          <w:p>
            <w:pPr>
              <w:framePr w:w="15289" w:h="6984" w:wrap="none" w:vAnchor="page" w:hAnchor="page" w:x="817" w:y="3310"/>
              <w:widowControl w:val="0"/>
              <w:rPr>
                <w:sz w:val="10"/>
                <w:szCs w:val="10"/>
              </w:rPr>
            </w:pPr>
          </w:p>
        </w:tc>
      </w:tr>
      <w:tr>
        <w:trPr>
          <w:trHeight w:val="313" w:hRule="exact"/>
        </w:trPr>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right w:val="single" w:sz="4"/>
            </w:tcBorders>
            <w:shd w:val="clear" w:color="auto" w:fill="auto"/>
            <w:vAlign w:val="top"/>
          </w:tcPr>
          <w:p>
            <w:pPr>
              <w:framePr w:w="15289" w:h="6984" w:wrap="none" w:vAnchor="page" w:hAnchor="page" w:x="817" w:y="3310"/>
              <w:widowControl w:val="0"/>
              <w:rPr>
                <w:sz w:val="10"/>
                <w:szCs w:val="10"/>
              </w:rPr>
            </w:pPr>
          </w:p>
        </w:tc>
      </w:tr>
      <w:tr>
        <w:trPr>
          <w:trHeight w:val="313" w:hRule="exact"/>
        </w:trPr>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right w:val="single" w:sz="4"/>
            </w:tcBorders>
            <w:shd w:val="clear" w:color="auto" w:fill="auto"/>
            <w:vAlign w:val="top"/>
          </w:tcPr>
          <w:p>
            <w:pPr>
              <w:framePr w:w="15289" w:h="6984" w:wrap="none" w:vAnchor="page" w:hAnchor="page" w:x="817" w:y="3310"/>
              <w:widowControl w:val="0"/>
              <w:rPr>
                <w:sz w:val="10"/>
                <w:szCs w:val="10"/>
              </w:rPr>
            </w:pPr>
          </w:p>
        </w:tc>
      </w:tr>
      <w:tr>
        <w:trPr>
          <w:trHeight w:val="313" w:hRule="exact"/>
        </w:trPr>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right w:val="single" w:sz="4"/>
            </w:tcBorders>
            <w:shd w:val="clear" w:color="auto" w:fill="auto"/>
            <w:vAlign w:val="top"/>
          </w:tcPr>
          <w:p>
            <w:pPr>
              <w:framePr w:w="15289" w:h="6984" w:wrap="none" w:vAnchor="page" w:hAnchor="page" w:x="817" w:y="3310"/>
              <w:widowControl w:val="0"/>
              <w:rPr>
                <w:sz w:val="10"/>
                <w:szCs w:val="10"/>
              </w:rPr>
            </w:pPr>
          </w:p>
        </w:tc>
      </w:tr>
      <w:tr>
        <w:trPr>
          <w:trHeight w:val="313" w:hRule="exact"/>
        </w:trPr>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right w:val="single" w:sz="4"/>
            </w:tcBorders>
            <w:shd w:val="clear" w:color="auto" w:fill="auto"/>
            <w:vAlign w:val="top"/>
          </w:tcPr>
          <w:p>
            <w:pPr>
              <w:framePr w:w="15289" w:h="6984" w:wrap="none" w:vAnchor="page" w:hAnchor="page" w:x="817" w:y="3310"/>
              <w:widowControl w:val="0"/>
              <w:rPr>
                <w:sz w:val="10"/>
                <w:szCs w:val="10"/>
              </w:rPr>
            </w:pPr>
          </w:p>
        </w:tc>
      </w:tr>
      <w:tr>
        <w:trPr>
          <w:trHeight w:val="328" w:hRule="exact"/>
        </w:trPr>
        <w:tc>
          <w:tcPr>
            <w:tcBorders>
              <w:top w:val="single" w:sz="4"/>
              <w:left w:val="single" w:sz="4"/>
              <w:bottom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bottom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bottom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bottom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bottom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bottom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bottom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bottom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bottom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bottom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bottom w:val="single" w:sz="4"/>
            </w:tcBorders>
            <w:shd w:val="clear" w:color="auto" w:fill="auto"/>
            <w:vAlign w:val="top"/>
          </w:tcPr>
          <w:p>
            <w:pPr>
              <w:framePr w:w="15289" w:h="6984" w:wrap="none" w:vAnchor="page" w:hAnchor="page" w:x="817" w:y="3310"/>
              <w:widowControl w:val="0"/>
              <w:rPr>
                <w:sz w:val="10"/>
                <w:szCs w:val="10"/>
              </w:rPr>
            </w:pPr>
          </w:p>
        </w:tc>
        <w:tc>
          <w:tcPr>
            <w:tcBorders>
              <w:top w:val="single" w:sz="4"/>
              <w:left w:val="single" w:sz="4"/>
              <w:bottom w:val="single" w:sz="4"/>
              <w:right w:val="single" w:sz="4"/>
            </w:tcBorders>
            <w:shd w:val="clear" w:color="auto" w:fill="auto"/>
            <w:vAlign w:val="top"/>
          </w:tcPr>
          <w:p>
            <w:pPr>
              <w:framePr w:w="15289" w:h="6984" w:wrap="none" w:vAnchor="page" w:hAnchor="page" w:x="817" w:y="3310"/>
              <w:widowControl w:val="0"/>
              <w:rPr>
                <w:sz w:val="10"/>
                <w:szCs w:val="10"/>
              </w:rPr>
            </w:pPr>
          </w:p>
        </w:tc>
      </w:tr>
    </w:tbl>
    <w:p>
      <w:pPr>
        <w:pStyle w:val="Style21"/>
        <w:keepNext w:val="0"/>
        <w:keepLines w:val="0"/>
        <w:framePr w:wrap="none" w:vAnchor="page" w:hAnchor="page" w:x="813" w:y="10705"/>
        <w:widowControl w:val="0"/>
        <w:shd w:val="clear" w:color="auto" w:fill="auto"/>
        <w:bidi w:val="0"/>
        <w:spacing w:before="0" w:after="0" w:line="240" w:lineRule="auto"/>
        <w:ind w:left="0" w:right="7" w:firstLine="0"/>
        <w:jc w:val="both"/>
      </w:pPr>
      <w:r>
        <w:rPr>
          <w:color w:val="3A3A3A"/>
          <w:spacing w:val="0"/>
          <w:w w:val="100"/>
          <w:position w:val="0"/>
          <w:shd w:val="clear" w:color="auto" w:fill="auto"/>
          <w:lang w:val="hr-HR" w:eastAsia="hr-HR" w:bidi="hr-HR"/>
        </w:rPr>
        <w:t>Potpis i pečat Pretplatnika:</w:t>
      </w:r>
    </w:p>
    <w:p>
      <w:pPr>
        <w:framePr w:wrap="none" w:vAnchor="page" w:hAnchor="page" w:x="820" w:y="10967"/>
        <w:widowControl w:val="0"/>
        <w:rPr>
          <w:sz w:val="2"/>
          <w:szCs w:val="2"/>
        </w:rPr>
      </w:pPr>
      <w:r>
        <w:drawing>
          <wp:inline>
            <wp:extent cx="3084830" cy="304800"/>
            <wp:docPr id="41" name="Picutre 41"/>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37"/>
                    <a:stretch/>
                  </pic:blipFill>
                  <pic:spPr>
                    <a:xfrm>
                      <a:ext cx="3084830" cy="304800"/>
                    </a:xfrm>
                    <a:prstGeom prst="rect"/>
                  </pic:spPr>
                </pic:pic>
              </a:graphicData>
            </a:graphic>
          </wp:inline>
        </w:drawing>
      </w:r>
    </w:p>
    <w:p>
      <w:pPr>
        <w:pStyle w:val="Style21"/>
        <w:keepNext w:val="0"/>
        <w:keepLines w:val="0"/>
        <w:framePr w:w="15289" w:h="655" w:hRule="exact" w:wrap="none" w:vAnchor="page" w:hAnchor="page" w:x="817" w:y="10690"/>
        <w:widowControl w:val="0"/>
        <w:shd w:val="clear" w:color="auto" w:fill="auto"/>
        <w:bidi w:val="0"/>
        <w:spacing w:before="0" w:after="100" w:line="240" w:lineRule="auto"/>
        <w:ind w:left="10224" w:right="0" w:firstLine="0"/>
        <w:jc w:val="left"/>
      </w:pPr>
      <w:r>
        <w:rPr>
          <w:color w:val="3A3A3A"/>
          <w:spacing w:val="0"/>
          <w:w w:val="100"/>
          <w:position w:val="0"/>
          <w:shd w:val="clear" w:color="auto" w:fill="auto"/>
          <w:lang w:val="hr-HR" w:eastAsia="hr-HR" w:bidi="hr-HR"/>
        </w:rPr>
        <w:t>Potpis, pečat i kod Prodavatelja</w:t>
      </w:r>
    </w:p>
    <w:p>
      <w:pPr>
        <w:pStyle w:val="Style72"/>
        <w:keepNext w:val="0"/>
        <w:keepLines w:val="0"/>
        <w:framePr w:w="15289" w:h="655" w:hRule="exact" w:wrap="none" w:vAnchor="page" w:hAnchor="page" w:x="817" w:y="1069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10224" w:right="0" w:firstLine="0"/>
        <w:jc w:val="left"/>
      </w:pPr>
      <w:r>
        <w:rPr>
          <w:color w:val="3A3A3A"/>
          <w:spacing w:val="0"/>
          <w:w w:val="100"/>
          <w:position w:val="0"/>
          <w:shd w:val="clear" w:color="auto" w:fill="auto"/>
          <w:lang w:val="hr-HR" w:eastAsia="hr-HR" w:bidi="hr-HR"/>
        </w:rPr>
        <w:t>Prodavač: h0102</w:t>
      </w:r>
    </w:p>
    <w:p>
      <w:pPr>
        <w:pStyle w:val="Style72"/>
        <w:keepNext w:val="0"/>
        <w:keepLines w:val="0"/>
        <w:framePr w:w="15289" w:h="655" w:hRule="exact" w:wrap="none" w:vAnchor="page" w:hAnchor="page" w:x="817" w:y="1069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10224" w:right="0" w:firstLine="0"/>
        <w:jc w:val="left"/>
      </w:pPr>
      <w:r>
        <w:rPr>
          <w:color w:val="3A3A3A"/>
          <w:spacing w:val="0"/>
          <w:w w:val="100"/>
          <w:position w:val="0"/>
          <w:shd w:val="clear" w:color="auto" w:fill="auto"/>
          <w:lang w:val="hr-HR" w:eastAsia="hr-HR" w:bidi="hr-HR"/>
        </w:rPr>
        <w:t>Datum: 12.11.2020 14:58:47</w:t>
      </w:r>
    </w:p>
    <w:p>
      <w:pPr>
        <w:pStyle w:val="Style72"/>
        <w:keepNext w:val="0"/>
        <w:keepLines w:val="0"/>
        <w:framePr w:w="15289" w:h="655" w:hRule="exact" w:wrap="none" w:vAnchor="page" w:hAnchor="page" w:x="817" w:y="1069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10224" w:right="0" w:firstLine="0"/>
        <w:jc w:val="left"/>
      </w:pPr>
      <w:r>
        <w:rPr>
          <w:color w:val="3A3A3A"/>
          <w:spacing w:val="0"/>
          <w:w w:val="100"/>
          <w:position w:val="0"/>
          <w:shd w:val="clear" w:color="auto" w:fill="auto"/>
          <w:lang w:val="hr-HR" w:eastAsia="hr-HR" w:bidi="hr-HR"/>
        </w:rPr>
        <w:t>Dokument digitalno potpisan</w:t>
      </w:r>
    </w:p>
    <w:p>
      <w:pPr>
        <w:framePr w:wrap="none" w:vAnchor="page" w:hAnchor="page" w:x="13939" w:y="10712"/>
        <w:widowControl w:val="0"/>
        <w:rPr>
          <w:sz w:val="2"/>
          <w:szCs w:val="2"/>
        </w:rPr>
      </w:pPr>
      <w:r>
        <w:drawing>
          <wp:inline>
            <wp:extent cx="932815" cy="359410"/>
            <wp:docPr id="42" name="Picutre 42"/>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39"/>
                    <a:stretch/>
                  </pic:blipFill>
                  <pic:spPr>
                    <a:xfrm>
                      <a:ext cx="932815" cy="359410"/>
                    </a:xfrm>
                    <a:prstGeom prst="rect"/>
                  </pic:spPr>
                </pic:pic>
              </a:graphicData>
            </a:graphic>
          </wp:inline>
        </w:drawing>
      </w:r>
    </w:p>
    <w:p>
      <w:pPr>
        <w:pStyle w:val="Style28"/>
        <w:keepNext w:val="0"/>
        <w:keepLines w:val="0"/>
        <w:framePr w:w="1602" w:h="338" w:hRule="exact" w:wrap="none" w:vAnchor="page" w:hAnchor="page" w:x="13885" w:y="11281"/>
        <w:widowControl w:val="0"/>
        <w:shd w:val="clear" w:color="auto" w:fill="auto"/>
        <w:bidi w:val="0"/>
        <w:spacing w:before="0" w:after="0" w:line="276" w:lineRule="auto"/>
        <w:ind w:left="0" w:right="4" w:firstLine="0"/>
        <w:jc w:val="center"/>
      </w:pPr>
      <w:r>
        <w:rPr>
          <w:spacing w:val="0"/>
          <w:w w:val="100"/>
          <w:position w:val="0"/>
          <w:shd w:val="clear" w:color="auto" w:fill="auto"/>
          <w:lang w:val="hr-HR" w:eastAsia="hr-HR" w:bidi="hr-HR"/>
        </w:rPr>
        <w:t xml:space="preserve">Telemach Hrvatska d.o </w:t>
      </w:r>
      <w:r>
        <w:rPr>
          <w:spacing w:val="0"/>
          <w:w w:val="100"/>
          <w:position w:val="0"/>
          <w:shd w:val="clear" w:color="auto" w:fill="auto"/>
          <w:lang w:val="en-US" w:eastAsia="en-US" w:bidi="en-US"/>
        </w:rPr>
        <w:t>o</w:t>
        <w:t>-</w:t>
      </w:r>
      <w:r>
        <w:rPr>
          <w:spacing w:val="0"/>
          <w:w w:val="100"/>
          <w:position w:val="0"/>
          <w:shd w:val="clear" w:color="auto" w:fill="auto"/>
          <w:lang w:val="en-US" w:eastAsia="en-US" w:bidi="en-US"/>
        </w:rPr>
        <w:br/>
      </w:r>
      <w:r>
        <w:rPr>
          <w:spacing w:val="0"/>
          <w:w w:val="100"/>
          <w:position w:val="0"/>
          <w:shd w:val="clear" w:color="auto" w:fill="auto"/>
          <w:lang w:val="en-US" w:eastAsia="en-US" w:bidi="en-US"/>
        </w:rPr>
        <w:t>P]</w:t>
      </w:r>
      <w:r>
        <w:rPr>
          <w:spacing w:val="0"/>
          <w:w w:val="100"/>
          <w:position w:val="0"/>
          <w:shd w:val="clear" w:color="auto" w:fill="auto"/>
          <w:lang w:val="hr-HR" w:eastAsia="hr-HR" w:bidi="hr-HR"/>
        </w:rPr>
        <w:t xml:space="preserve"> COOE Zagreb</w:t>
      </w:r>
    </w:p>
    <w:p>
      <w:pPr>
        <w:pStyle w:val="Style21"/>
        <w:keepNext w:val="0"/>
        <w:keepLines w:val="0"/>
        <w:framePr w:wrap="none" w:vAnchor="page" w:hAnchor="page" w:x="15660" w:y="10676"/>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hr-HR" w:eastAsia="hr-HR" w:bidi="hr-HR"/>
        </w:rPr>
        <w:t>16</w:t>
      </w:r>
    </w:p>
    <w:p>
      <w:pPr>
        <w:widowControl w:val="0"/>
        <w:spacing w:line="1" w:lineRule="exact"/>
        <w:sectPr>
          <w:footnotePr>
            <w:pos w:val="pageBottom"/>
            <w:numFmt w:val="decimal"/>
            <w:numRestart w:val="continuous"/>
          </w:footnotePr>
          <w:pgSz w:w="16840" w:h="11900" w:orient="landscape"/>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43" name="Shape 43"/>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EFFFF"/>
                        </a:solidFill>
                      </wps:spPr>
                      <wps:bodyPr/>
                    </wps:wsp>
                  </a:graphicData>
                </a:graphic>
              </wp:anchor>
            </w:drawing>
          </mc:Choice>
          <mc:Fallback>
            <w:pict>
              <v:rect style="position:absolute;margin-left:0;margin-top:0;width:595.pt;height:842.pt;z-index:-251658240;mso-position-horizontal-relative:page;mso-position-vertical-relative:page;z-index:-251658739" fillcolor="#FEFFFF" stroked="f"/>
            </w:pict>
          </mc:Fallback>
        </mc:AlternateContent>
      </w:r>
    </w:p>
    <w:p>
      <w:pPr>
        <w:pStyle w:val="Style12"/>
        <w:keepNext w:val="0"/>
        <w:keepLines w:val="0"/>
        <w:framePr w:wrap="none" w:vAnchor="page" w:hAnchor="page" w:x="830" w:y="546"/>
        <w:widowControl w:val="0"/>
        <w:shd w:val="clear" w:color="auto" w:fill="auto"/>
        <w:bidi w:val="0"/>
        <w:spacing w:before="0" w:after="0" w:line="240" w:lineRule="auto"/>
        <w:ind w:left="0" w:right="0" w:firstLine="260"/>
        <w:jc w:val="left"/>
        <w:rPr>
          <w:sz w:val="22"/>
          <w:szCs w:val="22"/>
        </w:rPr>
      </w:pPr>
      <w:bookmarkStart w:id="13" w:name="bookmark13"/>
      <w:r>
        <w:rPr>
          <w:rFonts w:ascii="Arial" w:eastAsia="Arial" w:hAnsi="Arial" w:cs="Arial"/>
          <w:spacing w:val="0"/>
          <w:w w:val="100"/>
          <w:position w:val="0"/>
          <w:sz w:val="22"/>
          <w:szCs w:val="22"/>
          <w:shd w:val="clear" w:color="auto" w:fill="auto"/>
          <w:lang w:val="hr-HR" w:eastAsia="hr-HR" w:bidi="hr-HR"/>
        </w:rPr>
        <w:t>ZAHTJEV ZA PRODULJENJE/DODAVANJE UGOVORNE OBVEZE</w:t>
      </w:r>
      <w:bookmarkEnd w:id="13"/>
    </w:p>
    <w:p>
      <w:pPr>
        <w:framePr w:wrap="none" w:vAnchor="page" w:hAnchor="page" w:x="7922" w:y="1824"/>
        <w:widowControl w:val="0"/>
        <w:rPr>
          <w:sz w:val="2"/>
          <w:szCs w:val="2"/>
        </w:rPr>
      </w:pPr>
      <w:r>
        <w:drawing>
          <wp:inline>
            <wp:extent cx="2194560" cy="377825"/>
            <wp:docPr id="44" name="Picutre 44"/>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41"/>
                    <a:stretch/>
                  </pic:blipFill>
                  <pic:spPr>
                    <a:xfrm>
                      <a:ext cx="2194560" cy="377825"/>
                    </a:xfrm>
                    <a:prstGeom prst="rect"/>
                  </pic:spPr>
                </pic:pic>
              </a:graphicData>
            </a:graphic>
          </wp:inline>
        </w:drawing>
      </w:r>
    </w:p>
    <w:p>
      <w:pPr>
        <w:pStyle w:val="Style49"/>
        <w:keepNext w:val="0"/>
        <w:keepLines w:val="0"/>
        <w:framePr w:w="8219" w:h="1206" w:hRule="exact" w:wrap="none" w:vAnchor="page" w:hAnchor="page" w:x="830" w:y="2728"/>
        <w:widowControl w:val="0"/>
        <w:shd w:val="clear" w:color="auto" w:fill="auto"/>
        <w:bidi w:val="0"/>
        <w:spacing w:before="0" w:after="0" w:line="240" w:lineRule="auto"/>
        <w:ind w:left="0" w:right="0" w:firstLine="280"/>
        <w:jc w:val="left"/>
        <w:rPr>
          <w:sz w:val="11"/>
          <w:szCs w:val="11"/>
        </w:rPr>
      </w:pPr>
      <w:r>
        <w:rPr>
          <w:b/>
          <w:bCs/>
          <w:color w:val="4F4F4F"/>
          <w:spacing w:val="0"/>
          <w:w w:val="100"/>
          <w:position w:val="0"/>
          <w:sz w:val="11"/>
          <w:szCs w:val="11"/>
          <w:shd w:val="clear" w:color="auto" w:fill="auto"/>
          <w:lang w:val="hr-HR" w:eastAsia="hr-HR" w:bidi="hr-HR"/>
        </w:rPr>
        <w:t>PODACI O TARIFI</w:t>
      </w:r>
    </w:p>
    <w:p>
      <w:pPr>
        <w:pStyle w:val="Style55"/>
        <w:keepNext w:val="0"/>
        <w:keepLines w:val="0"/>
        <w:framePr w:w="8219" w:h="1206" w:hRule="exact" w:wrap="none" w:vAnchor="page" w:hAnchor="page" w:x="830" w:y="2728"/>
        <w:widowControl w:val="0"/>
        <w:shd w:val="clear" w:color="auto" w:fill="auto"/>
        <w:bidi w:val="0"/>
        <w:spacing w:before="0" w:after="0" w:line="240" w:lineRule="auto"/>
        <w:ind w:left="0" w:right="0" w:firstLine="280"/>
        <w:jc w:val="left"/>
      </w:pPr>
      <w:r>
        <w:rPr>
          <w:spacing w:val="0"/>
          <w:w w:val="100"/>
          <w:position w:val="0"/>
          <w:shd w:val="clear" w:color="auto" w:fill="auto"/>
          <w:lang w:val="hr-HR" w:eastAsia="hr-HR" w:bidi="hr-HR"/>
        </w:rPr>
        <w:t>BIZNIS RASPALI (MMN: 85 kn, Minute i SMS: neograničeno)</w:t>
      </w:r>
    </w:p>
    <w:p>
      <w:pPr>
        <w:pStyle w:val="Style55"/>
        <w:keepNext w:val="0"/>
        <w:keepLines w:val="0"/>
        <w:framePr w:w="8219" w:h="1206" w:hRule="exact" w:wrap="none" w:vAnchor="page" w:hAnchor="page" w:x="830" w:y="2728"/>
        <w:widowControl w:val="0"/>
        <w:shd w:val="clear" w:color="auto" w:fill="auto"/>
        <w:bidi w:val="0"/>
        <w:spacing w:before="0" w:after="180" w:line="240" w:lineRule="auto"/>
        <w:ind w:left="0" w:right="0" w:firstLine="280"/>
        <w:jc w:val="left"/>
        <w:rPr>
          <w:sz w:val="14"/>
          <w:szCs w:val="14"/>
        </w:rPr>
      </w:pPr>
      <w:r>
        <w:rPr>
          <w:spacing w:val="0"/>
          <w:w w:val="100"/>
          <w:position w:val="0"/>
          <w:sz w:val="14"/>
          <w:szCs w:val="14"/>
          <w:shd w:val="clear" w:color="auto" w:fill="auto"/>
          <w:lang w:val="hr-HR" w:eastAsia="hr-HR" w:bidi="hr-HR"/>
        </w:rPr>
        <w:t>Pretplanički broj: 953803730</w:t>
      </w:r>
    </w:p>
    <w:p>
      <w:pPr>
        <w:pStyle w:val="Style55"/>
        <w:keepNext w:val="0"/>
        <w:keepLines w:val="0"/>
        <w:framePr w:w="8219" w:h="1206" w:hRule="exact" w:wrap="none" w:vAnchor="page" w:hAnchor="page" w:x="830" w:y="2728"/>
        <w:widowControl w:val="0"/>
        <w:shd w:val="clear" w:color="auto" w:fill="auto"/>
        <w:bidi w:val="0"/>
        <w:spacing w:before="0" w:after="0" w:line="240" w:lineRule="auto"/>
        <w:ind w:left="0" w:right="0" w:firstLine="280"/>
        <w:jc w:val="left"/>
      </w:pPr>
      <w:r>
        <w:rPr>
          <w:spacing w:val="0"/>
          <w:w w:val="100"/>
          <w:position w:val="0"/>
          <w:shd w:val="clear" w:color="auto" w:fill="auto"/>
          <w:lang w:val="hr-HR" w:eastAsia="hr-HR" w:bidi="hr-HR"/>
        </w:rPr>
        <w:t>BEZBROJ GB</w:t>
      </w:r>
    </w:p>
    <w:p>
      <w:pPr>
        <w:pStyle w:val="Style55"/>
        <w:keepNext w:val="0"/>
        <w:keepLines w:val="0"/>
        <w:framePr w:w="8219" w:h="1206" w:hRule="exact" w:wrap="none" w:vAnchor="page" w:hAnchor="page" w:x="830" w:y="2728"/>
        <w:widowControl w:val="0"/>
        <w:shd w:val="clear" w:color="auto" w:fill="auto"/>
        <w:bidi w:val="0"/>
        <w:spacing w:before="0" w:after="0" w:line="240" w:lineRule="auto"/>
        <w:ind w:left="0" w:right="0" w:firstLine="280"/>
        <w:jc w:val="left"/>
      </w:pPr>
      <w:r>
        <w:rPr>
          <w:spacing w:val="0"/>
          <w:w w:val="100"/>
          <w:position w:val="0"/>
          <w:shd w:val="clear" w:color="auto" w:fill="auto"/>
          <w:lang w:val="hr-HR" w:eastAsia="hr-HR" w:bidi="hr-HR"/>
        </w:rPr>
        <w:t>Neograničeno, 84kn</w:t>
      </w:r>
    </w:p>
    <w:p>
      <w:pPr>
        <w:pStyle w:val="Style55"/>
        <w:keepNext w:val="0"/>
        <w:keepLines w:val="0"/>
        <w:framePr w:w="8219" w:h="1206" w:hRule="exact" w:wrap="none" w:vAnchor="page" w:hAnchor="page" w:x="830" w:y="2728"/>
        <w:widowControl w:val="0"/>
        <w:shd w:val="clear" w:color="auto" w:fill="auto"/>
        <w:bidi w:val="0"/>
        <w:spacing w:before="0" w:after="0" w:line="240" w:lineRule="auto"/>
        <w:ind w:left="0" w:right="0" w:firstLine="280"/>
        <w:jc w:val="left"/>
      </w:pPr>
      <w:r>
        <w:rPr>
          <w:spacing w:val="0"/>
          <w:w w:val="100"/>
          <w:position w:val="0"/>
          <w:shd w:val="clear" w:color="auto" w:fill="auto"/>
          <w:lang w:val="hr-HR" w:eastAsia="hr-HR" w:bidi="hr-HR"/>
        </w:rPr>
        <w:t>Pretplanički broj: 953803730</w:t>
      </w:r>
    </w:p>
    <w:p>
      <w:pPr>
        <w:pStyle w:val="Style16"/>
        <w:keepNext w:val="0"/>
        <w:keepLines w:val="0"/>
        <w:framePr w:w="1105" w:h="227" w:hRule="exact" w:wrap="none" w:vAnchor="page" w:hAnchor="page" w:x="9049" w:y="2526"/>
        <w:widowControl w:val="0"/>
        <w:shd w:val="clear" w:color="auto" w:fill="auto"/>
        <w:bidi w:val="0"/>
        <w:spacing w:before="0" w:after="0" w:line="240" w:lineRule="auto"/>
        <w:ind w:left="0" w:right="0" w:firstLine="0"/>
        <w:jc w:val="right"/>
        <w:rPr>
          <w:sz w:val="17"/>
          <w:szCs w:val="17"/>
        </w:rPr>
      </w:pPr>
      <w:r>
        <w:rPr>
          <w:rFonts w:ascii="Tahoma" w:eastAsia="Tahoma" w:hAnsi="Tahoma" w:cs="Tahoma"/>
          <w:b/>
          <w:bCs/>
          <w:spacing w:val="0"/>
          <w:w w:val="100"/>
          <w:position w:val="0"/>
          <w:sz w:val="17"/>
          <w:szCs w:val="17"/>
          <w:shd w:val="clear" w:color="auto" w:fill="auto"/>
          <w:lang w:val="hr-HR" w:eastAsia="hr-HR" w:bidi="hr-HR"/>
        </w:rPr>
        <w:t>BI59461982</w:t>
      </w:r>
    </w:p>
    <w:p>
      <w:pPr>
        <w:pStyle w:val="Style49"/>
        <w:keepNext w:val="0"/>
        <w:keepLines w:val="0"/>
        <w:framePr w:w="2149" w:h="846" w:hRule="exact" w:wrap="none" w:vAnchor="page" w:hAnchor="page" w:x="1100" w:y="4269"/>
        <w:widowControl w:val="0"/>
        <w:shd w:val="clear" w:color="auto" w:fill="auto"/>
        <w:bidi w:val="0"/>
        <w:spacing w:before="0" w:after="0" w:line="240" w:lineRule="auto"/>
        <w:ind w:left="0" w:right="0" w:firstLine="0"/>
        <w:jc w:val="left"/>
        <w:rPr>
          <w:sz w:val="11"/>
          <w:szCs w:val="11"/>
        </w:rPr>
      </w:pPr>
      <w:r>
        <w:rPr>
          <w:b/>
          <w:bCs/>
          <w:spacing w:val="0"/>
          <w:w w:val="100"/>
          <w:position w:val="0"/>
          <w:sz w:val="11"/>
          <w:szCs w:val="11"/>
          <w:shd w:val="clear" w:color="auto" w:fill="auto"/>
          <w:lang w:val="hr-HR" w:eastAsia="hr-HR" w:bidi="hr-HR"/>
        </w:rPr>
        <w:t>PODACI O MOBILNOM UREĐAJU</w:t>
      </w:r>
    </w:p>
    <w:p>
      <w:pPr>
        <w:pStyle w:val="Style55"/>
        <w:keepNext w:val="0"/>
        <w:keepLines w:val="0"/>
        <w:framePr w:w="2149" w:h="846" w:hRule="exact" w:wrap="none" w:vAnchor="page" w:hAnchor="page" w:x="1100" w:y="4269"/>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Mobilni uređaj:</w:t>
      </w:r>
    </w:p>
    <w:p>
      <w:pPr>
        <w:pStyle w:val="Style55"/>
        <w:keepNext w:val="0"/>
        <w:keepLines w:val="0"/>
        <w:framePr w:w="2149" w:h="846" w:hRule="exact" w:wrap="none" w:vAnchor="page" w:hAnchor="page" w:x="1100" w:y="4269"/>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IMEI:</w:t>
      </w:r>
    </w:p>
    <w:p>
      <w:pPr>
        <w:pStyle w:val="Style55"/>
        <w:keepNext w:val="0"/>
        <w:keepLines w:val="0"/>
        <w:framePr w:w="2149" w:h="846" w:hRule="exact" w:wrap="none" w:vAnchor="page" w:hAnchor="page" w:x="1100" w:y="4269"/>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Puna cijena uređaja:</w:t>
      </w:r>
    </w:p>
    <w:p>
      <w:pPr>
        <w:pStyle w:val="Style55"/>
        <w:keepNext w:val="0"/>
        <w:keepLines w:val="0"/>
        <w:framePr w:w="2149" w:h="846" w:hRule="exact" w:wrap="none" w:vAnchor="page" w:hAnchor="page" w:x="1100" w:y="4269"/>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Cijena uređaja uz ugovor:</w:t>
      </w:r>
    </w:p>
    <w:p>
      <w:pPr>
        <w:pStyle w:val="Style55"/>
        <w:keepNext w:val="0"/>
        <w:keepLines w:val="0"/>
        <w:framePr w:w="2462" w:h="695" w:hRule="exact" w:wrap="none" w:vAnchor="page" w:hAnchor="page" w:x="5640" w:y="4420"/>
        <w:widowControl w:val="0"/>
        <w:shd w:val="clear" w:color="auto" w:fill="auto"/>
        <w:bidi w:val="0"/>
        <w:spacing w:before="0" w:after="0" w:line="271" w:lineRule="auto"/>
        <w:ind w:left="0" w:right="0" w:firstLine="0"/>
        <w:jc w:val="left"/>
      </w:pPr>
      <w:r>
        <w:rPr>
          <w:spacing w:val="0"/>
          <w:w w:val="100"/>
          <w:position w:val="0"/>
          <w:shd w:val="clear" w:color="auto" w:fill="auto"/>
          <w:lang w:val="en-US" w:eastAsia="en-US" w:bidi="en-US"/>
        </w:rPr>
        <w:t xml:space="preserve">Xiaomi </w:t>
      </w:r>
      <w:r>
        <w:rPr>
          <w:spacing w:val="0"/>
          <w:w w:val="100"/>
          <w:position w:val="0"/>
          <w:shd w:val="clear" w:color="auto" w:fill="auto"/>
          <w:lang w:val="hr-HR" w:eastAsia="hr-HR" w:bidi="hr-HR"/>
        </w:rPr>
        <w:t xml:space="preserve">Redmi Note 9 </w:t>
      </w:r>
      <w:r>
        <w:rPr>
          <w:spacing w:val="0"/>
          <w:w w:val="100"/>
          <w:position w:val="0"/>
          <w:shd w:val="clear" w:color="auto" w:fill="auto"/>
          <w:lang w:val="en-US" w:eastAsia="en-US" w:bidi="en-US"/>
        </w:rPr>
        <w:t xml:space="preserve">Pro Grey </w:t>
      </w:r>
      <w:r>
        <w:rPr>
          <w:spacing w:val="0"/>
          <w:w w:val="100"/>
          <w:position w:val="0"/>
          <w:shd w:val="clear" w:color="auto" w:fill="auto"/>
          <w:lang w:val="hr-HR" w:eastAsia="hr-HR" w:bidi="hr-HR"/>
        </w:rPr>
        <w:t>866400059655675</w:t>
      </w:r>
    </w:p>
    <w:p>
      <w:pPr>
        <w:pStyle w:val="Style55"/>
        <w:keepNext w:val="0"/>
        <w:keepLines w:val="0"/>
        <w:framePr w:w="2462" w:h="695" w:hRule="exact" w:wrap="none" w:vAnchor="page" w:hAnchor="page" w:x="5640" w:y="4420"/>
        <w:widowControl w:val="0"/>
        <w:shd w:val="clear" w:color="auto" w:fill="auto"/>
        <w:bidi w:val="0"/>
        <w:spacing w:before="0" w:after="0" w:line="271" w:lineRule="auto"/>
        <w:ind w:left="0" w:right="0" w:firstLine="0"/>
        <w:jc w:val="left"/>
      </w:pPr>
      <w:r>
        <w:rPr>
          <w:spacing w:val="0"/>
          <w:w w:val="100"/>
          <w:position w:val="0"/>
          <w:shd w:val="clear" w:color="auto" w:fill="auto"/>
          <w:lang w:val="hr-HR" w:eastAsia="hr-HR" w:bidi="hr-HR"/>
        </w:rPr>
        <w:t>2.499,00 kn</w:t>
      </w:r>
    </w:p>
    <w:p>
      <w:pPr>
        <w:pStyle w:val="Style55"/>
        <w:keepNext w:val="0"/>
        <w:keepLines w:val="0"/>
        <w:framePr w:w="2462" w:h="695" w:hRule="exact" w:wrap="none" w:vAnchor="page" w:hAnchor="page" w:x="5640" w:y="4420"/>
        <w:widowControl w:val="0"/>
        <w:shd w:val="clear" w:color="auto" w:fill="auto"/>
        <w:bidi w:val="0"/>
        <w:spacing w:before="0" w:after="0" w:line="271" w:lineRule="auto"/>
        <w:ind w:left="0" w:right="0" w:firstLine="0"/>
        <w:jc w:val="left"/>
      </w:pPr>
      <w:r>
        <w:rPr>
          <w:spacing w:val="0"/>
          <w:w w:val="100"/>
          <w:position w:val="0"/>
          <w:shd w:val="clear" w:color="auto" w:fill="auto"/>
          <w:lang w:val="hr-HR" w:eastAsia="hr-HR" w:bidi="hr-HR"/>
        </w:rPr>
        <w:t>49,00 kn + 24 * 75,00 kn = 1.849,00 kn</w:t>
      </w:r>
    </w:p>
    <w:p>
      <w:pPr>
        <w:pStyle w:val="Style49"/>
        <w:keepNext w:val="0"/>
        <w:keepLines w:val="0"/>
        <w:framePr w:w="10508" w:h="1253" w:hRule="exact" w:wrap="none" w:vAnchor="page" w:hAnchor="page" w:x="830" w:y="5392"/>
        <w:widowControl w:val="0"/>
        <w:shd w:val="clear" w:color="auto" w:fill="auto"/>
        <w:bidi w:val="0"/>
        <w:spacing w:before="0" w:after="0" w:line="240" w:lineRule="auto"/>
        <w:ind w:left="0" w:right="0" w:firstLine="280"/>
        <w:jc w:val="left"/>
        <w:rPr>
          <w:sz w:val="11"/>
          <w:szCs w:val="11"/>
        </w:rPr>
      </w:pPr>
      <w:r>
        <w:rPr>
          <w:b/>
          <w:bCs/>
          <w:color w:val="4F4F4F"/>
          <w:spacing w:val="0"/>
          <w:w w:val="100"/>
          <w:position w:val="0"/>
          <w:sz w:val="11"/>
          <w:szCs w:val="11"/>
          <w:shd w:val="clear" w:color="auto" w:fill="auto"/>
          <w:lang w:val="hr-HR" w:eastAsia="hr-HR" w:bidi="hr-HR"/>
        </w:rPr>
        <w:t>Izračun cijene:</w:t>
      </w:r>
    </w:p>
    <w:p>
      <w:pPr>
        <w:pStyle w:val="Style55"/>
        <w:keepNext w:val="0"/>
        <w:keepLines w:val="0"/>
        <w:framePr w:w="10508" w:h="1253" w:hRule="exact" w:wrap="none" w:vAnchor="page" w:hAnchor="page" w:x="830" w:y="5392"/>
        <w:widowControl w:val="0"/>
        <w:pBdr>
          <w:bottom w:val="single" w:sz="4" w:space="0" w:color="auto"/>
        </w:pBdr>
        <w:shd w:val="clear" w:color="auto" w:fill="auto"/>
        <w:tabs>
          <w:tab w:leader="underscore" w:pos="3669" w:val="left"/>
        </w:tabs>
        <w:bidi w:val="0"/>
        <w:spacing w:before="0" w:after="0" w:line="240" w:lineRule="auto"/>
        <w:ind w:left="0" w:right="0" w:firstLine="280"/>
        <w:jc w:val="left"/>
      </w:pPr>
      <w:r>
        <w:rPr>
          <w:spacing w:val="0"/>
          <w:w w:val="100"/>
          <w:position w:val="0"/>
          <w:u w:val="single"/>
          <w:shd w:val="clear" w:color="auto" w:fill="auto"/>
          <w:lang w:val="hr-HR" w:eastAsia="hr-HR" w:bidi="hr-HR"/>
        </w:rPr>
        <w:t>1.849,00 kn + 0,00 kn = 1,849,00 kn</w:t>
      </w:r>
      <w:r>
        <w:rPr>
          <w:spacing w:val="0"/>
          <w:w w:val="100"/>
          <w:position w:val="0"/>
          <w:shd w:val="clear" w:color="auto" w:fill="auto"/>
          <w:lang w:val="hr-HR" w:eastAsia="hr-HR" w:bidi="hr-HR"/>
        </w:rPr>
        <w:tab/>
      </w:r>
    </w:p>
    <w:p>
      <w:pPr>
        <w:pStyle w:val="Style55"/>
        <w:keepNext w:val="0"/>
        <w:keepLines w:val="0"/>
        <w:framePr w:w="10508" w:h="1253" w:hRule="exact" w:wrap="none" w:vAnchor="page" w:hAnchor="page" w:x="830" w:y="5392"/>
        <w:widowControl w:val="0"/>
        <w:shd w:val="clear" w:color="auto" w:fill="auto"/>
        <w:bidi w:val="0"/>
        <w:spacing w:before="0" w:after="140" w:line="240" w:lineRule="auto"/>
        <w:ind w:left="0" w:right="0" w:firstLine="280"/>
        <w:jc w:val="left"/>
      </w:pPr>
      <w:r>
        <w:rPr>
          <w:spacing w:val="0"/>
          <w:w w:val="100"/>
          <w:position w:val="0"/>
          <w:shd w:val="clear" w:color="auto" w:fill="auto"/>
          <w:lang w:val="hr-HR" w:eastAsia="hr-HR" w:bidi="hr-HR"/>
        </w:rPr>
        <w:t>Ostvareni popust uz ugovor = 650,00 kn</w:t>
      </w:r>
    </w:p>
    <w:p>
      <w:pPr>
        <w:pStyle w:val="Style55"/>
        <w:keepNext w:val="0"/>
        <w:keepLines w:val="0"/>
        <w:framePr w:w="10508" w:h="1253" w:hRule="exact" w:wrap="none" w:vAnchor="page" w:hAnchor="page" w:x="830" w:y="5392"/>
        <w:widowControl w:val="0"/>
        <w:shd w:val="clear" w:color="auto" w:fill="auto"/>
        <w:bidi w:val="0"/>
        <w:spacing w:before="0" w:after="140" w:line="240" w:lineRule="auto"/>
        <w:ind w:left="0" w:right="0" w:firstLine="280"/>
        <w:jc w:val="left"/>
      </w:pPr>
      <w:r>
        <w:rPr>
          <w:spacing w:val="0"/>
          <w:w w:val="100"/>
          <w:position w:val="0"/>
          <w:shd w:val="clear" w:color="auto" w:fill="auto"/>
          <w:lang w:val="hr-HR" w:eastAsia="hr-HR" w:bidi="hr-HR"/>
        </w:rPr>
        <w:t>Cijena: 1.849,00 kn</w:t>
      </w:r>
    </w:p>
    <w:p>
      <w:pPr>
        <w:pStyle w:val="Style49"/>
        <w:keepNext w:val="0"/>
        <w:keepLines w:val="0"/>
        <w:framePr w:w="10508" w:h="1253" w:hRule="exact" w:wrap="none" w:vAnchor="page" w:hAnchor="page" w:x="830" w:y="5392"/>
        <w:widowControl w:val="0"/>
        <w:shd w:val="clear" w:color="auto" w:fill="auto"/>
        <w:bidi w:val="0"/>
        <w:spacing w:before="0" w:after="0" w:line="240" w:lineRule="auto"/>
        <w:ind w:left="0" w:right="0" w:firstLine="280"/>
        <w:jc w:val="left"/>
        <w:rPr>
          <w:sz w:val="11"/>
          <w:szCs w:val="11"/>
        </w:rPr>
      </w:pPr>
      <w:r>
        <w:rPr>
          <w:b/>
          <w:bCs/>
          <w:color w:val="4F4F4F"/>
          <w:spacing w:val="0"/>
          <w:w w:val="100"/>
          <w:position w:val="0"/>
          <w:sz w:val="11"/>
          <w:szCs w:val="11"/>
          <w:shd w:val="clear" w:color="auto" w:fill="auto"/>
          <w:lang w:val="hr-HR" w:eastAsia="hr-HR" w:bidi="hr-HR"/>
        </w:rPr>
        <w:t>Za platiti:</w:t>
      </w:r>
    </w:p>
    <w:p>
      <w:pPr>
        <w:pStyle w:val="Style55"/>
        <w:keepNext w:val="0"/>
        <w:keepLines w:val="0"/>
        <w:framePr w:w="10508" w:h="1253" w:hRule="exact" w:wrap="none" w:vAnchor="page" w:hAnchor="page" w:x="830" w:y="5392"/>
        <w:widowControl w:val="0"/>
        <w:shd w:val="clear" w:color="auto" w:fill="auto"/>
        <w:bidi w:val="0"/>
        <w:spacing w:before="0" w:after="0" w:line="240" w:lineRule="auto"/>
        <w:ind w:left="1980" w:right="0" w:firstLine="0"/>
        <w:jc w:val="left"/>
      </w:pPr>
      <w:r>
        <w:rPr>
          <w:spacing w:val="0"/>
          <w:w w:val="100"/>
          <w:position w:val="0"/>
          <w:shd w:val="clear" w:color="auto" w:fill="auto"/>
          <w:lang w:val="hr-HR" w:eastAsia="hr-HR" w:bidi="hr-HR"/>
        </w:rPr>
        <w:t>49,00 kn i 24 mj. po 75,00 kn</w:t>
      </w:r>
    </w:p>
    <w:p>
      <w:pPr>
        <w:pStyle w:val="Style55"/>
        <w:keepNext w:val="0"/>
        <w:keepLines w:val="0"/>
        <w:framePr w:w="10508" w:h="1422" w:hRule="exact" w:wrap="none" w:vAnchor="page" w:hAnchor="page" w:x="830" w:y="7044"/>
        <w:widowControl w:val="0"/>
        <w:shd w:val="clear" w:color="auto" w:fill="auto"/>
        <w:tabs>
          <w:tab w:pos="3669" w:val="left"/>
        </w:tabs>
        <w:bidi w:val="0"/>
        <w:spacing w:before="0" w:after="0" w:line="240" w:lineRule="auto"/>
        <w:ind w:left="0" w:right="0" w:firstLine="280"/>
        <w:jc w:val="left"/>
        <w:rPr>
          <w:sz w:val="12"/>
          <w:szCs w:val="12"/>
        </w:rPr>
      </w:pPr>
      <w:r>
        <w:rPr>
          <w:spacing w:val="0"/>
          <w:w w:val="100"/>
          <w:position w:val="0"/>
          <w:sz w:val="12"/>
          <w:szCs w:val="12"/>
          <w:shd w:val="clear" w:color="auto" w:fill="auto"/>
          <w:lang w:val="hr-HR" w:eastAsia="hr-HR" w:bidi="hr-HR"/>
        </w:rPr>
        <w:t>Ugovoreno osiguranje zaslona:</w:t>
        <w:tab/>
      </w:r>
      <w:r>
        <w:rPr>
          <w:color w:val="3A3A3A"/>
          <w:spacing w:val="0"/>
          <w:w w:val="100"/>
          <w:position w:val="0"/>
          <w:sz w:val="12"/>
          <w:szCs w:val="12"/>
          <w:shd w:val="clear" w:color="auto" w:fill="auto"/>
          <w:lang w:val="hr-HR" w:eastAsia="hr-HR" w:bidi="hr-HR"/>
        </w:rPr>
        <w:t xml:space="preserve">■ </w:t>
      </w:r>
      <w:r>
        <w:rPr>
          <w:spacing w:val="0"/>
          <w:w w:val="100"/>
          <w:position w:val="0"/>
          <w:sz w:val="12"/>
          <w:szCs w:val="12"/>
          <w:shd w:val="clear" w:color="auto" w:fill="auto"/>
          <w:lang w:val="hr-HR" w:eastAsia="hr-HR" w:bidi="hr-HR"/>
        </w:rPr>
        <w:t>DA DNE</w:t>
      </w:r>
    </w:p>
    <w:p>
      <w:pPr>
        <w:pStyle w:val="Style55"/>
        <w:keepNext w:val="0"/>
        <w:keepLines w:val="0"/>
        <w:framePr w:w="10508" w:h="1422" w:hRule="exact" w:wrap="none" w:vAnchor="page" w:hAnchor="page" w:x="830" w:y="7044"/>
        <w:widowControl w:val="0"/>
        <w:shd w:val="clear" w:color="auto" w:fill="auto"/>
        <w:tabs>
          <w:tab w:pos="3669" w:val="left"/>
        </w:tabs>
        <w:bidi w:val="0"/>
        <w:spacing w:before="0" w:after="0" w:line="187" w:lineRule="auto"/>
        <w:ind w:left="0" w:right="0" w:firstLine="280"/>
        <w:jc w:val="left"/>
        <w:rPr>
          <w:sz w:val="12"/>
          <w:szCs w:val="12"/>
        </w:rPr>
      </w:pPr>
      <w:r>
        <w:rPr>
          <w:spacing w:val="0"/>
          <w:w w:val="100"/>
          <w:position w:val="0"/>
          <w:sz w:val="12"/>
          <w:szCs w:val="12"/>
          <w:shd w:val="clear" w:color="auto" w:fill="auto"/>
          <w:lang w:val="hr-HR" w:eastAsia="hr-HR" w:bidi="hr-HR"/>
        </w:rPr>
        <w:t>Broj police:</w:t>
        <w:tab/>
        <w:t>T2HR-226039</w:t>
      </w:r>
    </w:p>
    <w:p>
      <w:pPr>
        <w:pStyle w:val="Style55"/>
        <w:keepNext w:val="0"/>
        <w:keepLines w:val="0"/>
        <w:framePr w:w="10508" w:h="1422" w:hRule="exact" w:wrap="none" w:vAnchor="page" w:hAnchor="page" w:x="830" w:y="7044"/>
        <w:widowControl w:val="0"/>
        <w:shd w:val="clear" w:color="auto" w:fill="auto"/>
        <w:tabs>
          <w:tab w:pos="3669" w:val="left"/>
          <w:tab w:pos="4917" w:val="left"/>
        </w:tabs>
        <w:bidi w:val="0"/>
        <w:spacing w:before="0" w:after="0" w:line="187" w:lineRule="auto"/>
        <w:ind w:left="0" w:right="0" w:firstLine="280"/>
        <w:jc w:val="left"/>
        <w:rPr>
          <w:sz w:val="12"/>
          <w:szCs w:val="12"/>
        </w:rPr>
      </w:pPr>
      <w:r>
        <w:rPr>
          <w:spacing w:val="0"/>
          <w:w w:val="100"/>
          <w:position w:val="0"/>
          <w:sz w:val="12"/>
          <w:szCs w:val="12"/>
          <w:shd w:val="clear" w:color="auto" w:fill="auto"/>
          <w:lang w:val="hr-HR" w:eastAsia="hr-HR" w:bidi="hr-HR"/>
        </w:rPr>
        <w:t>Uređaj:</w:t>
        <w:tab/>
      </w:r>
      <w:r>
        <w:rPr>
          <w:spacing w:val="0"/>
          <w:w w:val="100"/>
          <w:position w:val="0"/>
          <w:sz w:val="12"/>
          <w:szCs w:val="12"/>
          <w:shd w:val="clear" w:color="auto" w:fill="auto"/>
          <w:lang w:val="en-US" w:eastAsia="en-US" w:bidi="en-US"/>
        </w:rPr>
        <w:t xml:space="preserve">Xiaomi </w:t>
      </w:r>
      <w:r>
        <w:rPr>
          <w:spacing w:val="0"/>
          <w:w w:val="100"/>
          <w:position w:val="0"/>
          <w:sz w:val="12"/>
          <w:szCs w:val="12"/>
          <w:shd w:val="clear" w:color="auto" w:fill="auto"/>
          <w:lang w:val="hr-HR" w:eastAsia="hr-HR" w:bidi="hr-HR"/>
        </w:rPr>
        <w:t>Redmi Note</w:t>
        <w:tab/>
        <w:t xml:space="preserve">9 </w:t>
      </w:r>
      <w:r>
        <w:rPr>
          <w:spacing w:val="0"/>
          <w:w w:val="100"/>
          <w:position w:val="0"/>
          <w:sz w:val="12"/>
          <w:szCs w:val="12"/>
          <w:shd w:val="clear" w:color="auto" w:fill="auto"/>
          <w:lang w:val="en-US" w:eastAsia="en-US" w:bidi="en-US"/>
        </w:rPr>
        <w:t>Pro Grey</w:t>
      </w:r>
    </w:p>
    <w:p>
      <w:pPr>
        <w:pStyle w:val="Style55"/>
        <w:keepNext w:val="0"/>
        <w:keepLines w:val="0"/>
        <w:framePr w:w="10508" w:h="1422" w:hRule="exact" w:wrap="none" w:vAnchor="page" w:hAnchor="page" w:x="830" w:y="7044"/>
        <w:widowControl w:val="0"/>
        <w:shd w:val="clear" w:color="auto" w:fill="auto"/>
        <w:tabs>
          <w:tab w:pos="3669" w:val="left"/>
        </w:tabs>
        <w:bidi w:val="0"/>
        <w:spacing w:before="0" w:after="0" w:line="206" w:lineRule="auto"/>
        <w:ind w:left="0" w:right="0" w:firstLine="280"/>
        <w:jc w:val="left"/>
        <w:rPr>
          <w:sz w:val="12"/>
          <w:szCs w:val="12"/>
        </w:rPr>
      </w:pPr>
      <w:r>
        <w:rPr>
          <w:spacing w:val="0"/>
          <w:w w:val="100"/>
          <w:position w:val="0"/>
          <w:sz w:val="12"/>
          <w:szCs w:val="12"/>
          <w:shd w:val="clear" w:color="auto" w:fill="auto"/>
          <w:lang w:val="hr-HR" w:eastAsia="hr-HR" w:bidi="hr-HR"/>
        </w:rPr>
        <w:t>IMEI:</w:t>
        <w:tab/>
        <w:t>866400059655675</w:t>
      </w:r>
    </w:p>
    <w:p>
      <w:pPr>
        <w:pStyle w:val="Style55"/>
        <w:keepNext w:val="0"/>
        <w:keepLines w:val="0"/>
        <w:framePr w:w="10508" w:h="1422" w:hRule="exact" w:wrap="none" w:vAnchor="page" w:hAnchor="page" w:x="830" w:y="7044"/>
        <w:widowControl w:val="0"/>
        <w:shd w:val="clear" w:color="auto" w:fill="auto"/>
        <w:tabs>
          <w:tab w:pos="3669" w:val="left"/>
        </w:tabs>
        <w:bidi w:val="0"/>
        <w:spacing w:before="0" w:after="0" w:line="187" w:lineRule="auto"/>
        <w:ind w:left="0" w:right="0" w:firstLine="280"/>
        <w:jc w:val="left"/>
        <w:rPr>
          <w:sz w:val="12"/>
          <w:szCs w:val="12"/>
        </w:rPr>
      </w:pPr>
      <w:r>
        <w:rPr>
          <w:spacing w:val="0"/>
          <w:w w:val="100"/>
          <w:position w:val="0"/>
          <w:sz w:val="12"/>
          <w:szCs w:val="12"/>
          <w:shd w:val="clear" w:color="auto" w:fill="auto"/>
          <w:lang w:val="hr-HR" w:eastAsia="hr-HR" w:bidi="hr-HR"/>
        </w:rPr>
        <w:t>Osiguratelj:</w:t>
        <w:tab/>
        <w:t xml:space="preserve">AmTrust International </w:t>
      </w:r>
      <w:r>
        <w:rPr>
          <w:spacing w:val="0"/>
          <w:w w:val="100"/>
          <w:position w:val="0"/>
          <w:sz w:val="12"/>
          <w:szCs w:val="12"/>
          <w:shd w:val="clear" w:color="auto" w:fill="auto"/>
          <w:lang w:val="en-US" w:eastAsia="en-US" w:bidi="en-US"/>
        </w:rPr>
        <w:t xml:space="preserve">Underwriters </w:t>
      </w:r>
      <w:r>
        <w:rPr>
          <w:spacing w:val="0"/>
          <w:w w:val="100"/>
          <w:position w:val="0"/>
          <w:sz w:val="12"/>
          <w:szCs w:val="12"/>
          <w:shd w:val="clear" w:color="auto" w:fill="auto"/>
          <w:lang w:val="hr-HR" w:eastAsia="hr-HR" w:bidi="hr-HR"/>
        </w:rPr>
        <w:t xml:space="preserve">DAC, 40 </w:t>
      </w:r>
      <w:r>
        <w:rPr>
          <w:spacing w:val="0"/>
          <w:w w:val="100"/>
          <w:position w:val="0"/>
          <w:sz w:val="12"/>
          <w:szCs w:val="12"/>
          <w:shd w:val="clear" w:color="auto" w:fill="auto"/>
          <w:lang w:val="en-US" w:eastAsia="en-US" w:bidi="en-US"/>
        </w:rPr>
        <w:t xml:space="preserve">Westland Row, Dublin </w:t>
      </w:r>
      <w:r>
        <w:rPr>
          <w:spacing w:val="0"/>
          <w:w w:val="100"/>
          <w:position w:val="0"/>
          <w:sz w:val="12"/>
          <w:szCs w:val="12"/>
          <w:shd w:val="clear" w:color="auto" w:fill="auto"/>
          <w:lang w:val="hr-HR" w:eastAsia="hr-HR" w:bidi="hr-HR"/>
        </w:rPr>
        <w:t xml:space="preserve">2, </w:t>
      </w:r>
      <w:r>
        <w:rPr>
          <w:spacing w:val="0"/>
          <w:w w:val="100"/>
          <w:position w:val="0"/>
          <w:sz w:val="12"/>
          <w:szCs w:val="12"/>
          <w:shd w:val="clear" w:color="auto" w:fill="auto"/>
          <w:lang w:val="en-US" w:eastAsia="en-US" w:bidi="en-US"/>
        </w:rPr>
        <w:t>Ireland</w:t>
      </w:r>
    </w:p>
    <w:p>
      <w:pPr>
        <w:pStyle w:val="Style55"/>
        <w:keepNext w:val="0"/>
        <w:keepLines w:val="0"/>
        <w:framePr w:w="10508" w:h="1422" w:hRule="exact" w:wrap="none" w:vAnchor="page" w:hAnchor="page" w:x="830" w:y="7044"/>
        <w:widowControl w:val="0"/>
        <w:shd w:val="clear" w:color="auto" w:fill="auto"/>
        <w:tabs>
          <w:tab w:pos="3669" w:val="left"/>
        </w:tabs>
        <w:bidi w:val="0"/>
        <w:spacing w:before="0" w:after="0" w:line="199" w:lineRule="auto"/>
        <w:ind w:left="0" w:right="0" w:firstLine="280"/>
        <w:jc w:val="left"/>
        <w:rPr>
          <w:sz w:val="12"/>
          <w:szCs w:val="12"/>
        </w:rPr>
      </w:pPr>
      <w:r>
        <w:rPr>
          <w:spacing w:val="0"/>
          <w:w w:val="100"/>
          <w:position w:val="0"/>
          <w:sz w:val="12"/>
          <w:szCs w:val="12"/>
          <w:shd w:val="clear" w:color="auto" w:fill="auto"/>
          <w:lang w:val="en-US" w:eastAsia="en-US" w:bidi="en-US"/>
        </w:rPr>
        <w:t>Administrator:</w:t>
        <w:tab/>
        <w:t>Digital Ca'e Sp. z o.o., 17 Stycznia St. 48, 02-146 Warszawa; Poland</w:t>
      </w:r>
    </w:p>
    <w:p>
      <w:pPr>
        <w:pStyle w:val="Style55"/>
        <w:keepNext w:val="0"/>
        <w:keepLines w:val="0"/>
        <w:framePr w:w="10508" w:h="1422" w:hRule="exact" w:wrap="none" w:vAnchor="page" w:hAnchor="page" w:x="830" w:y="7044"/>
        <w:widowControl w:val="0"/>
        <w:shd w:val="clear" w:color="auto" w:fill="auto"/>
        <w:tabs>
          <w:tab w:pos="3669" w:val="left"/>
        </w:tabs>
        <w:bidi w:val="0"/>
        <w:spacing w:before="0" w:after="0" w:line="206" w:lineRule="auto"/>
        <w:ind w:left="0" w:right="0" w:firstLine="280"/>
        <w:jc w:val="left"/>
        <w:rPr>
          <w:sz w:val="12"/>
          <w:szCs w:val="12"/>
        </w:rPr>
      </w:pPr>
      <w:r>
        <w:rPr>
          <w:spacing w:val="0"/>
          <w:w w:val="100"/>
          <w:position w:val="0"/>
          <w:sz w:val="12"/>
          <w:szCs w:val="12"/>
          <w:shd w:val="clear" w:color="auto" w:fill="auto"/>
          <w:lang w:val="hr-HR" w:eastAsia="hr-HR" w:bidi="hr-HR"/>
        </w:rPr>
        <w:t>Vrsta osiguranja:</w:t>
        <w:tab/>
        <w:t>osiguranje zaslona uređaja</w:t>
      </w:r>
    </w:p>
    <w:p>
      <w:pPr>
        <w:pStyle w:val="Style55"/>
        <w:keepNext w:val="0"/>
        <w:keepLines w:val="0"/>
        <w:framePr w:w="10508" w:h="1422" w:hRule="exact" w:wrap="none" w:vAnchor="page" w:hAnchor="page" w:x="830" w:y="7044"/>
        <w:widowControl w:val="0"/>
        <w:shd w:val="clear" w:color="auto" w:fill="auto"/>
        <w:tabs>
          <w:tab w:pos="3669" w:val="left"/>
        </w:tabs>
        <w:bidi w:val="0"/>
        <w:spacing w:before="0" w:after="0" w:line="199" w:lineRule="auto"/>
        <w:ind w:left="0" w:right="0" w:firstLine="280"/>
        <w:jc w:val="left"/>
        <w:rPr>
          <w:sz w:val="12"/>
          <w:szCs w:val="12"/>
        </w:rPr>
      </w:pPr>
      <w:r>
        <w:rPr>
          <w:spacing w:val="0"/>
          <w:w w:val="100"/>
          <w:position w:val="0"/>
          <w:sz w:val="12"/>
          <w:szCs w:val="12"/>
          <w:shd w:val="clear" w:color="auto" w:fill="auto"/>
          <w:lang w:val="hr-HR" w:eastAsia="hr-HR" w:bidi="hr-HR"/>
        </w:rPr>
        <w:t>Razdoblje osiguranja:</w:t>
        <w:tab/>
        <w:t>mjesečno, obnavljajuće</w:t>
      </w:r>
    </w:p>
    <w:p>
      <w:pPr>
        <w:pStyle w:val="Style55"/>
        <w:keepNext w:val="0"/>
        <w:keepLines w:val="0"/>
        <w:framePr w:w="10508" w:h="1422" w:hRule="exact" w:wrap="none" w:vAnchor="page" w:hAnchor="page" w:x="830" w:y="7044"/>
        <w:widowControl w:val="0"/>
        <w:shd w:val="clear" w:color="auto" w:fill="auto"/>
        <w:tabs>
          <w:tab w:pos="3669" w:val="left"/>
        </w:tabs>
        <w:bidi w:val="0"/>
        <w:spacing w:before="0" w:after="0" w:line="199" w:lineRule="auto"/>
        <w:ind w:left="0" w:right="0" w:firstLine="280"/>
        <w:jc w:val="left"/>
        <w:rPr>
          <w:sz w:val="12"/>
          <w:szCs w:val="12"/>
        </w:rPr>
      </w:pPr>
      <w:r>
        <w:rPr>
          <w:spacing w:val="0"/>
          <w:w w:val="100"/>
          <w:position w:val="0"/>
          <w:sz w:val="12"/>
          <w:szCs w:val="12"/>
          <w:shd w:val="clear" w:color="auto" w:fill="auto"/>
          <w:lang w:val="hr-HR" w:eastAsia="hr-HR" w:bidi="hr-HR"/>
        </w:rPr>
        <w:t>Cijena osiguranja mjesečno:</w:t>
        <w:tab/>
        <w:t>19,00 kn</w:t>
      </w:r>
    </w:p>
    <w:p>
      <w:pPr>
        <w:pStyle w:val="Style55"/>
        <w:keepNext w:val="0"/>
        <w:keepLines w:val="0"/>
        <w:framePr w:w="10508" w:h="1422" w:hRule="exact" w:wrap="none" w:vAnchor="page" w:hAnchor="page" w:x="830" w:y="7044"/>
        <w:widowControl w:val="0"/>
        <w:shd w:val="clear" w:color="auto" w:fill="auto"/>
        <w:tabs>
          <w:tab w:pos="3669" w:val="left"/>
        </w:tabs>
        <w:bidi w:val="0"/>
        <w:spacing w:before="0" w:after="0" w:line="199" w:lineRule="auto"/>
        <w:ind w:left="0" w:right="0" w:firstLine="280"/>
        <w:jc w:val="left"/>
        <w:rPr>
          <w:sz w:val="12"/>
          <w:szCs w:val="12"/>
        </w:rPr>
      </w:pPr>
      <w:r>
        <w:rPr>
          <w:spacing w:val="0"/>
          <w:w w:val="100"/>
          <w:position w:val="0"/>
          <w:sz w:val="12"/>
          <w:szCs w:val="12"/>
          <w:shd w:val="clear" w:color="auto" w:fill="auto"/>
          <w:lang w:val="hr-HR" w:eastAsia="hr-HR" w:bidi="hr-HR"/>
        </w:rPr>
        <w:t>Datum početka važenja police:</w:t>
        <w:tab/>
        <w:t>12.11.2020</w:t>
      </w:r>
    </w:p>
    <w:p>
      <w:pPr>
        <w:pStyle w:val="Style55"/>
        <w:keepNext w:val="0"/>
        <w:keepLines w:val="0"/>
        <w:framePr w:w="10508" w:h="1422" w:hRule="exact" w:wrap="none" w:vAnchor="page" w:hAnchor="page" w:x="830" w:y="7044"/>
        <w:widowControl w:val="0"/>
        <w:shd w:val="clear" w:color="auto" w:fill="auto"/>
        <w:tabs>
          <w:tab w:pos="3669" w:val="left"/>
        </w:tabs>
        <w:bidi w:val="0"/>
        <w:spacing w:before="0" w:after="0" w:line="192" w:lineRule="auto"/>
        <w:ind w:left="0" w:right="0" w:firstLine="280"/>
        <w:jc w:val="left"/>
        <w:rPr>
          <w:sz w:val="12"/>
          <w:szCs w:val="12"/>
        </w:rPr>
      </w:pPr>
      <w:r>
        <w:rPr>
          <w:spacing w:val="0"/>
          <w:w w:val="100"/>
          <w:position w:val="0"/>
          <w:sz w:val="12"/>
          <w:szCs w:val="12"/>
          <w:shd w:val="clear" w:color="auto" w:fill="auto"/>
          <w:lang w:val="hr-HR" w:eastAsia="hr-HR" w:bidi="hr-HR"/>
        </w:rPr>
        <w:t>Redovna promocija:</w:t>
        <w:tab/>
        <w:t>30 dana bez naplate</w:t>
      </w:r>
    </w:p>
    <w:p>
      <w:pPr>
        <w:pStyle w:val="Style55"/>
        <w:keepNext w:val="0"/>
        <w:keepLines w:val="0"/>
        <w:framePr w:w="10508" w:h="1422" w:hRule="exact" w:wrap="none" w:vAnchor="page" w:hAnchor="page" w:x="830" w:y="7044"/>
        <w:widowControl w:val="0"/>
        <w:numPr>
          <w:ilvl w:val="0"/>
          <w:numId w:val="57"/>
        </w:numPr>
        <w:shd w:val="clear" w:color="auto" w:fill="auto"/>
        <w:tabs>
          <w:tab w:pos="846" w:val="left"/>
        </w:tabs>
        <w:bidi w:val="0"/>
        <w:spacing w:before="0" w:after="0" w:line="187" w:lineRule="auto"/>
        <w:ind w:left="0" w:right="0" w:firstLine="320"/>
        <w:jc w:val="left"/>
        <w:rPr>
          <w:sz w:val="12"/>
          <w:szCs w:val="12"/>
        </w:rPr>
      </w:pPr>
      <w:r>
        <w:rPr>
          <w:spacing w:val="0"/>
          <w:w w:val="100"/>
          <w:position w:val="0"/>
          <w:sz w:val="12"/>
          <w:szCs w:val="12"/>
          <w:shd w:val="clear" w:color="auto" w:fill="auto"/>
          <w:lang w:val="hr-HR" w:eastAsia="hr-HR" w:bidi="hr-HR"/>
        </w:rPr>
        <w:t>Zapnmio/la sam Uvjete korištenja usluge Osiguranje zaslona uređaja odnosno iste se obvezujem preuzeti na</w:t>
      </w:r>
      <w:r>
        <w:fldChar w:fldCharType="begin"/>
      </w:r>
      <w:r>
        <w:rPr/>
        <w:instrText> HYPERLINK "http://www.tele2.hr" </w:instrText>
      </w:r>
      <w:r>
        <w:fldChar w:fldCharType="separate"/>
      </w:r>
      <w:r>
        <w:rPr>
          <w:spacing w:val="0"/>
          <w:w w:val="100"/>
          <w:position w:val="0"/>
          <w:sz w:val="12"/>
          <w:szCs w:val="12"/>
          <w:shd w:val="clear" w:color="auto" w:fill="auto"/>
          <w:lang w:val="hr-HR" w:eastAsia="hr-HR" w:bidi="hr-HR"/>
        </w:rPr>
        <w:t xml:space="preserve"> </w:t>
      </w:r>
      <w:r>
        <w:rPr>
          <w:spacing w:val="0"/>
          <w:w w:val="100"/>
          <w:position w:val="0"/>
          <w:sz w:val="12"/>
          <w:szCs w:val="12"/>
          <w:shd w:val="clear" w:color="auto" w:fill="auto"/>
          <w:lang w:val="en-US" w:eastAsia="en-US" w:bidi="en-US"/>
        </w:rPr>
        <w:t>www.tele2.hr</w:t>
      </w:r>
      <w:r>
        <w:fldChar w:fldCharType="end"/>
      </w:r>
    </w:p>
    <w:p>
      <w:pPr>
        <w:pStyle w:val="Style55"/>
        <w:keepNext w:val="0"/>
        <w:keepLines w:val="0"/>
        <w:framePr w:w="4741" w:h="907" w:hRule="exact" w:wrap="none" w:vAnchor="page" w:hAnchor="page" w:x="1118" w:y="14576"/>
        <w:widowControl w:val="0"/>
        <w:pBdr>
          <w:bottom w:val="single" w:sz="4" w:space="0" w:color="auto"/>
        </w:pBdr>
        <w:shd w:val="clear" w:color="auto" w:fill="auto"/>
        <w:bidi w:val="0"/>
        <w:spacing w:before="0" w:after="40" w:line="341" w:lineRule="auto"/>
        <w:ind w:left="0" w:right="0" w:firstLine="0"/>
        <w:jc w:val="center"/>
      </w:pPr>
      <w:r>
        <w:rPr>
          <w:spacing w:val="0"/>
          <w:w w:val="100"/>
          <w:position w:val="0"/>
          <w:sz w:val="14"/>
          <w:szCs w:val="14"/>
          <w:shd w:val="clear" w:color="auto" w:fill="auto"/>
          <w:lang w:val="hr-HR" w:eastAsia="hr-HR" w:bidi="hr-HR"/>
        </w:rPr>
        <w:t>IME I PREZIME PODNOSITELJA ZAHTJEVA</w:t>
        <w:br/>
      </w:r>
      <w:r>
        <w:rPr>
          <w:spacing w:val="0"/>
          <w:w w:val="100"/>
          <w:position w:val="0"/>
          <w:shd w:val="clear" w:color="auto" w:fill="auto"/>
          <w:lang w:val="en-US" w:eastAsia="en-US" w:bidi="en-US"/>
        </w:rPr>
        <w:t xml:space="preserve">DID </w:t>
      </w:r>
      <w:r>
        <w:rPr>
          <w:spacing w:val="0"/>
          <w:w w:val="100"/>
          <w:position w:val="0"/>
          <w:shd w:val="clear" w:color="auto" w:fill="auto"/>
          <w:lang w:val="hr-HR" w:eastAsia="hr-HR" w:bidi="hr-HR"/>
        </w:rPr>
        <w:t>SOLUTIONS DRUŠTVO S OGRANI</w:t>
      </w:r>
    </w:p>
    <w:p>
      <w:pPr>
        <w:pStyle w:val="Style55"/>
        <w:keepNext w:val="0"/>
        <w:keepLines w:val="0"/>
        <w:framePr w:w="4741" w:h="907" w:hRule="exact" w:wrap="none" w:vAnchor="page" w:hAnchor="page" w:x="1118" w:y="14576"/>
        <w:widowControl w:val="0"/>
        <w:shd w:val="clear" w:color="auto" w:fill="auto"/>
        <w:bidi w:val="0"/>
        <w:spacing w:before="0" w:after="40" w:line="329" w:lineRule="auto"/>
        <w:ind w:left="0" w:right="0" w:firstLine="0"/>
        <w:jc w:val="left"/>
        <w:rPr>
          <w:sz w:val="14"/>
          <w:szCs w:val="14"/>
        </w:rPr>
      </w:pPr>
      <w:r>
        <w:rPr>
          <w:spacing w:val="0"/>
          <w:w w:val="100"/>
          <w:position w:val="0"/>
          <w:sz w:val="14"/>
          <w:szCs w:val="14"/>
          <w:shd w:val="clear" w:color="auto" w:fill="auto"/>
          <w:lang w:val="hr-HR" w:eastAsia="hr-HR" w:bidi="hr-HR"/>
        </w:rPr>
        <w:t>KOD PRODAVAČA</w:t>
      </w:r>
    </w:p>
    <w:p>
      <w:pPr>
        <w:pStyle w:val="Style55"/>
        <w:keepNext w:val="0"/>
        <w:keepLines w:val="0"/>
        <w:framePr w:w="4741" w:h="907" w:hRule="exact" w:wrap="none" w:vAnchor="page" w:hAnchor="page" w:x="1118" w:y="14576"/>
        <w:widowControl w:val="0"/>
        <w:pBdr>
          <w:bottom w:val="single" w:sz="4" w:space="0" w:color="auto"/>
        </w:pBdr>
        <w:shd w:val="clear" w:color="auto" w:fill="auto"/>
        <w:bidi w:val="0"/>
        <w:spacing w:before="0" w:after="0" w:line="240" w:lineRule="auto"/>
        <w:ind w:left="0" w:right="0" w:firstLine="260"/>
        <w:jc w:val="left"/>
        <w:rPr>
          <w:sz w:val="12"/>
          <w:szCs w:val="12"/>
        </w:rPr>
      </w:pPr>
      <w:r>
        <w:rPr>
          <w:spacing w:val="0"/>
          <w:w w:val="100"/>
          <w:position w:val="0"/>
          <w:sz w:val="12"/>
          <w:szCs w:val="12"/>
          <w:shd w:val="clear" w:color="auto" w:fill="auto"/>
          <w:lang w:val="hr-HR" w:eastAsia="hr-HR" w:bidi="hr-HR"/>
        </w:rPr>
        <w:t>h0102</w:t>
      </w:r>
    </w:p>
    <w:p>
      <w:pPr>
        <w:framePr w:wrap="none" w:vAnchor="page" w:hAnchor="page" w:x="6799" w:y="14043"/>
        <w:widowControl w:val="0"/>
        <w:rPr>
          <w:sz w:val="2"/>
          <w:szCs w:val="2"/>
        </w:rPr>
      </w:pPr>
      <w:r>
        <w:drawing>
          <wp:inline>
            <wp:extent cx="2706370" cy="585470"/>
            <wp:docPr id="45" name="Picutre 45"/>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43"/>
                    <a:stretch/>
                  </pic:blipFill>
                  <pic:spPr>
                    <a:xfrm>
                      <a:ext cx="2706370" cy="585470"/>
                    </a:xfrm>
                    <a:prstGeom prst="rect"/>
                  </pic:spPr>
                </pic:pic>
              </a:graphicData>
            </a:graphic>
          </wp:inline>
        </w:drawing>
      </w:r>
    </w:p>
    <w:p>
      <w:pPr>
        <w:pStyle w:val="Style28"/>
        <w:keepNext w:val="0"/>
        <w:keepLines w:val="0"/>
        <w:framePr w:w="4352" w:h="302" w:hRule="exact" w:wrap="none" w:vAnchor="page" w:hAnchor="page" w:x="6796" w:y="14957"/>
        <w:widowControl w:val="0"/>
        <w:shd w:val="clear" w:color="auto" w:fill="auto"/>
        <w:tabs>
          <w:tab w:pos="740" w:val="left"/>
          <w:tab w:pos="1348" w:val="left"/>
          <w:tab w:pos="2140" w:val="left"/>
          <w:tab w:pos="2792" w:val="left"/>
        </w:tabs>
        <w:bidi w:val="0"/>
        <w:spacing w:before="0" w:after="0" w:line="240" w:lineRule="auto"/>
        <w:ind w:left="0" w:right="0" w:firstLine="520"/>
        <w:jc w:val="left"/>
      </w:pPr>
      <w:r>
        <w:rPr>
          <w:spacing w:val="0"/>
          <w:w w:val="100"/>
          <w:position w:val="0"/>
          <w:shd w:val="clear" w:color="auto" w:fill="auto"/>
          <w:lang w:val="hr-HR" w:eastAsia="hr-HR" w:bidi="hr-HR"/>
        </w:rPr>
        <w:t>.</w:t>
        <w:tab/>
        <w:t>,</w:t>
        <w:tab/>
        <w:t>,v.</w:t>
        <w:tab/>
        <w:t>...</w:t>
        <w:tab/>
        <w:t>Telemach Hrvatska d.0.0.</w:t>
      </w:r>
    </w:p>
    <w:p>
      <w:pPr>
        <w:pStyle w:val="Style28"/>
        <w:keepNext w:val="0"/>
        <w:keepLines w:val="0"/>
        <w:framePr w:w="4352" w:h="302" w:hRule="exact" w:wrap="none" w:vAnchor="page" w:hAnchor="page" w:x="6796" w:y="14957"/>
        <w:widowControl w:val="0"/>
        <w:shd w:val="clear" w:color="auto" w:fill="auto"/>
        <w:tabs>
          <w:tab w:pos="3200" w:val="left"/>
        </w:tabs>
        <w:bidi w:val="0"/>
        <w:spacing w:before="0" w:after="0" w:line="182" w:lineRule="auto"/>
        <w:ind w:left="0" w:right="0" w:firstLine="0"/>
        <w:jc w:val="left"/>
        <w:rPr>
          <w:sz w:val="13"/>
          <w:szCs w:val="13"/>
        </w:rPr>
      </w:pPr>
      <w:r>
        <w:rPr>
          <w:rFonts w:ascii="Arial" w:eastAsia="Arial" w:hAnsi="Arial" w:cs="Arial"/>
          <w:b w:val="0"/>
          <w:bCs w:val="0"/>
          <w:spacing w:val="0"/>
          <w:w w:val="100"/>
          <w:position w:val="0"/>
          <w:sz w:val="14"/>
          <w:szCs w:val="14"/>
          <w:shd w:val="clear" w:color="auto" w:fill="auto"/>
          <w:lang w:val="hr-HR" w:eastAsia="hr-HR" w:bidi="hr-HR"/>
        </w:rPr>
        <w:t>Datum i mjesto podnošenja zahtjeva</w:t>
        <w:tab/>
        <w:t xml:space="preserve">COOE </w:t>
      </w:r>
      <w:r>
        <w:rPr>
          <w:rFonts w:ascii="Arial" w:eastAsia="Arial" w:hAnsi="Arial" w:cs="Arial"/>
          <w:b w:val="0"/>
          <w:bCs w:val="0"/>
          <w:spacing w:val="0"/>
          <w:w w:val="100"/>
          <w:position w:val="0"/>
          <w:sz w:val="13"/>
          <w:szCs w:val="13"/>
          <w:shd w:val="clear" w:color="auto" w:fill="auto"/>
          <w:lang w:val="hr-HR" w:eastAsia="hr-HR" w:bidi="hr-HR"/>
        </w:rPr>
        <w:t>Zagreb</w:t>
      </w:r>
    </w:p>
    <w:p>
      <w:pPr>
        <w:pStyle w:val="Style55"/>
        <w:keepNext w:val="0"/>
        <w:keepLines w:val="0"/>
        <w:framePr w:w="4741" w:h="162" w:hRule="exact" w:wrap="none" w:vAnchor="page" w:hAnchor="page" w:x="6407" w:y="15342"/>
        <w:widowControl w:val="0"/>
        <w:pBdr>
          <w:bottom w:val="single" w:sz="4" w:space="0" w:color="auto"/>
        </w:pBdr>
        <w:shd w:val="clear" w:color="auto" w:fill="auto"/>
        <w:bidi w:val="0"/>
        <w:spacing w:before="0" w:after="0" w:line="240" w:lineRule="auto"/>
        <w:ind w:left="0" w:right="0" w:firstLine="620"/>
        <w:jc w:val="left"/>
        <w:rPr>
          <w:sz w:val="14"/>
          <w:szCs w:val="14"/>
        </w:rPr>
      </w:pPr>
      <w:r>
        <w:rPr>
          <w:spacing w:val="0"/>
          <w:w w:val="100"/>
          <w:position w:val="0"/>
          <w:sz w:val="14"/>
          <w:szCs w:val="14"/>
          <w:shd w:val="clear" w:color="auto" w:fill="auto"/>
          <w:lang w:val="hr-HR" w:eastAsia="hr-HR" w:bidi="hr-HR"/>
        </w:rPr>
        <w:t>12.11.2020., Zagreb</w:t>
      </w:r>
    </w:p>
    <w:p>
      <w:pPr>
        <w:pStyle w:val="Style55"/>
        <w:keepNext w:val="0"/>
        <w:keepLines w:val="0"/>
        <w:framePr w:w="10508" w:h="353" w:hRule="exact" w:wrap="none" w:vAnchor="page" w:hAnchor="page" w:x="830" w:y="15987"/>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Popust - odabrana tarifa je iznos popusta na cijenu uređaja koji Pretplatnik ostvaruje zbog ugovaranja odabrane tarife i ugovorne obveze na toj odabranoj tarifi.</w:t>
      </w:r>
    </w:p>
    <w:p>
      <w:pPr>
        <w:pStyle w:val="Style55"/>
        <w:keepNext w:val="0"/>
        <w:keepLines w:val="0"/>
        <w:framePr w:w="10508" w:h="353" w:hRule="exact" w:wrap="none" w:vAnchor="page" w:hAnchor="page" w:x="830" w:y="15987"/>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U slučaju promjene tarife Pretplatnik plaća razliku između tarifnih popusta koji se ostvaruju na različitim tarifama u skladu sa Pravilima promjene tarifa za Tele2 pretplatnike.</w:t>
      </w:r>
    </w:p>
    <w:p>
      <w:pPr>
        <w:pStyle w:val="Style67"/>
        <w:keepNext w:val="0"/>
        <w:keepLines w:val="0"/>
        <w:framePr w:w="230" w:h="198" w:hRule="exact" w:wrap="none" w:vAnchor="page" w:hAnchor="page" w:x="11314" w:y="14374"/>
        <w:widowControl w:val="0"/>
        <w:shd w:val="clear" w:color="auto" w:fill="auto"/>
        <w:bidi w:val="0"/>
        <w:spacing w:before="0" w:after="0" w:line="240" w:lineRule="auto"/>
        <w:ind w:left="0" w:right="0" w:firstLine="0"/>
        <w:jc w:val="right"/>
        <w:rPr>
          <w:sz w:val="15"/>
          <w:szCs w:val="15"/>
        </w:rPr>
      </w:pPr>
      <w:r>
        <w:rPr>
          <w:b w:val="0"/>
          <w:bCs w:val="0"/>
          <w:color w:val="7E7E7F"/>
          <w:spacing w:val="0"/>
          <w:w w:val="100"/>
          <w:position w:val="0"/>
          <w:sz w:val="15"/>
          <w:szCs w:val="15"/>
          <w:shd w:val="clear" w:color="auto" w:fill="auto"/>
          <w:lang w:val="hr-HR" w:eastAsia="hr-HR" w:bidi="hr-HR"/>
        </w:rPr>
        <w:t>16</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46" name="Shape 46"/>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DFEFE"/>
                        </a:solidFill>
                      </wps:spPr>
                      <wps:bodyPr/>
                    </wps:wsp>
                  </a:graphicData>
                </a:graphic>
              </wp:anchor>
            </w:drawing>
          </mc:Choice>
          <mc:Fallback>
            <w:pict>
              <v:rect style="position:absolute;margin-left:0;margin-top:0;width:595.pt;height:842.pt;z-index:-251658240;mso-position-horizontal-relative:page;mso-position-vertical-relative:page;z-index:-251658738" fillcolor="#FDFEFE" stroked="f"/>
            </w:pict>
          </mc:Fallback>
        </mc:AlternateContent>
      </w:r>
    </w:p>
    <w:p>
      <w:pPr>
        <w:pStyle w:val="Style16"/>
        <w:keepNext w:val="0"/>
        <w:keepLines w:val="0"/>
        <w:framePr w:w="2981" w:h="547" w:hRule="exact" w:wrap="none" w:vAnchor="page" w:hAnchor="page" w:x="8194" w:y="810"/>
        <w:widowControl w:val="0"/>
        <w:shd w:val="clear" w:color="auto" w:fill="auto"/>
        <w:bidi w:val="0"/>
        <w:spacing w:before="0" w:after="0" w:line="240" w:lineRule="auto"/>
        <w:ind w:left="0" w:right="7" w:firstLine="0"/>
        <w:jc w:val="center"/>
        <w:rPr>
          <w:sz w:val="58"/>
          <w:szCs w:val="58"/>
        </w:rPr>
      </w:pPr>
      <w:r>
        <w:rPr>
          <w:b/>
          <w:bCs/>
          <w:color w:val="4F4F4F"/>
          <w:spacing w:val="0"/>
          <w:w w:val="100"/>
          <w:position w:val="0"/>
          <w:sz w:val="58"/>
          <w:szCs w:val="58"/>
          <w:shd w:val="clear" w:color="auto" w:fill="auto"/>
          <w:lang w:val="hr-HR" w:eastAsia="hr-HR" w:bidi="hr-HR"/>
        </w:rPr>
        <w:t>KA</w:t>
      </w:r>
    </w:p>
    <w:p>
      <w:pPr>
        <w:pStyle w:val="Style67"/>
        <w:keepNext w:val="0"/>
        <w:keepLines w:val="0"/>
        <w:framePr w:w="2981" w:h="396" w:hRule="exact" w:wrap="none" w:vAnchor="page" w:hAnchor="page" w:x="8194" w:y="1454"/>
        <w:widowControl w:val="0"/>
        <w:shd w:val="clear" w:color="auto" w:fill="auto"/>
        <w:bidi w:val="0"/>
        <w:spacing w:before="0" w:after="40" w:line="240" w:lineRule="auto"/>
        <w:ind w:left="0" w:right="7" w:firstLine="0"/>
        <w:jc w:val="center"/>
      </w:pPr>
      <w:r>
        <w:rPr>
          <w:b w:val="0"/>
          <w:bCs w:val="0"/>
          <w:color w:val="4F4F4F"/>
          <w:spacing w:val="0"/>
          <w:w w:val="100"/>
          <w:position w:val="0"/>
          <w:shd w:val="clear" w:color="auto" w:fill="auto"/>
          <w:lang w:val="hr-HR" w:eastAsia="hr-HR" w:bidi="hr-HR"/>
        </w:rPr>
        <w:t xml:space="preserve">AmTrust International </w:t>
      </w:r>
      <w:r>
        <w:rPr>
          <w:b w:val="0"/>
          <w:bCs w:val="0"/>
          <w:color w:val="4F4F4F"/>
          <w:spacing w:val="0"/>
          <w:w w:val="100"/>
          <w:position w:val="0"/>
          <w:shd w:val="clear" w:color="auto" w:fill="auto"/>
          <w:lang w:val="en-US" w:eastAsia="en-US" w:bidi="en-US"/>
        </w:rPr>
        <w:t>Underwriters</w:t>
      </w:r>
    </w:p>
    <w:p>
      <w:pPr>
        <w:pStyle w:val="Style67"/>
        <w:keepNext w:val="0"/>
        <w:keepLines w:val="0"/>
        <w:framePr w:w="2981" w:h="396" w:hRule="exact" w:wrap="none" w:vAnchor="page" w:hAnchor="page" w:x="8194" w:y="1454"/>
        <w:widowControl w:val="0"/>
        <w:shd w:val="clear" w:color="auto" w:fill="auto"/>
        <w:bidi w:val="0"/>
        <w:spacing w:before="0" w:after="0" w:line="240" w:lineRule="auto"/>
        <w:ind w:left="0" w:right="7" w:firstLine="0"/>
        <w:jc w:val="center"/>
        <w:rPr>
          <w:sz w:val="12"/>
          <w:szCs w:val="12"/>
        </w:rPr>
      </w:pPr>
      <w:r>
        <w:rPr>
          <w:b w:val="0"/>
          <w:bCs w:val="0"/>
          <w:color w:val="7E7E7F"/>
          <w:spacing w:val="0"/>
          <w:w w:val="100"/>
          <w:position w:val="0"/>
          <w:sz w:val="12"/>
          <w:szCs w:val="12"/>
          <w:shd w:val="clear" w:color="auto" w:fill="auto"/>
          <w:lang w:val="en-US" w:eastAsia="en-US" w:bidi="en-US"/>
        </w:rPr>
        <w:t xml:space="preserve">An </w:t>
      </w:r>
      <w:r>
        <w:rPr>
          <w:b w:val="0"/>
          <w:bCs w:val="0"/>
          <w:color w:val="7E7E7F"/>
          <w:spacing w:val="0"/>
          <w:w w:val="100"/>
          <w:position w:val="0"/>
          <w:sz w:val="12"/>
          <w:szCs w:val="12"/>
          <w:shd w:val="clear" w:color="auto" w:fill="auto"/>
          <w:lang w:val="hr-HR" w:eastAsia="hr-HR" w:bidi="hr-HR"/>
        </w:rPr>
        <w:t xml:space="preserve">AmTrust </w:t>
      </w:r>
      <w:r>
        <w:rPr>
          <w:b w:val="0"/>
          <w:bCs w:val="0"/>
          <w:color w:val="7E7E7F"/>
          <w:spacing w:val="0"/>
          <w:w w:val="100"/>
          <w:position w:val="0"/>
          <w:sz w:val="12"/>
          <w:szCs w:val="12"/>
          <w:shd w:val="clear" w:color="auto" w:fill="auto"/>
          <w:lang w:val="en-US" w:eastAsia="en-US" w:bidi="en-US"/>
        </w:rPr>
        <w:t>Financial Company</w:t>
      </w:r>
    </w:p>
    <w:p>
      <w:pPr>
        <w:pStyle w:val="Style125"/>
        <w:keepNext w:val="0"/>
        <w:keepLines w:val="0"/>
        <w:framePr w:w="10508" w:h="965" w:hRule="exact" w:wrap="none" w:vAnchor="page" w:hAnchor="page" w:x="864" w:y="799"/>
        <w:widowControl w:val="0"/>
        <w:shd w:val="clear" w:color="auto" w:fill="auto"/>
        <w:bidi w:val="0"/>
        <w:spacing w:before="0" w:after="60" w:line="240" w:lineRule="auto"/>
        <w:ind w:left="11" w:right="0" w:firstLine="540"/>
        <w:jc w:val="left"/>
      </w:pPr>
      <w:bookmarkStart w:id="15" w:name="bookmark15"/>
      <w:r>
        <w:rPr>
          <w:spacing w:val="0"/>
          <w:w w:val="100"/>
          <w:position w:val="0"/>
          <w:shd w:val="clear" w:color="auto" w:fill="auto"/>
          <w:lang w:val="hr-HR" w:eastAsia="hr-HR" w:bidi="hr-HR"/>
        </w:rPr>
        <w:t>Uvjeti korištenja usluge Osiguranje zaslona</w:t>
      </w:r>
      <w:bookmarkEnd w:id="15"/>
    </w:p>
    <w:p>
      <w:pPr>
        <w:pStyle w:val="Style4"/>
        <w:keepNext w:val="0"/>
        <w:keepLines w:val="0"/>
        <w:framePr w:w="10508" w:h="965" w:hRule="exact" w:wrap="none" w:vAnchor="page" w:hAnchor="page" w:x="864" w:y="799"/>
        <w:widowControl w:val="0"/>
        <w:shd w:val="clear" w:color="auto" w:fill="auto"/>
        <w:bidi w:val="0"/>
        <w:spacing w:before="0" w:after="60" w:line="240" w:lineRule="auto"/>
        <w:ind w:left="11" w:right="0" w:firstLine="540"/>
        <w:jc w:val="left"/>
      </w:pPr>
      <w:r>
        <w:rPr>
          <w:b/>
          <w:bCs/>
          <w:color w:val="7E7E7F"/>
          <w:spacing w:val="0"/>
          <w:w w:val="100"/>
          <w:position w:val="0"/>
          <w:shd w:val="clear" w:color="auto" w:fill="auto"/>
          <w:lang w:val="hr-HR" w:eastAsia="hr-HR" w:bidi="hr-HR"/>
        </w:rPr>
        <w:t>Mubilru telefoni, pametni telefoni i tableti</w:t>
      </w:r>
    </w:p>
    <w:p>
      <w:pPr>
        <w:pStyle w:val="Style16"/>
        <w:keepNext w:val="0"/>
        <w:keepLines w:val="0"/>
        <w:framePr w:w="10508" w:h="965" w:hRule="exact" w:wrap="none" w:vAnchor="page" w:hAnchor="page" w:x="864" w:y="799"/>
        <w:widowControl w:val="0"/>
        <w:shd w:val="clear" w:color="auto" w:fill="auto"/>
        <w:bidi w:val="0"/>
        <w:spacing w:before="0" w:after="0" w:line="240" w:lineRule="auto"/>
        <w:ind w:left="11" w:right="0" w:firstLine="540"/>
        <w:jc w:val="left"/>
        <w:rPr>
          <w:sz w:val="17"/>
          <w:szCs w:val="17"/>
        </w:rPr>
      </w:pPr>
      <w:r>
        <w:rPr>
          <w:rFonts w:ascii="Cambria" w:eastAsia="Cambria" w:hAnsi="Cambria" w:cs="Cambria"/>
          <w:color w:val="7E7E7F"/>
          <w:spacing w:val="0"/>
          <w:w w:val="100"/>
          <w:position w:val="0"/>
          <w:sz w:val="17"/>
          <w:szCs w:val="17"/>
          <w:shd w:val="clear" w:color="auto" w:fill="auto"/>
          <w:lang w:val="hr-HR" w:eastAsia="hr-HR" w:bidi="hr-HR"/>
        </w:rPr>
        <w:t>Primjenjuju se na police osiguranja ugovorene od 25.05.2018</w:t>
      </w:r>
    </w:p>
    <w:p>
      <w:pPr>
        <w:pStyle w:val="Style16"/>
        <w:keepNext w:val="0"/>
        <w:keepLines w:val="0"/>
        <w:framePr w:w="4738" w:h="13939" w:hRule="exact" w:wrap="none" w:vAnchor="page" w:hAnchor="page" w:x="1408" w:y="2210"/>
        <w:widowControl w:val="0"/>
        <w:shd w:val="clear" w:color="auto" w:fill="auto"/>
        <w:bidi w:val="0"/>
        <w:spacing w:before="0" w:after="0" w:line="240" w:lineRule="auto"/>
        <w:ind w:left="0" w:right="0" w:firstLine="280"/>
        <w:jc w:val="left"/>
        <w:rPr>
          <w:sz w:val="17"/>
          <w:szCs w:val="17"/>
        </w:rPr>
      </w:pPr>
      <w:r>
        <w:rPr>
          <w:rFonts w:ascii="Cambria" w:eastAsia="Cambria" w:hAnsi="Cambria" w:cs="Cambria"/>
          <w:spacing w:val="0"/>
          <w:w w:val="100"/>
          <w:position w:val="0"/>
          <w:sz w:val="17"/>
          <w:szCs w:val="17"/>
          <w:shd w:val="clear" w:color="auto" w:fill="auto"/>
          <w:lang w:val="hr-HR" w:eastAsia="hr-HR" w:bidi="hr-HR"/>
        </w:rPr>
        <w:t>Ugovaratelj osiguranja</w:t>
      </w:r>
    </w:p>
    <w:p>
      <w:pPr>
        <w:pStyle w:val="Style55"/>
        <w:keepNext w:val="0"/>
        <w:keepLines w:val="0"/>
        <w:framePr w:w="4738" w:h="13939" w:hRule="exact" w:wrap="none" w:vAnchor="page" w:hAnchor="page" w:x="1408" w:y="2210"/>
        <w:widowControl w:val="0"/>
        <w:shd w:val="clear" w:color="auto" w:fill="auto"/>
        <w:bidi w:val="0"/>
        <w:spacing w:before="0" w:after="60" w:line="254" w:lineRule="auto"/>
        <w:ind w:left="280" w:right="0" w:firstLine="20"/>
        <w:jc w:val="left"/>
        <w:rPr>
          <w:sz w:val="14"/>
          <w:szCs w:val="14"/>
        </w:rPr>
      </w:pPr>
      <w:r>
        <w:rPr>
          <w:color w:val="3A3A3A"/>
          <w:spacing w:val="0"/>
          <w:w w:val="100"/>
          <w:position w:val="0"/>
          <w:sz w:val="14"/>
          <w:szCs w:val="14"/>
          <w:shd w:val="clear" w:color="auto" w:fill="auto"/>
          <w:lang w:val="hr-HR" w:eastAsia="hr-HR" w:bidi="hr-HR"/>
        </w:rPr>
        <w:t>Ugovaratelj ovcg osiguranja svaka je fizička i/ili pravna osoba koja ima zasr van pretplatnički odnos s Telemach Hrvatska d.o.o., Zagreb, Josipa Marohnića 1 OIB: 70133616033, i koji je kod kupnje mobilnog uređaja sukladno točki 3. ugovorio policu osiguranja s osigurateljem (kako je utvrđeno u točki 13. u nastavku; za isti Ugovaratelj osiguranja ne može prenijeti osiguranje na drugu osobu.</w:t>
      </w:r>
    </w:p>
    <w:p>
      <w:pPr>
        <w:pStyle w:val="Style16"/>
        <w:keepNext w:val="0"/>
        <w:keepLines w:val="0"/>
        <w:framePr w:w="4738" w:h="13939" w:hRule="exact" w:wrap="none" w:vAnchor="page" w:hAnchor="page" w:x="1408" w:y="2210"/>
        <w:widowControl w:val="0"/>
        <w:shd w:val="clear" w:color="auto" w:fill="auto"/>
        <w:bidi w:val="0"/>
        <w:spacing w:before="0" w:after="0" w:line="240" w:lineRule="auto"/>
        <w:ind w:left="0" w:right="0" w:firstLine="280"/>
        <w:jc w:val="left"/>
        <w:rPr>
          <w:sz w:val="17"/>
          <w:szCs w:val="17"/>
        </w:rPr>
      </w:pPr>
      <w:r>
        <w:rPr>
          <w:rFonts w:ascii="Cambria" w:eastAsia="Cambria" w:hAnsi="Cambria" w:cs="Cambria"/>
          <w:spacing w:val="0"/>
          <w:w w:val="100"/>
          <w:position w:val="0"/>
          <w:sz w:val="17"/>
          <w:szCs w:val="17"/>
          <w:shd w:val="clear" w:color="auto" w:fill="auto"/>
          <w:lang w:val="hr-HR" w:eastAsia="hr-HR" w:bidi="hr-HR"/>
        </w:rPr>
        <w:t>Osiguranik</w:t>
      </w:r>
    </w:p>
    <w:p>
      <w:pPr>
        <w:pStyle w:val="Style55"/>
        <w:keepNext w:val="0"/>
        <w:keepLines w:val="0"/>
        <w:framePr w:w="4738" w:h="13939" w:hRule="exact" w:wrap="none" w:vAnchor="page" w:hAnchor="page" w:x="1408" w:y="2210"/>
        <w:widowControl w:val="0"/>
        <w:shd w:val="clear" w:color="auto" w:fill="auto"/>
        <w:bidi w:val="0"/>
        <w:spacing w:before="0" w:after="0" w:line="240" w:lineRule="auto"/>
        <w:ind w:left="0" w:right="0" w:firstLine="280"/>
        <w:jc w:val="left"/>
        <w:rPr>
          <w:sz w:val="14"/>
          <w:szCs w:val="14"/>
        </w:rPr>
      </w:pPr>
      <w:r>
        <w:rPr>
          <w:spacing w:val="0"/>
          <w:w w:val="100"/>
          <w:position w:val="0"/>
          <w:sz w:val="14"/>
          <w:szCs w:val="14"/>
          <w:shd w:val="clear" w:color="auto" w:fill="auto"/>
          <w:lang w:val="hr-HR" w:eastAsia="hr-HR" w:bidi="hr-HR"/>
        </w:rPr>
        <w:t xml:space="preserve">U </w:t>
      </w:r>
      <w:r>
        <w:rPr>
          <w:color w:val="3A3A3A"/>
          <w:spacing w:val="0"/>
          <w:w w:val="100"/>
          <w:position w:val="0"/>
          <w:sz w:val="14"/>
          <w:szCs w:val="14"/>
          <w:shd w:val="clear" w:color="auto" w:fill="auto"/>
          <w:lang w:val="hr-HR" w:eastAsia="hr-HR" w:bidi="hr-HR"/>
        </w:rPr>
        <w:t>ovom osiguranju osiguranik je ugovarate!; osiguranja.</w:t>
      </w:r>
    </w:p>
    <w:p>
      <w:pPr>
        <w:pStyle w:val="Style16"/>
        <w:keepNext w:val="0"/>
        <w:keepLines w:val="0"/>
        <w:framePr w:w="4738" w:h="13939" w:hRule="exact" w:wrap="none" w:vAnchor="page" w:hAnchor="page" w:x="1408" w:y="2210"/>
        <w:widowControl w:val="0"/>
        <w:shd w:val="clear" w:color="auto" w:fill="auto"/>
        <w:bidi w:val="0"/>
        <w:spacing w:before="0" w:after="0" w:line="221" w:lineRule="auto"/>
        <w:ind w:left="0" w:right="0" w:firstLine="280"/>
        <w:jc w:val="left"/>
        <w:rPr>
          <w:sz w:val="17"/>
          <w:szCs w:val="17"/>
        </w:rPr>
      </w:pPr>
      <w:r>
        <w:rPr>
          <w:rFonts w:ascii="Cambria" w:eastAsia="Cambria" w:hAnsi="Cambria" w:cs="Cambria"/>
          <w:spacing w:val="0"/>
          <w:w w:val="100"/>
          <w:position w:val="0"/>
          <w:sz w:val="17"/>
          <w:szCs w:val="17"/>
          <w:shd w:val="clear" w:color="auto" w:fill="auto"/>
          <w:lang w:val="hr-HR" w:eastAsia="hr-HR" w:bidi="hr-HR"/>
        </w:rPr>
        <w:t>Predmet osiguranja</w:t>
      </w:r>
    </w:p>
    <w:p>
      <w:pPr>
        <w:pStyle w:val="Style55"/>
        <w:keepNext w:val="0"/>
        <w:keepLines w:val="0"/>
        <w:framePr w:w="4738" w:h="13939" w:hRule="exact" w:wrap="none" w:vAnchor="page" w:hAnchor="page" w:x="1408" w:y="2210"/>
        <w:widowControl w:val="0"/>
        <w:shd w:val="clear" w:color="auto" w:fill="auto"/>
        <w:bidi w:val="0"/>
        <w:spacing w:before="0" w:after="0" w:line="240" w:lineRule="auto"/>
        <w:ind w:left="280" w:right="0" w:firstLine="20"/>
        <w:jc w:val="left"/>
        <w:rPr>
          <w:sz w:val="14"/>
          <w:szCs w:val="14"/>
        </w:rPr>
      </w:pPr>
      <w:r>
        <w:rPr>
          <w:color w:val="3A3A3A"/>
          <w:spacing w:val="0"/>
          <w:w w:val="100"/>
          <w:position w:val="0"/>
          <w:sz w:val="14"/>
          <w:szCs w:val="14"/>
          <w:shd w:val="clear" w:color="auto" w:fill="auto"/>
          <w:lang w:val="hr-HR" w:eastAsia="hr-HR" w:bidi="hr-HR"/>
        </w:rPr>
        <w:t xml:space="preserve">Ovo osiguranje ookr.va mobilni telefon, pametni telefon </w:t>
      </w:r>
      <w:r>
        <w:rPr>
          <w:spacing w:val="0"/>
          <w:w w:val="100"/>
          <w:position w:val="0"/>
          <w:sz w:val="14"/>
          <w:szCs w:val="14"/>
          <w:shd w:val="clear" w:color="auto" w:fill="auto"/>
          <w:lang w:val="hr-HR" w:eastAsia="hr-HR" w:bidi="hr-HR"/>
        </w:rPr>
        <w:t xml:space="preserve">ili </w:t>
      </w:r>
      <w:r>
        <w:rPr>
          <w:color w:val="3A3A3A"/>
          <w:spacing w:val="0"/>
          <w:w w:val="100"/>
          <w:position w:val="0"/>
          <w:sz w:val="14"/>
          <w:szCs w:val="14"/>
          <w:shd w:val="clear" w:color="auto" w:fill="auto"/>
          <w:lang w:val="en-US" w:eastAsia="en-US" w:bidi="en-US"/>
        </w:rPr>
        <w:t xml:space="preserve">tablet </w:t>
      </w:r>
      <w:r>
        <w:rPr>
          <w:color w:val="3A3A3A"/>
          <w:spacing w:val="0"/>
          <w:w w:val="100"/>
          <w:position w:val="0"/>
          <w:sz w:val="14"/>
          <w:szCs w:val="14"/>
          <w:shd w:val="clear" w:color="auto" w:fill="auto"/>
          <w:lang w:val="hr-HR" w:eastAsia="hr-HR" w:bidi="hr-HR"/>
        </w:rPr>
        <w:t>(„osigurani uređaj’’):</w:t>
      </w:r>
    </w:p>
    <w:p>
      <w:pPr>
        <w:pStyle w:val="Style55"/>
        <w:keepNext w:val="0"/>
        <w:keepLines w:val="0"/>
        <w:framePr w:w="4738" w:h="13939" w:hRule="exact" w:wrap="none" w:vAnchor="page" w:hAnchor="page" w:x="1408" w:y="2210"/>
        <w:widowControl w:val="0"/>
        <w:numPr>
          <w:ilvl w:val="0"/>
          <w:numId w:val="57"/>
        </w:numPr>
        <w:shd w:val="clear" w:color="auto" w:fill="auto"/>
        <w:tabs>
          <w:tab w:pos="812" w:val="left"/>
        </w:tabs>
        <w:bidi w:val="0"/>
        <w:spacing w:before="0" w:after="0" w:line="240" w:lineRule="auto"/>
        <w:ind w:left="580" w:right="0" w:hanging="280"/>
        <w:jc w:val="left"/>
        <w:rPr>
          <w:sz w:val="14"/>
          <w:szCs w:val="14"/>
        </w:rPr>
      </w:pPr>
      <w:r>
        <w:rPr>
          <w:color w:val="3A3A3A"/>
          <w:spacing w:val="0"/>
          <w:w w:val="100"/>
          <w:position w:val="0"/>
          <w:sz w:val="14"/>
          <w:szCs w:val="14"/>
          <w:shd w:val="clear" w:color="auto" w:fill="auto"/>
          <w:lang w:val="hr-HR" w:eastAsia="hr-HR" w:bidi="hr-HR"/>
        </w:rPr>
        <w:t>koji je kupljen kao novi uređaj putem proda,nog kanala Telemach Hrvatska,</w:t>
      </w:r>
    </w:p>
    <w:p>
      <w:pPr>
        <w:pStyle w:val="Style55"/>
        <w:keepNext w:val="0"/>
        <w:keepLines w:val="0"/>
        <w:framePr w:w="4738" w:h="13939" w:hRule="exact" w:wrap="none" w:vAnchor="page" w:hAnchor="page" w:x="1408" w:y="2210"/>
        <w:widowControl w:val="0"/>
        <w:numPr>
          <w:ilvl w:val="0"/>
          <w:numId w:val="57"/>
        </w:numPr>
        <w:shd w:val="clear" w:color="auto" w:fill="auto"/>
        <w:tabs>
          <w:tab w:pos="812" w:val="left"/>
        </w:tabs>
        <w:bidi w:val="0"/>
        <w:spacing w:before="0" w:after="0" w:line="240" w:lineRule="auto"/>
        <w:ind w:left="280" w:right="0" w:firstLine="20"/>
        <w:jc w:val="left"/>
        <w:rPr>
          <w:sz w:val="14"/>
          <w:szCs w:val="14"/>
        </w:rPr>
      </w:pPr>
      <w:r>
        <w:rPr>
          <w:color w:val="3A3A3A"/>
          <w:spacing w:val="0"/>
          <w:w w:val="100"/>
          <w:position w:val="0"/>
          <w:sz w:val="14"/>
          <w:szCs w:val="14"/>
          <w:shd w:val="clear" w:color="auto" w:fill="auto"/>
          <w:lang w:val="hr-HR" w:eastAsia="hr-HR" w:bidi="hr-HR"/>
        </w:rPr>
        <w:t xml:space="preserve">čiji dijelovi nisu zamijenjeni neoriginalnim rezervnim dijelovima, </w:t>
      </w:r>
      <w:r>
        <w:rPr>
          <w:spacing w:val="0"/>
          <w:w w:val="100"/>
          <w:position w:val="0"/>
          <w:sz w:val="14"/>
          <w:szCs w:val="14"/>
          <w:shd w:val="clear" w:color="auto" w:fill="auto"/>
          <w:lang w:val="hr-HR" w:eastAsia="hr-HR" w:bidi="hr-HR"/>
        </w:rPr>
        <w:t xml:space="preserve">- </w:t>
      </w:r>
      <w:r>
        <w:rPr>
          <w:color w:val="3A3A3A"/>
          <w:spacing w:val="0"/>
          <w:w w:val="100"/>
          <w:position w:val="0"/>
          <w:sz w:val="14"/>
          <w:szCs w:val="14"/>
          <w:shd w:val="clear" w:color="auto" w:fill="auto"/>
          <w:lang w:val="hr-HR" w:eastAsia="hr-HR" w:bidi="hr-HR"/>
        </w:rPr>
        <w:t>koje je osiguratelj registrirao kao os.gurane uređaje i</w:t>
      </w:r>
    </w:p>
    <w:p>
      <w:pPr>
        <w:pStyle w:val="Style55"/>
        <w:keepNext w:val="0"/>
        <w:keepLines w:val="0"/>
        <w:framePr w:w="4738" w:h="13939" w:hRule="exact" w:wrap="none" w:vAnchor="page" w:hAnchor="page" w:x="1408" w:y="2210"/>
        <w:widowControl w:val="0"/>
        <w:numPr>
          <w:ilvl w:val="0"/>
          <w:numId w:val="57"/>
        </w:numPr>
        <w:shd w:val="clear" w:color="auto" w:fill="auto"/>
        <w:tabs>
          <w:tab w:pos="812" w:val="left"/>
        </w:tabs>
        <w:bidi w:val="0"/>
        <w:spacing w:before="0" w:after="60" w:line="240" w:lineRule="auto"/>
        <w:ind w:left="0" w:right="0" w:firstLine="280"/>
        <w:jc w:val="left"/>
        <w:rPr>
          <w:sz w:val="14"/>
          <w:szCs w:val="14"/>
        </w:rPr>
      </w:pPr>
      <w:r>
        <w:rPr>
          <w:color w:val="3A3A3A"/>
          <w:spacing w:val="0"/>
          <w:w w:val="100"/>
          <w:position w:val="0"/>
          <w:sz w:val="14"/>
          <w:szCs w:val="14"/>
          <w:shd w:val="clear" w:color="auto" w:fill="auto"/>
          <w:lang w:val="hr-HR" w:eastAsia="hr-HR" w:bidi="hr-HR"/>
        </w:rPr>
        <w:t>za koje je plaćena zasebna premija u skladu s točkom 11.1.</w:t>
      </w:r>
    </w:p>
    <w:p>
      <w:pPr>
        <w:pStyle w:val="Style55"/>
        <w:keepNext w:val="0"/>
        <w:keepLines w:val="0"/>
        <w:framePr w:w="4738" w:h="13939" w:hRule="exact" w:wrap="none" w:vAnchor="page" w:hAnchor="page" w:x="1408" w:y="2210"/>
        <w:widowControl w:val="0"/>
        <w:shd w:val="clear" w:color="auto" w:fill="auto"/>
        <w:bidi w:val="0"/>
        <w:spacing w:before="0" w:after="60" w:line="240" w:lineRule="auto"/>
        <w:ind w:left="280" w:right="0" w:firstLine="20"/>
        <w:jc w:val="left"/>
        <w:rPr>
          <w:sz w:val="14"/>
          <w:szCs w:val="14"/>
        </w:rPr>
      </w:pPr>
      <w:r>
        <w:rPr>
          <w:color w:val="3A3A3A"/>
          <w:spacing w:val="0"/>
          <w:w w:val="100"/>
          <w:position w:val="0"/>
          <w:sz w:val="14"/>
          <w:szCs w:val="14"/>
          <w:shd w:val="clear" w:color="auto" w:fill="auto"/>
          <w:lang w:val="hr-HR" w:eastAsia="hr-HR" w:bidi="hr-HR"/>
        </w:rPr>
        <w:t xml:space="preserve">Ugovaratelj osiguranja oag~voran je za registraciju uređaja kod osiguratelja </w:t>
      </w:r>
      <w:r>
        <w:rPr>
          <w:spacing w:val="0"/>
          <w:w w:val="100"/>
          <w:position w:val="0"/>
          <w:sz w:val="14"/>
          <w:szCs w:val="14"/>
          <w:shd w:val="clear" w:color="auto" w:fill="auto"/>
          <w:lang w:val="hr-HR" w:eastAsia="hr-HR" w:bidi="hr-HR"/>
        </w:rPr>
        <w:t xml:space="preserve">i </w:t>
      </w:r>
      <w:r>
        <w:rPr>
          <w:color w:val="3A3A3A"/>
          <w:spacing w:val="0"/>
          <w:w w:val="100"/>
          <w:position w:val="0"/>
          <w:sz w:val="14"/>
          <w:szCs w:val="14"/>
          <w:shd w:val="clear" w:color="auto" w:fill="auto"/>
          <w:lang w:val="hr-HR" w:eastAsia="hr-HR" w:bidi="hr-HR"/>
        </w:rPr>
        <w:t>odgovarajuće ažuriranje osiguranja pri zamjeni uređaja npr. pod p nizvođačevim jamstvom ili kad kupuje novi uređaj.</w:t>
      </w:r>
    </w:p>
    <w:p>
      <w:pPr>
        <w:pStyle w:val="Style16"/>
        <w:keepNext w:val="0"/>
        <w:keepLines w:val="0"/>
        <w:framePr w:w="4738" w:h="13939" w:hRule="exact" w:wrap="none" w:vAnchor="page" w:hAnchor="page" w:x="1408" w:y="2210"/>
        <w:widowControl w:val="0"/>
        <w:numPr>
          <w:ilvl w:val="0"/>
          <w:numId w:val="59"/>
        </w:numPr>
        <w:shd w:val="clear" w:color="auto" w:fill="auto"/>
        <w:tabs>
          <w:tab w:pos="288" w:val="left"/>
        </w:tabs>
        <w:bidi w:val="0"/>
        <w:spacing w:before="0" w:after="0" w:line="240" w:lineRule="auto"/>
        <w:ind w:left="0" w:right="0" w:firstLine="0"/>
        <w:jc w:val="left"/>
        <w:rPr>
          <w:sz w:val="17"/>
          <w:szCs w:val="17"/>
        </w:rPr>
      </w:pPr>
      <w:r>
        <w:rPr>
          <w:rFonts w:ascii="Cambria" w:eastAsia="Cambria" w:hAnsi="Cambria" w:cs="Cambria"/>
          <w:spacing w:val="0"/>
          <w:w w:val="100"/>
          <w:position w:val="0"/>
          <w:sz w:val="17"/>
          <w:szCs w:val="17"/>
          <w:shd w:val="clear" w:color="auto" w:fill="auto"/>
          <w:lang w:val="hr-HR" w:eastAsia="hr-HR" w:bidi="hr-HR"/>
        </w:rPr>
        <w:t>Kad se primjenjuje osiguranje</w:t>
      </w:r>
    </w:p>
    <w:p>
      <w:pPr>
        <w:pStyle w:val="Style55"/>
        <w:keepNext w:val="0"/>
        <w:keepLines w:val="0"/>
        <w:framePr w:w="4738" w:h="13939" w:hRule="exact" w:wrap="none" w:vAnchor="page" w:hAnchor="page" w:x="1408" w:y="2210"/>
        <w:widowControl w:val="0"/>
        <w:shd w:val="clear" w:color="auto" w:fill="auto"/>
        <w:bidi w:val="0"/>
        <w:spacing w:before="0" w:after="60" w:line="240" w:lineRule="auto"/>
        <w:ind w:left="0" w:right="0" w:firstLine="280"/>
        <w:jc w:val="left"/>
        <w:rPr>
          <w:sz w:val="14"/>
          <w:szCs w:val="14"/>
        </w:rPr>
      </w:pPr>
      <w:r>
        <w:rPr>
          <w:color w:val="3A3A3A"/>
          <w:spacing w:val="0"/>
          <w:w w:val="100"/>
          <w:position w:val="0"/>
          <w:sz w:val="14"/>
          <w:szCs w:val="14"/>
          <w:shd w:val="clear" w:color="auto" w:fill="auto"/>
          <w:lang w:val="hr-HR" w:eastAsia="hr-HR" w:bidi="hr-HR"/>
        </w:rPr>
        <w:t>Osiguranje stupa na snagu ocmah po kupnji osiguranog uređaja.</w:t>
      </w:r>
    </w:p>
    <w:p>
      <w:pPr>
        <w:pStyle w:val="Style55"/>
        <w:keepNext w:val="0"/>
        <w:keepLines w:val="0"/>
        <w:framePr w:w="4738" w:h="13939" w:hRule="exact" w:wrap="none" w:vAnchor="page" w:hAnchor="page" w:x="1408" w:y="2210"/>
        <w:widowControl w:val="0"/>
        <w:shd w:val="clear" w:color="auto" w:fill="auto"/>
        <w:bidi w:val="0"/>
        <w:spacing w:before="0" w:after="60" w:line="240" w:lineRule="auto"/>
        <w:ind w:left="280" w:right="0" w:firstLine="20"/>
        <w:jc w:val="left"/>
        <w:rPr>
          <w:sz w:val="14"/>
          <w:szCs w:val="14"/>
        </w:rPr>
      </w:pPr>
      <w:r>
        <w:rPr>
          <w:color w:val="3A3A3A"/>
          <w:spacing w:val="0"/>
          <w:w w:val="100"/>
          <w:position w:val="0"/>
          <w:sz w:val="14"/>
          <w:szCs w:val="14"/>
          <w:shd w:val="clear" w:color="auto" w:fill="auto"/>
          <w:lang w:val="hr-HR" w:eastAsia="hr-HR" w:bidi="hr-HR"/>
        </w:rPr>
        <w:t xml:space="preserve">Razdoblje osiguranja iznosi jedan </w:t>
      </w:r>
      <w:r>
        <w:rPr>
          <w:spacing w:val="0"/>
          <w:w w:val="100"/>
          <w:position w:val="0"/>
          <w:sz w:val="14"/>
          <w:szCs w:val="14"/>
          <w:shd w:val="clear" w:color="auto" w:fill="auto"/>
          <w:lang w:val="hr-HR" w:eastAsia="hr-HR" w:bidi="hr-HR"/>
        </w:rPr>
        <w:t xml:space="preserve">(1) </w:t>
      </w:r>
      <w:r>
        <w:rPr>
          <w:color w:val="3A3A3A"/>
          <w:spacing w:val="0"/>
          <w:w w:val="100"/>
          <w:position w:val="0"/>
          <w:sz w:val="14"/>
          <w:szCs w:val="14"/>
          <w:shd w:val="clear" w:color="auto" w:fill="auto"/>
          <w:lang w:val="hr-HR" w:eastAsia="hr-HR" w:bidi="hr-HR"/>
        </w:rPr>
        <w:t>mjesec i automatski se obnavlja svakog mjeseca do prekida. Osiguranje vrijedi najduže šezdeset (60) mjeseci od stupanja na snagu. Nakon toga osiguranje se automatski prekida.</w:t>
      </w:r>
    </w:p>
    <w:p>
      <w:pPr>
        <w:pStyle w:val="Style16"/>
        <w:keepNext w:val="0"/>
        <w:keepLines w:val="0"/>
        <w:framePr w:w="4738" w:h="13939" w:hRule="exact" w:wrap="none" w:vAnchor="page" w:hAnchor="page" w:x="1408" w:y="2210"/>
        <w:widowControl w:val="0"/>
        <w:numPr>
          <w:ilvl w:val="0"/>
          <w:numId w:val="59"/>
        </w:numPr>
        <w:shd w:val="clear" w:color="auto" w:fill="auto"/>
        <w:tabs>
          <w:tab w:pos="288" w:val="left"/>
        </w:tabs>
        <w:bidi w:val="0"/>
        <w:spacing w:before="0" w:after="0" w:line="221" w:lineRule="auto"/>
        <w:ind w:left="0" w:right="0" w:firstLine="0"/>
        <w:jc w:val="left"/>
        <w:rPr>
          <w:sz w:val="17"/>
          <w:szCs w:val="17"/>
        </w:rPr>
      </w:pPr>
      <w:r>
        <w:rPr>
          <w:rFonts w:ascii="Cambria" w:eastAsia="Cambria" w:hAnsi="Cambria" w:cs="Cambria"/>
          <w:spacing w:val="0"/>
          <w:w w:val="100"/>
          <w:position w:val="0"/>
          <w:sz w:val="17"/>
          <w:szCs w:val="17"/>
          <w:shd w:val="clear" w:color="auto" w:fill="auto"/>
          <w:lang w:val="hr-HR" w:eastAsia="hr-HR" w:bidi="hr-HR"/>
        </w:rPr>
        <w:t>Gdje se primjenjuje osiguranje</w:t>
      </w:r>
    </w:p>
    <w:p>
      <w:pPr>
        <w:pStyle w:val="Style55"/>
        <w:keepNext w:val="0"/>
        <w:keepLines w:val="0"/>
        <w:framePr w:w="4738" w:h="13939" w:hRule="exact" w:wrap="none" w:vAnchor="page" w:hAnchor="page" w:x="1408" w:y="2210"/>
        <w:widowControl w:val="0"/>
        <w:shd w:val="clear" w:color="auto" w:fill="auto"/>
        <w:bidi w:val="0"/>
        <w:spacing w:before="0" w:after="60" w:line="221" w:lineRule="auto"/>
        <w:ind w:left="0" w:right="0" w:firstLine="280"/>
        <w:jc w:val="left"/>
        <w:rPr>
          <w:sz w:val="14"/>
          <w:szCs w:val="14"/>
        </w:rPr>
      </w:pPr>
      <w:r>
        <w:rPr>
          <w:color w:val="3A3A3A"/>
          <w:spacing w:val="0"/>
          <w:w w:val="100"/>
          <w:position w:val="0"/>
          <w:sz w:val="14"/>
          <w:szCs w:val="14"/>
          <w:shd w:val="clear" w:color="auto" w:fill="auto"/>
          <w:lang w:val="hr-HR" w:eastAsia="hr-HR" w:bidi="hr-HR"/>
        </w:rPr>
        <w:t>Osiguranje se primjenjuje diljem svijeta.</w:t>
      </w:r>
    </w:p>
    <w:p>
      <w:pPr>
        <w:pStyle w:val="Style16"/>
        <w:keepNext w:val="0"/>
        <w:keepLines w:val="0"/>
        <w:framePr w:w="4738" w:h="13939" w:hRule="exact" w:wrap="none" w:vAnchor="page" w:hAnchor="page" w:x="1408" w:y="2210"/>
        <w:widowControl w:val="0"/>
        <w:numPr>
          <w:ilvl w:val="0"/>
          <w:numId w:val="59"/>
        </w:numPr>
        <w:shd w:val="clear" w:color="auto" w:fill="auto"/>
        <w:tabs>
          <w:tab w:pos="288" w:val="left"/>
        </w:tabs>
        <w:bidi w:val="0"/>
        <w:spacing w:before="0" w:after="0" w:line="240" w:lineRule="auto"/>
        <w:ind w:left="0" w:right="0" w:firstLine="0"/>
        <w:jc w:val="left"/>
        <w:rPr>
          <w:sz w:val="17"/>
          <w:szCs w:val="17"/>
        </w:rPr>
      </w:pPr>
      <w:r>
        <w:rPr>
          <w:rFonts w:ascii="Cambria" w:eastAsia="Cambria" w:hAnsi="Cambria" w:cs="Cambria"/>
          <w:spacing w:val="0"/>
          <w:w w:val="100"/>
          <w:position w:val="0"/>
          <w:sz w:val="17"/>
          <w:szCs w:val="17"/>
          <w:shd w:val="clear" w:color="auto" w:fill="auto"/>
          <w:lang w:val="hr-HR" w:eastAsia="hr-HR" w:bidi="hr-HR"/>
        </w:rPr>
        <w:t>Što osiguranje pokriva</w:t>
      </w:r>
    </w:p>
    <w:p>
      <w:pPr>
        <w:pStyle w:val="Style55"/>
        <w:keepNext w:val="0"/>
        <w:keepLines w:val="0"/>
        <w:framePr w:w="4738" w:h="13939" w:hRule="exact" w:wrap="none" w:vAnchor="page" w:hAnchor="page" w:x="1408" w:y="2210"/>
        <w:widowControl w:val="0"/>
        <w:shd w:val="clear" w:color="auto" w:fill="auto"/>
        <w:bidi w:val="0"/>
        <w:spacing w:before="0" w:after="60" w:line="240" w:lineRule="auto"/>
        <w:ind w:left="280" w:right="0" w:firstLine="20"/>
        <w:jc w:val="left"/>
        <w:rPr>
          <w:sz w:val="14"/>
          <w:szCs w:val="14"/>
        </w:rPr>
      </w:pPr>
      <w:r>
        <w:rPr>
          <w:color w:val="3A3A3A"/>
          <w:spacing w:val="0"/>
          <w:w w:val="100"/>
          <w:position w:val="0"/>
          <w:sz w:val="14"/>
          <w:szCs w:val="14"/>
          <w:shd w:val="clear" w:color="auto" w:fill="auto"/>
          <w:lang w:val="hr-HR" w:eastAsia="hr-HR" w:bidi="hr-HR"/>
        </w:rPr>
        <w:t>Osiguranje pokriva mehaničko oštećenje, uključujući lom ili napuknuće zaslona osiguranog uređaja koja je posljedica iznenadnog i nepredviđenog vanjskog događaja । utječe na funkcionalnost zaslona. Osiguranje pokriva isključivo popravke za povrat ispravne funkcionalne sti prikaza. U slučaju da troškovi popravka premašuju izvornu kupovnu cijenu osiguranog uređaja, osiguranje će pokriti troškove popravka do izvorne kupovne cijene osiguranog uređaja.</w:t>
      </w:r>
    </w:p>
    <w:p>
      <w:pPr>
        <w:pStyle w:val="Style55"/>
        <w:keepNext w:val="0"/>
        <w:keepLines w:val="0"/>
        <w:framePr w:w="4738" w:h="13939" w:hRule="exact" w:wrap="none" w:vAnchor="page" w:hAnchor="page" w:x="1408" w:y="2210"/>
        <w:widowControl w:val="0"/>
        <w:shd w:val="clear" w:color="auto" w:fill="auto"/>
        <w:bidi w:val="0"/>
        <w:spacing w:before="0" w:after="60" w:line="240" w:lineRule="auto"/>
        <w:ind w:left="280" w:right="0" w:firstLine="20"/>
        <w:jc w:val="left"/>
        <w:rPr>
          <w:sz w:val="14"/>
          <w:szCs w:val="14"/>
        </w:rPr>
      </w:pPr>
      <w:r>
        <w:rPr>
          <w:color w:val="3A3A3A"/>
          <w:spacing w:val="0"/>
          <w:w w:val="100"/>
          <w:position w:val="0"/>
          <w:sz w:val="14"/>
          <w:szCs w:val="14"/>
          <w:shd w:val="clear" w:color="auto" w:fill="auto"/>
          <w:lang w:val="hr-HR" w:eastAsia="hr-HR" w:bidi="hr-HR"/>
        </w:rPr>
        <w:t>Iznos koji je osiguratelj obvezan isplatiti ograničen je na izvornu kupovnu cijenu osiguranog uređaja.</w:t>
      </w:r>
    </w:p>
    <w:p>
      <w:pPr>
        <w:pStyle w:val="Style55"/>
        <w:keepNext w:val="0"/>
        <w:keepLines w:val="0"/>
        <w:framePr w:w="4738" w:h="13939" w:hRule="exact" w:wrap="none" w:vAnchor="page" w:hAnchor="page" w:x="1408" w:y="2210"/>
        <w:widowControl w:val="0"/>
        <w:shd w:val="clear" w:color="auto" w:fill="auto"/>
        <w:bidi w:val="0"/>
        <w:spacing w:before="0" w:after="60" w:line="254" w:lineRule="auto"/>
        <w:ind w:left="280" w:right="0" w:firstLine="20"/>
        <w:jc w:val="left"/>
        <w:rPr>
          <w:sz w:val="14"/>
          <w:szCs w:val="14"/>
        </w:rPr>
      </w:pPr>
      <w:r>
        <w:rPr>
          <w:color w:val="3A3A3A"/>
          <w:spacing w:val="0"/>
          <w:w w:val="100"/>
          <w:position w:val="0"/>
          <w:sz w:val="14"/>
          <w:szCs w:val="14"/>
          <w:shd w:val="clear" w:color="auto" w:fill="auto"/>
          <w:lang w:val="hr-HR" w:eastAsia="hr-HR" w:bidi="hr-HR"/>
        </w:rPr>
        <w:t>Pojam „nepredviđen” znači da se aogodilo nešto što nije bilo očekivano te oa se u normaln.m okolnostima ne može predvidjeti ni spriječiti.</w:t>
      </w:r>
    </w:p>
    <w:p>
      <w:pPr>
        <w:pStyle w:val="Style55"/>
        <w:keepNext w:val="0"/>
        <w:keepLines w:val="0"/>
        <w:framePr w:w="4738" w:h="13939" w:hRule="exact" w:wrap="none" w:vAnchor="page" w:hAnchor="page" w:x="1408" w:y="2210"/>
        <w:widowControl w:val="0"/>
        <w:shd w:val="clear" w:color="auto" w:fill="auto"/>
        <w:bidi w:val="0"/>
        <w:spacing w:before="0" w:after="60" w:line="240" w:lineRule="auto"/>
        <w:ind w:left="280" w:right="0" w:firstLine="20"/>
        <w:jc w:val="left"/>
        <w:rPr>
          <w:sz w:val="14"/>
          <w:szCs w:val="14"/>
        </w:rPr>
      </w:pPr>
      <w:r>
        <w:rPr>
          <w:color w:val="3A3A3A"/>
          <w:spacing w:val="0"/>
          <w:w w:val="100"/>
          <w:position w:val="0"/>
          <w:sz w:val="14"/>
          <w:szCs w:val="14"/>
          <w:shd w:val="clear" w:color="auto" w:fill="auto"/>
          <w:lang w:val="hr-HR" w:eastAsia="hr-HR" w:bidi="hr-HR"/>
        </w:rPr>
        <w:t>Pojam „zas on” c.’načava aio uređaja koji prikazuje in</w:t>
      </w:r>
      <w:r>
        <w:rPr>
          <w:color w:val="3A3A3A"/>
          <w:spacing w:val="0"/>
          <w:w w:val="100"/>
          <w:position w:val="0"/>
          <w:sz w:val="14"/>
          <w:szCs w:val="14"/>
          <w:shd w:val="clear" w:color="auto" w:fill="auto"/>
          <w:vertAlign w:val="superscript"/>
          <w:lang w:val="hr-HR" w:eastAsia="hr-HR" w:bidi="hr-HR"/>
        </w:rPr>
        <w:t>f</w:t>
      </w:r>
      <w:r>
        <w:rPr>
          <w:color w:val="3A3A3A"/>
          <w:spacing w:val="0"/>
          <w:w w:val="100"/>
          <w:position w:val="0"/>
          <w:sz w:val="14"/>
          <w:szCs w:val="14"/>
          <w:shd w:val="clear" w:color="auto" w:fill="auto"/>
          <w:lang w:val="hr-HR" w:eastAsia="hr-HR" w:bidi="hr-HR"/>
        </w:rPr>
        <w:t>crmacije u obliku slova, brojki ili grafike, a koji se može kombinirati sa ekranom osjetljivim na dodir.</w:t>
      </w:r>
    </w:p>
    <w:p>
      <w:pPr>
        <w:pStyle w:val="Style55"/>
        <w:keepNext w:val="0"/>
        <w:keepLines w:val="0"/>
        <w:framePr w:w="4738" w:h="13939" w:hRule="exact" w:wrap="none" w:vAnchor="page" w:hAnchor="page" w:x="1408" w:y="2210"/>
        <w:widowControl w:val="0"/>
        <w:shd w:val="clear" w:color="auto" w:fill="auto"/>
        <w:bidi w:val="0"/>
        <w:spacing w:before="0" w:after="60" w:line="240" w:lineRule="auto"/>
        <w:ind w:left="280" w:right="0" w:firstLine="20"/>
        <w:jc w:val="left"/>
        <w:rPr>
          <w:sz w:val="14"/>
          <w:szCs w:val="14"/>
        </w:rPr>
      </w:pPr>
      <w:r>
        <w:rPr>
          <w:color w:val="3A3A3A"/>
          <w:spacing w:val="0"/>
          <w:w w:val="100"/>
          <w:position w:val="0"/>
          <w:sz w:val="14"/>
          <w:szCs w:val="14"/>
          <w:shd w:val="clear" w:color="auto" w:fill="auto"/>
          <w:lang w:val="hr-HR" w:eastAsia="hr-HR" w:bidi="hr-HR"/>
        </w:rPr>
        <w:t>Preduvjet za naknadu štete je mogućnost da se utvrdi vrijeme kad je došlo dc štete, opiše incident । utvrdi mjesto gdje je došlo do štete.</w:t>
      </w:r>
    </w:p>
    <w:p>
      <w:pPr>
        <w:pStyle w:val="Style16"/>
        <w:keepNext w:val="0"/>
        <w:keepLines w:val="0"/>
        <w:framePr w:w="4738" w:h="13939" w:hRule="exact" w:wrap="none" w:vAnchor="page" w:hAnchor="page" w:x="1408" w:y="2210"/>
        <w:widowControl w:val="0"/>
        <w:numPr>
          <w:ilvl w:val="0"/>
          <w:numId w:val="59"/>
        </w:numPr>
        <w:shd w:val="clear" w:color="auto" w:fill="auto"/>
        <w:tabs>
          <w:tab w:pos="288" w:val="left"/>
        </w:tabs>
        <w:bidi w:val="0"/>
        <w:spacing w:before="0" w:after="0" w:line="240" w:lineRule="auto"/>
        <w:ind w:left="0" w:right="0" w:firstLine="0"/>
        <w:jc w:val="left"/>
        <w:rPr>
          <w:sz w:val="17"/>
          <w:szCs w:val="17"/>
        </w:rPr>
      </w:pPr>
      <w:r>
        <w:rPr>
          <w:rFonts w:ascii="Cambria" w:eastAsia="Cambria" w:hAnsi="Cambria" w:cs="Cambria"/>
          <w:spacing w:val="0"/>
          <w:w w:val="100"/>
          <w:position w:val="0"/>
          <w:sz w:val="17"/>
          <w:szCs w:val="17"/>
          <w:shd w:val="clear" w:color="auto" w:fill="auto"/>
          <w:lang w:val="hr-HR" w:eastAsia="hr-HR" w:bidi="hr-HR"/>
        </w:rPr>
        <w:t>Izuzeci</w:t>
      </w:r>
    </w:p>
    <w:p>
      <w:pPr>
        <w:pStyle w:val="Style55"/>
        <w:keepNext w:val="0"/>
        <w:keepLines w:val="0"/>
        <w:framePr w:w="4738" w:h="13939" w:hRule="exact" w:wrap="none" w:vAnchor="page" w:hAnchor="page" w:x="1408" w:y="2210"/>
        <w:widowControl w:val="0"/>
        <w:shd w:val="clear" w:color="auto" w:fill="auto"/>
        <w:bidi w:val="0"/>
        <w:spacing w:before="0" w:after="0" w:line="240" w:lineRule="auto"/>
        <w:ind w:left="280" w:right="0" w:firstLine="20"/>
        <w:jc w:val="left"/>
        <w:rPr>
          <w:sz w:val="14"/>
          <w:szCs w:val="14"/>
        </w:rPr>
      </w:pPr>
      <w:r>
        <w:rPr>
          <w:color w:val="3A3A3A"/>
          <w:spacing w:val="0"/>
          <w:w w:val="100"/>
          <w:position w:val="0"/>
          <w:sz w:val="14"/>
          <w:szCs w:val="14"/>
          <w:shd w:val="clear" w:color="auto" w:fill="auto"/>
          <w:lang w:val="hr-HR" w:eastAsia="hr-HR" w:bidi="hr-HR"/>
        </w:rPr>
        <w:t xml:space="preserve">Iz obveze Osiguratelja za osiguranje isključeni su sljedeći zahtjevi: </w:t>
      </w:r>
      <w:r>
        <w:rPr>
          <w:spacing w:val="0"/>
          <w:w w:val="100"/>
          <w:position w:val="0"/>
          <w:sz w:val="14"/>
          <w:szCs w:val="14"/>
          <w:shd w:val="clear" w:color="auto" w:fill="auto"/>
          <w:lang w:val="hr-HR" w:eastAsia="hr-HR" w:bidi="hr-HR"/>
        </w:rPr>
        <w:t xml:space="preserve">- </w:t>
      </w:r>
      <w:r>
        <w:rPr>
          <w:color w:val="3A3A3A"/>
          <w:spacing w:val="0"/>
          <w:w w:val="100"/>
          <w:position w:val="0"/>
          <w:sz w:val="14"/>
          <w:szCs w:val="14"/>
          <w:shd w:val="clear" w:color="auto" w:fill="auto"/>
          <w:lang w:val="hr-HR" w:eastAsia="hr-HR" w:bidi="hr-HR"/>
        </w:rPr>
        <w:t xml:space="preserve">koji su plativi prema proizvođačevom jamstvu </w:t>
      </w:r>
      <w:r>
        <w:rPr>
          <w:spacing w:val="0"/>
          <w:w w:val="100"/>
          <w:position w:val="0"/>
          <w:sz w:val="14"/>
          <w:szCs w:val="14"/>
          <w:shd w:val="clear" w:color="auto" w:fill="auto"/>
          <w:lang w:val="hr-HR" w:eastAsia="hr-HR" w:bidi="hr-HR"/>
        </w:rPr>
        <w:t xml:space="preserve">ili </w:t>
      </w:r>
      <w:r>
        <w:rPr>
          <w:color w:val="3A3A3A"/>
          <w:spacing w:val="0"/>
          <w:w w:val="100"/>
          <w:position w:val="0"/>
          <w:sz w:val="14"/>
          <w:szCs w:val="14"/>
          <w:shd w:val="clear" w:color="auto" w:fill="auto"/>
          <w:lang w:val="hr-HR" w:eastAsia="hr-HR" w:bidi="hr-HR"/>
        </w:rPr>
        <w:t>orodavačevoj obvezi prema Zakonu o zaštiti potrošača, koji su posljedica toga što je ugovaratelj osiguranja oštetio osigurani uređaj namjerno ili iz krajnje nepažnje,</w:t>
      </w:r>
    </w:p>
    <w:p>
      <w:pPr>
        <w:pStyle w:val="Style55"/>
        <w:keepNext w:val="0"/>
        <w:keepLines w:val="0"/>
        <w:framePr w:w="4738" w:h="13939" w:hRule="exact" w:wrap="none" w:vAnchor="page" w:hAnchor="page" w:x="1408" w:y="2210"/>
        <w:widowControl w:val="0"/>
        <w:numPr>
          <w:ilvl w:val="0"/>
          <w:numId w:val="61"/>
        </w:numPr>
        <w:shd w:val="clear" w:color="auto" w:fill="auto"/>
        <w:tabs>
          <w:tab w:pos="582" w:val="left"/>
        </w:tabs>
        <w:bidi w:val="0"/>
        <w:spacing w:before="0" w:after="0" w:line="240" w:lineRule="auto"/>
        <w:ind w:left="580" w:right="0" w:hanging="280"/>
        <w:jc w:val="left"/>
        <w:rPr>
          <w:sz w:val="14"/>
          <w:szCs w:val="14"/>
        </w:rPr>
      </w:pPr>
      <w:r>
        <w:rPr>
          <w:color w:val="3A3A3A"/>
          <w:spacing w:val="0"/>
          <w:w w:val="100"/>
          <w:position w:val="0"/>
          <w:sz w:val="14"/>
          <w:szCs w:val="14"/>
          <w:shd w:val="clear" w:color="auto" w:fill="auto"/>
          <w:lang w:val="hr-HR" w:eastAsia="hr-HR" w:bidi="hr-HR"/>
        </w:rPr>
        <w:t>koji su posljeaica toga što se ugovaratelj osiguranja nije pridržavao proizvođačevih uputa</w:t>
      </w:r>
    </w:p>
    <w:p>
      <w:pPr>
        <w:pStyle w:val="Style55"/>
        <w:keepNext w:val="0"/>
        <w:keepLines w:val="0"/>
        <w:framePr w:w="4738" w:h="13939" w:hRule="exact" w:wrap="none" w:vAnchor="page" w:hAnchor="page" w:x="1408" w:y="2210"/>
        <w:widowControl w:val="0"/>
        <w:numPr>
          <w:ilvl w:val="0"/>
          <w:numId w:val="61"/>
        </w:numPr>
        <w:shd w:val="clear" w:color="auto" w:fill="auto"/>
        <w:tabs>
          <w:tab w:pos="582" w:val="left"/>
        </w:tabs>
        <w:bidi w:val="0"/>
        <w:spacing w:before="0" w:after="0" w:line="240" w:lineRule="auto"/>
        <w:ind w:left="580" w:right="0" w:hanging="280"/>
        <w:jc w:val="left"/>
        <w:rPr>
          <w:sz w:val="14"/>
          <w:szCs w:val="14"/>
        </w:rPr>
      </w:pPr>
      <w:r>
        <w:rPr>
          <w:color w:val="3A3A3A"/>
          <w:spacing w:val="0"/>
          <w:w w:val="100"/>
          <w:position w:val="0"/>
          <w:sz w:val="14"/>
          <w:szCs w:val="14"/>
          <w:shd w:val="clear" w:color="auto" w:fill="auto"/>
          <w:lang w:val="hr-HR" w:eastAsia="hr-HR" w:bidi="hr-HR"/>
        </w:rPr>
        <w:t>koji su posljedica t orničke greške ili opoziva osiguranog proizvoda ili su c: uhvaćeni Zakonom o zaštiti potrošača, za zamjenu ili namještanje priključaka, kontrolnih gumba ili tipaka, baterija ili antena, Koji su posljedica popravaka, ruKOvanja, rutinskog servisiranja, održavanja ili čišćenja koje je izvršila neovlaštena soba,</w:t>
      </w:r>
    </w:p>
    <w:p>
      <w:pPr>
        <w:pStyle w:val="Style55"/>
        <w:keepNext w:val="0"/>
        <w:keepLines w:val="0"/>
        <w:framePr w:w="4738" w:h="13939" w:hRule="exact" w:wrap="none" w:vAnchor="page" w:hAnchor="page" w:x="1408" w:y="2210"/>
        <w:widowControl w:val="0"/>
        <w:numPr>
          <w:ilvl w:val="0"/>
          <w:numId w:val="61"/>
        </w:numPr>
        <w:shd w:val="clear" w:color="auto" w:fill="auto"/>
        <w:tabs>
          <w:tab w:pos="582" w:val="left"/>
        </w:tabs>
        <w:bidi w:val="0"/>
        <w:spacing w:before="0" w:after="0" w:line="240" w:lineRule="auto"/>
        <w:ind w:left="580" w:right="0" w:hanging="280"/>
        <w:jc w:val="left"/>
        <w:rPr>
          <w:sz w:val="14"/>
          <w:szCs w:val="14"/>
        </w:rPr>
      </w:pPr>
      <w:r>
        <w:rPr>
          <w:color w:val="3A3A3A"/>
          <w:spacing w:val="0"/>
          <w:w w:val="100"/>
          <w:position w:val="0"/>
          <w:sz w:val="14"/>
          <w:szCs w:val="14"/>
          <w:shd w:val="clear" w:color="auto" w:fill="auto"/>
          <w:lang w:val="hr-HR" w:eastAsia="hr-HR" w:bidi="hr-HR"/>
        </w:rPr>
        <w:t>koji su uzrokovani zalijevanjem uređaja i li ulaskom tekućine u uređaj</w:t>
      </w:r>
    </w:p>
    <w:p>
      <w:pPr>
        <w:pStyle w:val="Style55"/>
        <w:keepNext w:val="0"/>
        <w:keepLines w:val="0"/>
        <w:framePr w:w="4738" w:h="13939" w:hRule="exact" w:wrap="none" w:vAnchor="page" w:hAnchor="page" w:x="1408" w:y="2210"/>
        <w:widowControl w:val="0"/>
        <w:numPr>
          <w:ilvl w:val="0"/>
          <w:numId w:val="61"/>
        </w:numPr>
        <w:shd w:val="clear" w:color="auto" w:fill="auto"/>
        <w:tabs>
          <w:tab w:pos="582" w:val="left"/>
        </w:tabs>
        <w:bidi w:val="0"/>
        <w:spacing w:before="0" w:after="0" w:line="276" w:lineRule="auto"/>
        <w:ind w:left="280" w:right="0" w:firstLine="20"/>
        <w:jc w:val="left"/>
        <w:rPr>
          <w:sz w:val="14"/>
          <w:szCs w:val="14"/>
        </w:rPr>
      </w:pPr>
      <w:r>
        <w:rPr>
          <w:color w:val="3A3A3A"/>
          <w:spacing w:val="0"/>
          <w:w w:val="100"/>
          <w:position w:val="0"/>
          <w:sz w:val="14"/>
          <w:szCs w:val="14"/>
          <w:shd w:val="clear" w:color="auto" w:fill="auto"/>
          <w:lang w:val="hr-HR" w:eastAsia="hr-HR" w:bidi="hr-HR"/>
        </w:rPr>
        <w:t xml:space="preserve">ako se ne može utvrditi IMEI ili serijski broj osiguranog uređaja, </w:t>
      </w:r>
      <w:r>
        <w:rPr>
          <w:spacing w:val="0"/>
          <w:w w:val="100"/>
          <w:position w:val="0"/>
          <w:sz w:val="14"/>
          <w:szCs w:val="14"/>
          <w:shd w:val="clear" w:color="auto" w:fill="auto"/>
          <w:lang w:val="hr-HR" w:eastAsia="hr-HR" w:bidi="hr-HR"/>
        </w:rPr>
        <w:t xml:space="preserve">- </w:t>
      </w:r>
      <w:r>
        <w:rPr>
          <w:color w:val="3A3A3A"/>
          <w:spacing w:val="0"/>
          <w:w w:val="100"/>
          <w:position w:val="0"/>
          <w:sz w:val="14"/>
          <w:szCs w:val="14"/>
          <w:shd w:val="clear" w:color="auto" w:fill="auto"/>
          <w:lang w:val="hr-HR" w:eastAsia="hr-HR" w:bidi="hr-HR"/>
        </w:rPr>
        <w:t>do Kojih dođe 3ok se os.gurani uređaj nalazi kod bilo koga osim ugovaratelja osiguranja ili — ako je ugovaratelj osiguranja fizička osoba — člana njegove uže obitelji. Pojam „uža obitelj” oouhvaća roditelje, bračnog i/ih izvanbračnog druga, djecu ko i žive u istom kućanstvu s ugovarateljem osiguranja,</w:t>
      </w:r>
    </w:p>
    <w:p>
      <w:pPr>
        <w:pStyle w:val="Style55"/>
        <w:keepNext w:val="0"/>
        <w:keepLines w:val="0"/>
        <w:framePr w:w="4738" w:h="13939" w:hRule="exact" w:wrap="none" w:vAnchor="page" w:hAnchor="page" w:x="1408" w:y="2210"/>
        <w:widowControl w:val="0"/>
        <w:numPr>
          <w:ilvl w:val="0"/>
          <w:numId w:val="61"/>
        </w:numPr>
        <w:shd w:val="clear" w:color="auto" w:fill="auto"/>
        <w:tabs>
          <w:tab w:pos="582" w:val="left"/>
        </w:tabs>
        <w:bidi w:val="0"/>
        <w:spacing w:before="0" w:after="0" w:line="329" w:lineRule="auto"/>
        <w:ind w:left="580" w:right="0" w:hanging="280"/>
        <w:jc w:val="left"/>
        <w:rPr>
          <w:sz w:val="14"/>
          <w:szCs w:val="14"/>
        </w:rPr>
      </w:pPr>
      <w:r>
        <w:rPr>
          <w:color w:val="3A3A3A"/>
          <w:spacing w:val="0"/>
          <w:w w:val="100"/>
          <w:position w:val="0"/>
          <w:sz w:val="14"/>
          <w:szCs w:val="14"/>
          <w:shd w:val="clear" w:color="auto" w:fill="auto"/>
          <w:lang w:val="hr-HR" w:eastAsia="hr-HR" w:bidi="hr-HR"/>
        </w:rPr>
        <w:t xml:space="preserve">do Kojih dođe dok se &lt; sigurani uređaj nalazi kod bilo \oga osim ugovaratelja osiguranja ili — ako je ugovaratelj osiguranja pravna os </w:t>
      </w:r>
      <w:r>
        <w:rPr>
          <w:smallCaps/>
          <w:color w:val="3A3A3A"/>
          <w:spacing w:val="0"/>
          <w:w w:val="100"/>
          <w:position w:val="0"/>
          <w:sz w:val="13"/>
          <w:szCs w:val="13"/>
          <w:shd w:val="clear" w:color="auto" w:fill="auto"/>
          <w:lang w:val="hr-HR" w:eastAsia="hr-HR" w:bidi="hr-HR"/>
        </w:rPr>
        <w:t>cl</w:t>
      </w:r>
      <w:r>
        <w:rPr>
          <w:color w:val="3A3A3A"/>
          <w:spacing w:val="0"/>
          <w:w w:val="100"/>
          <w:position w:val="0"/>
          <w:sz w:val="14"/>
          <w:szCs w:val="14"/>
          <w:shd w:val="clear" w:color="auto" w:fill="auto"/>
          <w:lang w:val="hr-HR" w:eastAsia="hr-HR" w:bidi="hr-HR"/>
        </w:rPr>
        <w:t xml:space="preserve"> a — njege \ a zaposlenika,</w:t>
      </w:r>
    </w:p>
    <w:p>
      <w:pPr>
        <w:pStyle w:val="Style55"/>
        <w:keepNext w:val="0"/>
        <w:keepLines w:val="0"/>
        <w:framePr w:w="4738" w:h="13939" w:hRule="exact" w:wrap="none" w:vAnchor="page" w:hAnchor="page" w:x="1408" w:y="2210"/>
        <w:widowControl w:val="0"/>
        <w:numPr>
          <w:ilvl w:val="0"/>
          <w:numId w:val="61"/>
        </w:numPr>
        <w:shd w:val="clear" w:color="auto" w:fill="auto"/>
        <w:tabs>
          <w:tab w:pos="582" w:val="left"/>
        </w:tabs>
        <w:bidi w:val="0"/>
        <w:spacing w:before="0" w:after="0" w:line="307" w:lineRule="auto"/>
        <w:ind w:left="580" w:right="0" w:hanging="280"/>
        <w:jc w:val="left"/>
        <w:rPr>
          <w:sz w:val="14"/>
          <w:szCs w:val="14"/>
        </w:rPr>
      </w:pPr>
      <w:r>
        <w:rPr>
          <w:color w:val="3A3A3A"/>
          <w:spacing w:val="0"/>
          <w:w w:val="100"/>
          <w:position w:val="0"/>
          <w:sz w:val="14"/>
          <w:szCs w:val="14"/>
          <w:shd w:val="clear" w:color="auto" w:fill="auto"/>
          <w:lang w:val="hr-HR" w:eastAsia="hr-HR" w:bidi="hr-HR"/>
        </w:rPr>
        <w:t xml:space="preserve">do kojih dođe dok se osigurani uređaj nalazi kod bilo koga osim ugovaratelja osiguranja </w:t>
      </w:r>
      <w:r>
        <w:rPr>
          <w:spacing w:val="0"/>
          <w:w w:val="100"/>
          <w:position w:val="0"/>
          <w:sz w:val="14"/>
          <w:szCs w:val="14"/>
          <w:shd w:val="clear" w:color="auto" w:fill="auto"/>
          <w:lang w:val="hr-HR" w:eastAsia="hr-HR" w:bidi="hr-HR"/>
        </w:rPr>
        <w:t xml:space="preserve">ili </w:t>
      </w:r>
      <w:r>
        <w:rPr>
          <w:color w:val="3A3A3A"/>
          <w:spacing w:val="0"/>
          <w:w w:val="100"/>
          <w:position w:val="0"/>
          <w:sz w:val="14"/>
          <w:szCs w:val="14"/>
          <w:shd w:val="clear" w:color="auto" w:fill="auto"/>
          <w:lang w:val="hr-HR" w:eastAsia="hr-HR" w:bidi="hr-HR"/>
        </w:rPr>
        <w:t xml:space="preserve">— ako je ugovaratelj osiguranja </w:t>
      </w:r>
      <w:r>
        <w:rPr>
          <w:spacing w:val="0"/>
          <w:w w:val="100"/>
          <w:position w:val="0"/>
          <w:sz w:val="14"/>
          <w:szCs w:val="14"/>
          <w:shd w:val="clear" w:color="auto" w:fill="auto"/>
          <w:lang w:val="hr-HR" w:eastAsia="hr-HR" w:bidi="hr-HR"/>
        </w:rPr>
        <w:t xml:space="preserve">vlasnik </w:t>
      </w:r>
      <w:r>
        <w:rPr>
          <w:color w:val="3A3A3A"/>
          <w:spacing w:val="0"/>
          <w:w w:val="100"/>
          <w:position w:val="0"/>
          <w:sz w:val="14"/>
          <w:szCs w:val="14"/>
          <w:shd w:val="clear" w:color="auto" w:fill="auto"/>
          <w:lang w:val="hr-HR" w:eastAsia="hr-HR" w:bidi="hr-HR"/>
        </w:rPr>
        <w:t xml:space="preserve">linija s Ekipnom, Biznis Ekipnom </w:t>
      </w:r>
      <w:r>
        <w:rPr>
          <w:spacing w:val="0"/>
          <w:w w:val="100"/>
          <w:position w:val="0"/>
          <w:sz w:val="14"/>
          <w:szCs w:val="14"/>
          <w:shd w:val="clear" w:color="auto" w:fill="auto"/>
          <w:lang w:val="hr-HR" w:eastAsia="hr-HR" w:bidi="hr-HR"/>
        </w:rPr>
        <w:t xml:space="preserve">ili </w:t>
      </w:r>
      <w:r>
        <w:rPr>
          <w:color w:val="3A3A3A"/>
          <w:spacing w:val="0"/>
          <w:w w:val="100"/>
          <w:position w:val="0"/>
          <w:sz w:val="14"/>
          <w:szCs w:val="14"/>
          <w:shd w:val="clear" w:color="auto" w:fill="auto"/>
          <w:lang w:val="hr-HR" w:eastAsia="hr-HR" w:bidi="hr-HR"/>
        </w:rPr>
        <w:t>drugom timskom tarifom — člana Ekipne, Biznis Ekipne ili druge timske tarife</w:t>
      </w:r>
    </w:p>
    <w:p>
      <w:pPr>
        <w:pStyle w:val="Style55"/>
        <w:keepNext w:val="0"/>
        <w:keepLines w:val="0"/>
        <w:framePr w:w="4738" w:h="13939" w:hRule="exact" w:wrap="none" w:vAnchor="page" w:hAnchor="page" w:x="1408" w:y="2210"/>
        <w:widowControl w:val="0"/>
        <w:numPr>
          <w:ilvl w:val="0"/>
          <w:numId w:val="61"/>
        </w:numPr>
        <w:shd w:val="clear" w:color="auto" w:fill="auto"/>
        <w:tabs>
          <w:tab w:pos="582" w:val="left"/>
        </w:tabs>
        <w:bidi w:val="0"/>
        <w:spacing w:before="0" w:after="0" w:line="240" w:lineRule="auto"/>
        <w:ind w:left="580" w:right="0" w:hanging="280"/>
        <w:jc w:val="left"/>
        <w:rPr>
          <w:sz w:val="14"/>
          <w:szCs w:val="14"/>
        </w:rPr>
      </w:pPr>
      <w:r>
        <w:rPr>
          <w:color w:val="3A3A3A"/>
          <w:spacing w:val="0"/>
          <w:w w:val="100"/>
          <w:position w:val="0"/>
          <w:sz w:val="14"/>
          <w:szCs w:val="14"/>
          <w:shd w:val="clear" w:color="auto" w:fill="auto"/>
          <w:lang w:val="hr-HR" w:eastAsia="hr-HR" w:bidi="hr-HR"/>
        </w:rPr>
        <w:t>koji su posljedica trošenja ili postupnog pogoršanja funkconalnosti,</w:t>
      </w:r>
    </w:p>
    <w:p>
      <w:pPr>
        <w:pStyle w:val="Style55"/>
        <w:keepNext w:val="0"/>
        <w:keepLines w:val="0"/>
        <w:framePr w:w="4741" w:h="13824" w:hRule="exact" w:wrap="none" w:vAnchor="page" w:hAnchor="page" w:x="6415" w:y="2207"/>
        <w:widowControl w:val="0"/>
        <w:numPr>
          <w:ilvl w:val="0"/>
          <w:numId w:val="61"/>
        </w:numPr>
        <w:shd w:val="clear" w:color="auto" w:fill="auto"/>
        <w:tabs>
          <w:tab w:pos="574" w:val="left"/>
        </w:tabs>
        <w:bidi w:val="0"/>
        <w:spacing w:before="0" w:after="40" w:line="240" w:lineRule="auto"/>
        <w:ind w:left="580" w:right="0" w:hanging="280"/>
        <w:jc w:val="left"/>
        <w:rPr>
          <w:sz w:val="14"/>
          <w:szCs w:val="14"/>
        </w:rPr>
      </w:pPr>
      <w:r>
        <w:rPr>
          <w:color w:val="3A3A3A"/>
          <w:spacing w:val="0"/>
          <w:w w:val="100"/>
          <w:position w:val="0"/>
          <w:sz w:val="14"/>
          <w:szCs w:val="14"/>
          <w:shd w:val="clear" w:color="auto" w:fill="auto"/>
          <w:lang w:val="hr-HR" w:eastAsia="hr-HR" w:bidi="hr-HR"/>
        </w:rPr>
        <w:t>koji su posljedica ogrebotina, uaubina ili oznaka na zaslonu koje utječu na izgled zaslona, ali ne i na njegov rad ili učinak,</w:t>
      </w:r>
    </w:p>
    <w:p>
      <w:pPr>
        <w:pStyle w:val="Style55"/>
        <w:keepNext w:val="0"/>
        <w:keepLines w:val="0"/>
        <w:framePr w:w="4741" w:h="13824" w:hRule="exact" w:wrap="none" w:vAnchor="page" w:hAnchor="page" w:x="6415" w:y="2207"/>
        <w:widowControl w:val="0"/>
        <w:numPr>
          <w:ilvl w:val="0"/>
          <w:numId w:val="61"/>
        </w:numPr>
        <w:shd w:val="clear" w:color="auto" w:fill="auto"/>
        <w:tabs>
          <w:tab w:pos="574" w:val="left"/>
        </w:tabs>
        <w:bidi w:val="0"/>
        <w:spacing w:before="0" w:after="40" w:line="240" w:lineRule="auto"/>
        <w:ind w:left="0" w:right="0" w:firstLine="280"/>
        <w:jc w:val="left"/>
        <w:rPr>
          <w:sz w:val="14"/>
          <w:szCs w:val="14"/>
        </w:rPr>
      </w:pPr>
      <w:r>
        <w:rPr>
          <w:color w:val="3A3A3A"/>
          <w:spacing w:val="0"/>
          <w:w w:val="100"/>
          <w:position w:val="0"/>
          <w:sz w:val="14"/>
          <w:szCs w:val="14"/>
          <w:shd w:val="clear" w:color="auto" w:fill="auto"/>
          <w:lang w:val="hr-HR" w:eastAsia="hr-HR" w:bidi="hr-HR"/>
        </w:rPr>
        <w:t>za dodatnu opremu ili pnbor koji se upc^ebl^ava s uređajem,</w:t>
      </w:r>
    </w:p>
    <w:p>
      <w:pPr>
        <w:pStyle w:val="Style55"/>
        <w:keepNext w:val="0"/>
        <w:keepLines w:val="0"/>
        <w:framePr w:w="4741" w:h="13824" w:hRule="exact" w:wrap="none" w:vAnchor="page" w:hAnchor="page" w:x="6415" w:y="2207"/>
        <w:widowControl w:val="0"/>
        <w:numPr>
          <w:ilvl w:val="0"/>
          <w:numId w:val="61"/>
        </w:numPr>
        <w:shd w:val="clear" w:color="auto" w:fill="auto"/>
        <w:tabs>
          <w:tab w:pos="574" w:val="left"/>
        </w:tabs>
        <w:bidi w:val="0"/>
        <w:spacing w:before="0" w:after="0" w:line="240" w:lineRule="auto"/>
        <w:ind w:left="580" w:right="0" w:hanging="280"/>
        <w:jc w:val="left"/>
        <w:rPr>
          <w:sz w:val="14"/>
          <w:szCs w:val="14"/>
        </w:rPr>
      </w:pPr>
      <w:r>
        <w:rPr>
          <w:color w:val="3A3A3A"/>
          <w:spacing w:val="0"/>
          <w:w w:val="100"/>
          <w:position w:val="0"/>
          <w:sz w:val="14"/>
          <w:szCs w:val="14"/>
          <w:shd w:val="clear" w:color="auto" w:fill="auto"/>
          <w:lang w:val="hr-HR" w:eastAsia="hr-HR" w:bidi="hr-HR"/>
        </w:rPr>
        <w:t>za bilo kakve troškove ponovnog uključenja ili pretplatničke naknade,</w:t>
      </w:r>
    </w:p>
    <w:p>
      <w:pPr>
        <w:pStyle w:val="Style55"/>
        <w:keepNext w:val="0"/>
        <w:keepLines w:val="0"/>
        <w:framePr w:w="4741" w:h="13824" w:hRule="exact" w:wrap="none" w:vAnchor="page" w:hAnchor="page" w:x="6415" w:y="2207"/>
        <w:widowControl w:val="0"/>
        <w:numPr>
          <w:ilvl w:val="0"/>
          <w:numId w:val="61"/>
        </w:numPr>
        <w:shd w:val="clear" w:color="auto" w:fill="auto"/>
        <w:tabs>
          <w:tab w:pos="574" w:val="left"/>
        </w:tabs>
        <w:bidi w:val="0"/>
        <w:spacing w:before="0" w:after="40" w:line="240" w:lineRule="auto"/>
        <w:ind w:left="580" w:right="0" w:hanging="280"/>
        <w:jc w:val="left"/>
        <w:rPr>
          <w:sz w:val="14"/>
          <w:szCs w:val="14"/>
        </w:rPr>
      </w:pPr>
      <w:r>
        <w:rPr>
          <w:color w:val="3A3A3A"/>
          <w:spacing w:val="0"/>
          <w:w w:val="100"/>
          <w:position w:val="0"/>
          <w:sz w:val="14"/>
          <w:szCs w:val="14"/>
          <w:shd w:val="clear" w:color="auto" w:fill="auto"/>
          <w:lang w:val="hr-HR" w:eastAsia="hr-HR" w:bidi="hr-HR"/>
        </w:rPr>
        <w:t>koji su posljedica štete nastale tijekom prijevoza ili otpreme u slučaju da osigurani uređaj nije zaštićen odgovarajućom ambalažom, osim ako je uređaj u posjedu osiguratelja,</w:t>
      </w:r>
    </w:p>
    <w:p>
      <w:pPr>
        <w:pStyle w:val="Style55"/>
        <w:keepNext w:val="0"/>
        <w:keepLines w:val="0"/>
        <w:framePr w:w="4741" w:h="13824" w:hRule="exact" w:wrap="none" w:vAnchor="page" w:hAnchor="page" w:x="6415" w:y="2207"/>
        <w:widowControl w:val="0"/>
        <w:numPr>
          <w:ilvl w:val="0"/>
          <w:numId w:val="61"/>
        </w:numPr>
        <w:shd w:val="clear" w:color="auto" w:fill="auto"/>
        <w:tabs>
          <w:tab w:pos="574" w:val="left"/>
        </w:tabs>
        <w:bidi w:val="0"/>
        <w:spacing w:before="0" w:after="0" w:line="240" w:lineRule="auto"/>
        <w:ind w:left="580" w:right="0" w:hanging="280"/>
        <w:jc w:val="left"/>
        <w:rPr>
          <w:sz w:val="14"/>
          <w:szCs w:val="14"/>
        </w:rPr>
      </w:pPr>
      <w:r>
        <w:rPr>
          <w:color w:val="3A3A3A"/>
          <w:spacing w:val="0"/>
          <w:w w:val="100"/>
          <w:position w:val="0"/>
          <w:sz w:val="14"/>
          <w:szCs w:val="14"/>
          <w:shd w:val="clear" w:color="auto" w:fill="auto"/>
          <w:lang w:val="hr-HR" w:eastAsia="hr-HR" w:bidi="hr-HR"/>
        </w:rPr>
        <w:t>za bilo kakve neizravne gubitke proizašle iz oštećenja prikaza i nemogućnosti služenja osiguranim uređajem,</w:t>
      </w:r>
    </w:p>
    <w:p>
      <w:pPr>
        <w:pStyle w:val="Style55"/>
        <w:keepNext w:val="0"/>
        <w:keepLines w:val="0"/>
        <w:framePr w:w="4741" w:h="13824" w:hRule="exact" w:wrap="none" w:vAnchor="page" w:hAnchor="page" w:x="6415" w:y="2207"/>
        <w:widowControl w:val="0"/>
        <w:numPr>
          <w:ilvl w:val="0"/>
          <w:numId w:val="61"/>
        </w:numPr>
        <w:shd w:val="clear" w:color="auto" w:fill="auto"/>
        <w:tabs>
          <w:tab w:pos="574" w:val="left"/>
        </w:tabs>
        <w:bidi w:val="0"/>
        <w:spacing w:before="0" w:after="40" w:line="240" w:lineRule="auto"/>
        <w:ind w:left="0" w:right="0" w:firstLine="280"/>
        <w:jc w:val="left"/>
        <w:rPr>
          <w:sz w:val="14"/>
          <w:szCs w:val="14"/>
        </w:rPr>
      </w:pPr>
      <w:r>
        <w:rPr>
          <w:color w:val="3A3A3A"/>
          <w:spacing w:val="0"/>
          <w:w w:val="100"/>
          <w:position w:val="0"/>
          <w:sz w:val="14"/>
          <w:szCs w:val="14"/>
          <w:shd w:val="clear" w:color="auto" w:fill="auto"/>
          <w:lang w:val="hr-HR" w:eastAsia="hr-HR" w:bidi="hr-HR"/>
        </w:rPr>
        <w:t>koji su klasificirani kao prijevara ili pronevjera.</w:t>
      </w:r>
    </w:p>
    <w:p>
      <w:pPr>
        <w:pStyle w:val="Style16"/>
        <w:keepNext w:val="0"/>
        <w:keepLines w:val="0"/>
        <w:framePr w:w="4741" w:h="13824" w:hRule="exact" w:wrap="none" w:vAnchor="page" w:hAnchor="page" w:x="6415" w:y="2207"/>
        <w:widowControl w:val="0"/>
        <w:numPr>
          <w:ilvl w:val="0"/>
          <w:numId w:val="59"/>
        </w:numPr>
        <w:shd w:val="clear" w:color="auto" w:fill="auto"/>
        <w:tabs>
          <w:tab w:pos="288" w:val="left"/>
        </w:tabs>
        <w:bidi w:val="0"/>
        <w:spacing w:before="0" w:after="0" w:line="240" w:lineRule="auto"/>
        <w:ind w:left="0" w:right="0" w:firstLine="0"/>
        <w:jc w:val="left"/>
        <w:rPr>
          <w:sz w:val="17"/>
          <w:szCs w:val="17"/>
        </w:rPr>
      </w:pPr>
      <w:r>
        <w:rPr>
          <w:rFonts w:ascii="Cambria" w:eastAsia="Cambria" w:hAnsi="Cambria" w:cs="Cambria"/>
          <w:spacing w:val="0"/>
          <w:w w:val="100"/>
          <w:position w:val="0"/>
          <w:sz w:val="17"/>
          <w:szCs w:val="17"/>
          <w:shd w:val="clear" w:color="auto" w:fill="auto"/>
          <w:lang w:val="hr-HR" w:eastAsia="hr-HR" w:bidi="hr-HR"/>
        </w:rPr>
        <w:t>Mjere opreza i dužnost pažnje</w:t>
      </w:r>
    </w:p>
    <w:p>
      <w:pPr>
        <w:pStyle w:val="Style55"/>
        <w:keepNext w:val="0"/>
        <w:keepLines w:val="0"/>
        <w:framePr w:w="4741" w:h="13824" w:hRule="exact" w:wrap="none" w:vAnchor="page" w:hAnchor="page" w:x="6415" w:y="2207"/>
        <w:widowControl w:val="0"/>
        <w:shd w:val="clear" w:color="auto" w:fill="auto"/>
        <w:bidi w:val="0"/>
        <w:spacing w:before="0" w:after="40" w:line="240" w:lineRule="auto"/>
        <w:ind w:left="280" w:right="0" w:firstLine="20"/>
        <w:jc w:val="left"/>
        <w:rPr>
          <w:sz w:val="14"/>
          <w:szCs w:val="14"/>
        </w:rPr>
      </w:pPr>
      <w:r>
        <w:rPr>
          <w:color w:val="3A3A3A"/>
          <w:spacing w:val="0"/>
          <w:w w:val="100"/>
          <w:position w:val="0"/>
          <w:sz w:val="14"/>
          <w:szCs w:val="14"/>
          <w:shd w:val="clear" w:color="auto" w:fill="auto"/>
          <w:lang w:val="hr-HR" w:eastAsia="hr-HR" w:bidi="hr-HR"/>
        </w:rPr>
        <w:t>Ugovaratelj osiguranja dužan je rukovat. osiguranim predmetom uobičajeno pažljivo i u skladu s proizvođačevim uputama o potrebnim mjerama opreza i pažnje kako bi se u što većoj mjeri izbjegla šteta.</w:t>
      </w:r>
    </w:p>
    <w:p>
      <w:pPr>
        <w:pStyle w:val="Style55"/>
        <w:keepNext w:val="0"/>
        <w:keepLines w:val="0"/>
        <w:framePr w:w="4741" w:h="13824" w:hRule="exact" w:wrap="none" w:vAnchor="page" w:hAnchor="page" w:x="6415" w:y="2207"/>
        <w:widowControl w:val="0"/>
        <w:shd w:val="clear" w:color="auto" w:fill="auto"/>
        <w:bidi w:val="0"/>
        <w:spacing w:before="0" w:after="40" w:line="240" w:lineRule="auto"/>
        <w:ind w:left="280" w:right="0" w:firstLine="20"/>
        <w:jc w:val="left"/>
        <w:rPr>
          <w:sz w:val="14"/>
          <w:szCs w:val="14"/>
        </w:rPr>
      </w:pPr>
      <w:r>
        <w:rPr>
          <w:color w:val="3A3A3A"/>
          <w:spacing w:val="0"/>
          <w:w w:val="100"/>
          <w:position w:val="0"/>
          <w:sz w:val="14"/>
          <w:szCs w:val="14"/>
          <w:shd w:val="clear" w:color="auto" w:fill="auto"/>
          <w:lang w:val="hr-HR" w:eastAsia="hr-HR" w:bidi="hr-HR"/>
        </w:rPr>
        <w:t>Ako se ugovaratelj osiguranja nije pridržavao mjera opreza i/ili pažnje, iznos naknade u pravilu može biti umanjen. Naknada iz osiguranja može čaK u potpunosti zostati u slučajevima grubog nemara.</w:t>
      </w:r>
    </w:p>
    <w:p>
      <w:pPr>
        <w:pStyle w:val="Style16"/>
        <w:keepNext w:val="0"/>
        <w:keepLines w:val="0"/>
        <w:framePr w:w="4741" w:h="13824" w:hRule="exact" w:wrap="none" w:vAnchor="page" w:hAnchor="page" w:x="6415" w:y="2207"/>
        <w:widowControl w:val="0"/>
        <w:numPr>
          <w:ilvl w:val="0"/>
          <w:numId w:val="59"/>
        </w:numPr>
        <w:shd w:val="clear" w:color="auto" w:fill="auto"/>
        <w:tabs>
          <w:tab w:pos="288" w:val="left"/>
        </w:tabs>
        <w:bidi w:val="0"/>
        <w:spacing w:before="0" w:after="0" w:line="240" w:lineRule="auto"/>
        <w:ind w:left="0" w:right="0" w:firstLine="0"/>
        <w:jc w:val="left"/>
        <w:rPr>
          <w:sz w:val="17"/>
          <w:szCs w:val="17"/>
        </w:rPr>
      </w:pPr>
      <w:r>
        <w:rPr>
          <w:rFonts w:ascii="Cambria" w:eastAsia="Cambria" w:hAnsi="Cambria" w:cs="Cambria"/>
          <w:spacing w:val="0"/>
          <w:w w:val="100"/>
          <w:position w:val="0"/>
          <w:sz w:val="17"/>
          <w:szCs w:val="17"/>
          <w:shd w:val="clear" w:color="auto" w:fill="auto"/>
          <w:lang w:val="hr-HR" w:eastAsia="hr-HR" w:bidi="hr-HR"/>
        </w:rPr>
        <w:t>Odredbe za slučaj štete</w:t>
      </w:r>
    </w:p>
    <w:p>
      <w:pPr>
        <w:pStyle w:val="Style55"/>
        <w:keepNext w:val="0"/>
        <w:keepLines w:val="0"/>
        <w:framePr w:w="4741" w:h="13824" w:hRule="exact" w:wrap="none" w:vAnchor="page" w:hAnchor="page" w:x="6415" w:y="2207"/>
        <w:widowControl w:val="0"/>
        <w:numPr>
          <w:ilvl w:val="1"/>
          <w:numId w:val="59"/>
        </w:numPr>
        <w:shd w:val="clear" w:color="auto" w:fill="auto"/>
        <w:tabs>
          <w:tab w:pos="352" w:val="left"/>
        </w:tabs>
        <w:bidi w:val="0"/>
        <w:spacing w:before="0" w:after="40" w:line="240" w:lineRule="auto"/>
        <w:ind w:left="280" w:right="0" w:hanging="280"/>
        <w:jc w:val="left"/>
        <w:rPr>
          <w:sz w:val="14"/>
          <w:szCs w:val="14"/>
        </w:rPr>
      </w:pPr>
      <w:r>
        <w:rPr>
          <w:color w:val="3A3A3A"/>
          <w:spacing w:val="0"/>
          <w:w w:val="100"/>
          <w:position w:val="0"/>
          <w:sz w:val="14"/>
          <w:szCs w:val="14"/>
          <w:shd w:val="clear" w:color="auto" w:fill="auto"/>
          <w:lang w:val="hr-HR" w:eastAsia="hr-HR" w:bidi="hr-HR"/>
        </w:rPr>
        <w:t>Šteta se prijavljuje odmah putem .nterneta ili pozivom na poseban telefonski broj za odštetne zahtjeve +385 95 ""000 321. Odštetni zahtjev mc-a se podnijeti unutar jednog (1) mjeseca od trenutka kad ugovaratelj osiguranja sazna za štetu. Ako se šteta prijavi naKon isteka razdoblja od 1 mjeseca iznos odštete može biti manji u slučaju da je osiguratelju nastala šteta uslijed kasne prijave.</w:t>
      </w:r>
    </w:p>
    <w:p>
      <w:pPr>
        <w:pStyle w:val="Style55"/>
        <w:keepNext w:val="0"/>
        <w:keepLines w:val="0"/>
        <w:framePr w:w="4741" w:h="13824" w:hRule="exact" w:wrap="none" w:vAnchor="page" w:hAnchor="page" w:x="6415" w:y="2207"/>
        <w:widowControl w:val="0"/>
        <w:numPr>
          <w:ilvl w:val="1"/>
          <w:numId w:val="59"/>
        </w:numPr>
        <w:shd w:val="clear" w:color="auto" w:fill="auto"/>
        <w:tabs>
          <w:tab w:pos="352" w:val="left"/>
        </w:tabs>
        <w:bidi w:val="0"/>
        <w:spacing w:before="0" w:after="40" w:line="293" w:lineRule="auto"/>
        <w:ind w:left="280" w:right="0" w:hanging="280"/>
        <w:jc w:val="left"/>
        <w:rPr>
          <w:sz w:val="14"/>
          <w:szCs w:val="14"/>
        </w:rPr>
      </w:pPr>
      <w:r>
        <w:rPr>
          <w:color w:val="3A3A3A"/>
          <w:spacing w:val="0"/>
          <w:w w:val="100"/>
          <w:position w:val="0"/>
          <w:sz w:val="14"/>
          <w:szCs w:val="14"/>
          <w:shd w:val="clear" w:color="auto" w:fill="auto"/>
          <w:lang w:val="hr-HR" w:eastAsia="hr-HR" w:bidi="hr-HR"/>
        </w:rPr>
        <w:t>Oštećene osigurane uređaje preuzet će osigurateljev imenovani prijevoznik, a oštećeni zaslon popravit će osigurateljev imenovani i ovlašteni servisni centar. Zaslon će biti popravljen originalnim — novim ili prerađenim — rezeivnim dijelovima. Polica osiguranja nastavlja vrijediti i za zamijenjeni zaslon.</w:t>
      </w:r>
    </w:p>
    <w:p>
      <w:pPr>
        <w:pStyle w:val="Style55"/>
        <w:keepNext w:val="0"/>
        <w:keepLines w:val="0"/>
        <w:framePr w:w="4741" w:h="13824" w:hRule="exact" w:wrap="none" w:vAnchor="page" w:hAnchor="page" w:x="6415" w:y="2207"/>
        <w:widowControl w:val="0"/>
        <w:numPr>
          <w:ilvl w:val="1"/>
          <w:numId w:val="59"/>
        </w:numPr>
        <w:shd w:val="clear" w:color="auto" w:fill="auto"/>
        <w:tabs>
          <w:tab w:pos="356" w:val="left"/>
        </w:tabs>
        <w:bidi w:val="0"/>
        <w:spacing w:before="0" w:after="40" w:line="254" w:lineRule="auto"/>
        <w:ind w:left="280" w:right="0" w:hanging="280"/>
        <w:jc w:val="left"/>
        <w:rPr>
          <w:sz w:val="14"/>
          <w:szCs w:val="14"/>
        </w:rPr>
      </w:pPr>
      <w:r>
        <w:rPr>
          <w:color w:val="3A3A3A"/>
          <w:spacing w:val="0"/>
          <w:w w:val="100"/>
          <w:position w:val="0"/>
          <w:sz w:val="14"/>
          <w:szCs w:val="14"/>
          <w:shd w:val="clear" w:color="auto" w:fill="auto"/>
          <w:lang w:val="hr-HR" w:eastAsia="hr-HR" w:bidi="hr-HR"/>
        </w:rPr>
        <w:t>U slučaju da troškovi popravka premašuju gornje ograničenje za odštetne zahtjeve ili izvornu kupovnu cijenu, osiguratelj ima pravo prilagoditi odštetu do iznosa ograničenja ili cijene i to đ obliku novčane naknade ili — po vlastitom nahođenju — u obliku jednakovrijednog zamjenskog uređaja s tehničkim specifikacijama koje su usporedive s onima izvornog osiguranog uređaja. Akc ugovaratelj osiguranja u tom slučaju želi popravak uređaja, obvezan je pokriti dodatne troškove koji premašuju ograničenja odštete ili cijene.</w:t>
      </w:r>
    </w:p>
    <w:p>
      <w:pPr>
        <w:pStyle w:val="Style55"/>
        <w:keepNext w:val="0"/>
        <w:keepLines w:val="0"/>
        <w:framePr w:w="4741" w:h="13824" w:hRule="exact" w:wrap="none" w:vAnchor="page" w:hAnchor="page" w:x="6415" w:y="2207"/>
        <w:widowControl w:val="0"/>
        <w:numPr>
          <w:ilvl w:val="1"/>
          <w:numId w:val="59"/>
        </w:numPr>
        <w:shd w:val="clear" w:color="auto" w:fill="auto"/>
        <w:tabs>
          <w:tab w:pos="352" w:val="left"/>
        </w:tabs>
        <w:bidi w:val="0"/>
        <w:spacing w:before="0" w:after="40" w:line="240" w:lineRule="auto"/>
        <w:ind w:left="280" w:right="0" w:hanging="280"/>
        <w:jc w:val="left"/>
        <w:rPr>
          <w:sz w:val="14"/>
          <w:szCs w:val="14"/>
        </w:rPr>
      </w:pPr>
      <w:r>
        <w:rPr>
          <w:color w:val="3A3A3A"/>
          <w:spacing w:val="0"/>
          <w:w w:val="100"/>
          <w:position w:val="0"/>
          <w:sz w:val="14"/>
          <w:szCs w:val="14"/>
          <w:shd w:val="clear" w:color="auto" w:fill="auto"/>
          <w:lang w:val="hr-HR" w:eastAsia="hr-HR" w:bidi="hr-HR"/>
        </w:rPr>
        <w:t>Davanje netočnih ili nepotpunih informacija može biti temelj za odbijanje isplate naknade ako je utjecalo na utvrđivanje okolnosti osiguranog slučaja ili osigurateljeva odgovornost ili su informacije pružene kako bi se prijevarom dobila naknada iz osiguranja.</w:t>
      </w:r>
    </w:p>
    <w:p>
      <w:pPr>
        <w:pStyle w:val="Style55"/>
        <w:keepNext w:val="0"/>
        <w:keepLines w:val="0"/>
        <w:framePr w:w="4741" w:h="13824" w:hRule="exact" w:wrap="none" w:vAnchor="page" w:hAnchor="page" w:x="6415" w:y="2207"/>
        <w:widowControl w:val="0"/>
        <w:numPr>
          <w:ilvl w:val="1"/>
          <w:numId w:val="59"/>
        </w:numPr>
        <w:shd w:val="clear" w:color="auto" w:fill="auto"/>
        <w:tabs>
          <w:tab w:pos="352" w:val="left"/>
        </w:tabs>
        <w:bidi w:val="0"/>
        <w:spacing w:before="0" w:after="40" w:line="259" w:lineRule="auto"/>
        <w:ind w:left="280" w:right="0" w:hanging="280"/>
        <w:jc w:val="left"/>
        <w:rPr>
          <w:sz w:val="14"/>
          <w:szCs w:val="14"/>
        </w:rPr>
      </w:pPr>
      <w:r>
        <w:rPr>
          <w:color w:val="3A3A3A"/>
          <w:spacing w:val="0"/>
          <w:w w:val="100"/>
          <w:position w:val="0"/>
          <w:sz w:val="14"/>
          <w:szCs w:val="14"/>
          <w:shd w:val="clear" w:color="auto" w:fill="auto"/>
          <w:lang w:val="hr-HR" w:eastAsia="hr-HR" w:bidi="hr-HR"/>
        </w:rPr>
        <w:t xml:space="preserve">Prije nego što ugovaratelj osiguranja preda osigurani ure đaj na popravak, dužan je na njemu deaktivirati sve zaštite lozinkom, npr. </w:t>
      </w:r>
      <w:r>
        <w:rPr>
          <w:color w:val="3A3A3A"/>
          <w:spacing w:val="0"/>
          <w:w w:val="100"/>
          <w:position w:val="0"/>
          <w:sz w:val="14"/>
          <w:szCs w:val="14"/>
          <w:shd w:val="clear" w:color="auto" w:fill="auto"/>
          <w:lang w:val="en-US" w:eastAsia="en-US" w:bidi="en-US"/>
        </w:rPr>
        <w:t xml:space="preserve">„Find my iPhone” </w:t>
      </w:r>
      <w:r>
        <w:rPr>
          <w:color w:val="3A3A3A"/>
          <w:spacing w:val="0"/>
          <w:w w:val="100"/>
          <w:position w:val="0"/>
          <w:sz w:val="14"/>
          <w:szCs w:val="14"/>
          <w:shd w:val="clear" w:color="auto" w:fill="auto"/>
          <w:lang w:val="hr-HR" w:eastAsia="hr-HR" w:bidi="hr-HR"/>
        </w:rPr>
        <w:t>ili jednakovrijednu aplikaciju. Ako ugovaratelj osiguranja to ne učini, popravci će se obustaviti dok se ne deaktivira zaštita lozinkom, a ugovaratelju osiguranja može se naplatiti dodatna naknada za dodatni posao povezan s otključavanjem osiguranog uređaja.</w:t>
      </w:r>
    </w:p>
    <w:p>
      <w:pPr>
        <w:pStyle w:val="Style55"/>
        <w:keepNext w:val="0"/>
        <w:keepLines w:val="0"/>
        <w:framePr w:w="4741" w:h="13824" w:hRule="exact" w:wrap="none" w:vAnchor="page" w:hAnchor="page" w:x="6415" w:y="2207"/>
        <w:widowControl w:val="0"/>
        <w:numPr>
          <w:ilvl w:val="1"/>
          <w:numId w:val="59"/>
        </w:numPr>
        <w:shd w:val="clear" w:color="auto" w:fill="auto"/>
        <w:tabs>
          <w:tab w:pos="356" w:val="left"/>
        </w:tabs>
        <w:bidi w:val="0"/>
        <w:spacing w:before="0" w:after="40" w:line="240" w:lineRule="auto"/>
        <w:ind w:left="280" w:right="0" w:hanging="280"/>
        <w:jc w:val="left"/>
        <w:rPr>
          <w:sz w:val="14"/>
          <w:szCs w:val="14"/>
        </w:rPr>
      </w:pPr>
      <w:r>
        <w:rPr>
          <w:color w:val="3A3A3A"/>
          <w:spacing w:val="0"/>
          <w:w w:val="100"/>
          <w:position w:val="0"/>
          <w:sz w:val="14"/>
          <w:szCs w:val="14"/>
          <w:shd w:val="clear" w:color="auto" w:fill="auto"/>
          <w:lang w:val="hr-HR" w:eastAsia="hr-HR" w:bidi="hr-HR"/>
        </w:rPr>
        <w:t>Kad je odštetni zahtjev odobren, ako popravci popravljivog zaslona nisu aovršeni unutar trideset (30) dana od datuma preuzimanja osiguranog uređaja od ugovaratelja osiguranja, ugovaratelj osiguranja ima p</w:t>
      </w:r>
      <w:r>
        <w:rPr>
          <w:color w:val="3A3A3A"/>
          <w:spacing w:val="0"/>
          <w:w w:val="100"/>
          <w:position w:val="0"/>
          <w:sz w:val="14"/>
          <w:szCs w:val="14"/>
          <w:shd w:val="clear" w:color="auto" w:fill="auto"/>
          <w:vertAlign w:val="superscript"/>
          <w:lang w:val="hr-HR" w:eastAsia="hr-HR" w:bidi="hr-HR"/>
        </w:rPr>
        <w:t>r</w:t>
      </w:r>
      <w:r>
        <w:rPr>
          <w:color w:val="3A3A3A"/>
          <w:spacing w:val="0"/>
          <w:w w:val="100"/>
          <w:position w:val="0"/>
          <w:sz w:val="14"/>
          <w:szCs w:val="14"/>
          <w:shd w:val="clear" w:color="auto" w:fill="auto"/>
          <w:lang w:val="hr-HR" w:eastAsia="hr-HR" w:bidi="hr-HR"/>
        </w:rPr>
        <w:t xml:space="preserve">avo na jednakovrijedan zamjenski uređaj s tehničkim specifikacijama koje su usporedive s onima izvornog osiguranog uređaja. </w:t>
      </w:r>
      <w:r>
        <w:rPr>
          <w:smallCaps/>
          <w:color w:val="3A3A3A"/>
          <w:spacing w:val="0"/>
          <w:w w:val="100"/>
          <w:position w:val="0"/>
          <w:sz w:val="13"/>
          <w:szCs w:val="13"/>
          <w:shd w:val="clear" w:color="auto" w:fill="auto"/>
          <w:lang w:val="hr-HR" w:eastAsia="hr-HR" w:bidi="hr-HR"/>
        </w:rPr>
        <w:t>Ako</w:t>
      </w:r>
      <w:r>
        <w:rPr>
          <w:color w:val="3A3A3A"/>
          <w:spacing w:val="0"/>
          <w:w w:val="100"/>
          <w:position w:val="0"/>
          <w:sz w:val="14"/>
          <w:szCs w:val="14"/>
          <w:shd w:val="clear" w:color="auto" w:fill="auto"/>
          <w:lang w:val="hr-HR" w:eastAsia="hr-HR" w:bidi="hr-HR"/>
        </w:rPr>
        <w:t xml:space="preserve"> popravci traju dulje od trideset (3C, dana zbog nemogućnosti proizvođača da isporuče dijelove, primjenjuju se pravila o nadoknadi štete iz točke 9.3.</w:t>
      </w:r>
    </w:p>
    <w:p>
      <w:pPr>
        <w:pStyle w:val="Style55"/>
        <w:keepNext w:val="0"/>
        <w:keepLines w:val="0"/>
        <w:framePr w:w="4741" w:h="13824" w:hRule="exact" w:wrap="none" w:vAnchor="page" w:hAnchor="page" w:x="6415" w:y="2207"/>
        <w:widowControl w:val="0"/>
        <w:numPr>
          <w:ilvl w:val="1"/>
          <w:numId w:val="59"/>
        </w:numPr>
        <w:shd w:val="clear" w:color="auto" w:fill="auto"/>
        <w:tabs>
          <w:tab w:pos="352" w:val="left"/>
        </w:tabs>
        <w:bidi w:val="0"/>
        <w:spacing w:before="0" w:after="40" w:line="240" w:lineRule="auto"/>
        <w:ind w:left="280" w:right="0" w:hanging="280"/>
        <w:jc w:val="left"/>
        <w:rPr>
          <w:sz w:val="14"/>
          <w:szCs w:val="14"/>
        </w:rPr>
      </w:pPr>
      <w:r>
        <w:rPr>
          <w:color w:val="3A3A3A"/>
          <w:spacing w:val="0"/>
          <w:w w:val="100"/>
          <w:position w:val="0"/>
          <w:sz w:val="14"/>
          <w:szCs w:val="14"/>
          <w:shd w:val="clear" w:color="auto" w:fill="auto"/>
          <w:lang w:val="hr-HR" w:eastAsia="hr-HR" w:bidi="hr-HR"/>
        </w:rPr>
        <w:t xml:space="preserve">Odštetni zahtjevi neće biti odobreni i isplaćeni ako ugovaratelj nije platio puni iznos premije osiguranja prije dana podnošenja zahtjeva. U slučaju bilo kakvih nesuglasica povezanih s uplatom premije, ugovaratelj osiguranja može se obratiti </w:t>
      </w:r>
      <w:r>
        <w:fldChar w:fldCharType="begin"/>
      </w:r>
      <w:r>
        <w:rPr/>
        <w:instrText> HYPERLINK "http://www.tele2.osiguranjezaslona.com" </w:instrText>
      </w:r>
      <w:r>
        <w:fldChar w:fldCharType="separate"/>
      </w:r>
      <w:r>
        <w:rPr>
          <w:color w:val="3A3A3A"/>
          <w:spacing w:val="0"/>
          <w:w w:val="100"/>
          <w:position w:val="0"/>
          <w:sz w:val="14"/>
          <w:szCs w:val="14"/>
          <w:shd w:val="clear" w:color="auto" w:fill="auto"/>
          <w:lang w:val="en-US" w:eastAsia="en-US" w:bidi="en-US"/>
        </w:rPr>
        <w:t>www.tele2.osiguranjezaslona.com</w:t>
      </w:r>
      <w:r>
        <w:fldChar w:fldCharType="end"/>
      </w:r>
      <w:r>
        <w:rPr>
          <w:color w:val="3A3A3A"/>
          <w:spacing w:val="0"/>
          <w:w w:val="100"/>
          <w:position w:val="0"/>
          <w:sz w:val="14"/>
          <w:szCs w:val="14"/>
          <w:shd w:val="clear" w:color="auto" w:fill="auto"/>
          <w:lang w:val="en-US" w:eastAsia="en-US" w:bidi="en-US"/>
        </w:rPr>
        <w:t xml:space="preserve"> </w:t>
      </w:r>
      <w:r>
        <w:rPr>
          <w:color w:val="3A3A3A"/>
          <w:spacing w:val="0"/>
          <w:w w:val="100"/>
          <w:position w:val="0"/>
          <w:sz w:val="14"/>
          <w:szCs w:val="14"/>
          <w:shd w:val="clear" w:color="auto" w:fill="auto"/>
          <w:lang w:val="hr-HR" w:eastAsia="hr-HR" w:bidi="hr-HR"/>
        </w:rPr>
        <w:t>ili nazovite +385 95 1000 321 Ugovaratelj osiguranja ima pravo ponovo predati odštetni zahtjev nakon što plati premiju osiguranja.</w:t>
      </w:r>
    </w:p>
    <w:p>
      <w:pPr>
        <w:pStyle w:val="Style55"/>
        <w:keepNext w:val="0"/>
        <w:keepLines w:val="0"/>
        <w:framePr w:w="4741" w:h="13824" w:hRule="exact" w:wrap="none" w:vAnchor="page" w:hAnchor="page" w:x="6415" w:y="2207"/>
        <w:widowControl w:val="0"/>
        <w:numPr>
          <w:ilvl w:val="1"/>
          <w:numId w:val="59"/>
        </w:numPr>
        <w:shd w:val="clear" w:color="auto" w:fill="auto"/>
        <w:tabs>
          <w:tab w:pos="356" w:val="left"/>
        </w:tabs>
        <w:bidi w:val="0"/>
        <w:spacing w:before="0" w:after="40" w:line="240" w:lineRule="auto"/>
        <w:ind w:left="280" w:right="0" w:hanging="280"/>
        <w:jc w:val="left"/>
        <w:rPr>
          <w:sz w:val="14"/>
          <w:szCs w:val="14"/>
        </w:rPr>
      </w:pPr>
      <w:r>
        <w:rPr>
          <w:color w:val="3A3A3A"/>
          <w:spacing w:val="0"/>
          <w:w w:val="100"/>
          <w:position w:val="0"/>
          <w:sz w:val="14"/>
          <w:szCs w:val="14"/>
          <w:shd w:val="clear" w:color="auto" w:fill="auto"/>
          <w:lang w:val="hr-HR" w:eastAsia="hr-HR" w:bidi="hr-HR"/>
        </w:rPr>
        <w:t>Oštećeni uređaji mogu se preuzeti samo na u zahtjevu specificiranoj adresi u Republici Hrvatskoj.</w:t>
      </w:r>
    </w:p>
    <w:p>
      <w:pPr>
        <w:pStyle w:val="Style55"/>
        <w:keepNext w:val="0"/>
        <w:keepLines w:val="0"/>
        <w:framePr w:w="4741" w:h="13824" w:hRule="exact" w:wrap="none" w:vAnchor="page" w:hAnchor="page" w:x="6415" w:y="2207"/>
        <w:widowControl w:val="0"/>
        <w:numPr>
          <w:ilvl w:val="1"/>
          <w:numId w:val="59"/>
        </w:numPr>
        <w:shd w:val="clear" w:color="auto" w:fill="auto"/>
        <w:tabs>
          <w:tab w:pos="356" w:val="left"/>
        </w:tabs>
        <w:bidi w:val="0"/>
        <w:spacing w:before="0" w:after="40" w:line="240" w:lineRule="auto"/>
        <w:ind w:left="280" w:right="0" w:hanging="280"/>
        <w:jc w:val="left"/>
        <w:rPr>
          <w:sz w:val="14"/>
          <w:szCs w:val="14"/>
        </w:rPr>
      </w:pPr>
      <w:r>
        <w:rPr>
          <w:color w:val="3A3A3A"/>
          <w:spacing w:val="0"/>
          <w:w w:val="100"/>
          <w:position w:val="0"/>
          <w:sz w:val="14"/>
          <w:szCs w:val="14"/>
          <w:shd w:val="clear" w:color="auto" w:fill="auto"/>
          <w:lang w:val="hr-HR" w:eastAsia="hr-HR" w:bidi="hr-HR"/>
        </w:rPr>
        <w:t>Ako osiguratelj riješi odštetni zahtjev zamjenskim uređajem, ima pravo preuzeti vlasništv nad oštećenim osiguranim uređajem.</w:t>
      </w:r>
    </w:p>
    <w:p>
      <w:pPr>
        <w:pStyle w:val="Style16"/>
        <w:keepNext w:val="0"/>
        <w:keepLines w:val="0"/>
        <w:framePr w:w="4741" w:h="13824" w:hRule="exact" w:wrap="none" w:vAnchor="page" w:hAnchor="page" w:x="6415" w:y="2207"/>
        <w:widowControl w:val="0"/>
        <w:shd w:val="clear" w:color="auto" w:fill="auto"/>
        <w:bidi w:val="0"/>
        <w:spacing w:before="0" w:after="40" w:line="240" w:lineRule="auto"/>
        <w:ind w:left="0" w:right="0" w:firstLine="280"/>
        <w:jc w:val="left"/>
        <w:rPr>
          <w:sz w:val="17"/>
          <w:szCs w:val="17"/>
        </w:rPr>
      </w:pPr>
      <w:r>
        <w:rPr>
          <w:rFonts w:ascii="Cambria" w:eastAsia="Cambria" w:hAnsi="Cambria" w:cs="Cambria"/>
          <w:spacing w:val="0"/>
          <w:w w:val="100"/>
          <w:position w:val="0"/>
          <w:sz w:val="17"/>
          <w:szCs w:val="17"/>
          <w:shd w:val="clear" w:color="auto" w:fill="auto"/>
          <w:lang w:val="hr-HR" w:eastAsia="hr-HR" w:bidi="hr-HR"/>
        </w:rPr>
        <w:t>Odbitna franšiza</w:t>
      </w:r>
    </w:p>
    <w:p>
      <w:pPr>
        <w:pStyle w:val="Style55"/>
        <w:keepNext w:val="0"/>
        <w:keepLines w:val="0"/>
        <w:framePr w:w="4741" w:h="13824" w:hRule="exact" w:wrap="none" w:vAnchor="page" w:hAnchor="page" w:x="6415" w:y="2207"/>
        <w:widowControl w:val="0"/>
        <w:shd w:val="clear" w:color="auto" w:fill="auto"/>
        <w:bidi w:val="0"/>
        <w:spacing w:before="0" w:after="40" w:line="233" w:lineRule="auto"/>
        <w:ind w:left="280" w:right="0" w:firstLine="20"/>
        <w:jc w:val="left"/>
        <w:rPr>
          <w:sz w:val="14"/>
          <w:szCs w:val="14"/>
        </w:rPr>
      </w:pPr>
      <w:r>
        <w:rPr>
          <w:color w:val="3A3A3A"/>
          <w:spacing w:val="0"/>
          <w:w w:val="100"/>
          <w:position w:val="0"/>
          <w:sz w:val="14"/>
          <w:szCs w:val="14"/>
          <w:shd w:val="clear" w:color="auto" w:fill="auto"/>
          <w:lang w:val="hr-HR" w:eastAsia="hr-HR" w:bidi="hr-HR"/>
        </w:rPr>
        <w:t>Osiguranje dopušta jedan (1) odštetni zahtjev bez odbitne franšize u svakom 12-mjesečnom razdoblju od početka osiguranja. Za svaki sljedeći odštetni zahtjev u istom 12-mjesečnom razdoblju plaća se odbitna franšiza u iznosu od 450 kuna.</w:t>
      </w:r>
    </w:p>
    <w:p>
      <w:pPr>
        <w:pStyle w:val="Style16"/>
        <w:keepNext w:val="0"/>
        <w:keepLines w:val="0"/>
        <w:framePr w:w="4741" w:h="13824" w:hRule="exact" w:wrap="none" w:vAnchor="page" w:hAnchor="page" w:x="6415" w:y="2207"/>
        <w:widowControl w:val="0"/>
        <w:shd w:val="clear" w:color="auto" w:fill="auto"/>
        <w:bidi w:val="0"/>
        <w:spacing w:before="0" w:after="40" w:line="240" w:lineRule="auto"/>
        <w:ind w:left="0" w:right="0" w:firstLine="280"/>
        <w:jc w:val="both"/>
        <w:rPr>
          <w:sz w:val="17"/>
          <w:szCs w:val="17"/>
        </w:rPr>
      </w:pPr>
      <w:r>
        <w:rPr>
          <w:rFonts w:ascii="Cambria" w:eastAsia="Cambria" w:hAnsi="Cambria" w:cs="Cambria"/>
          <w:spacing w:val="0"/>
          <w:w w:val="100"/>
          <w:position w:val="0"/>
          <w:sz w:val="17"/>
          <w:szCs w:val="17"/>
          <w:shd w:val="clear" w:color="auto" w:fill="auto"/>
          <w:lang w:val="hr-HR" w:eastAsia="hr-HR" w:bidi="hr-HR"/>
        </w:rPr>
        <w:t>Opći ugovorni uvjeti</w:t>
      </w:r>
    </w:p>
    <w:p>
      <w:pPr>
        <w:pStyle w:val="Style16"/>
        <w:keepNext w:val="0"/>
        <w:keepLines w:val="0"/>
        <w:framePr w:w="4741" w:h="13824" w:hRule="exact" w:wrap="none" w:vAnchor="page" w:hAnchor="page" w:x="6415" w:y="2207"/>
        <w:widowControl w:val="0"/>
        <w:numPr>
          <w:ilvl w:val="1"/>
          <w:numId w:val="63"/>
        </w:numPr>
        <w:shd w:val="clear" w:color="auto" w:fill="auto"/>
        <w:tabs>
          <w:tab w:pos="676" w:val="left"/>
        </w:tabs>
        <w:bidi w:val="0"/>
        <w:spacing w:before="0" w:after="40" w:line="228" w:lineRule="auto"/>
        <w:ind w:left="0" w:right="0" w:firstLine="280"/>
        <w:jc w:val="both"/>
        <w:rPr>
          <w:sz w:val="14"/>
          <w:szCs w:val="14"/>
        </w:rPr>
      </w:pPr>
      <w:r>
        <w:rPr>
          <w:rFonts w:ascii="Cambria" w:eastAsia="Cambria" w:hAnsi="Cambria" w:cs="Cambria"/>
          <w:b/>
          <w:bCs/>
          <w:spacing w:val="0"/>
          <w:w w:val="100"/>
          <w:position w:val="0"/>
          <w:sz w:val="14"/>
          <w:szCs w:val="14"/>
          <w:shd w:val="clear" w:color="auto" w:fill="auto"/>
          <w:lang w:val="hr-HR" w:eastAsia="hr-HR" w:bidi="hr-HR"/>
        </w:rPr>
        <w:t>. Isplata premije</w:t>
      </w:r>
    </w:p>
    <w:p>
      <w:pPr>
        <w:pStyle w:val="Style55"/>
        <w:keepNext w:val="0"/>
        <w:keepLines w:val="0"/>
        <w:framePr w:w="4741" w:h="13824" w:hRule="exact" w:wrap="none" w:vAnchor="page" w:hAnchor="page" w:x="6415" w:y="2207"/>
        <w:widowControl w:val="0"/>
        <w:shd w:val="clear" w:color="auto" w:fill="auto"/>
        <w:bidi w:val="0"/>
        <w:spacing w:before="0" w:after="0" w:line="233" w:lineRule="auto"/>
        <w:ind w:left="280" w:right="0" w:firstLine="20"/>
        <w:jc w:val="left"/>
        <w:rPr>
          <w:sz w:val="14"/>
          <w:szCs w:val="14"/>
        </w:rPr>
      </w:pPr>
      <w:r>
        <w:rPr>
          <w:color w:val="3A3A3A"/>
          <w:spacing w:val="0"/>
          <w:w w:val="100"/>
          <w:position w:val="0"/>
          <w:sz w:val="14"/>
          <w:szCs w:val="14"/>
          <w:shd w:val="clear" w:color="auto" w:fill="auto"/>
          <w:lang w:val="hr-HR" w:eastAsia="hr-HR" w:bidi="hr-HR"/>
        </w:rPr>
        <w:t>Rok plaćanja za početnu premiju naveden je na Tele2 računu za teleKomunikacijske usluge. Premija obnovljenog osiguranja plaća se u mjesečnim oo</w:t>
      </w:r>
      <w:r>
        <w:rPr>
          <w:color w:val="3A3A3A"/>
          <w:spacing w:val="0"/>
          <w:w w:val="100"/>
          <w:position w:val="0"/>
          <w:sz w:val="14"/>
          <w:szCs w:val="14"/>
          <w:shd w:val="clear" w:color="auto" w:fill="auto"/>
          <w:vertAlign w:val="superscript"/>
          <w:lang w:val="hr-HR" w:eastAsia="hr-HR" w:bidi="hr-HR"/>
        </w:rPr>
        <w:t>r</w:t>
      </w:r>
      <w:r>
        <w:rPr>
          <w:color w:val="3A3A3A"/>
          <w:spacing w:val="0"/>
          <w:w w:val="100"/>
          <w:position w:val="0"/>
          <w:sz w:val="14"/>
          <w:szCs w:val="14"/>
          <w:shd w:val="clear" w:color="auto" w:fill="auto"/>
          <w:lang w:val="hr-HR" w:eastAsia="hr-HR" w:bidi="hr-HR"/>
        </w:rPr>
        <w:t>ocima, a naplaćuje se putem Tele2 računa za telekomunikacijske usluge.</w:t>
      </w:r>
    </w:p>
    <w:p>
      <w:pPr>
        <w:widowControl w:val="0"/>
        <w:spacing w:line="1" w:lineRule="exact"/>
        <w:sectPr>
          <w:footnotePr>
            <w:pos w:val="pageBottom"/>
            <w:numFmt w:val="decimal"/>
            <w:numRestart w:val="continuous"/>
          </w:footnotePr>
          <w:pgSz w:w="11900" w:h="16840"/>
          <w:pgMar w:top="364" w:right="360" w:bottom="360" w:left="360" w:header="0" w:footer="3" w:gutter="0"/>
          <w:cols w:space="720"/>
          <w:noEndnote/>
          <w:rtlGutter w:val="0"/>
          <w:docGrid w:linePitch="360"/>
        </w:sectPr>
      </w:pPr>
    </w:p>
    <w:p>
      <w:pPr>
        <w:widowControl w:val="0"/>
        <w:spacing w:line="1" w:lineRule="exact"/>
      </w:pPr>
      <w:r/>
    </w:p>
    <w:p>
      <w:pPr>
        <w:pStyle w:val="Style16"/>
        <w:keepNext w:val="0"/>
        <w:keepLines w:val="0"/>
        <w:framePr w:w="4435" w:h="7992" w:hRule="exact" w:wrap="none" w:vAnchor="page" w:hAnchor="page" w:x="1568" w:y="650"/>
        <w:widowControl w:val="0"/>
        <w:numPr>
          <w:ilvl w:val="1"/>
          <w:numId w:val="63"/>
        </w:numPr>
        <w:shd w:val="clear" w:color="auto" w:fill="auto"/>
        <w:tabs>
          <w:tab w:pos="396" w:val="left"/>
        </w:tabs>
        <w:bidi w:val="0"/>
        <w:spacing w:before="0" w:after="0" w:line="240" w:lineRule="auto"/>
        <w:ind w:left="0" w:right="0" w:firstLine="0"/>
        <w:jc w:val="left"/>
        <w:rPr>
          <w:sz w:val="14"/>
          <w:szCs w:val="14"/>
        </w:rPr>
      </w:pPr>
      <w:r>
        <w:rPr>
          <w:rFonts w:ascii="Cambria" w:eastAsia="Cambria" w:hAnsi="Cambria" w:cs="Cambria"/>
          <w:b/>
          <w:bCs/>
          <w:color w:val="4F4F4F"/>
          <w:spacing w:val="0"/>
          <w:w w:val="100"/>
          <w:position w:val="0"/>
          <w:sz w:val="14"/>
          <w:szCs w:val="14"/>
          <w:shd w:val="clear" w:color="auto" w:fill="auto"/>
          <w:lang w:val="hr-HR" w:eastAsia="hr-HR" w:bidi="hr-HR"/>
        </w:rPr>
        <w:t>. Prekid osiguranja</w:t>
      </w:r>
    </w:p>
    <w:p>
      <w:pPr>
        <w:pStyle w:val="Style55"/>
        <w:keepNext w:val="0"/>
        <w:keepLines w:val="0"/>
        <w:framePr w:w="4435" w:h="7992" w:hRule="exact" w:wrap="none" w:vAnchor="page" w:hAnchor="page" w:x="1568" w:y="650"/>
        <w:widowControl w:val="0"/>
        <w:shd w:val="clear" w:color="auto" w:fill="auto"/>
        <w:bidi w:val="0"/>
        <w:spacing w:before="0" w:after="0" w:line="240" w:lineRule="auto"/>
        <w:ind w:left="0" w:right="0" w:firstLine="0"/>
        <w:jc w:val="left"/>
        <w:rPr>
          <w:sz w:val="14"/>
          <w:szCs w:val="14"/>
        </w:rPr>
      </w:pPr>
      <w:r>
        <w:rPr>
          <w:spacing w:val="0"/>
          <w:w w:val="100"/>
          <w:position w:val="0"/>
          <w:sz w:val="14"/>
          <w:szCs w:val="14"/>
          <w:shd w:val="clear" w:color="auto" w:fill="auto"/>
          <w:lang w:val="hr-HR" w:eastAsia="hr-HR" w:bidi="hr-HR"/>
        </w:rPr>
        <w:t>Ugovaratelj osiguranja može prekinuti osiguranje u bilo kojem trenutku. Ako korisnik zatraži raskid police osiguranja više od 30 dana nakon datuma njenog sklapanja, polica se raskida zadnji dan obračunskog razdoblja i naplaćuje u punom iznosu za to razdoblje. Ako do prekida dođe u razdoblju u kojem se ne obračunava premija, polica se raskida s trenutačnim učinkom.</w:t>
      </w:r>
    </w:p>
    <w:p>
      <w:pPr>
        <w:pStyle w:val="Style55"/>
        <w:keepNext w:val="0"/>
        <w:keepLines w:val="0"/>
        <w:framePr w:w="4435" w:h="7992" w:hRule="exact" w:wrap="none" w:vAnchor="page" w:hAnchor="page" w:x="1568" w:y="650"/>
        <w:widowControl w:val="0"/>
        <w:shd w:val="clear" w:color="auto" w:fill="auto"/>
        <w:bidi w:val="0"/>
        <w:spacing w:before="0" w:after="60" w:line="240" w:lineRule="auto"/>
        <w:ind w:left="0" w:right="0" w:firstLine="0"/>
        <w:jc w:val="left"/>
        <w:rPr>
          <w:sz w:val="14"/>
          <w:szCs w:val="14"/>
        </w:rPr>
      </w:pPr>
      <w:r>
        <w:rPr>
          <w:spacing w:val="0"/>
          <w:w w:val="100"/>
          <w:position w:val="0"/>
          <w:sz w:val="14"/>
          <w:szCs w:val="14"/>
          <w:shd w:val="clear" w:color="auto" w:fill="auto"/>
          <w:lang w:val="hr-HR" w:eastAsia="hr-HR" w:bidi="hr-HR"/>
        </w:rPr>
        <w:t>Ako premija, dospjela nakon sklapanja ugovora o osiguranju, nije uplaćena na vrijeme, ugovor o osiguranju raskida se najranije 30 dana nakon datuma na koji je ugovaratelj osiguranja zaprimio dopis kojim ga Telemach Hrvatska d.o.o. u ime osiguratelja obavještava o dospjelosti premije.</w:t>
      </w:r>
    </w:p>
    <w:p>
      <w:pPr>
        <w:pStyle w:val="Style55"/>
        <w:keepNext w:val="0"/>
        <w:keepLines w:val="0"/>
        <w:framePr w:w="4435" w:h="7992" w:hRule="exact" w:wrap="none" w:vAnchor="page" w:hAnchor="page" w:x="1568" w:y="650"/>
        <w:widowControl w:val="0"/>
        <w:shd w:val="clear" w:color="auto" w:fill="auto"/>
        <w:bidi w:val="0"/>
        <w:spacing w:before="0" w:after="60" w:line="240" w:lineRule="auto"/>
        <w:ind w:left="0" w:right="0" w:firstLine="0"/>
        <w:jc w:val="left"/>
        <w:rPr>
          <w:sz w:val="14"/>
          <w:szCs w:val="14"/>
        </w:rPr>
      </w:pPr>
      <w:r>
        <w:rPr>
          <w:spacing w:val="0"/>
          <w:w w:val="100"/>
          <w:position w:val="0"/>
          <w:sz w:val="14"/>
          <w:szCs w:val="14"/>
          <w:shd w:val="clear" w:color="auto" w:fill="auto"/>
          <w:lang w:val="hr-HR" w:eastAsia="hr-HR" w:bidi="hr-HR"/>
        </w:rPr>
        <w:t>Nakon što se polica raskine. nije moguće sklopiti novu policu osiguranja za isti uređaj.</w:t>
      </w:r>
    </w:p>
    <w:p>
      <w:pPr>
        <w:pStyle w:val="Style16"/>
        <w:keepNext w:val="0"/>
        <w:keepLines w:val="0"/>
        <w:framePr w:w="4435" w:h="7992" w:hRule="exact" w:wrap="none" w:vAnchor="page" w:hAnchor="page" w:x="1568" w:y="650"/>
        <w:widowControl w:val="0"/>
        <w:numPr>
          <w:ilvl w:val="1"/>
          <w:numId w:val="63"/>
        </w:numPr>
        <w:shd w:val="clear" w:color="auto" w:fill="auto"/>
        <w:tabs>
          <w:tab w:pos="396" w:val="left"/>
        </w:tabs>
        <w:bidi w:val="0"/>
        <w:spacing w:before="0" w:after="0" w:line="233" w:lineRule="auto"/>
        <w:ind w:left="0" w:right="0" w:firstLine="0"/>
        <w:jc w:val="left"/>
        <w:rPr>
          <w:sz w:val="14"/>
          <w:szCs w:val="14"/>
        </w:rPr>
      </w:pPr>
      <w:r>
        <w:rPr>
          <w:rFonts w:ascii="Cambria" w:eastAsia="Cambria" w:hAnsi="Cambria" w:cs="Cambria"/>
          <w:b/>
          <w:bCs/>
          <w:color w:val="4F4F4F"/>
          <w:spacing w:val="0"/>
          <w:w w:val="100"/>
          <w:position w:val="0"/>
          <w:sz w:val="14"/>
          <w:szCs w:val="14"/>
          <w:shd w:val="clear" w:color="auto" w:fill="auto"/>
          <w:lang w:val="hr-HR" w:eastAsia="hr-HR" w:bidi="hr-HR"/>
        </w:rPr>
        <w:t>. Viša sila</w:t>
      </w:r>
    </w:p>
    <w:p>
      <w:pPr>
        <w:pStyle w:val="Style55"/>
        <w:keepNext w:val="0"/>
        <w:keepLines w:val="0"/>
        <w:framePr w:w="4435" w:h="7992" w:hRule="exact" w:wrap="none" w:vAnchor="page" w:hAnchor="page" w:x="1568" w:y="650"/>
        <w:widowControl w:val="0"/>
        <w:shd w:val="clear" w:color="auto" w:fill="auto"/>
        <w:bidi w:val="0"/>
        <w:spacing w:before="0" w:after="60" w:line="240" w:lineRule="auto"/>
        <w:ind w:left="0" w:right="0" w:firstLine="0"/>
        <w:jc w:val="left"/>
        <w:rPr>
          <w:sz w:val="14"/>
          <w:szCs w:val="14"/>
        </w:rPr>
      </w:pPr>
      <w:r>
        <w:rPr>
          <w:spacing w:val="0"/>
          <w:w w:val="100"/>
          <w:position w:val="0"/>
          <w:sz w:val="14"/>
          <w:szCs w:val="14"/>
          <w:shd w:val="clear" w:color="auto" w:fill="auto"/>
          <w:lang w:val="hr-HR" w:eastAsia="hr-HR" w:bidi="hr-HR"/>
        </w:rPr>
        <w:t>Osiguratelj ne odgovara za štetu koja izravno ili neizravno nastane uslijed ili u vezi s ratom, događajem sličnom ratu, građanskim ratom, vojnim vježbama, revolucijom, elementarnom nepogodom, neredima, terorizmom, ustankom, primjenom atomskog ili nuklearnog oružja, mjerom vlade, pljenidbom, štrajkom, isključenjem s rada, blokadom ili sličnim događajem.</w:t>
      </w:r>
    </w:p>
    <w:p>
      <w:pPr>
        <w:pStyle w:val="Style16"/>
        <w:keepNext w:val="0"/>
        <w:keepLines w:val="0"/>
        <w:framePr w:w="4435" w:h="7992" w:hRule="exact" w:wrap="none" w:vAnchor="page" w:hAnchor="page" w:x="1568" w:y="650"/>
        <w:widowControl w:val="0"/>
        <w:numPr>
          <w:ilvl w:val="1"/>
          <w:numId w:val="63"/>
        </w:numPr>
        <w:shd w:val="clear" w:color="auto" w:fill="auto"/>
        <w:tabs>
          <w:tab w:pos="406" w:val="left"/>
        </w:tabs>
        <w:bidi w:val="0"/>
        <w:spacing w:before="0" w:after="0" w:line="240" w:lineRule="auto"/>
        <w:ind w:left="0" w:right="0" w:firstLine="0"/>
        <w:jc w:val="left"/>
        <w:rPr>
          <w:sz w:val="14"/>
          <w:szCs w:val="14"/>
        </w:rPr>
      </w:pPr>
      <w:r>
        <w:rPr>
          <w:rFonts w:ascii="Cambria" w:eastAsia="Cambria" w:hAnsi="Cambria" w:cs="Cambria"/>
          <w:b/>
          <w:bCs/>
          <w:color w:val="4F4F4F"/>
          <w:spacing w:val="0"/>
          <w:w w:val="100"/>
          <w:position w:val="0"/>
          <w:sz w:val="14"/>
          <w:szCs w:val="14"/>
          <w:shd w:val="clear" w:color="auto" w:fill="auto"/>
          <w:lang w:val="hr-HR" w:eastAsia="hr-HR" w:bidi="hr-HR"/>
        </w:rPr>
        <w:t>. Zastara</w:t>
      </w:r>
    </w:p>
    <w:p>
      <w:pPr>
        <w:pStyle w:val="Style55"/>
        <w:keepNext w:val="0"/>
        <w:keepLines w:val="0"/>
        <w:framePr w:w="4435" w:h="7992" w:hRule="exact" w:wrap="none" w:vAnchor="page" w:hAnchor="page" w:x="1568" w:y="650"/>
        <w:widowControl w:val="0"/>
        <w:shd w:val="clear" w:color="auto" w:fill="auto"/>
        <w:bidi w:val="0"/>
        <w:spacing w:before="0" w:after="60" w:line="240" w:lineRule="auto"/>
        <w:ind w:left="0" w:right="0" w:firstLine="0"/>
        <w:jc w:val="left"/>
        <w:rPr>
          <w:sz w:val="14"/>
          <w:szCs w:val="14"/>
        </w:rPr>
      </w:pPr>
      <w:r>
        <w:rPr>
          <w:spacing w:val="0"/>
          <w:w w:val="100"/>
          <w:position w:val="0"/>
          <w:sz w:val="14"/>
          <w:szCs w:val="14"/>
          <w:shd w:val="clear" w:color="auto" w:fill="auto"/>
          <w:lang w:val="hr-HR" w:eastAsia="hr-HR" w:bidi="hr-HR"/>
        </w:rPr>
        <w:t xml:space="preserve">Odštetni zahtjevi podneseni na temelju ugovora o osiguranju </w:t>
      </w:r>
      <w:r>
        <w:rPr>
          <w:i/>
          <w:iCs/>
          <w:spacing w:val="0"/>
          <w:w w:val="100"/>
          <w:position w:val="0"/>
          <w:sz w:val="14"/>
          <w:szCs w:val="14"/>
          <w:shd w:val="clear" w:color="auto" w:fill="auto"/>
          <w:lang w:val="hr-HR" w:eastAsia="hr-HR" w:bidi="hr-HR"/>
        </w:rPr>
        <w:t>I</w:t>
      </w:r>
      <w:r>
        <w:rPr>
          <w:spacing w:val="0"/>
          <w:w w:val="100"/>
          <w:position w:val="0"/>
          <w:sz w:val="14"/>
          <w:szCs w:val="14"/>
          <w:shd w:val="clear" w:color="auto" w:fill="auto"/>
          <w:lang w:val="hr-HR" w:eastAsia="hr-HR" w:bidi="hr-HR"/>
        </w:rPr>
        <w:t xml:space="preserve"> police osiguranja podliježu zastari prema hrvatskom Zakonu o obveznim odnosima.</w:t>
      </w:r>
    </w:p>
    <w:p>
      <w:pPr>
        <w:pStyle w:val="Style16"/>
        <w:keepNext w:val="0"/>
        <w:keepLines w:val="0"/>
        <w:framePr w:w="4435" w:h="7992" w:hRule="exact" w:wrap="none" w:vAnchor="page" w:hAnchor="page" w:x="1568" w:y="650"/>
        <w:widowControl w:val="0"/>
        <w:numPr>
          <w:ilvl w:val="1"/>
          <w:numId w:val="63"/>
        </w:numPr>
        <w:shd w:val="clear" w:color="auto" w:fill="auto"/>
        <w:tabs>
          <w:tab w:pos="396" w:val="left"/>
        </w:tabs>
        <w:bidi w:val="0"/>
        <w:spacing w:before="0" w:after="0" w:line="240" w:lineRule="auto"/>
        <w:ind w:left="0" w:right="0" w:firstLine="0"/>
        <w:jc w:val="left"/>
        <w:rPr>
          <w:sz w:val="14"/>
          <w:szCs w:val="14"/>
        </w:rPr>
      </w:pPr>
      <w:r>
        <w:rPr>
          <w:rFonts w:ascii="Cambria" w:eastAsia="Cambria" w:hAnsi="Cambria" w:cs="Cambria"/>
          <w:b/>
          <w:bCs/>
          <w:color w:val="4F4F4F"/>
          <w:spacing w:val="0"/>
          <w:w w:val="100"/>
          <w:position w:val="0"/>
          <w:sz w:val="14"/>
          <w:szCs w:val="14"/>
          <w:shd w:val="clear" w:color="auto" w:fill="auto"/>
          <w:lang w:val="hr-HR" w:eastAsia="hr-HR" w:bidi="hr-HR"/>
        </w:rPr>
        <w:t>. Dvostruko osiguranje</w:t>
      </w:r>
    </w:p>
    <w:p>
      <w:pPr>
        <w:pStyle w:val="Style55"/>
        <w:keepNext w:val="0"/>
        <w:keepLines w:val="0"/>
        <w:framePr w:w="4435" w:h="7992" w:hRule="exact" w:wrap="none" w:vAnchor="page" w:hAnchor="page" w:x="1568" w:y="650"/>
        <w:widowControl w:val="0"/>
        <w:shd w:val="clear" w:color="auto" w:fill="auto"/>
        <w:bidi w:val="0"/>
        <w:spacing w:before="0" w:after="60" w:line="240" w:lineRule="auto"/>
        <w:ind w:left="0" w:right="0" w:firstLine="0"/>
        <w:jc w:val="left"/>
        <w:rPr>
          <w:sz w:val="14"/>
          <w:szCs w:val="14"/>
        </w:rPr>
      </w:pPr>
      <w:r>
        <w:rPr>
          <w:spacing w:val="0"/>
          <w:w w:val="100"/>
          <w:position w:val="0"/>
          <w:sz w:val="14"/>
          <w:szCs w:val="14"/>
          <w:shd w:val="clear" w:color="auto" w:fill="auto"/>
          <w:lang w:val="hr-HR" w:eastAsia="hr-HR" w:bidi="hr-HR"/>
        </w:rPr>
        <w:t>Ako je osigurani uređaj osiguran protiv istog rizika kod dvaju ili više osiguratelja za isto pokriće, razdoblje i osiguranika, a zbroj naknada iz osiguranja ne premašuje osiguranu vrijednost te imovine, osiguratelj u potpunosti odgovara za ispunjenje obveza koje proizlaze iz ugovora o osiguranju.</w:t>
      </w:r>
    </w:p>
    <w:p>
      <w:pPr>
        <w:pStyle w:val="Style55"/>
        <w:keepNext w:val="0"/>
        <w:keepLines w:val="0"/>
        <w:framePr w:w="4435" w:h="7992" w:hRule="exact" w:wrap="none" w:vAnchor="page" w:hAnchor="page" w:x="1568" w:y="650"/>
        <w:widowControl w:val="0"/>
        <w:shd w:val="clear" w:color="auto" w:fill="auto"/>
        <w:bidi w:val="0"/>
        <w:spacing w:before="0" w:after="60" w:line="240" w:lineRule="auto"/>
        <w:ind w:left="0" w:right="0" w:firstLine="0"/>
        <w:jc w:val="left"/>
        <w:rPr>
          <w:sz w:val="14"/>
          <w:szCs w:val="14"/>
        </w:rPr>
      </w:pPr>
      <w:r>
        <w:rPr>
          <w:spacing w:val="0"/>
          <w:w w:val="100"/>
          <w:position w:val="0"/>
          <w:sz w:val="14"/>
          <w:szCs w:val="14"/>
          <w:shd w:val="clear" w:color="auto" w:fill="auto"/>
          <w:lang w:val="hr-HR" w:eastAsia="hr-HR" w:bidi="hr-HR"/>
        </w:rPr>
        <w:t>Ako zbroj naknada iz osiguranja premašuje vrijednost osiguranog uređaja, a ugovaratelj osiguranja postupio je s dužnom pažnjom, vrijede sva ta osiguranja i svaki osiguratelj ima pravo na ugovorenu premiju iz tekućeg razdoblja osiguranja, a osiguranik ima pravo od svakog pojedinog osiguratelja zatražiti odštetu u skladu s ugovorom o osiguranju sklopljenim sa svakim pojedinim osigurateljem, a ukupno do ukupnog iznosa štete.</w:t>
      </w:r>
    </w:p>
    <w:p>
      <w:pPr>
        <w:pStyle w:val="Style16"/>
        <w:keepNext w:val="0"/>
        <w:keepLines w:val="0"/>
        <w:framePr w:w="4435" w:h="7992" w:hRule="exact" w:wrap="none" w:vAnchor="page" w:hAnchor="page" w:x="1568" w:y="650"/>
        <w:widowControl w:val="0"/>
        <w:numPr>
          <w:ilvl w:val="1"/>
          <w:numId w:val="63"/>
        </w:numPr>
        <w:shd w:val="clear" w:color="auto" w:fill="auto"/>
        <w:tabs>
          <w:tab w:pos="399" w:val="left"/>
        </w:tabs>
        <w:bidi w:val="0"/>
        <w:spacing w:before="0" w:after="0" w:line="240" w:lineRule="auto"/>
        <w:ind w:left="0" w:right="0" w:firstLine="0"/>
        <w:jc w:val="left"/>
        <w:rPr>
          <w:sz w:val="14"/>
          <w:szCs w:val="14"/>
        </w:rPr>
      </w:pPr>
      <w:r>
        <w:rPr>
          <w:rFonts w:ascii="Cambria" w:eastAsia="Cambria" w:hAnsi="Cambria" w:cs="Cambria"/>
          <w:b/>
          <w:bCs/>
          <w:color w:val="4F4F4F"/>
          <w:spacing w:val="0"/>
          <w:w w:val="100"/>
          <w:position w:val="0"/>
          <w:sz w:val="14"/>
          <w:szCs w:val="14"/>
          <w:shd w:val="clear" w:color="auto" w:fill="auto"/>
          <w:lang w:val="hr-HR" w:eastAsia="hr-HR" w:bidi="hr-HR"/>
        </w:rPr>
        <w:t>. Mjerodavno pravo i nadležnost</w:t>
      </w:r>
    </w:p>
    <w:p>
      <w:pPr>
        <w:pStyle w:val="Style55"/>
        <w:keepNext w:val="0"/>
        <w:keepLines w:val="0"/>
        <w:framePr w:w="4435" w:h="7992" w:hRule="exact" w:wrap="none" w:vAnchor="page" w:hAnchor="page" w:x="1568" w:y="650"/>
        <w:widowControl w:val="0"/>
        <w:shd w:val="clear" w:color="auto" w:fill="auto"/>
        <w:bidi w:val="0"/>
        <w:spacing w:before="0" w:after="0" w:line="240" w:lineRule="auto"/>
        <w:ind w:left="0" w:right="0" w:firstLine="0"/>
        <w:jc w:val="left"/>
        <w:rPr>
          <w:sz w:val="14"/>
          <w:szCs w:val="14"/>
        </w:rPr>
      </w:pPr>
      <w:r>
        <w:rPr>
          <w:spacing w:val="0"/>
          <w:w w:val="100"/>
          <w:position w:val="0"/>
          <w:sz w:val="14"/>
          <w:szCs w:val="14"/>
          <w:shd w:val="clear" w:color="auto" w:fill="auto"/>
          <w:lang w:val="hr-HR" w:eastAsia="hr-HR" w:bidi="hr-HR"/>
        </w:rPr>
        <w:t>Za ugovor o osiguranju mjerodavno je hrvatsko pravo. Svaki spor koji se odnosi na ugovor rješava se pred hrvatskim sudom. To vrijedi i za sporove koji se odnose na štetu nastalu u inozemstvu.</w:t>
      </w:r>
    </w:p>
    <w:p>
      <w:pPr>
        <w:pStyle w:val="Style55"/>
        <w:keepNext w:val="0"/>
        <w:keepLines w:val="0"/>
        <w:framePr w:w="4435" w:h="7992" w:hRule="exact" w:wrap="none" w:vAnchor="page" w:hAnchor="page" w:x="1568" w:y="650"/>
        <w:widowControl w:val="0"/>
        <w:shd w:val="clear" w:color="auto" w:fill="auto"/>
        <w:bidi w:val="0"/>
        <w:spacing w:before="0" w:after="0" w:line="240" w:lineRule="auto"/>
        <w:ind w:left="0" w:right="0" w:firstLine="0"/>
        <w:jc w:val="left"/>
        <w:rPr>
          <w:sz w:val="14"/>
          <w:szCs w:val="14"/>
        </w:rPr>
      </w:pPr>
      <w:r>
        <w:rPr>
          <w:spacing w:val="0"/>
          <w:w w:val="100"/>
          <w:position w:val="0"/>
          <w:sz w:val="14"/>
          <w:szCs w:val="14"/>
          <w:shd w:val="clear" w:color="auto" w:fill="auto"/>
          <w:lang w:val="hr-HR" w:eastAsia="hr-HR" w:bidi="hr-HR"/>
        </w:rPr>
        <w:t>Ako ugovaratelj osiguranja nije zadovoljan odlukom koju je osiguratelj donio u odnosu na njegov odštetni zahtjev, osiguratelj može preispitati odluku putem administratora za odštetne zahtjeve ako ugovaratelj</w:t>
      </w:r>
    </w:p>
    <w:p>
      <w:pPr>
        <w:pStyle w:val="Style55"/>
        <w:keepNext w:val="0"/>
        <w:keepLines w:val="0"/>
        <w:framePr w:w="4774" w:h="5875" w:hRule="exact" w:wrap="none" w:vAnchor="page" w:hAnchor="page" w:x="6151" w:y="632"/>
        <w:widowControl w:val="0"/>
        <w:shd w:val="clear" w:color="auto" w:fill="auto"/>
        <w:bidi w:val="0"/>
        <w:spacing w:before="0" w:after="40" w:line="254" w:lineRule="auto"/>
        <w:ind w:left="420" w:right="0" w:firstLine="0"/>
        <w:jc w:val="left"/>
        <w:rPr>
          <w:sz w:val="14"/>
          <w:szCs w:val="14"/>
        </w:rPr>
      </w:pPr>
      <w:r>
        <w:rPr>
          <w:spacing w:val="0"/>
          <w:w w:val="100"/>
          <w:position w:val="0"/>
          <w:sz w:val="14"/>
          <w:szCs w:val="14"/>
          <w:shd w:val="clear" w:color="auto" w:fill="auto"/>
          <w:lang w:val="hr-HR" w:eastAsia="hr-HR" w:bidi="hr-HR"/>
        </w:rPr>
        <w:t xml:space="preserve">osiguranja nazove Digital Care na + 385 95 1000 321. Ako ugovaratelj osiguranja i dalje nije zadovoljan odlukom ili ima prigovora na način kako je pitanje osiguranja riješeno, može se obratiti tvrtki AmTrust International </w:t>
      </w:r>
      <w:r>
        <w:rPr>
          <w:spacing w:val="0"/>
          <w:w w:val="100"/>
          <w:position w:val="0"/>
          <w:sz w:val="14"/>
          <w:szCs w:val="14"/>
          <w:shd w:val="clear" w:color="auto" w:fill="auto"/>
          <w:lang w:val="en-US" w:eastAsia="en-US" w:bidi="en-US"/>
        </w:rPr>
        <w:t xml:space="preserve">Underwriters </w:t>
      </w:r>
      <w:r>
        <w:rPr>
          <w:spacing w:val="0"/>
          <w:w w:val="100"/>
          <w:position w:val="0"/>
          <w:sz w:val="14"/>
          <w:szCs w:val="14"/>
          <w:shd w:val="clear" w:color="auto" w:fill="auto"/>
          <w:lang w:val="hr-HR" w:eastAsia="hr-HR" w:bidi="hr-HR"/>
        </w:rPr>
        <w:t xml:space="preserve">(informacije za kontakt potražite u točki 13. u nastavku) na adresu e-pošte </w:t>
      </w:r>
      <w:r>
        <w:fldChar w:fldCharType="begin"/>
      </w:r>
      <w:r>
        <w:rPr/>
        <w:instrText> HYPERLINK "mailto:prituzbe@amtrustgroup.com" </w:instrText>
      </w:r>
      <w:r>
        <w:fldChar w:fldCharType="separate"/>
      </w:r>
      <w:r>
        <w:rPr>
          <w:spacing w:val="0"/>
          <w:w w:val="100"/>
          <w:position w:val="0"/>
          <w:sz w:val="14"/>
          <w:szCs w:val="14"/>
          <w:shd w:val="clear" w:color="auto" w:fill="auto"/>
          <w:lang w:val="en-US" w:eastAsia="en-US" w:bidi="en-US"/>
        </w:rPr>
        <w:t>prituzbe@amtrustgroup.com</w:t>
      </w:r>
      <w:r>
        <w:fldChar w:fldCharType="end"/>
      </w:r>
      <w:r>
        <w:rPr>
          <w:spacing w:val="0"/>
          <w:w w:val="100"/>
          <w:position w:val="0"/>
          <w:sz w:val="14"/>
          <w:szCs w:val="14"/>
          <w:shd w:val="clear" w:color="auto" w:fill="auto"/>
          <w:lang w:val="en-US" w:eastAsia="en-US" w:bidi="en-US"/>
        </w:rPr>
        <w:t xml:space="preserve">. </w:t>
      </w:r>
      <w:r>
        <w:rPr>
          <w:spacing w:val="0"/>
          <w:w w:val="100"/>
          <w:position w:val="0"/>
          <w:sz w:val="14"/>
          <w:szCs w:val="14"/>
          <w:shd w:val="clear" w:color="auto" w:fill="auto"/>
          <w:lang w:val="hr-HR" w:eastAsia="hr-HR" w:bidi="hr-HR"/>
        </w:rPr>
        <w:t>Korisnik se također može obratiti nadzornom tijelu nadležnom za nadzor društava za osiguranje, a to je Hrvatska agencija za nadzor financijskih usluga, Miramarska 24b, 10 000 Zagreb.</w:t>
      </w:r>
    </w:p>
    <w:p>
      <w:pPr>
        <w:pStyle w:val="Style16"/>
        <w:keepNext w:val="0"/>
        <w:keepLines w:val="0"/>
        <w:framePr w:w="4774" w:h="5875" w:hRule="exact" w:wrap="none" w:vAnchor="page" w:hAnchor="page" w:x="6151" w:y="632"/>
        <w:widowControl w:val="0"/>
        <w:numPr>
          <w:ilvl w:val="1"/>
          <w:numId w:val="63"/>
        </w:numPr>
        <w:shd w:val="clear" w:color="auto" w:fill="auto"/>
        <w:tabs>
          <w:tab w:pos="396" w:val="left"/>
        </w:tabs>
        <w:bidi w:val="0"/>
        <w:spacing w:before="0" w:after="0" w:line="240" w:lineRule="auto"/>
        <w:ind w:left="0" w:right="0" w:firstLine="0"/>
        <w:jc w:val="left"/>
        <w:rPr>
          <w:sz w:val="14"/>
          <w:szCs w:val="14"/>
        </w:rPr>
      </w:pPr>
      <w:r>
        <w:rPr>
          <w:rFonts w:ascii="Cambria" w:eastAsia="Cambria" w:hAnsi="Cambria" w:cs="Cambria"/>
          <w:b/>
          <w:bCs/>
          <w:color w:val="4F4F4F"/>
          <w:spacing w:val="0"/>
          <w:w w:val="100"/>
          <w:position w:val="0"/>
          <w:sz w:val="14"/>
          <w:szCs w:val="14"/>
          <w:shd w:val="clear" w:color="auto" w:fill="auto"/>
          <w:lang w:val="hr-HR" w:eastAsia="hr-HR" w:bidi="hr-HR"/>
        </w:rPr>
        <w:t>. Transakcije koje su protivne prisilnim propisima</w:t>
      </w:r>
    </w:p>
    <w:p>
      <w:pPr>
        <w:pStyle w:val="Style55"/>
        <w:keepNext w:val="0"/>
        <w:keepLines w:val="0"/>
        <w:framePr w:w="4774" w:h="5875" w:hRule="exact" w:wrap="none" w:vAnchor="page" w:hAnchor="page" w:x="6151" w:y="632"/>
        <w:widowControl w:val="0"/>
        <w:shd w:val="clear" w:color="auto" w:fill="auto"/>
        <w:bidi w:val="0"/>
        <w:spacing w:before="0" w:after="40" w:line="240" w:lineRule="auto"/>
        <w:ind w:left="420" w:right="0" w:firstLine="0"/>
        <w:jc w:val="left"/>
        <w:rPr>
          <w:sz w:val="14"/>
          <w:szCs w:val="14"/>
        </w:rPr>
      </w:pPr>
      <w:r>
        <w:rPr>
          <w:spacing w:val="0"/>
          <w:w w:val="100"/>
          <w:position w:val="0"/>
          <w:sz w:val="14"/>
          <w:szCs w:val="14"/>
          <w:shd w:val="clear" w:color="auto" w:fill="auto"/>
          <w:lang w:val="hr-HR" w:eastAsia="hr-HR" w:bidi="hr-HR"/>
        </w:rPr>
        <w:t xml:space="preserve">Osiguratelj neće izvršiti niti jednu isplatu osiguranog slučaja ako su ta isplata ili uvjeti korištenja takvog siguranja u suprotnosti sa sankcijama ili embargoima koje je uvela Europska unija, Hrvatska ili Švedska, te se isto odnosi i na sankcije i embargoe od strane Sjedinjenih Američkih Država ako isti nisu u suprotnosti s regulativom Europske unije, Hrvatske ili Švedske. Ako se plaćanje izvrši, a zbog sankcija ne bude zaprimljeno od strane ugovaratelja osiguranja, smatrat će se daje AmTrust International </w:t>
      </w:r>
      <w:r>
        <w:rPr>
          <w:spacing w:val="0"/>
          <w:w w:val="100"/>
          <w:position w:val="0"/>
          <w:sz w:val="14"/>
          <w:szCs w:val="14"/>
          <w:shd w:val="clear" w:color="auto" w:fill="auto"/>
          <w:lang w:val="en-US" w:eastAsia="en-US" w:bidi="en-US"/>
        </w:rPr>
        <w:t xml:space="preserve">Underwriters </w:t>
      </w:r>
      <w:r>
        <w:rPr>
          <w:spacing w:val="0"/>
          <w:w w:val="100"/>
          <w:position w:val="0"/>
          <w:sz w:val="14"/>
          <w:szCs w:val="14"/>
          <w:shd w:val="clear" w:color="auto" w:fill="auto"/>
          <w:lang w:val="hr-HR" w:eastAsia="hr-HR" w:bidi="hr-HR"/>
        </w:rPr>
        <w:t>DAC izvršio svoju ugovornu obvezu. Ako se nakon ugovaranja police osiguranja utvrdi da se ugovaratelj osiguranja, predmet osiguranja ili korisnik nalazi pod sankcijama ili embargom, AmTrust ima pravo bez odgađanja prekinuti osiguranje.</w:t>
      </w:r>
    </w:p>
    <w:p>
      <w:pPr>
        <w:pStyle w:val="Style16"/>
        <w:keepNext w:val="0"/>
        <w:keepLines w:val="0"/>
        <w:framePr w:w="4774" w:h="5875" w:hRule="exact" w:wrap="none" w:vAnchor="page" w:hAnchor="page" w:x="6151" w:y="632"/>
        <w:widowControl w:val="0"/>
        <w:numPr>
          <w:ilvl w:val="0"/>
          <w:numId w:val="65"/>
        </w:numPr>
        <w:shd w:val="clear" w:color="auto" w:fill="auto"/>
        <w:tabs>
          <w:tab w:pos="482" w:val="left"/>
        </w:tabs>
        <w:bidi w:val="0"/>
        <w:spacing w:before="0" w:after="0" w:line="240" w:lineRule="auto"/>
        <w:ind w:left="0" w:right="0" w:firstLine="140"/>
        <w:jc w:val="left"/>
        <w:rPr>
          <w:sz w:val="17"/>
          <w:szCs w:val="17"/>
        </w:rPr>
      </w:pPr>
      <w:r>
        <w:rPr>
          <w:rFonts w:ascii="Cambria" w:eastAsia="Cambria" w:hAnsi="Cambria" w:cs="Cambria"/>
          <w:color w:val="4F4F4F"/>
          <w:spacing w:val="0"/>
          <w:w w:val="100"/>
          <w:position w:val="0"/>
          <w:sz w:val="17"/>
          <w:szCs w:val="17"/>
          <w:shd w:val="clear" w:color="auto" w:fill="auto"/>
          <w:lang w:val="hr-HR" w:eastAsia="hr-HR" w:bidi="hr-HR"/>
        </w:rPr>
        <w:t>Administrator osiguranja i odštetnih zahtjeva</w:t>
      </w:r>
    </w:p>
    <w:p>
      <w:pPr>
        <w:pStyle w:val="Style55"/>
        <w:keepNext w:val="0"/>
        <w:keepLines w:val="0"/>
        <w:framePr w:w="4774" w:h="5875" w:hRule="exact" w:wrap="none" w:vAnchor="page" w:hAnchor="page" w:x="6151" w:y="632"/>
        <w:widowControl w:val="0"/>
        <w:shd w:val="clear" w:color="auto" w:fill="auto"/>
        <w:bidi w:val="0"/>
        <w:spacing w:before="0" w:after="40" w:line="240" w:lineRule="auto"/>
        <w:ind w:left="420" w:right="0" w:firstLine="0"/>
        <w:jc w:val="left"/>
        <w:rPr>
          <w:sz w:val="14"/>
          <w:szCs w:val="14"/>
        </w:rPr>
      </w:pPr>
      <w:r>
        <w:rPr>
          <w:spacing w:val="0"/>
          <w:w w:val="100"/>
          <w:position w:val="0"/>
          <w:sz w:val="14"/>
          <w:szCs w:val="14"/>
          <w:shd w:val="clear" w:color="auto" w:fill="auto"/>
          <w:lang w:val="hr-HR" w:eastAsia="hr-HR" w:bidi="hr-HR"/>
        </w:rPr>
        <w:t xml:space="preserve">Osiguranje i odštetne zahtjeve administrira Digital Care. Da bi ugovaratelj osiguranja podnio odštetni zahtjev, treba se prijaviti na </w:t>
      </w:r>
      <w:r>
        <w:fldChar w:fldCharType="begin"/>
      </w:r>
      <w:r>
        <w:rPr/>
        <w:instrText> HYPERLINK "http://www.tele2.osiquraniezaslona.com" </w:instrText>
      </w:r>
      <w:r>
        <w:fldChar w:fldCharType="separate"/>
      </w:r>
      <w:r>
        <w:rPr>
          <w:spacing w:val="0"/>
          <w:w w:val="100"/>
          <w:position w:val="0"/>
          <w:sz w:val="14"/>
          <w:szCs w:val="14"/>
          <w:u w:val="single"/>
          <w:shd w:val="clear" w:color="auto" w:fill="auto"/>
          <w:lang w:val="en-US" w:eastAsia="en-US" w:bidi="en-US"/>
        </w:rPr>
        <w:t>www.tele2.osiquraniezaslona.com</w:t>
      </w:r>
      <w:r>
        <w:fldChar w:fldCharType="end"/>
      </w:r>
      <w:r>
        <w:rPr>
          <w:spacing w:val="0"/>
          <w:w w:val="100"/>
          <w:position w:val="0"/>
          <w:sz w:val="14"/>
          <w:szCs w:val="14"/>
          <w:shd w:val="clear" w:color="auto" w:fill="auto"/>
          <w:lang w:val="en-US" w:eastAsia="en-US" w:bidi="en-US"/>
        </w:rPr>
        <w:t xml:space="preserve"> </w:t>
      </w:r>
      <w:r>
        <w:rPr>
          <w:spacing w:val="0"/>
          <w:w w:val="100"/>
          <w:position w:val="0"/>
          <w:sz w:val="14"/>
          <w:szCs w:val="14"/>
          <w:shd w:val="clear" w:color="auto" w:fill="auto"/>
          <w:lang w:val="hr-HR" w:eastAsia="hr-HR" w:bidi="hr-HR"/>
        </w:rPr>
        <w:t>ili nazvati broj telefona za odštetne zahtjeve +385 95 1000 321. Pozivi se mogu snimati radi obuke, usklađivanja i sprječavanja prijevara.</w:t>
      </w:r>
    </w:p>
    <w:p>
      <w:pPr>
        <w:pStyle w:val="Style16"/>
        <w:keepNext w:val="0"/>
        <w:keepLines w:val="0"/>
        <w:framePr w:w="4774" w:h="5875" w:hRule="exact" w:wrap="none" w:vAnchor="page" w:hAnchor="page" w:x="6151" w:y="632"/>
        <w:widowControl w:val="0"/>
        <w:numPr>
          <w:ilvl w:val="0"/>
          <w:numId w:val="65"/>
        </w:numPr>
        <w:shd w:val="clear" w:color="auto" w:fill="auto"/>
        <w:tabs>
          <w:tab w:pos="485" w:val="left"/>
        </w:tabs>
        <w:bidi w:val="0"/>
        <w:spacing w:before="0" w:after="0" w:line="240" w:lineRule="auto"/>
        <w:ind w:left="0" w:right="0" w:firstLine="140"/>
        <w:jc w:val="left"/>
        <w:rPr>
          <w:sz w:val="17"/>
          <w:szCs w:val="17"/>
        </w:rPr>
      </w:pPr>
      <w:r>
        <w:rPr>
          <w:rFonts w:ascii="Cambria" w:eastAsia="Cambria" w:hAnsi="Cambria" w:cs="Cambria"/>
          <w:color w:val="4F4F4F"/>
          <w:spacing w:val="0"/>
          <w:w w:val="100"/>
          <w:position w:val="0"/>
          <w:sz w:val="17"/>
          <w:szCs w:val="17"/>
          <w:shd w:val="clear" w:color="auto" w:fill="auto"/>
          <w:lang w:val="hr-HR" w:eastAsia="hr-HR" w:bidi="hr-HR"/>
        </w:rPr>
        <w:t>Osiguratelj</w:t>
      </w:r>
    </w:p>
    <w:p>
      <w:pPr>
        <w:pStyle w:val="Style55"/>
        <w:keepNext w:val="0"/>
        <w:keepLines w:val="0"/>
        <w:framePr w:w="4774" w:h="5875" w:hRule="exact" w:wrap="none" w:vAnchor="page" w:hAnchor="page" w:x="6151" w:y="632"/>
        <w:widowControl w:val="0"/>
        <w:shd w:val="clear" w:color="auto" w:fill="auto"/>
        <w:bidi w:val="0"/>
        <w:spacing w:before="0" w:after="0" w:line="240" w:lineRule="auto"/>
        <w:ind w:left="420" w:right="0" w:firstLine="0"/>
        <w:jc w:val="left"/>
        <w:rPr>
          <w:sz w:val="14"/>
          <w:szCs w:val="14"/>
        </w:rPr>
      </w:pPr>
      <w:r>
        <w:rPr>
          <w:spacing w:val="0"/>
          <w:w w:val="100"/>
          <w:position w:val="0"/>
          <w:sz w:val="14"/>
          <w:szCs w:val="14"/>
          <w:shd w:val="clear" w:color="auto" w:fill="auto"/>
          <w:lang w:val="hr-HR" w:eastAsia="hr-HR" w:bidi="hr-HR"/>
        </w:rPr>
        <w:t xml:space="preserve">Ovu policu izdaje AmTrust International </w:t>
      </w:r>
      <w:r>
        <w:rPr>
          <w:spacing w:val="0"/>
          <w:w w:val="100"/>
          <w:position w:val="0"/>
          <w:sz w:val="14"/>
          <w:szCs w:val="14"/>
          <w:shd w:val="clear" w:color="auto" w:fill="auto"/>
          <w:lang w:val="en-US" w:eastAsia="en-US" w:bidi="en-US"/>
        </w:rPr>
        <w:t xml:space="preserve">Underwriters </w:t>
      </w:r>
      <w:r>
        <w:rPr>
          <w:spacing w:val="0"/>
          <w:w w:val="100"/>
          <w:position w:val="0"/>
          <w:sz w:val="14"/>
          <w:szCs w:val="14"/>
          <w:shd w:val="clear" w:color="auto" w:fill="auto"/>
          <w:lang w:val="hr-HR" w:eastAsia="hr-HR" w:bidi="hr-HR"/>
        </w:rPr>
        <w:t xml:space="preserve">DAC, 40 </w:t>
      </w:r>
      <w:r>
        <w:rPr>
          <w:spacing w:val="0"/>
          <w:w w:val="100"/>
          <w:position w:val="0"/>
          <w:sz w:val="14"/>
          <w:szCs w:val="14"/>
          <w:shd w:val="clear" w:color="auto" w:fill="auto"/>
          <w:lang w:val="en-US" w:eastAsia="en-US" w:bidi="en-US"/>
        </w:rPr>
        <w:t xml:space="preserve">Westland Row, Dublin </w:t>
      </w:r>
      <w:r>
        <w:rPr>
          <w:spacing w:val="0"/>
          <w:w w:val="100"/>
          <w:position w:val="0"/>
          <w:sz w:val="14"/>
          <w:szCs w:val="14"/>
          <w:shd w:val="clear" w:color="auto" w:fill="auto"/>
          <w:lang w:val="hr-HR" w:eastAsia="hr-HR" w:bidi="hr-HR"/>
        </w:rPr>
        <w:t xml:space="preserve">2, Irska. Matični broj subjekta: 169384, </w:t>
      </w:r>
      <w:r>
        <w:fldChar w:fldCharType="begin"/>
      </w:r>
      <w:r>
        <w:rPr/>
        <w:instrText> HYPERLINK "http://www.cro.ie" </w:instrText>
      </w:r>
      <w:r>
        <w:fldChar w:fldCharType="separate"/>
      </w:r>
      <w:r>
        <w:rPr>
          <w:spacing w:val="0"/>
          <w:w w:val="100"/>
          <w:position w:val="0"/>
          <w:sz w:val="14"/>
          <w:szCs w:val="14"/>
          <w:shd w:val="clear" w:color="auto" w:fill="auto"/>
          <w:lang w:val="en-US" w:eastAsia="en-US" w:bidi="en-US"/>
        </w:rPr>
        <w:t>http://www.cro.ie</w:t>
      </w:r>
      <w:r>
        <w:fldChar w:fldCharType="end"/>
      </w:r>
      <w:r>
        <w:rPr>
          <w:spacing w:val="0"/>
          <w:w w:val="100"/>
          <w:position w:val="0"/>
          <w:sz w:val="14"/>
          <w:szCs w:val="14"/>
          <w:shd w:val="clear" w:color="auto" w:fill="auto"/>
          <w:lang w:val="en-US" w:eastAsia="en-US" w:bidi="en-US"/>
        </w:rPr>
        <w:t xml:space="preserve"> </w:t>
      </w:r>
      <w:r>
        <w:rPr>
          <w:spacing w:val="0"/>
          <w:w w:val="100"/>
          <w:position w:val="0"/>
          <w:sz w:val="14"/>
          <w:szCs w:val="14"/>
          <w:shd w:val="clear" w:color="auto" w:fill="auto"/>
          <w:lang w:val="hr-HR" w:eastAsia="hr-HR" w:bidi="hr-HR"/>
        </w:rPr>
        <w:t xml:space="preserve">AmTrust International </w:t>
      </w:r>
      <w:r>
        <w:rPr>
          <w:spacing w:val="0"/>
          <w:w w:val="100"/>
          <w:position w:val="0"/>
          <w:sz w:val="14"/>
          <w:szCs w:val="14"/>
          <w:shd w:val="clear" w:color="auto" w:fill="auto"/>
          <w:lang w:val="en-US" w:eastAsia="en-US" w:bidi="en-US"/>
        </w:rPr>
        <w:t xml:space="preserve">Underwriters </w:t>
      </w:r>
      <w:r>
        <w:rPr>
          <w:spacing w:val="0"/>
          <w:w w:val="100"/>
          <w:position w:val="0"/>
          <w:sz w:val="14"/>
          <w:szCs w:val="14"/>
          <w:shd w:val="clear" w:color="auto" w:fill="auto"/>
          <w:lang w:val="hr-HR" w:eastAsia="hr-HR" w:bidi="hr-HR"/>
        </w:rPr>
        <w:t xml:space="preserve">DAC ima ovlaštenje Središnje banke Irske. Ti se podaci mogu provjeriti u registru financijskih usluga na </w:t>
      </w:r>
      <w:r>
        <w:fldChar w:fldCharType="begin"/>
      </w:r>
      <w:r>
        <w:rPr/>
        <w:instrText> HYPERLINK "http://www.hanfa.hr" </w:instrText>
      </w:r>
      <w:r>
        <w:fldChar w:fldCharType="separate"/>
      </w:r>
      <w:r>
        <w:rPr>
          <w:spacing w:val="0"/>
          <w:w w:val="100"/>
          <w:position w:val="0"/>
          <w:sz w:val="14"/>
          <w:szCs w:val="14"/>
          <w:shd w:val="clear" w:color="auto" w:fill="auto"/>
          <w:lang w:val="en-US" w:eastAsia="en-US" w:bidi="en-US"/>
        </w:rPr>
        <w:t>www.hanfa.hr</w:t>
      </w:r>
      <w:r>
        <w:fldChar w:fldCharType="end"/>
      </w:r>
      <w:r>
        <w:rPr>
          <w:spacing w:val="0"/>
          <w:w w:val="100"/>
          <w:position w:val="0"/>
          <w:sz w:val="14"/>
          <w:szCs w:val="14"/>
          <w:shd w:val="clear" w:color="auto" w:fill="auto"/>
          <w:lang w:val="en-US" w:eastAsia="en-US" w:bidi="en-US"/>
        </w:rPr>
        <w:t>.</w:t>
      </w:r>
    </w:p>
    <w:p>
      <w:pPr>
        <w:pStyle w:val="Style16"/>
        <w:keepNext w:val="0"/>
        <w:keepLines w:val="0"/>
        <w:framePr w:w="4774" w:h="1235" w:hRule="exact" w:wrap="none" w:vAnchor="page" w:hAnchor="page" w:x="6151" w:y="7051"/>
        <w:widowControl w:val="0"/>
        <w:pBdr>
          <w:top w:val="single" w:sz="4" w:space="0" w:color="auto"/>
          <w:left w:val="single" w:sz="4" w:space="0" w:color="auto"/>
          <w:bottom w:val="single" w:sz="4" w:space="0" w:color="auto"/>
          <w:right w:val="single" w:sz="4" w:space="0" w:color="auto"/>
        </w:pBdr>
        <w:shd w:val="clear" w:color="auto" w:fill="auto"/>
        <w:bidi w:val="0"/>
        <w:spacing w:before="0" w:after="160" w:line="228" w:lineRule="auto"/>
        <w:ind w:left="1260" w:right="0" w:firstLine="0"/>
        <w:jc w:val="left"/>
        <w:rPr>
          <w:sz w:val="14"/>
          <w:szCs w:val="14"/>
        </w:rPr>
      </w:pPr>
      <w:r>
        <w:rPr>
          <w:rFonts w:ascii="Cambria" w:eastAsia="Cambria" w:hAnsi="Cambria" w:cs="Cambria"/>
          <w:color w:val="7E7E7F"/>
          <w:spacing w:val="0"/>
          <w:w w:val="100"/>
          <w:position w:val="0"/>
          <w:sz w:val="17"/>
          <w:szCs w:val="17"/>
          <w:shd w:val="clear" w:color="auto" w:fill="auto"/>
          <w:lang w:val="hr-HR" w:eastAsia="hr-HR" w:bidi="hr-HR"/>
        </w:rPr>
        <w:t xml:space="preserve">Da biste podnijeli odštetni zahtjev, idile na </w:t>
      </w:r>
      <w:r>
        <w:fldChar w:fldCharType="begin"/>
      </w:r>
      <w:r>
        <w:rPr/>
        <w:instrText> HYPERLINK "http://www.tele2.osiquraniezaslona.com" </w:instrText>
      </w:r>
      <w:r>
        <w:fldChar w:fldCharType="separate"/>
      </w:r>
      <w:r>
        <w:rPr>
          <w:color w:val="4F4F4F"/>
          <w:spacing w:val="0"/>
          <w:w w:val="100"/>
          <w:position w:val="0"/>
          <w:sz w:val="14"/>
          <w:szCs w:val="14"/>
          <w:u w:val="single"/>
          <w:shd w:val="clear" w:color="auto" w:fill="auto"/>
          <w:lang w:val="en-US" w:eastAsia="en-US" w:bidi="en-US"/>
        </w:rPr>
        <w:t>www.tele2.osiquraniezaslona.com</w:t>
      </w:r>
      <w:r>
        <w:fldChar w:fldCharType="end"/>
      </w:r>
      <w:r>
        <w:rPr>
          <w:color w:val="4F4F4F"/>
          <w:spacing w:val="0"/>
          <w:w w:val="100"/>
          <w:position w:val="0"/>
          <w:sz w:val="14"/>
          <w:szCs w:val="14"/>
          <w:shd w:val="clear" w:color="auto" w:fill="auto"/>
          <w:lang w:val="en-US" w:eastAsia="en-US" w:bidi="en-US"/>
        </w:rPr>
        <w:t xml:space="preserve"> </w:t>
      </w:r>
      <w:r>
        <w:rPr>
          <w:color w:val="7E7E7F"/>
          <w:spacing w:val="0"/>
          <w:w w:val="100"/>
          <w:position w:val="0"/>
          <w:sz w:val="13"/>
          <w:szCs w:val="13"/>
          <w:shd w:val="clear" w:color="auto" w:fill="auto"/>
          <w:lang w:val="hr-HR" w:eastAsia="hr-HR" w:bidi="hr-HR"/>
        </w:rPr>
        <w:t xml:space="preserve">ili </w:t>
      </w:r>
      <w:r>
        <w:rPr>
          <w:color w:val="7E7E7F"/>
          <w:spacing w:val="0"/>
          <w:w w:val="100"/>
          <w:position w:val="0"/>
          <w:sz w:val="14"/>
          <w:szCs w:val="14"/>
          <w:shd w:val="clear" w:color="auto" w:fill="auto"/>
          <w:lang w:val="hr-HR" w:eastAsia="hr-HR" w:bidi="hr-HR"/>
        </w:rPr>
        <w:t>nazovite +385 95 1000 321</w:t>
      </w:r>
    </w:p>
    <w:p>
      <w:pPr>
        <w:pStyle w:val="Style55"/>
        <w:keepNext w:val="0"/>
        <w:keepLines w:val="0"/>
        <w:framePr w:w="4774" w:h="1235" w:hRule="exact" w:wrap="none" w:vAnchor="page" w:hAnchor="page" w:x="6151" w:y="7051"/>
        <w:widowControl w:val="0"/>
        <w:pBdr>
          <w:top w:val="single" w:sz="4" w:space="0" w:color="auto"/>
          <w:left w:val="single" w:sz="4" w:space="0" w:color="auto"/>
          <w:bottom w:val="single" w:sz="4" w:space="0" w:color="auto"/>
          <w:right w:val="single" w:sz="4" w:space="0" w:color="auto"/>
        </w:pBdr>
        <w:shd w:val="clear" w:color="auto" w:fill="auto"/>
        <w:bidi w:val="0"/>
        <w:spacing w:before="0" w:after="0" w:line="216" w:lineRule="auto"/>
        <w:ind w:left="1260" w:right="0" w:firstLine="0"/>
        <w:jc w:val="left"/>
        <w:rPr>
          <w:sz w:val="14"/>
          <w:szCs w:val="14"/>
        </w:rPr>
      </w:pPr>
      <w:r>
        <w:rPr>
          <w:rFonts w:ascii="Cambria" w:eastAsia="Cambria" w:hAnsi="Cambria" w:cs="Cambria"/>
          <w:color w:val="7E7E7F"/>
          <w:spacing w:val="0"/>
          <w:w w:val="100"/>
          <w:position w:val="0"/>
          <w:sz w:val="17"/>
          <w:szCs w:val="17"/>
          <w:shd w:val="clear" w:color="auto" w:fill="auto"/>
          <w:lang w:val="hr-HR" w:eastAsia="hr-HR" w:bidi="hr-HR"/>
        </w:rPr>
        <w:t xml:space="preserve">Ako imate pitanja </w:t>
      </w:r>
      <w:r>
        <w:rPr>
          <w:color w:val="7E7E7F"/>
          <w:spacing w:val="0"/>
          <w:w w:val="100"/>
          <w:position w:val="0"/>
          <w:sz w:val="14"/>
          <w:szCs w:val="14"/>
          <w:shd w:val="clear" w:color="auto" w:fill="auto"/>
          <w:lang w:val="hr-HR" w:eastAsia="hr-HR" w:bidi="hr-HR"/>
        </w:rPr>
        <w:t>o svojoj polici osiguranja, nazovite +385 95 1000 321</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47" name="Shape 47"/>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EFEFE"/>
                        </a:solidFill>
                      </wps:spPr>
                      <wps:bodyPr/>
                    </wps:wsp>
                  </a:graphicData>
                </a:graphic>
              </wp:anchor>
            </w:drawing>
          </mc:Choice>
          <mc:Fallback>
            <w:pict>
              <v:rect style="position:absolute;margin-left:0;margin-top:0;width:595.pt;height:842.pt;z-index:-251658240;mso-position-horizontal-relative:page;mso-position-vertical-relative:page;z-index:-251658737" fillcolor="#FEFEFE" stroked="f"/>
            </w:pict>
          </mc:Fallback>
        </mc:AlternateContent>
      </w:r>
    </w:p>
    <w:p>
      <w:pPr>
        <w:framePr w:wrap="none" w:vAnchor="page" w:hAnchor="page" w:x="616" w:y="1853"/>
        <w:widowControl w:val="0"/>
        <w:rPr>
          <w:sz w:val="2"/>
          <w:szCs w:val="2"/>
        </w:rPr>
      </w:pPr>
      <w:r>
        <w:drawing>
          <wp:inline>
            <wp:extent cx="7052945" cy="1395730"/>
            <wp:docPr id="48" name="Picutre 48"/>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45"/>
                    <a:stretch/>
                  </pic:blipFill>
                  <pic:spPr>
                    <a:xfrm>
                      <a:ext cx="7052945" cy="1395730"/>
                    </a:xfrm>
                    <a:prstGeom prst="rect"/>
                  </pic:spPr>
                </pic:pic>
              </a:graphicData>
            </a:graphic>
          </wp:inline>
        </w:drawing>
      </w:r>
    </w:p>
    <w:p>
      <w:pPr>
        <w:pStyle w:val="Style4"/>
        <w:keepNext w:val="0"/>
        <w:keepLines w:val="0"/>
        <w:framePr w:w="10775" w:h="1177" w:hRule="exact" w:wrap="none" w:vAnchor="page" w:hAnchor="page" w:x="814" w:y="4279"/>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 xml:space="preserve">Ovo osiguranje je proizvod tvrtke AmTrust International </w:t>
      </w:r>
      <w:r>
        <w:rPr>
          <w:spacing w:val="0"/>
          <w:w w:val="100"/>
          <w:position w:val="0"/>
          <w:shd w:val="clear" w:color="auto" w:fill="auto"/>
          <w:lang w:val="en-US" w:eastAsia="en-US" w:bidi="en-US"/>
        </w:rPr>
        <w:t xml:space="preserve">Underwriters </w:t>
      </w:r>
      <w:r>
        <w:rPr>
          <w:spacing w:val="0"/>
          <w:w w:val="100"/>
          <w:position w:val="0"/>
          <w:shd w:val="clear" w:color="auto" w:fill="auto"/>
          <w:lang w:val="hr-HR" w:eastAsia="hr-HR" w:bidi="hr-HR"/>
        </w:rPr>
        <w:t xml:space="preserve">DAO u Irskoj (šifra tvrtke: 169384) s posredništvom u Švedskoj, AmTrust </w:t>
      </w:r>
      <w:r>
        <w:rPr>
          <w:spacing w:val="0"/>
          <w:w w:val="100"/>
          <w:position w:val="0"/>
          <w:shd w:val="clear" w:color="auto" w:fill="auto"/>
          <w:lang w:val="en-US" w:eastAsia="en-US" w:bidi="en-US"/>
        </w:rPr>
        <w:t xml:space="preserve">Nordic </w:t>
      </w:r>
      <w:r>
        <w:rPr>
          <w:spacing w:val="0"/>
          <w:w w:val="100"/>
          <w:position w:val="0"/>
          <w:shd w:val="clear" w:color="auto" w:fill="auto"/>
          <w:lang w:val="hr-HR" w:eastAsia="hr-HR" w:bidi="hr-HR"/>
        </w:rPr>
        <w:t>AB (identifikacijski broj tvrtke: 556671-5677). Ovaj dokument treba promatrati samo kao sažetak osiguranja koji će Vam pomoći donijeti svjesnu odluku. Potpune informacije o osiguranju nalaze se općim uvjetima os guranja (OUO). Odvojite malo vremena da pročitate ovaj dokument o proizvodu kako b.ste bili sigurni da razumijete što pokriva osiguranje i koji su važni uvjeti ovog osiguranja.</w:t>
      </w:r>
    </w:p>
    <w:p>
      <w:pPr>
        <w:pStyle w:val="Style4"/>
        <w:keepNext w:val="0"/>
        <w:keepLines w:val="0"/>
        <w:framePr w:wrap="none" w:vAnchor="page" w:hAnchor="page" w:x="814" w:y="5878"/>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Osiguranje pokriva mehar čko oštećenje zaslona</w:t>
      </w:r>
    </w:p>
    <w:p>
      <w:pPr>
        <w:framePr w:wrap="none" w:vAnchor="page" w:hAnchor="page" w:x="559" w:y="6706"/>
        <w:widowControl w:val="0"/>
        <w:rPr>
          <w:sz w:val="2"/>
          <w:szCs w:val="2"/>
        </w:rPr>
      </w:pPr>
      <w:r>
        <w:drawing>
          <wp:inline>
            <wp:extent cx="481330" cy="1292225"/>
            <wp:docPr id="49" name="Picutre 49"/>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47"/>
                    <a:stretch/>
                  </pic:blipFill>
                  <pic:spPr>
                    <a:xfrm>
                      <a:ext cx="481330" cy="1292225"/>
                    </a:xfrm>
                    <a:prstGeom prst="rect"/>
                  </pic:spPr>
                </pic:pic>
              </a:graphicData>
            </a:graphic>
          </wp:inline>
        </w:drawing>
      </w:r>
    </w:p>
    <w:p>
      <w:pPr>
        <w:pStyle w:val="Style4"/>
        <w:keepNext w:val="0"/>
        <w:keepLines w:val="0"/>
        <w:framePr w:wrap="none" w:vAnchor="page" w:hAnchor="page" w:x="1423" w:y="6774"/>
        <w:widowControl w:val="0"/>
        <w:shd w:val="clear" w:color="auto" w:fill="auto"/>
        <w:bidi w:val="0"/>
        <w:spacing w:before="0" w:after="0" w:line="240" w:lineRule="auto"/>
        <w:ind w:left="0" w:right="0" w:firstLine="0"/>
        <w:jc w:val="left"/>
      </w:pPr>
      <w:r>
        <w:rPr>
          <w:b/>
          <w:bCs/>
          <w:spacing w:val="0"/>
          <w:w w:val="100"/>
          <w:position w:val="0"/>
          <w:shd w:val="clear" w:color="auto" w:fill="auto"/>
          <w:lang w:val="hr-HR" w:eastAsia="hr-HR" w:bidi="hr-HR"/>
        </w:rPr>
        <w:t>Što je osigurano?</w:t>
      </w:r>
    </w:p>
    <w:p>
      <w:pPr>
        <w:pStyle w:val="Style94"/>
        <w:keepNext w:val="0"/>
        <w:keepLines w:val="0"/>
        <w:framePr w:wrap="none" w:vAnchor="page" w:hAnchor="page" w:x="7071" w:y="6792"/>
        <w:widowControl w:val="0"/>
        <w:shd w:val="clear" w:color="auto" w:fill="auto"/>
        <w:bidi w:val="0"/>
        <w:spacing w:before="0" w:after="0" w:line="240" w:lineRule="auto"/>
        <w:ind w:left="0" w:right="0" w:firstLine="0"/>
        <w:jc w:val="left"/>
      </w:pPr>
      <w:bookmarkStart w:id="17" w:name="bookmark17"/>
      <w:r>
        <w:rPr>
          <w:spacing w:val="0"/>
          <w:w w:val="100"/>
          <w:position w:val="0"/>
          <w:shd w:val="clear" w:color="auto" w:fill="auto"/>
          <w:lang w:val="hr-HR" w:eastAsia="hr-HR" w:bidi="hr-HR"/>
        </w:rPr>
        <w:t>Što nije</w:t>
      </w:r>
      <w:bookmarkEnd w:id="17"/>
    </w:p>
    <w:p>
      <w:pPr>
        <w:framePr w:wrap="none" w:vAnchor="page" w:hAnchor="page" w:x="778" w:y="12174"/>
        <w:widowControl w:val="0"/>
        <w:rPr>
          <w:sz w:val="2"/>
          <w:szCs w:val="2"/>
        </w:rPr>
      </w:pPr>
      <w:r>
        <w:drawing>
          <wp:inline>
            <wp:extent cx="323215" cy="328930"/>
            <wp:docPr id="50" name="Picutre 50"/>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49"/>
                    <a:stretch/>
                  </pic:blipFill>
                  <pic:spPr>
                    <a:xfrm>
                      <a:ext cx="323215" cy="328930"/>
                    </a:xfrm>
                    <a:prstGeom prst="rect"/>
                  </pic:spPr>
                </pic:pic>
              </a:graphicData>
            </a:graphic>
          </wp:inline>
        </w:drawing>
      </w:r>
    </w:p>
    <w:p>
      <w:pPr>
        <w:pStyle w:val="Style4"/>
        <w:keepNext w:val="0"/>
        <w:keepLines w:val="0"/>
        <w:framePr w:w="4565" w:h="2783" w:hRule="exact" w:wrap="none" w:vAnchor="page" w:hAnchor="page" w:x="1430" w:y="7260"/>
        <w:widowControl w:val="0"/>
        <w:shd w:val="clear" w:color="auto" w:fill="auto"/>
        <w:bidi w:val="0"/>
        <w:spacing w:before="0" w:after="0" w:line="480" w:lineRule="auto"/>
        <w:ind w:left="340" w:right="0" w:hanging="340"/>
        <w:jc w:val="left"/>
      </w:pPr>
      <w:r>
        <w:rPr>
          <w:color w:val="7E7E7F"/>
          <w:spacing w:val="0"/>
          <w:w w:val="100"/>
          <w:position w:val="0"/>
          <w:shd w:val="clear" w:color="auto" w:fill="auto"/>
          <w:lang w:val="hr-HR" w:eastAsia="hr-HR" w:bidi="hr-HR"/>
        </w:rPr>
        <w:t xml:space="preserve">✓ </w:t>
      </w:r>
      <w:r>
        <w:rPr>
          <w:spacing w:val="0"/>
          <w:w w:val="100"/>
          <w:position w:val="0"/>
          <w:shd w:val="clear" w:color="auto" w:fill="auto"/>
          <w:lang w:val="hr-HR" w:eastAsia="hr-HR" w:bidi="hr-HR"/>
        </w:rPr>
        <w:t>Zaslon uređaja (tvornički novi mobilni telefon osiguranje pokriva mehanička oštećenja</w:t>
      </w:r>
    </w:p>
    <w:p>
      <w:pPr>
        <w:pStyle w:val="Style4"/>
        <w:keepNext w:val="0"/>
        <w:keepLines w:val="0"/>
        <w:framePr w:w="4565" w:h="2783" w:hRule="exact" w:wrap="none" w:vAnchor="page" w:hAnchor="page" w:x="1430" w:y="7260"/>
        <w:widowControl w:val="0"/>
        <w:shd w:val="clear" w:color="auto" w:fill="auto"/>
        <w:bidi w:val="0"/>
        <w:spacing w:before="0" w:after="0" w:line="240" w:lineRule="auto"/>
        <w:ind w:left="340" w:right="0" w:hanging="340"/>
        <w:jc w:val="left"/>
      </w:pPr>
      <w:r>
        <w:rPr>
          <w:i/>
          <w:iCs/>
          <w:color w:val="7E7E7F"/>
          <w:spacing w:val="0"/>
          <w:w w:val="100"/>
          <w:position w:val="0"/>
          <w:shd w:val="clear" w:color="auto" w:fill="auto"/>
          <w:lang w:val="hr-HR" w:eastAsia="hr-HR" w:bidi="hr-HR"/>
        </w:rPr>
        <w:t>s</w:t>
      </w:r>
      <w:r>
        <w:rPr>
          <w:color w:val="7E7E7F"/>
          <w:spacing w:val="0"/>
          <w:w w:val="100"/>
          <w:position w:val="0"/>
          <w:shd w:val="clear" w:color="auto" w:fill="auto"/>
          <w:lang w:val="hr-HR" w:eastAsia="hr-HR" w:bidi="hr-HR"/>
        </w:rPr>
        <w:t xml:space="preserve"> </w:t>
      </w:r>
      <w:r>
        <w:rPr>
          <w:spacing w:val="0"/>
          <w:w w:val="100"/>
          <w:position w:val="0"/>
          <w:shd w:val="clear" w:color="auto" w:fill="auto"/>
          <w:lang w:val="hr-HR" w:eastAsia="hr-HR" w:bidi="hr-HR"/>
        </w:rPr>
        <w:t xml:space="preserve">Mehaničk/6 oštećenja </w:t>
      </w:r>
      <w:r>
        <w:rPr>
          <w:color w:val="4F4F4F"/>
          <w:spacing w:val="0"/>
          <w:w w:val="100"/>
          <w:position w:val="0"/>
          <w:shd w:val="clear" w:color="auto" w:fill="auto"/>
          <w:lang w:val="hr-HR" w:eastAsia="hr-HR" w:bidi="hr-HR"/>
        </w:rPr>
        <w:t xml:space="preserve">(s£'-rt®0- </w:t>
      </w:r>
      <w:r>
        <w:rPr>
          <w:spacing w:val="0"/>
          <w:w w:val="100"/>
          <w:position w:val="0"/>
          <w:shd w:val="clear" w:color="auto" w:fill="auto"/>
          <w:lang w:val="hr-HR" w:eastAsia="hr-HR" w:bidi="hr-HR"/>
        </w:rPr>
        <w:t>iznenadni, nepredviđeni, vanjski događaji koji utječu na funkcionalnost prikaza.</w:t>
      </w:r>
    </w:p>
    <w:p>
      <w:pPr>
        <w:pStyle w:val="Style4"/>
        <w:keepNext w:val="0"/>
        <w:keepLines w:val="0"/>
        <w:framePr w:w="4565" w:h="2783" w:hRule="exact" w:wrap="none" w:vAnchor="page" w:hAnchor="page" w:x="1430" w:y="7260"/>
        <w:widowControl w:val="0"/>
        <w:shd w:val="clear" w:color="auto" w:fill="auto"/>
        <w:bidi w:val="0"/>
        <w:spacing w:before="0" w:after="0" w:line="240" w:lineRule="auto"/>
        <w:ind w:left="0" w:right="0" w:firstLine="0"/>
        <w:jc w:val="left"/>
      </w:pPr>
      <w:r>
        <w:rPr>
          <w:color w:val="7E7E7F"/>
          <w:spacing w:val="0"/>
          <w:w w:val="100"/>
          <w:position w:val="0"/>
          <w:shd w:val="clear" w:color="auto" w:fill="auto"/>
          <w:lang w:val="hr-HR" w:eastAsia="hr-HR" w:bidi="hr-HR"/>
        </w:rPr>
        <w:t xml:space="preserve">v </w:t>
      </w:r>
      <w:r>
        <w:rPr>
          <w:spacing w:val="0"/>
          <w:w w:val="100"/>
          <w:position w:val="0"/>
          <w:shd w:val="clear" w:color="auto" w:fill="auto"/>
          <w:lang w:val="hr-HR" w:eastAsia="hr-HR" w:bidi="hr-HR"/>
        </w:rPr>
        <w:t>Osiguranje pokriva ukupni trošak slanja uređaja na popravak i njegovo vraćanje s rim rtoškovffl</w:t>
      </w:r>
    </w:p>
    <w:p>
      <w:pPr>
        <w:pStyle w:val="Style4"/>
        <w:keepNext w:val="0"/>
        <w:keepLines w:val="0"/>
        <w:framePr w:w="4565" w:h="2783" w:hRule="exact" w:wrap="none" w:vAnchor="page" w:hAnchor="page" w:x="1430" w:y="7260"/>
        <w:widowControl w:val="0"/>
        <w:shd w:val="clear" w:color="auto" w:fill="auto"/>
        <w:bidi w:val="0"/>
        <w:spacing w:before="0" w:after="0" w:line="240" w:lineRule="auto"/>
        <w:ind w:left="340" w:right="0" w:firstLine="20"/>
        <w:jc w:val="left"/>
      </w:pPr>
      <w:r>
        <w:rPr>
          <w:spacing w:val="0"/>
          <w:w w:val="100"/>
          <w:position w:val="0"/>
          <w:shd w:val="clear" w:color="auto" w:fill="auto"/>
          <w:lang w:val="hr-HR" w:eastAsia="hr-HR" w:bidi="hr-HR"/>
        </w:rPr>
        <w:t>rezervni dijelovi i radna snaga) Ukupni trošak ograničenje osigurani</w:t>
      </w:r>
    </w:p>
    <w:p>
      <w:pPr>
        <w:pStyle w:val="Style94"/>
        <w:keepNext w:val="0"/>
        <w:keepLines w:val="0"/>
        <w:framePr w:w="4568" w:h="3085" w:hRule="exact" w:wrap="none" w:vAnchor="page" w:hAnchor="page" w:x="1448" w:y="12106"/>
        <w:widowControl w:val="0"/>
        <w:shd w:val="clear" w:color="auto" w:fill="auto"/>
        <w:bidi w:val="0"/>
        <w:spacing w:before="0" w:after="500" w:line="240" w:lineRule="auto"/>
        <w:ind w:left="0" w:right="0" w:firstLine="0"/>
        <w:jc w:val="left"/>
      </w:pPr>
      <w:bookmarkStart w:id="19" w:name="bookmark19"/>
      <w:r>
        <w:rPr>
          <w:spacing w:val="0"/>
          <w:w w:val="100"/>
          <w:position w:val="0"/>
          <w:shd w:val="clear" w:color="auto" w:fill="auto"/>
          <w:lang w:val="hr-HR" w:eastAsia="hr-HR" w:bidi="hr-HR"/>
        </w:rPr>
        <w:t>Postoje li ograničenja u korištenju</w:t>
      </w:r>
      <w:bookmarkEnd w:id="19"/>
    </w:p>
    <w:p>
      <w:pPr>
        <w:pStyle w:val="Style4"/>
        <w:keepNext w:val="0"/>
        <w:keepLines w:val="0"/>
        <w:framePr w:w="4568" w:h="3085" w:hRule="exact" w:wrap="none" w:vAnchor="page" w:hAnchor="page" w:x="1448" w:y="12106"/>
        <w:widowControl w:val="0"/>
        <w:shd w:val="clear" w:color="auto" w:fill="auto"/>
        <w:bidi w:val="0"/>
        <w:spacing w:before="0" w:after="220" w:line="240" w:lineRule="auto"/>
        <w:ind w:left="0" w:right="0" w:firstLine="340"/>
        <w:jc w:val="left"/>
      </w:pPr>
      <w:r>
        <w:rPr>
          <w:spacing w:val="0"/>
          <w:w w:val="100"/>
          <w:position w:val="0"/>
          <w:shd w:val="clear" w:color="auto" w:fill="auto"/>
          <w:lang w:val="hr-HR" w:eastAsia="hr-HR" w:bidi="hr-HR"/>
        </w:rPr>
        <w:t>jednaka je cijeni uređaja. Osiguranje traje 12</w:t>
      </w:r>
    </w:p>
    <w:p>
      <w:pPr>
        <w:pStyle w:val="Style4"/>
        <w:keepNext w:val="0"/>
        <w:keepLines w:val="0"/>
        <w:framePr w:w="4568" w:h="3085" w:hRule="exact" w:wrap="none" w:vAnchor="page" w:hAnchor="page" w:x="1448" w:y="12106"/>
        <w:widowControl w:val="0"/>
        <w:shd w:val="clear" w:color="auto" w:fill="auto"/>
        <w:tabs>
          <w:tab w:pos="2315" w:val="left"/>
        </w:tabs>
        <w:bidi w:val="0"/>
        <w:spacing w:before="0" w:after="0" w:line="240" w:lineRule="auto"/>
        <w:ind w:left="340" w:right="0" w:hanging="340"/>
        <w:jc w:val="left"/>
      </w:pPr>
      <w:r>
        <w:rPr>
          <w:color w:val="7E7E7F"/>
          <w:spacing w:val="0"/>
          <w:w w:val="100"/>
          <w:position w:val="0"/>
          <w:shd w:val="clear" w:color="auto" w:fill="auto"/>
          <w:lang w:val="hr-HR" w:eastAsia="hr-HR" w:bidi="hr-HR"/>
        </w:rPr>
        <w:t xml:space="preserve">’ </w:t>
      </w:r>
      <w:r>
        <w:rPr>
          <w:spacing w:val="0"/>
          <w:w w:val="100"/>
          <w:position w:val="0"/>
          <w:shd w:val="clear" w:color="auto" w:fill="auto"/>
          <w:lang w:val="hr-HR" w:eastAsia="hr-HR" w:bidi="hr-HR"/>
        </w:rPr>
        <w:t>&lt;HlW^štetni zahtjev realizira se bez odbitne franšize, a za svaki sljedeći u istom 12^ mjesečnom razdoblju plaća se odbitna franšiza u</w:t>
        <w:tab/>
        <w:t>▼ &gt; &lt;</w:t>
      </w:r>
    </w:p>
    <w:p>
      <w:pPr>
        <w:pStyle w:val="Style4"/>
        <w:keepNext w:val="0"/>
        <w:keepLines w:val="0"/>
        <w:framePr w:w="4568" w:h="3085" w:hRule="exact" w:wrap="none" w:vAnchor="page" w:hAnchor="page" w:x="1448" w:y="12106"/>
        <w:widowControl w:val="0"/>
        <w:shd w:val="clear" w:color="auto" w:fill="auto"/>
        <w:tabs>
          <w:tab w:pos="1742" w:val="left"/>
          <w:tab w:pos="3074" w:val="left"/>
        </w:tabs>
        <w:bidi w:val="0"/>
        <w:spacing w:before="0" w:after="0" w:line="240" w:lineRule="auto"/>
        <w:ind w:left="340" w:right="0" w:hanging="340"/>
        <w:jc w:val="left"/>
      </w:pPr>
      <w:r>
        <w:rPr>
          <w:color w:val="7E7E7F"/>
          <w:spacing w:val="0"/>
          <w:w w:val="100"/>
          <w:position w:val="0"/>
          <w:shd w:val="clear" w:color="auto" w:fill="auto"/>
          <w:lang w:val="hr-HR" w:eastAsia="hr-HR" w:bidi="hr-HR"/>
        </w:rPr>
        <w:t xml:space="preserve">! </w:t>
      </w:r>
      <w:r>
        <w:rPr>
          <w:spacing w:val="0"/>
          <w:w w:val="100"/>
          <w:position w:val="0"/>
          <w:shd w:val="clear" w:color="auto" w:fill="auto"/>
          <w:lang w:val="hr-HR" w:eastAsia="hr-HR" w:bidi="hr-HR"/>
        </w:rPr>
        <w:t xml:space="preserve">Ako ukupni trošak premašuje osigurani iznos, ili ako je popravak nemogući zbog nedostatka rezervnih djelova, Korisnički Centar obratiti će </w:t>
      </w:r>
      <w:r>
        <w:rPr>
          <w:color w:val="4F4F4F"/>
          <w:spacing w:val="0"/>
          <w:w w:val="100"/>
          <w:position w:val="0"/>
          <w:shd w:val="clear" w:color="auto" w:fill="auto"/>
          <w:lang w:val="hr-HR" w:eastAsia="hr-HR" w:bidi="hr-HR"/>
        </w:rPr>
        <w:t xml:space="preserve">(gjil </w:t>
      </w:r>
      <w:r>
        <w:rPr>
          <w:spacing w:val="0"/>
          <w:w w:val="100"/>
          <w:position w:val="0"/>
          <w:shd w:val="clear" w:color="auto" w:fill="auto"/>
          <w:lang w:val="hr-HR" w:eastAsia="hr-HR" w:bidi="hr-HR"/>
        </w:rPr>
        <w:t>V</w:t>
        <w:tab/>
      </w:r>
      <w:r>
        <w:rPr>
          <w:i/>
          <w:iCs/>
          <w:spacing w:val="0"/>
          <w:w w:val="100"/>
          <w:position w:val="0"/>
          <w:shd w:val="clear" w:color="auto" w:fill="auto"/>
          <w:lang w:val="hr-HR" w:eastAsia="hr-HR" w:bidi="hr-HR"/>
        </w:rPr>
        <w:t>A</w:t>
      </w:r>
      <w:r>
        <w:rPr>
          <w:spacing w:val="0"/>
          <w:w w:val="100"/>
          <w:position w:val="0"/>
          <w:shd w:val="clear" w:color="auto" w:fill="auto"/>
          <w:lang w:val="hr-HR" w:eastAsia="hr-HR" w:bidi="hr-HR"/>
        </w:rPr>
        <w:tab/>
        <w:t>~ V ¥ V &lt;</w:t>
      </w:r>
    </w:p>
    <w:p>
      <w:pPr>
        <w:pStyle w:val="Style4"/>
        <w:keepNext w:val="0"/>
        <w:keepLines w:val="0"/>
        <w:framePr w:w="4518" w:h="7398" w:hRule="exact" w:wrap="none" w:vAnchor="page" w:hAnchor="page" w:x="7071" w:y="7260"/>
        <w:widowControl w:val="0"/>
        <w:shd w:val="clear" w:color="auto" w:fill="auto"/>
        <w:bidi w:val="0"/>
        <w:spacing w:before="0" w:after="220" w:line="240" w:lineRule="auto"/>
        <w:ind w:left="3300" w:right="0" w:hanging="3300"/>
        <w:jc w:val="left"/>
      </w:pPr>
      <w:r>
        <w:rPr>
          <w:color w:val="4F4F4F"/>
          <w:spacing w:val="0"/>
          <w:w w:val="100"/>
          <w:position w:val="0"/>
          <w:shd w:val="clear" w:color="auto" w:fill="auto"/>
          <w:lang w:val="hr-HR" w:eastAsia="hr-HR" w:bidi="hr-HR"/>
        </w:rPr>
        <w:t xml:space="preserve">x </w:t>
      </w:r>
      <w:r>
        <w:rPr>
          <w:spacing w:val="0"/>
          <w:w w:val="100"/>
          <w:position w:val="0"/>
          <w:shd w:val="clear" w:color="auto" w:fill="auto"/>
          <w:lang w:val="hr-HR" w:eastAsia="hr-HR" w:bidi="hr-HR"/>
        </w:rPr>
        <w:t>Štete uzrokovane namjerni ošteć/c-^c uređaja</w:t>
      </w:r>
    </w:p>
    <w:p>
      <w:pPr>
        <w:pStyle w:val="Style4"/>
        <w:keepNext w:val="0"/>
        <w:keepLines w:val="0"/>
        <w:framePr w:w="4518" w:h="7398" w:hRule="exact" w:wrap="none" w:vAnchor="page" w:hAnchor="page" w:x="7071" w:y="7260"/>
        <w:widowControl w:val="0"/>
        <w:shd w:val="clear" w:color="auto" w:fill="auto"/>
        <w:bidi w:val="0"/>
        <w:spacing w:before="0" w:after="0" w:line="233" w:lineRule="auto"/>
        <w:ind w:left="0" w:right="0" w:firstLine="0"/>
        <w:jc w:val="left"/>
      </w:pPr>
      <w:r>
        <w:rPr>
          <w:color w:val="4F4F4F"/>
          <w:spacing w:val="0"/>
          <w:w w:val="100"/>
          <w:position w:val="0"/>
          <w:shd w:val="clear" w:color="auto" w:fill="auto"/>
          <w:lang w:val="hr-HR" w:eastAsia="hr-HR" w:bidi="hr-HR"/>
        </w:rPr>
        <w:t xml:space="preserve">x </w:t>
      </w:r>
      <w:r>
        <w:rPr>
          <w:spacing w:val="0"/>
          <w:w w:val="100"/>
          <w:position w:val="0"/>
          <w:shd w:val="clear" w:color="auto" w:fill="auto"/>
          <w:lang w:val="hr-HR" w:eastAsia="hr-HR" w:bidi="hr-HR"/>
        </w:rPr>
        <w:t>Štete uzrokovane greškom proizvođača.</w:t>
      </w:r>
    </w:p>
    <w:p>
      <w:pPr>
        <w:pStyle w:val="Style4"/>
        <w:keepNext w:val="0"/>
        <w:keepLines w:val="0"/>
        <w:framePr w:w="4518" w:h="7398" w:hRule="exact" w:wrap="none" w:vAnchor="page" w:hAnchor="page" w:x="7071" w:y="7260"/>
        <w:widowControl w:val="0"/>
        <w:shd w:val="clear" w:color="auto" w:fill="auto"/>
        <w:bidi w:val="0"/>
        <w:spacing w:before="0" w:after="0" w:line="233" w:lineRule="auto"/>
        <w:ind w:left="0" w:right="0" w:firstLine="0"/>
        <w:jc w:val="left"/>
      </w:pPr>
      <w:r>
        <w:rPr>
          <w:color w:val="4F4F4F"/>
          <w:spacing w:val="0"/>
          <w:w w:val="100"/>
          <w:position w:val="0"/>
          <w:shd w:val="clear" w:color="auto" w:fill="auto"/>
          <w:lang w:val="hr-HR" w:eastAsia="hr-HR" w:bidi="hr-HR"/>
        </w:rPr>
        <w:t xml:space="preserve">x </w:t>
      </w:r>
      <w:r>
        <w:rPr>
          <w:spacing w:val="0"/>
          <w:w w:val="100"/>
          <w:position w:val="0"/>
          <w:shd w:val="clear" w:color="auto" w:fill="auto"/>
          <w:lang w:val="hr-HR" w:eastAsia="hr-HR" w:bidi="hr-HR"/>
        </w:rPr>
        <w:t>Štete klasificirane kao prijevare ili pronevjere.</w:t>
      </w:r>
    </w:p>
    <w:p>
      <w:pPr>
        <w:pStyle w:val="Style4"/>
        <w:keepNext w:val="0"/>
        <w:keepLines w:val="0"/>
        <w:framePr w:w="4518" w:h="7398" w:hRule="exact" w:wrap="none" w:vAnchor="page" w:hAnchor="page" w:x="7071" w:y="7260"/>
        <w:widowControl w:val="0"/>
        <w:shd w:val="clear" w:color="auto" w:fill="auto"/>
        <w:bidi w:val="0"/>
        <w:spacing w:before="0" w:after="220" w:line="233" w:lineRule="auto"/>
        <w:ind w:left="340" w:right="0" w:hanging="340"/>
        <w:jc w:val="both"/>
      </w:pPr>
      <w:r>
        <w:rPr>
          <w:color w:val="4F4F4F"/>
          <w:spacing w:val="0"/>
          <w:w w:val="100"/>
          <w:position w:val="0"/>
          <w:shd w:val="clear" w:color="auto" w:fill="auto"/>
          <w:lang w:val="hr-HR" w:eastAsia="hr-HR" w:bidi="hr-HR"/>
        </w:rPr>
        <w:t xml:space="preserve">x </w:t>
      </w:r>
      <w:r>
        <w:rPr>
          <w:spacing w:val="0"/>
          <w:w w:val="100"/>
          <w:position w:val="0"/>
          <w:shd w:val="clear" w:color="auto" w:fill="auto"/>
          <w:lang w:val="hr-HR" w:eastAsia="hr-HR" w:bidi="hr-HR"/>
        </w:rPr>
        <w:t>Štete nastale kao posljedica rata, građanskog rata, vojnih vježbi, revolucije, prirodnih</w:t>
      </w:r>
    </w:p>
    <w:p>
      <w:pPr>
        <w:pStyle w:val="Style4"/>
        <w:keepNext w:val="0"/>
        <w:keepLines w:val="0"/>
        <w:framePr w:w="4518" w:h="7398" w:hRule="exact" w:wrap="none" w:vAnchor="page" w:hAnchor="page" w:x="7071" w:y="7260"/>
        <w:widowControl w:val="0"/>
        <w:shd w:val="clear" w:color="auto" w:fill="auto"/>
        <w:bidi w:val="0"/>
        <w:spacing w:before="0" w:after="0" w:line="240" w:lineRule="auto"/>
        <w:ind w:left="340" w:right="0" w:firstLine="20"/>
        <w:jc w:val="both"/>
      </w:pPr>
      <w:r>
        <w:rPr>
          <w:spacing w:val="0"/>
          <w:w w:val="100"/>
          <w:position w:val="0"/>
          <w:shd w:val="clear" w:color="auto" w:fill="auto"/>
          <w:lang w:val="hr-HR" w:eastAsia="hr-HR" w:bidi="hr-HR"/>
        </w:rPr>
        <w:t>''rt^(š§h^/4&lt;iuklearnog oružja, vladinih akcija, konfiskacija, štrajkova, blokada ili sličnih događanja.</w:t>
      </w:r>
    </w:p>
    <w:p>
      <w:pPr>
        <w:pStyle w:val="Style4"/>
        <w:keepNext w:val="0"/>
        <w:keepLines w:val="0"/>
        <w:framePr w:w="4518" w:h="7398" w:hRule="exact" w:wrap="none" w:vAnchor="page" w:hAnchor="page" w:x="7071" w:y="7260"/>
        <w:widowControl w:val="0"/>
        <w:shd w:val="clear" w:color="auto" w:fill="auto"/>
        <w:bidi w:val="0"/>
        <w:spacing w:before="0" w:after="220" w:line="240" w:lineRule="auto"/>
        <w:ind w:left="340" w:right="0" w:hanging="340"/>
        <w:jc w:val="left"/>
      </w:pPr>
      <w:r>
        <w:rPr>
          <w:color w:val="4F4F4F"/>
          <w:spacing w:val="0"/>
          <w:w w:val="100"/>
          <w:position w:val="0"/>
          <w:shd w:val="clear" w:color="auto" w:fill="auto"/>
          <w:lang w:val="hr-HR" w:eastAsia="hr-HR" w:bidi="hr-HR"/>
        </w:rPr>
        <w:t>x J</w:t>
      </w:r>
      <w:r>
        <w:rPr>
          <w:spacing w:val="0"/>
          <w:w w:val="100"/>
          <w:position w:val="0"/>
          <w:shd w:val="clear" w:color="auto" w:fill="auto"/>
          <w:lang w:val="hr-HR" w:eastAsia="hr-HR" w:bidi="hr-HR"/>
        </w:rPr>
        <w:t>^(§v§&gt;&lt;Roje su obavile neovlaštene osobe tvrtke te bilo kakva oštećenja koja su nastala</w:t>
      </w:r>
    </w:p>
    <w:p>
      <w:pPr>
        <w:pStyle w:val="Style4"/>
        <w:keepNext w:val="0"/>
        <w:keepLines w:val="0"/>
        <w:framePr w:w="4518" w:h="7398" w:hRule="exact" w:wrap="none" w:vAnchor="page" w:hAnchor="page" w:x="7071" w:y="7260"/>
        <w:widowControl w:val="0"/>
        <w:shd w:val="clear" w:color="auto" w:fill="auto"/>
        <w:bidi w:val="0"/>
        <w:spacing w:before="0" w:after="0" w:line="240" w:lineRule="auto"/>
        <w:ind w:left="0" w:right="0" w:firstLine="0"/>
        <w:jc w:val="left"/>
      </w:pPr>
      <w:r>
        <w:rPr>
          <w:color w:val="4F4F4F"/>
          <w:spacing w:val="0"/>
          <w:w w:val="100"/>
          <w:position w:val="0"/>
          <w:shd w:val="clear" w:color="auto" w:fill="auto"/>
          <w:lang w:val="hr-HR" w:eastAsia="hr-HR" w:bidi="hr-HR"/>
        </w:rPr>
        <w:t xml:space="preserve">x </w:t>
      </w:r>
      <w:r>
        <w:rPr>
          <w:spacing w:val="0"/>
          <w:w w:val="100"/>
          <w:position w:val="0"/>
          <w:shd w:val="clear" w:color="auto" w:fill="auto"/>
          <w:lang w:val="hr-HR" w:eastAsia="hr-HR" w:bidi="hr-HR"/>
        </w:rPr>
        <w:t>Štete uzrokovane tekućinama.</w:t>
      </w:r>
    </w:p>
    <w:p>
      <w:pPr>
        <w:pStyle w:val="Style4"/>
        <w:keepNext w:val="0"/>
        <w:keepLines w:val="0"/>
        <w:framePr w:w="4518" w:h="7398" w:hRule="exact" w:wrap="none" w:vAnchor="page" w:hAnchor="page" w:x="7071" w:y="7260"/>
        <w:widowControl w:val="0"/>
        <w:shd w:val="clear" w:color="auto" w:fill="auto"/>
        <w:bidi w:val="0"/>
        <w:spacing w:before="0" w:after="0" w:line="240" w:lineRule="auto"/>
        <w:ind w:left="340" w:right="0" w:hanging="340"/>
        <w:jc w:val="both"/>
      </w:pPr>
      <w:r>
        <w:rPr>
          <w:color w:val="4F4F4F"/>
          <w:spacing w:val="0"/>
          <w:w w:val="100"/>
          <w:position w:val="0"/>
          <w:shd w:val="clear" w:color="auto" w:fill="auto"/>
          <w:lang w:val="hr-HR" w:eastAsia="hr-HR" w:bidi="hr-HR"/>
        </w:rPr>
        <w:t xml:space="preserve">x </w:t>
      </w:r>
      <w:r>
        <w:rPr>
          <w:spacing w:val="0"/>
          <w:w w:val="100"/>
          <w:position w:val="0"/>
          <w:shd w:val="clear" w:color="auto" w:fill="auto"/>
          <w:lang w:val="hr-HR" w:eastAsia="hr-HR" w:bidi="hr-HR"/>
        </w:rPr>
        <w:t>Štete nastale tijekom prijevoza ili dostave u slučaju da osigurani uređaj nije zaštićen odgovarajućom ambalažom, osim ako je uređaj u posjedu os.guratelja.</w:t>
      </w:r>
    </w:p>
    <w:p>
      <w:pPr>
        <w:pStyle w:val="Style4"/>
        <w:keepNext w:val="0"/>
        <w:keepLines w:val="0"/>
        <w:framePr w:w="4518" w:h="7398" w:hRule="exact" w:wrap="none" w:vAnchor="page" w:hAnchor="page" w:x="7071" w:y="7260"/>
        <w:widowControl w:val="0"/>
        <w:shd w:val="clear" w:color="auto" w:fill="auto"/>
        <w:bidi w:val="0"/>
        <w:spacing w:before="0" w:after="220" w:line="240" w:lineRule="auto"/>
        <w:ind w:left="340" w:right="0" w:hanging="340"/>
        <w:jc w:val="left"/>
      </w:pPr>
      <w:r>
        <w:rPr>
          <w:color w:val="4F4F4F"/>
          <w:spacing w:val="0"/>
          <w:w w:val="100"/>
          <w:position w:val="0"/>
          <w:shd w:val="clear" w:color="auto" w:fill="auto"/>
          <w:lang w:val="hr-HR" w:eastAsia="hr-HR" w:bidi="hr-HR"/>
        </w:rPr>
        <w:t xml:space="preserve">x </w:t>
      </w:r>
      <w:r>
        <w:rPr>
          <w:spacing w:val="0"/>
          <w:w w:val="100"/>
          <w:position w:val="0"/>
          <w:shd w:val="clear" w:color="auto" w:fill="auto"/>
          <w:lang w:val="hr-HR" w:eastAsia="hr-HR" w:bidi="hr-HR"/>
        </w:rPr>
        <w:t>Površinska oštećenja poput ogrebotina udubinana zaslonu koji utječu na izgled</w:t>
      </w:r>
    </w:p>
    <w:p>
      <w:pPr>
        <w:pStyle w:val="Style4"/>
        <w:keepNext w:val="0"/>
        <w:keepLines w:val="0"/>
        <w:framePr w:w="4518" w:h="7398" w:hRule="exact" w:wrap="none" w:vAnchor="page" w:hAnchor="page" w:x="7071" w:y="7260"/>
        <w:widowControl w:val="0"/>
        <w:shd w:val="clear" w:color="auto" w:fill="auto"/>
        <w:bidi w:val="0"/>
        <w:spacing w:before="0" w:after="220" w:line="240" w:lineRule="auto"/>
        <w:ind w:left="340" w:right="0" w:hanging="340"/>
        <w:jc w:val="left"/>
      </w:pPr>
      <w:r>
        <w:rPr>
          <w:color w:val="4F4F4F"/>
          <w:spacing w:val="0"/>
          <w:w w:val="100"/>
          <w:position w:val="0"/>
          <w:shd w:val="clear" w:color="auto" w:fill="auto"/>
          <w:lang w:val="hr-HR" w:eastAsia="hr-HR" w:bidi="hr-HR"/>
        </w:rPr>
        <w:t xml:space="preserve">x </w:t>
      </w:r>
      <w:r>
        <w:rPr>
          <w:spacing w:val="0"/>
          <w:w w:val="100"/>
          <w:position w:val="0"/>
          <w:shd w:val="clear" w:color="auto" w:fill="auto"/>
          <w:lang w:val="hr-HR" w:eastAsia="hr-HR" w:bidi="hr-HR"/>
        </w:rPr>
        <w:t>Oštećenja koja su nastala kao posljedica ostavljanja uređaja bez nadzora u javnom</w:t>
      </w:r>
    </w:p>
    <w:p>
      <w:pPr>
        <w:pStyle w:val="Style4"/>
        <w:keepNext w:val="0"/>
        <w:keepLines w:val="0"/>
        <w:framePr w:w="4518" w:h="7398" w:hRule="exact" w:wrap="none" w:vAnchor="page" w:hAnchor="page" w:x="7071" w:y="7260"/>
        <w:widowControl w:val="0"/>
        <w:shd w:val="clear" w:color="auto" w:fill="auto"/>
        <w:bidi w:val="0"/>
        <w:spacing w:before="0" w:after="0" w:line="240" w:lineRule="auto"/>
        <w:ind w:left="340" w:right="0" w:hanging="340"/>
        <w:jc w:val="left"/>
      </w:pPr>
      <w:r>
        <w:rPr>
          <w:color w:val="4F4F4F"/>
          <w:spacing w:val="0"/>
          <w:w w:val="100"/>
          <w:position w:val="0"/>
          <w:shd w:val="clear" w:color="auto" w:fill="auto"/>
          <w:lang w:val="hr-HR" w:eastAsia="hr-HR" w:bidi="hr-HR"/>
        </w:rPr>
        <w:t xml:space="preserve">x </w:t>
      </w:r>
      <w:r>
        <w:rPr>
          <w:spacing w:val="0"/>
          <w:w w:val="100"/>
          <w:position w:val="0"/>
          <w:shd w:val="clear" w:color="auto" w:fill="auto"/>
          <w:lang w:val="hr-HR" w:eastAsia="hr-HR" w:bidi="hr-HR"/>
        </w:rPr>
        <w:t>Popravak ili zamjena uređaja bez znanja osiguratelja ili zbog trošenja i pogoršanja funkcionalnisti.</w:t>
      </w:r>
    </w:p>
    <w:p>
      <w:pPr>
        <w:pStyle w:val="Style4"/>
        <w:keepNext w:val="0"/>
        <w:keepLines w:val="0"/>
        <w:framePr w:w="4518" w:h="7398" w:hRule="exact" w:wrap="none" w:vAnchor="page" w:hAnchor="page" w:x="7071" w:y="7260"/>
        <w:widowControl w:val="0"/>
        <w:shd w:val="clear" w:color="auto" w:fill="auto"/>
        <w:bidi w:val="0"/>
        <w:spacing w:before="0" w:after="0" w:line="240" w:lineRule="auto"/>
        <w:ind w:left="0" w:right="0" w:firstLine="0"/>
        <w:jc w:val="left"/>
      </w:pPr>
      <w:r>
        <w:rPr>
          <w:color w:val="4F4F4F"/>
          <w:spacing w:val="0"/>
          <w:w w:val="100"/>
          <w:position w:val="0"/>
          <w:shd w:val="clear" w:color="auto" w:fill="auto"/>
          <w:lang w:val="hr-HR" w:eastAsia="hr-HR" w:bidi="hr-HR"/>
        </w:rPr>
        <w:t xml:space="preserve">x </w:t>
      </w:r>
      <w:r>
        <w:rPr>
          <w:spacing w:val="0"/>
          <w:w w:val="100"/>
          <w:position w:val="0"/>
          <w:shd w:val="clear" w:color="auto" w:fill="auto"/>
          <w:lang w:val="hr-HR" w:eastAsia="hr-HR" w:bidi="hr-HR"/>
        </w:rPr>
        <w:t>Troškovi ili pretplata</w:t>
      </w:r>
    </w:p>
    <w:p>
      <w:pPr>
        <w:pStyle w:val="Style4"/>
        <w:keepNext w:val="0"/>
        <w:keepLines w:val="0"/>
        <w:framePr w:w="4518" w:h="7398" w:hRule="exact" w:wrap="none" w:vAnchor="page" w:hAnchor="page" w:x="7071" w:y="7260"/>
        <w:widowControl w:val="0"/>
        <w:shd w:val="clear" w:color="auto" w:fill="auto"/>
        <w:bidi w:val="0"/>
        <w:spacing w:before="0" w:after="0" w:line="240" w:lineRule="auto"/>
        <w:ind w:left="340" w:right="0" w:hanging="340"/>
        <w:jc w:val="left"/>
      </w:pPr>
      <w:r>
        <w:rPr>
          <w:color w:val="4F4F4F"/>
          <w:spacing w:val="0"/>
          <w:w w:val="100"/>
          <w:position w:val="0"/>
          <w:shd w:val="clear" w:color="auto" w:fill="auto"/>
          <w:vertAlign w:val="superscript"/>
          <w:lang w:val="hr-HR" w:eastAsia="hr-HR" w:bidi="hr-HR"/>
        </w:rPr>
        <w:t>x</w:t>
      </w:r>
      <w:r>
        <w:rPr>
          <w:color w:val="4F4F4F"/>
          <w:spacing w:val="0"/>
          <w:w w:val="100"/>
          <w:position w:val="0"/>
          <w:shd w:val="clear" w:color="auto" w:fill="auto"/>
          <w:lang w:val="hr-HR" w:eastAsia="hr-HR" w:bidi="hr-HR"/>
        </w:rPr>
        <w:t xml:space="preserve"> </w:t>
      </w:r>
      <w:r>
        <w:rPr>
          <w:spacing w:val="0"/>
          <w:w w:val="100"/>
          <w:position w:val="0"/>
          <w:shd w:val="clear" w:color="auto" w:fill="auto"/>
          <w:lang w:val="hr-HR" w:eastAsia="hr-HR" w:bidi="hr-HR"/>
        </w:rPr>
        <w:t>Ako je IMEI broj uklonjen, vidlivi su tragovi uklanjanja, IMEI nije izvorni ili se ne može pročitati.</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51" name="Shape 51"/>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EFEFE"/>
                        </a:solidFill>
                      </wps:spPr>
                      <wps:bodyPr/>
                    </wps:wsp>
                  </a:graphicData>
                </a:graphic>
              </wp:anchor>
            </w:drawing>
          </mc:Choice>
          <mc:Fallback>
            <w:pict>
              <v:rect style="position:absolute;margin-left:0;margin-top:0;width:595.pt;height:842.pt;z-index:-251658240;mso-position-horizontal-relative:page;mso-position-vertical-relative:page;z-index:-251658736" fillcolor="#FEFEFE" stroked="f"/>
            </w:pict>
          </mc:Fallback>
        </mc:AlternateContent>
      </w:r>
    </w:p>
    <w:p>
      <w:pPr>
        <w:framePr w:wrap="none" w:vAnchor="page" w:hAnchor="page" w:x="324" w:y="353"/>
        <w:widowControl w:val="0"/>
        <w:rPr>
          <w:sz w:val="2"/>
          <w:szCs w:val="2"/>
        </w:rPr>
      </w:pPr>
      <w:r>
        <w:drawing>
          <wp:inline>
            <wp:extent cx="7040880" cy="731520"/>
            <wp:docPr id="52" name="Picutre 52"/>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51"/>
                    <a:stretch/>
                  </pic:blipFill>
                  <pic:spPr>
                    <a:xfrm>
                      <a:ext cx="7040880" cy="731520"/>
                    </a:xfrm>
                    <a:prstGeom prst="rect"/>
                  </pic:spPr>
                </pic:pic>
              </a:graphicData>
            </a:graphic>
          </wp:inline>
        </w:drawing>
      </w:r>
    </w:p>
    <w:p>
      <w:pPr>
        <w:pStyle w:val="Style4"/>
        <w:keepNext w:val="0"/>
        <w:keepLines w:val="0"/>
        <w:framePr w:w="10148" w:h="2167" w:hRule="exact" w:wrap="none" w:vAnchor="page" w:hAnchor="page" w:x="1184" w:y="2225"/>
        <w:widowControl w:val="0"/>
        <w:numPr>
          <w:ilvl w:val="0"/>
          <w:numId w:val="67"/>
        </w:numPr>
        <w:shd w:val="clear" w:color="auto" w:fill="auto"/>
        <w:tabs>
          <w:tab w:pos="396" w:val="left"/>
        </w:tabs>
        <w:bidi w:val="0"/>
        <w:spacing w:before="0" w:after="0" w:line="276" w:lineRule="auto"/>
        <w:ind w:left="0" w:right="0" w:firstLine="0"/>
        <w:jc w:val="left"/>
      </w:pPr>
      <w:r>
        <w:rPr>
          <w:spacing w:val="0"/>
          <w:w w:val="100"/>
          <w:position w:val="0"/>
          <w:shd w:val="clear" w:color="auto" w:fill="auto"/>
          <w:lang w:val="hr-HR" w:eastAsia="hr-HR" w:bidi="hr-HR"/>
        </w:rPr>
        <w:t xml:space="preserve">Štet+ </w:t>
      </w:r>
      <w:r>
        <w:rPr>
          <w:spacing w:val="0"/>
          <w:w w:val="100"/>
          <w:position w:val="0"/>
          <w:shd w:val="clear" w:color="auto" w:fill="auto"/>
          <w:lang w:val="en-US" w:eastAsia="en-US" w:bidi="en-US"/>
        </w:rPr>
        <w:t xml:space="preserve">&lt;@ </w:t>
      </w:r>
      <w:r>
        <w:rPr>
          <w:color w:val="4F4F4F"/>
          <w:spacing w:val="0"/>
          <w:w w:val="100"/>
          <w:position w:val="0"/>
          <w:shd w:val="clear" w:color="auto" w:fill="auto"/>
          <w:vertAlign w:val="superscript"/>
          <w:lang w:val="en-US" w:eastAsia="en-US" w:bidi="en-US"/>
        </w:rPr>
        <w:t>r</w:t>
      </w:r>
      <w:r>
        <w:rPr>
          <w:color w:val="4F4F4F"/>
          <w:spacing w:val="0"/>
          <w:w w:val="100"/>
          <w:position w:val="0"/>
          <w:shd w:val="clear" w:color="auto" w:fill="auto"/>
          <w:lang w:val="en-US" w:eastAsia="en-US" w:bidi="en-US"/>
        </w:rPr>
        <w:t>S\</w:t>
      </w:r>
      <w:r>
        <w:rPr>
          <w:color w:val="4F4F4F"/>
          <w:spacing w:val="0"/>
          <w:w w:val="100"/>
          <w:position w:val="0"/>
          <w:shd w:val="clear" w:color="auto" w:fill="auto"/>
          <w:vertAlign w:val="superscript"/>
          <w:lang w:val="en-US" w:eastAsia="en-US" w:bidi="en-US"/>
        </w:rPr>
        <w:t>r</w:t>
      </w:r>
      <w:r>
        <w:rPr>
          <w:color w:val="4F4F4F"/>
          <w:spacing w:val="0"/>
          <w:w w:val="100"/>
          <w:position w:val="0"/>
          <w:shd w:val="clear" w:color="auto" w:fill="auto"/>
          <w:lang w:val="en-US" w:eastAsia="en-US" w:bidi="en-US"/>
        </w:rPr>
        <w:t xml:space="preserve"> Wo /W&amp;grS</w:t>
      </w:r>
      <w:r>
        <w:rPr>
          <w:spacing w:val="0"/>
          <w:w w:val="100"/>
          <w:position w:val="0"/>
          <w:shd w:val="clear" w:color="auto" w:fill="auto"/>
          <w:lang w:val="en-US" w:eastAsia="en-US" w:bidi="en-US"/>
        </w:rPr>
        <w:t>&lt;^s</w:t>
      </w:r>
      <w:r>
        <w:rPr>
          <w:i/>
          <w:iCs/>
          <w:spacing w:val="0"/>
          <w:w w:val="100"/>
          <w:position w:val="0"/>
          <w:shd w:val="clear" w:color="auto" w:fill="auto"/>
          <w:lang w:val="en-US" w:eastAsia="en-US" w:bidi="en-US"/>
        </w:rPr>
        <w:t>st£</w:t>
      </w:r>
    </w:p>
    <w:p>
      <w:pPr>
        <w:pStyle w:val="Style4"/>
        <w:keepNext w:val="0"/>
        <w:keepLines w:val="0"/>
        <w:framePr w:w="10148" w:h="2167" w:hRule="exact" w:wrap="none" w:vAnchor="page" w:hAnchor="page" w:x="1184" w:y="2225"/>
        <w:widowControl w:val="0"/>
        <w:shd w:val="clear" w:color="auto" w:fill="auto"/>
        <w:bidi w:val="0"/>
        <w:spacing w:before="0" w:after="0" w:line="276" w:lineRule="auto"/>
        <w:ind w:left="3680" w:right="0" w:hanging="3300"/>
        <w:jc w:val="left"/>
      </w:pPr>
      <w:r>
        <w:rPr>
          <w:spacing w:val="0"/>
          <w:w w:val="100"/>
          <w:position w:val="0"/>
          <w:shd w:val="clear" w:color="auto" w:fill="auto"/>
          <w:lang w:val="en-US" w:eastAsia="en-US" w:bidi="en-US"/>
        </w:rPr>
        <w:t xml:space="preserve">&lt;^poseban </w:t>
      </w:r>
      <w:r>
        <w:rPr>
          <w:spacing w:val="0"/>
          <w:w w:val="100"/>
          <w:position w:val="0"/>
          <w:shd w:val="clear" w:color="auto" w:fill="auto"/>
          <w:lang w:val="hr-HR" w:eastAsia="hr-HR" w:bidi="hr-HR"/>
        </w:rPr>
        <w:t>telefonski broj za odštetne zahtjeve +385 95 1000 321. Odštetni zahtjev mora se podnijeti unutar +r»~®^^EW^4&lt;©&lt;^</w:t>
      </w:r>
      <w:r>
        <w:rPr>
          <w:spacing w:val="0"/>
          <w:w w:val="100"/>
          <w:position w:val="0"/>
          <w:shd w:val="clear" w:color="auto" w:fill="auto"/>
          <w:vertAlign w:val="superscript"/>
          <w:lang w:val="hr-HR" w:eastAsia="hr-HR" w:bidi="hr-HR"/>
        </w:rPr>
        <w:t>r</w:t>
      </w:r>
      <w:r>
        <w:rPr>
          <w:spacing w:val="0"/>
          <w:w w:val="100"/>
          <w:position w:val="0"/>
          <w:shd w:val="clear" w:color="auto" w:fill="auto"/>
          <w:lang w:val="hr-HR" w:eastAsia="hr-HR" w:bidi="hr-HR"/>
        </w:rPr>
        <w:t>®t&gt;rb&lt;štetu. Ako se šteta prijavi nakon isteka</w:t>
      </w:r>
    </w:p>
    <w:p>
      <w:pPr>
        <w:pStyle w:val="Style4"/>
        <w:keepNext w:val="0"/>
        <w:keepLines w:val="0"/>
        <w:framePr w:w="10148" w:h="2167" w:hRule="exact" w:wrap="none" w:vAnchor="page" w:hAnchor="page" w:x="1184" w:y="2225"/>
        <w:widowControl w:val="0"/>
        <w:shd w:val="clear" w:color="auto" w:fill="auto"/>
        <w:tabs>
          <w:tab w:pos="8360" w:val="left"/>
        </w:tabs>
        <w:bidi w:val="0"/>
        <w:spacing w:before="0" w:after="0" w:line="276" w:lineRule="auto"/>
        <w:ind w:left="3680" w:right="0" w:hanging="3300"/>
        <w:jc w:val="left"/>
      </w:pPr>
      <w:r>
        <w:rPr>
          <w:spacing w:val="0"/>
          <w:w w:val="100"/>
          <w:position w:val="0"/>
          <w:shd w:val="clear" w:color="auto" w:fill="auto"/>
          <w:lang w:val="hr-HR" w:eastAsia="hr-HR" w:bidi="hr-HR"/>
        </w:rPr>
        <w:t xml:space="preserve">razdoblja od 1 mjeseca, iznos odštete može biti manji u slučaju da je </w:t>
      </w:r>
      <w:r>
        <w:rPr>
          <w:color w:val="4F4F4F"/>
          <w:spacing w:val="0"/>
          <w:w w:val="100"/>
          <w:position w:val="0"/>
          <w:shd w:val="clear" w:color="auto" w:fill="auto"/>
          <w:lang w:val="hr-HR" w:eastAsia="hr-HR" w:bidi="hr-HR"/>
        </w:rPr>
        <w:t>-k^iu</w:t>
        <w:tab/>
      </w:r>
      <w:r>
        <w:rPr>
          <w:color w:val="4F4F4F"/>
          <w:spacing w:val="0"/>
          <w:w w:val="100"/>
          <w:position w:val="0"/>
          <w:shd w:val="clear" w:color="auto" w:fill="auto"/>
          <w:lang w:val="en-US" w:eastAsia="en-US" w:bidi="en-US"/>
        </w:rPr>
        <w:t>WWW</w:t>
      </w:r>
    </w:p>
    <w:p>
      <w:pPr>
        <w:pStyle w:val="Style4"/>
        <w:keepNext w:val="0"/>
        <w:keepLines w:val="0"/>
        <w:framePr w:w="10148" w:h="2167" w:hRule="exact" w:wrap="none" w:vAnchor="page" w:hAnchor="page" w:x="1184" w:y="2225"/>
        <w:widowControl w:val="0"/>
        <w:shd w:val="clear" w:color="auto" w:fill="auto"/>
        <w:bidi w:val="0"/>
        <w:spacing w:before="0" w:after="0" w:line="276" w:lineRule="auto"/>
        <w:ind w:left="0" w:right="0" w:firstLine="360"/>
        <w:jc w:val="left"/>
      </w:pPr>
      <w:r>
        <w:rPr>
          <w:spacing w:val="0"/>
          <w:w w:val="100"/>
          <w:position w:val="0"/>
          <w:shd w:val="clear" w:color="auto" w:fill="auto"/>
          <w:lang w:val="hr-HR" w:eastAsia="hr-HR" w:bidi="hr-HR"/>
        </w:rPr>
        <w:t>štet+&lt;</w:t>
      </w:r>
    </w:p>
    <w:p>
      <w:pPr>
        <w:pStyle w:val="Style4"/>
        <w:keepNext w:val="0"/>
        <w:keepLines w:val="0"/>
        <w:framePr w:w="10148" w:h="2167" w:hRule="exact" w:wrap="none" w:vAnchor="page" w:hAnchor="page" w:x="1184" w:y="2225"/>
        <w:widowControl w:val="0"/>
        <w:numPr>
          <w:ilvl w:val="0"/>
          <w:numId w:val="67"/>
        </w:numPr>
        <w:shd w:val="clear" w:color="auto" w:fill="auto"/>
        <w:tabs>
          <w:tab w:pos="360" w:val="left"/>
          <w:tab w:pos="396" w:val="left"/>
        </w:tabs>
        <w:bidi w:val="0"/>
        <w:spacing w:before="0" w:after="0" w:line="240" w:lineRule="auto"/>
        <w:ind w:left="0" w:right="0" w:firstLine="0"/>
        <w:jc w:val="left"/>
      </w:pPr>
      <w:r>
        <w:rPr>
          <w:spacing w:val="0"/>
          <w:w w:val="100"/>
          <w:position w:val="0"/>
          <w:shd w:val="clear" w:color="auto" w:fill="auto"/>
          <w:lang w:val="hr-HR" w:eastAsia="hr-HR" w:bidi="hr-HR"/>
        </w:rPr>
        <w:t>□=2^se dogodi oštećenje. Osiguranik dužan je koristiti sva raspoloživa sredstva kako bi zaštitio osigurani dio</w:t>
      </w:r>
    </w:p>
    <w:p>
      <w:pPr>
        <w:pStyle w:val="Style4"/>
        <w:keepNext w:val="0"/>
        <w:keepLines w:val="0"/>
        <w:framePr w:w="10148" w:h="2167" w:hRule="exact" w:wrap="none" w:vAnchor="page" w:hAnchor="page" w:x="1184" w:y="2225"/>
        <w:widowControl w:val="0"/>
        <w:shd w:val="clear" w:color="auto" w:fill="auto"/>
        <w:bidi w:val="0"/>
        <w:spacing w:before="0" w:after="0" w:line="240" w:lineRule="auto"/>
        <w:ind w:left="0" w:right="0" w:firstLine="360"/>
        <w:jc w:val="left"/>
      </w:pPr>
      <w:r>
        <w:rPr>
          <w:spacing w:val="0"/>
          <w:w w:val="100"/>
          <w:position w:val="0"/>
          <w:shd w:val="clear" w:color="auto" w:fill="auto"/>
          <w:lang w:val="hr-HR" w:eastAsia="hr-HR" w:bidi="hr-HR"/>
        </w:rPr>
        <w:t>uređaja /Umanjio štetu ili spriječio mogućnost povećanja štete.</w:t>
      </w:r>
    </w:p>
    <w:p>
      <w:pPr>
        <w:pStyle w:val="Style4"/>
        <w:keepNext w:val="0"/>
        <w:keepLines w:val="0"/>
        <w:framePr w:w="10148" w:h="2167" w:hRule="exact" w:wrap="none" w:vAnchor="page" w:hAnchor="page" w:x="1184" w:y="2225"/>
        <w:widowControl w:val="0"/>
        <w:numPr>
          <w:ilvl w:val="0"/>
          <w:numId w:val="67"/>
        </w:numPr>
        <w:shd w:val="clear" w:color="auto" w:fill="auto"/>
        <w:tabs>
          <w:tab w:pos="396" w:val="left"/>
          <w:tab w:pos="8360" w:val="left"/>
        </w:tabs>
        <w:bidi w:val="0"/>
        <w:spacing w:before="0" w:after="0" w:line="276" w:lineRule="auto"/>
        <w:ind w:left="0" w:right="0" w:firstLine="0"/>
        <w:jc w:val="left"/>
      </w:pPr>
      <w:r>
        <w:rPr>
          <w:spacing w:val="0"/>
          <w:w w:val="100"/>
          <w:position w:val="0"/>
          <w:shd w:val="clear" w:color="auto" w:fill="auto"/>
          <w:lang w:val="hr-HR" w:eastAsia="hr-HR" w:bidi="hr-HR"/>
        </w:rPr>
        <w:t xml:space="preserve">-rilikom prijavljivanja oštećenja </w:t>
      </w:r>
      <w:r>
        <w:rPr>
          <w:color w:val="4F4F4F"/>
          <w:spacing w:val="0"/>
          <w:w w:val="100"/>
          <w:position w:val="0"/>
          <w:shd w:val="clear" w:color="auto" w:fill="auto"/>
          <w:vertAlign w:val="superscript"/>
          <w:lang w:val="hr-HR" w:eastAsia="hr-HR" w:bidi="hr-HR"/>
        </w:rPr>
        <w:t>r</w:t>
      </w:r>
      <w:r>
        <w:rPr>
          <w:color w:val="4F4F4F"/>
          <w:spacing w:val="0"/>
          <w:w w:val="100"/>
          <w:position w:val="0"/>
          <w:shd w:val="clear" w:color="auto" w:fill="auto"/>
          <w:lang w:val="hr-HR" w:eastAsia="hr-HR" w:bidi="hr-HR"/>
        </w:rPr>
        <w:t>^ks&lt;^®</w:t>
        <w:tab/>
        <w:t xml:space="preserve">2^ </w:t>
      </w:r>
      <w:r>
        <w:rPr>
          <w:spacing w:val="0"/>
          <w:w w:val="100"/>
          <w:position w:val="0"/>
          <w:shd w:val="clear" w:color="auto" w:fill="auto"/>
          <w:lang w:val="hr-HR" w:eastAsia="hr-HR" w:bidi="hr-HR"/>
        </w:rPr>
        <w:t>od Vas zatraži</w:t>
      </w:r>
    </w:p>
    <w:p>
      <w:pPr>
        <w:pStyle w:val="Style4"/>
        <w:keepNext w:val="0"/>
        <w:keepLines w:val="0"/>
        <w:framePr w:w="10148" w:h="752" w:hRule="exact" w:wrap="none" w:vAnchor="page" w:hAnchor="page" w:x="1184" w:y="5245"/>
        <w:widowControl w:val="0"/>
        <w:shd w:val="clear" w:color="auto" w:fill="auto"/>
        <w:tabs>
          <w:tab w:pos="396" w:val="left"/>
        </w:tabs>
        <w:bidi w:val="0"/>
        <w:spacing w:before="0" w:after="220" w:line="240" w:lineRule="auto"/>
        <w:ind w:left="0" w:right="0" w:firstLine="0"/>
        <w:jc w:val="left"/>
      </w:pPr>
      <w:r>
        <w:rPr>
          <w:spacing w:val="0"/>
          <w:w w:val="100"/>
          <w:position w:val="0"/>
          <w:shd w:val="clear" w:color="auto" w:fill="auto"/>
          <w:lang w:val="hr-HR" w:eastAsia="hr-HR" w:bidi="hr-HR"/>
        </w:rPr>
        <w:t>■&gt;</w:t>
        <w:tab/>
        <w:t>/2W)&amp; :^i</w:t>
      </w:r>
      <w:r>
        <w:rPr>
          <w:spacing w:val="0"/>
          <w:w w:val="100"/>
          <w:position w:val="0"/>
          <w:shd w:val="clear" w:color="auto" w:fill="auto"/>
          <w:vertAlign w:val="superscript"/>
          <w:lang w:val="hr-HR" w:eastAsia="hr-HR" w:bidi="hr-HR"/>
        </w:rPr>
        <w:t>r</w:t>
      </w:r>
    </w:p>
    <w:p>
      <w:pPr>
        <w:pStyle w:val="Style4"/>
        <w:keepNext w:val="0"/>
        <w:keepLines w:val="0"/>
        <w:framePr w:w="10148" w:h="752" w:hRule="exact" w:wrap="none" w:vAnchor="page" w:hAnchor="page" w:x="1184" w:y="5245"/>
        <w:widowControl w:val="0"/>
        <w:shd w:val="clear" w:color="auto" w:fill="auto"/>
        <w:tabs>
          <w:tab w:pos="8360" w:val="left"/>
        </w:tabs>
        <w:bidi w:val="0"/>
        <w:spacing w:before="0" w:after="0" w:line="240" w:lineRule="auto"/>
        <w:ind w:left="0" w:right="0" w:firstLine="360"/>
        <w:jc w:val="left"/>
      </w:pPr>
      <w:r>
        <w:rPr>
          <w:spacing w:val="0"/>
          <w:w w:val="100"/>
          <w:position w:val="0"/>
          <w:shd w:val="clear" w:color="auto" w:fill="auto"/>
          <w:lang w:val="hr-HR" w:eastAsia="hr-HR" w:bidi="hr-HR"/>
        </w:rPr>
        <w:t>Premija osiguranja plaća se mjesečno u roku navedenom na mjesečnom računu</w:t>
        <w:tab/>
      </w:r>
      <w:r>
        <w:rPr>
          <w:spacing w:val="0"/>
          <w:w w:val="100"/>
          <w:position w:val="0"/>
          <w:shd w:val="clear" w:color="auto" w:fill="auto"/>
          <w:lang w:val="en-US" w:eastAsia="en-US" w:bidi="en-US"/>
        </w:rPr>
        <w:t>KsH'ilW</w:t>
      </w:r>
    </w:p>
    <w:p>
      <w:pPr>
        <w:framePr w:wrap="none" w:vAnchor="page" w:hAnchor="page" w:x="464" w:y="7153"/>
        <w:widowControl w:val="0"/>
        <w:rPr>
          <w:sz w:val="2"/>
          <w:szCs w:val="2"/>
        </w:rPr>
      </w:pPr>
      <w:r>
        <w:drawing>
          <wp:inline>
            <wp:extent cx="384175" cy="396240"/>
            <wp:docPr id="53" name="Picutre 53"/>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53"/>
                    <a:stretch/>
                  </pic:blipFill>
                  <pic:spPr>
                    <a:xfrm>
                      <a:ext cx="384175" cy="396240"/>
                    </a:xfrm>
                    <a:prstGeom prst="rect"/>
                  </pic:spPr>
                </pic:pic>
              </a:graphicData>
            </a:graphic>
          </wp:inline>
        </w:drawing>
      </w:r>
    </w:p>
    <w:p>
      <w:pPr>
        <w:pStyle w:val="Style28"/>
        <w:keepNext w:val="0"/>
        <w:keepLines w:val="0"/>
        <w:framePr w:wrap="none" w:vAnchor="page" w:hAnchor="page" w:x="1206" w:y="7088"/>
        <w:widowControl w:val="0"/>
        <w:shd w:val="clear" w:color="auto" w:fill="auto"/>
        <w:bidi w:val="0"/>
        <w:spacing w:before="0" w:after="0" w:line="240" w:lineRule="auto"/>
        <w:ind w:left="0" w:right="0" w:firstLine="0"/>
        <w:jc w:val="left"/>
        <w:rPr>
          <w:sz w:val="20"/>
          <w:szCs w:val="20"/>
        </w:rPr>
      </w:pPr>
      <w:r>
        <w:rPr>
          <w:rFonts w:ascii="Arial" w:eastAsia="Arial" w:hAnsi="Arial" w:cs="Arial"/>
          <w:color w:val="3A3A3A"/>
          <w:spacing w:val="0"/>
          <w:w w:val="100"/>
          <w:position w:val="0"/>
          <w:sz w:val="20"/>
          <w:szCs w:val="20"/>
          <w:shd w:val="clear" w:color="auto" w:fill="auto"/>
          <w:lang w:val="hr-HR" w:eastAsia="hr-HR" w:bidi="hr-HR"/>
        </w:rPr>
        <w:t>Kada osiguranje počinje i završava</w:t>
      </w:r>
    </w:p>
    <w:p>
      <w:pPr>
        <w:pStyle w:val="Style4"/>
        <w:keepNext w:val="0"/>
        <w:keepLines w:val="0"/>
        <w:framePr w:w="10148" w:h="954" w:hRule="exact" w:wrap="none" w:vAnchor="page" w:hAnchor="page" w:x="1184" w:y="7545"/>
        <w:widowControl w:val="0"/>
        <w:shd w:val="clear" w:color="auto" w:fill="auto"/>
        <w:bidi w:val="0"/>
        <w:spacing w:before="0" w:after="0" w:line="252" w:lineRule="auto"/>
        <w:ind w:left="0" w:right="0" w:firstLine="0"/>
        <w:jc w:val="left"/>
      </w:pPr>
      <w:r>
        <w:rPr>
          <w:spacing w:val="0"/>
          <w:w w:val="100"/>
          <w:position w:val="0"/>
          <w:shd w:val="clear" w:color="auto" w:fill="auto"/>
          <w:lang w:val="hr-HR" w:eastAsia="hr-HR" w:bidi="hr-HR"/>
        </w:rPr>
        <w:t>Trajanje osiguranja počinje datumom kupnje osiguranog uređaja.</w:t>
      </w:r>
    </w:p>
    <w:p>
      <w:pPr>
        <w:pStyle w:val="Style4"/>
        <w:keepNext w:val="0"/>
        <w:keepLines w:val="0"/>
        <w:framePr w:w="10148" w:h="954" w:hRule="exact" w:wrap="none" w:vAnchor="page" w:hAnchor="page" w:x="1184" w:y="7545"/>
        <w:widowControl w:val="0"/>
        <w:shd w:val="clear" w:color="auto" w:fill="auto"/>
        <w:bidi w:val="0"/>
        <w:spacing w:before="0" w:after="0" w:line="252" w:lineRule="auto"/>
        <w:ind w:left="360" w:right="0" w:firstLine="20"/>
        <w:jc w:val="left"/>
      </w:pPr>
      <w:r>
        <w:rPr>
          <w:spacing w:val="0"/>
          <w:w w:val="100"/>
          <w:position w:val="0"/>
          <w:shd w:val="clear" w:color="auto" w:fill="auto"/>
          <w:lang w:val="hr-HR" w:eastAsia="hr-HR" w:bidi="hr-HR"/>
        </w:rPr>
        <w:t>Razdoblje osiguranja je 1 mjesec i automatski se obnavlja mjesečno, dok se ne obustavi.</w:t>
      </w:r>
    </w:p>
    <w:p>
      <w:pPr>
        <w:pStyle w:val="Style4"/>
        <w:keepNext w:val="0"/>
        <w:keepLines w:val="0"/>
        <w:framePr w:w="10148" w:h="954" w:hRule="exact" w:wrap="none" w:vAnchor="page" w:hAnchor="page" w:x="1184" w:y="7545"/>
        <w:widowControl w:val="0"/>
        <w:shd w:val="clear" w:color="auto" w:fill="auto"/>
        <w:bidi w:val="0"/>
        <w:spacing w:before="0" w:after="0" w:line="252" w:lineRule="auto"/>
        <w:ind w:left="360" w:right="0" w:firstLine="20"/>
        <w:jc w:val="left"/>
      </w:pPr>
      <w:r>
        <w:rPr>
          <w:spacing w:val="0"/>
          <w:w w:val="100"/>
          <w:position w:val="0"/>
          <w:shd w:val="clear" w:color="auto" w:fill="auto"/>
          <w:lang w:val="hr-HR" w:eastAsia="hr-HR" w:bidi="hr-HR"/>
        </w:rPr>
        <w:t>Osiguranje vrijedi najviše 60 mjeseci od datuma stupanja na snagu. Nakon toga osiguranje se automatski prekida.</w:t>
      </w:r>
    </w:p>
    <w:p>
      <w:pPr>
        <w:framePr w:wrap="none" w:vAnchor="page" w:hAnchor="page" w:x="558" w:y="9241"/>
        <w:widowControl w:val="0"/>
      </w:pPr>
    </w:p>
    <w:p>
      <w:pPr>
        <w:pStyle w:val="Style94"/>
        <w:keepNext w:val="0"/>
        <w:keepLines w:val="0"/>
        <w:framePr w:w="10148" w:h="1670" w:hRule="exact" w:wrap="none" w:vAnchor="page" w:hAnchor="page" w:x="1184" w:y="9083"/>
        <w:widowControl w:val="0"/>
        <w:shd w:val="clear" w:color="auto" w:fill="auto"/>
        <w:bidi w:val="0"/>
        <w:spacing w:before="0" w:after="220" w:line="240" w:lineRule="auto"/>
        <w:ind w:left="0" w:right="0" w:firstLine="0"/>
        <w:jc w:val="left"/>
      </w:pPr>
      <w:bookmarkStart w:id="21" w:name="bookmark21"/>
      <w:r>
        <w:rPr>
          <w:spacing w:val="0"/>
          <w:w w:val="100"/>
          <w:position w:val="0"/>
          <w:shd w:val="clear" w:color="auto" w:fill="auto"/>
          <w:lang w:val="hr-HR" w:eastAsia="hr-HR" w:bidi="hr-HR"/>
        </w:rPr>
        <w:t>Kako otkazati ugovor?</w:t>
      </w:r>
      <w:bookmarkEnd w:id="21"/>
    </w:p>
    <w:p>
      <w:pPr>
        <w:pStyle w:val="Style4"/>
        <w:keepNext w:val="0"/>
        <w:keepLines w:val="0"/>
        <w:framePr w:w="10148" w:h="1670" w:hRule="exact" w:wrap="none" w:vAnchor="page" w:hAnchor="page" w:x="1184" w:y="9083"/>
        <w:widowControl w:val="0"/>
        <w:shd w:val="clear" w:color="auto" w:fill="auto"/>
        <w:bidi w:val="0"/>
        <w:spacing w:before="0" w:after="0" w:line="240" w:lineRule="auto"/>
        <w:ind w:left="0" w:right="0" w:firstLine="360"/>
        <w:jc w:val="left"/>
      </w:pPr>
      <w:r>
        <w:rPr>
          <w:spacing w:val="0"/>
          <w:w w:val="100"/>
          <w:position w:val="0"/>
          <w:shd w:val="clear" w:color="auto" w:fill="auto"/>
          <w:lang w:val="hr-HR" w:eastAsia="hr-HR" w:bidi="hr-HR"/>
        </w:rPr>
        <w:t>Vlasnik police može otkazati osiguranje u oilo kojem trenutku.</w:t>
      </w:r>
    </w:p>
    <w:p>
      <w:pPr>
        <w:pStyle w:val="Style4"/>
        <w:keepNext w:val="0"/>
        <w:keepLines w:val="0"/>
        <w:framePr w:w="10148" w:h="1670" w:hRule="exact" w:wrap="none" w:vAnchor="page" w:hAnchor="page" w:x="1184" w:y="9083"/>
        <w:widowControl w:val="0"/>
        <w:shd w:val="clear" w:color="auto" w:fill="auto"/>
        <w:bidi w:val="0"/>
        <w:spacing w:before="0" w:after="0" w:line="240" w:lineRule="auto"/>
        <w:ind w:left="360" w:right="0" w:firstLine="20"/>
        <w:jc w:val="left"/>
      </w:pPr>
      <w:r>
        <w:rPr>
          <w:spacing w:val="0"/>
          <w:w w:val="100"/>
          <w:position w:val="0"/>
          <w:shd w:val="clear" w:color="auto" w:fill="auto"/>
          <w:lang w:val="hr-HR" w:eastAsia="hr-HR" w:bidi="hr-HR"/>
        </w:rPr>
        <w:t>Ako je polica osiguranja otkazana više od 30 dana od prvog datuma stupanja na snagu, polica će se raskinuti posljednjeg dana tekućeg razdoblja osiguranja i premija će se naplatiti za cijelo razdoblje. Ako se otkazivanje dogodi tijekom razdoblja u kojem se ne obračunava premija, polica će biti prekinuta s trenutnim učinkom.</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54" name="Shape 54"/>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DFDFE"/>
                        </a:solidFill>
                      </wps:spPr>
                      <wps:bodyPr/>
                    </wps:wsp>
                  </a:graphicData>
                </a:graphic>
              </wp:anchor>
            </w:drawing>
          </mc:Choice>
          <mc:Fallback>
            <w:pict>
              <v:rect style="position:absolute;margin-left:0;margin-top:0;width:595.pt;height:842.pt;z-index:-251658240;mso-position-horizontal-relative:page;mso-position-vertical-relative:page;z-index:-251658735" fillcolor="#FDFDFE" stroked="f"/>
            </w:pict>
          </mc:Fallback>
        </mc:AlternateContent>
      </w:r>
    </w:p>
    <w:p>
      <w:pPr>
        <w:pStyle w:val="Style16"/>
        <w:keepNext w:val="0"/>
        <w:keepLines w:val="0"/>
        <w:framePr w:w="9994" w:h="11668" w:hRule="exact" w:wrap="none" w:vAnchor="page" w:hAnchor="page" w:x="1486" w:y="603"/>
        <w:widowControl w:val="0"/>
        <w:shd w:val="clear" w:color="auto" w:fill="auto"/>
        <w:bidi w:val="0"/>
        <w:spacing w:before="0" w:after="0" w:line="240" w:lineRule="auto"/>
        <w:ind w:left="0" w:right="1000" w:firstLine="0"/>
        <w:jc w:val="right"/>
        <w:rPr>
          <w:sz w:val="58"/>
          <w:szCs w:val="58"/>
        </w:rPr>
      </w:pPr>
      <w:r>
        <w:rPr>
          <w:b/>
          <w:bCs/>
          <w:color w:val="4F4F4F"/>
          <w:spacing w:val="0"/>
          <w:w w:val="100"/>
          <w:position w:val="0"/>
          <w:sz w:val="58"/>
          <w:szCs w:val="58"/>
          <w:shd w:val="clear" w:color="auto" w:fill="auto"/>
          <w:lang w:val="en-US" w:eastAsia="en-US" w:bidi="en-US"/>
        </w:rPr>
        <w:t>FA</w:t>
      </w:r>
    </w:p>
    <w:p>
      <w:pPr>
        <w:pStyle w:val="Style55"/>
        <w:keepNext w:val="0"/>
        <w:keepLines w:val="0"/>
        <w:framePr w:w="9994" w:h="11668" w:hRule="exact" w:wrap="none" w:vAnchor="page" w:hAnchor="page" w:x="1486" w:y="603"/>
        <w:widowControl w:val="0"/>
        <w:shd w:val="clear" w:color="auto" w:fill="auto"/>
        <w:bidi w:val="0"/>
        <w:spacing w:before="0" w:after="280" w:line="266" w:lineRule="auto"/>
        <w:ind w:left="8040" w:right="0" w:hanging="460"/>
        <w:jc w:val="left"/>
        <w:rPr>
          <w:sz w:val="14"/>
          <w:szCs w:val="14"/>
        </w:rPr>
      </w:pPr>
      <w:r>
        <w:rPr>
          <w:color w:val="7E7E7F"/>
          <w:spacing w:val="0"/>
          <w:w w:val="100"/>
          <w:position w:val="0"/>
          <w:sz w:val="15"/>
          <w:szCs w:val="15"/>
          <w:shd w:val="clear" w:color="auto" w:fill="auto"/>
          <w:lang w:val="en-US" w:eastAsia="en-US" w:bidi="en-US"/>
        </w:rPr>
        <w:t xml:space="preserve">AmTrust International Uncerwiters </w:t>
      </w:r>
      <w:r>
        <w:rPr>
          <w:rFonts w:ascii="Cambria" w:eastAsia="Cambria" w:hAnsi="Cambria" w:cs="Cambria"/>
          <w:b/>
          <w:bCs/>
          <w:color w:val="BBBDCE"/>
          <w:spacing w:val="0"/>
          <w:w w:val="100"/>
          <w:position w:val="0"/>
          <w:sz w:val="14"/>
          <w:szCs w:val="14"/>
          <w:shd w:val="clear" w:color="auto" w:fill="auto"/>
          <w:lang w:val="en-US" w:eastAsia="en-US" w:bidi="en-US"/>
        </w:rPr>
        <w:t xml:space="preserve">Ar Ai- ffest </w:t>
      </w:r>
      <w:r>
        <w:rPr>
          <w:rFonts w:ascii="Cambria" w:eastAsia="Cambria" w:hAnsi="Cambria" w:cs="Cambria"/>
          <w:b/>
          <w:bCs/>
          <w:color w:val="BBBDCE"/>
          <w:spacing w:val="0"/>
          <w:w w:val="100"/>
          <w:position w:val="0"/>
          <w:sz w:val="14"/>
          <w:szCs w:val="14"/>
          <w:shd w:val="clear" w:color="auto" w:fill="auto"/>
          <w:lang w:val="hr-HR" w:eastAsia="hr-HR" w:bidi="hr-HR"/>
        </w:rPr>
        <w:t xml:space="preserve">F»6žSht&amp;' </w:t>
      </w:r>
      <w:r>
        <w:rPr>
          <w:rFonts w:ascii="Cambria" w:eastAsia="Cambria" w:hAnsi="Cambria" w:cs="Cambria"/>
          <w:b/>
          <w:bCs/>
          <w:color w:val="BBBDCE"/>
          <w:spacing w:val="0"/>
          <w:w w:val="100"/>
          <w:position w:val="0"/>
          <w:sz w:val="14"/>
          <w:szCs w:val="14"/>
          <w:shd w:val="clear" w:color="auto" w:fill="auto"/>
          <w:lang w:val="en-US" w:eastAsia="en-US" w:bidi="en-US"/>
        </w:rPr>
        <w:t>Crw</w:t>
      </w:r>
    </w:p>
    <w:p>
      <w:pPr>
        <w:pStyle w:val="Style12"/>
        <w:keepNext w:val="0"/>
        <w:keepLines w:val="0"/>
        <w:framePr w:w="9994" w:h="11668" w:hRule="exact" w:wrap="none" w:vAnchor="page" w:hAnchor="page" w:x="1486" w:y="603"/>
        <w:widowControl w:val="0"/>
        <w:shd w:val="clear" w:color="auto" w:fill="auto"/>
        <w:bidi w:val="0"/>
        <w:spacing w:before="0" w:after="220" w:line="293" w:lineRule="auto"/>
        <w:ind w:left="0" w:right="0" w:firstLine="0"/>
        <w:jc w:val="left"/>
        <w:rPr>
          <w:sz w:val="22"/>
          <w:szCs w:val="22"/>
        </w:rPr>
      </w:pPr>
      <w:bookmarkStart w:id="23" w:name="bookmark23"/>
      <w:r>
        <w:rPr>
          <w:rFonts w:ascii="Arial" w:eastAsia="Arial" w:hAnsi="Arial" w:cs="Arial"/>
          <w:spacing w:val="0"/>
          <w:w w:val="100"/>
          <w:position w:val="0"/>
          <w:sz w:val="22"/>
          <w:szCs w:val="22"/>
          <w:shd w:val="clear" w:color="auto" w:fill="auto"/>
          <w:lang w:val="hr-HR" w:eastAsia="hr-HR" w:bidi="hr-HR"/>
        </w:rPr>
        <w:t>POLITIKA ZAŠTITE OSOBNIH PODATAKA</w:t>
      </w:r>
      <w:bookmarkEnd w:id="23"/>
    </w:p>
    <w:p>
      <w:pPr>
        <w:pStyle w:val="Style4"/>
        <w:keepNext w:val="0"/>
        <w:keepLines w:val="0"/>
        <w:framePr w:w="9994" w:h="11668" w:hRule="exact" w:wrap="none" w:vAnchor="page" w:hAnchor="page" w:x="1486" w:y="603"/>
        <w:widowControl w:val="0"/>
        <w:shd w:val="clear" w:color="auto" w:fill="auto"/>
        <w:bidi w:val="0"/>
        <w:spacing w:before="0" w:after="80" w:line="319" w:lineRule="auto"/>
        <w:ind w:left="0" w:right="0" w:firstLine="0"/>
        <w:jc w:val="both"/>
      </w:pPr>
      <w:r>
        <w:rPr>
          <w:spacing w:val="0"/>
          <w:w w:val="100"/>
          <w:position w:val="0"/>
          <w:shd w:val="clear" w:color="auto" w:fill="auto"/>
          <w:lang w:val="hr-HR" w:eastAsia="hr-HR" w:bidi="hr-HR"/>
        </w:rPr>
        <w:t>Društvo AmTrust (kako je definirano u nastavku) obrađivat će vaše osobne podatke u skladu s interesom koji ste izrazili ili vašim ugovorenim osiguranjem.</w:t>
      </w:r>
    </w:p>
    <w:p>
      <w:pPr>
        <w:pStyle w:val="Style4"/>
        <w:keepNext w:val="0"/>
        <w:keepLines w:val="0"/>
        <w:framePr w:w="9994" w:h="11668" w:hRule="exact" w:wrap="none" w:vAnchor="page" w:hAnchor="page" w:x="1486" w:y="603"/>
        <w:widowControl w:val="0"/>
        <w:shd w:val="clear" w:color="auto" w:fill="auto"/>
        <w:bidi w:val="0"/>
        <w:spacing w:before="0" w:after="80" w:line="329" w:lineRule="auto"/>
        <w:ind w:left="0" w:right="0" w:firstLine="0"/>
        <w:jc w:val="both"/>
      </w:pPr>
      <w:r>
        <w:rPr>
          <w:spacing w:val="0"/>
          <w:w w:val="100"/>
          <w:position w:val="0"/>
          <w:shd w:val="clear" w:color="auto" w:fill="auto"/>
          <w:lang w:val="hr-HR" w:eastAsia="hr-HR" w:bidi="hr-HR"/>
        </w:rPr>
        <w:t xml:space="preserve">Definirani termin </w:t>
      </w:r>
      <w:r>
        <w:rPr>
          <w:b/>
          <w:bCs/>
          <w:spacing w:val="0"/>
          <w:w w:val="100"/>
          <w:position w:val="0"/>
          <w:shd w:val="clear" w:color="auto" w:fill="auto"/>
          <w:lang w:val="hr-HR" w:eastAsia="hr-HR" w:bidi="hr-HR"/>
        </w:rPr>
        <w:t xml:space="preserve">„AmTrust", „mi" </w:t>
      </w:r>
      <w:r>
        <w:rPr>
          <w:spacing w:val="0"/>
          <w:w w:val="100"/>
          <w:position w:val="0"/>
          <w:shd w:val="clear" w:color="auto" w:fill="auto"/>
          <w:lang w:val="hr-HR" w:eastAsia="hr-HR" w:bidi="hr-HR"/>
        </w:rPr>
        <w:t xml:space="preserve">li </w:t>
      </w:r>
      <w:r>
        <w:rPr>
          <w:b/>
          <w:bCs/>
          <w:spacing w:val="0"/>
          <w:w w:val="100"/>
          <w:position w:val="0"/>
          <w:shd w:val="clear" w:color="auto" w:fill="auto"/>
          <w:lang w:val="hr-HR" w:eastAsia="hr-HR" w:bidi="hr-HR"/>
        </w:rPr>
        <w:t xml:space="preserve">„nas" </w:t>
      </w:r>
      <w:r>
        <w:rPr>
          <w:spacing w:val="0"/>
          <w:w w:val="100"/>
          <w:position w:val="0"/>
          <w:shd w:val="clear" w:color="auto" w:fill="auto"/>
          <w:lang w:val="hr-HR" w:eastAsia="hr-HR" w:bidi="hr-HR"/>
        </w:rPr>
        <w:t xml:space="preserve">u ovoj se politici odnos na si edeće tvrtke AmTrust grupe: AmTrust </w:t>
      </w:r>
      <w:r>
        <w:rPr>
          <w:spacing w:val="0"/>
          <w:w w:val="100"/>
          <w:position w:val="0"/>
          <w:shd w:val="clear" w:color="auto" w:fill="auto"/>
          <w:lang w:val="en-US" w:eastAsia="en-US" w:bidi="en-US"/>
        </w:rPr>
        <w:t xml:space="preserve">Nordic </w:t>
      </w:r>
      <w:r>
        <w:rPr>
          <w:spacing w:val="0"/>
          <w:w w:val="100"/>
          <w:position w:val="0"/>
          <w:shd w:val="clear" w:color="auto" w:fill="auto"/>
          <w:lang w:val="hr-HR" w:eastAsia="hr-HR" w:bidi="hr-HR"/>
        </w:rPr>
        <w:t xml:space="preserve">AH (556671-5677), AmTrust International </w:t>
      </w:r>
      <w:r>
        <w:rPr>
          <w:spacing w:val="0"/>
          <w:w w:val="100"/>
          <w:position w:val="0"/>
          <w:shd w:val="clear" w:color="auto" w:fill="auto"/>
          <w:lang w:val="en-US" w:eastAsia="en-US" w:bidi="en-US"/>
        </w:rPr>
        <w:t xml:space="preserve">Underwriters </w:t>
      </w:r>
      <w:r>
        <w:rPr>
          <w:spacing w:val="0"/>
          <w:w w:val="100"/>
          <w:position w:val="0"/>
          <w:shd w:val="clear" w:color="auto" w:fill="auto"/>
          <w:lang w:val="hr-HR" w:eastAsia="hr-HR" w:bidi="hr-HR"/>
        </w:rPr>
        <w:t xml:space="preserve">DAC (169384) i AmTrust Europe </w:t>
      </w:r>
      <w:r>
        <w:rPr>
          <w:spacing w:val="0"/>
          <w:w w:val="100"/>
          <w:position w:val="0"/>
          <w:shd w:val="clear" w:color="auto" w:fill="auto"/>
          <w:lang w:val="en-US" w:eastAsia="en-US" w:bidi="en-US"/>
        </w:rPr>
        <w:t xml:space="preserve">Ltd </w:t>
      </w:r>
      <w:r>
        <w:rPr>
          <w:spacing w:val="0"/>
          <w:w w:val="100"/>
          <w:position w:val="0"/>
          <w:shd w:val="clear" w:color="auto" w:fill="auto"/>
          <w:lang w:val="hr-HR" w:eastAsia="hr-HR" w:bidi="hr-HR"/>
        </w:rPr>
        <w:t>(1229676). Svaka tvrtka društva AmTrust koja obrađuje vaše osobne podatke voditelj je obrade i odgovorna je za njihovu obradu.</w:t>
      </w:r>
    </w:p>
    <w:p>
      <w:pPr>
        <w:pStyle w:val="Style4"/>
        <w:keepNext w:val="0"/>
        <w:keepLines w:val="0"/>
        <w:framePr w:w="9994" w:h="11668" w:hRule="exact" w:wrap="none" w:vAnchor="page" w:hAnchor="page" w:x="1486" w:y="603"/>
        <w:widowControl w:val="0"/>
        <w:shd w:val="clear" w:color="auto" w:fill="auto"/>
        <w:bidi w:val="0"/>
        <w:spacing w:before="0" w:after="640" w:line="317" w:lineRule="auto"/>
        <w:ind w:left="0" w:right="0" w:firstLine="0"/>
        <w:jc w:val="both"/>
      </w:pPr>
      <w:r>
        <w:rPr>
          <w:spacing w:val="0"/>
          <w:w w:val="100"/>
          <w:position w:val="0"/>
          <w:shd w:val="clear" w:color="auto" w:fill="auto"/>
          <w:lang w:val="hr-HR" w:eastAsia="hr-HR" w:bidi="hr-HR"/>
        </w:rPr>
        <w:t xml:space="preserve">U ovoj su politici sažeti glavni načini na koje AmTrust obrađuje vaše osobne podatke te vaša prava i kako ih koristiti. Za više informacija posjetite našu web-stranicu </w:t>
      </w:r>
      <w:r>
        <w:fldChar w:fldCharType="begin"/>
      </w:r>
      <w:r>
        <w:rPr/>
        <w:instrText> HYPERLINK "http://www.amtrustnordic.se" </w:instrText>
      </w:r>
      <w:r>
        <w:fldChar w:fldCharType="separate"/>
      </w:r>
      <w:r>
        <w:rPr>
          <w:spacing w:val="0"/>
          <w:w w:val="100"/>
          <w:position w:val="0"/>
          <w:u w:val="single"/>
          <w:shd w:val="clear" w:color="auto" w:fill="auto"/>
          <w:lang w:val="en-US" w:eastAsia="en-US" w:bidi="en-US"/>
        </w:rPr>
        <w:t>www.amtrustnordic.se</w:t>
      </w:r>
      <w:r>
        <w:fldChar w:fldCharType="end"/>
      </w:r>
      <w:r>
        <w:rPr>
          <w:spacing w:val="0"/>
          <w:w w:val="100"/>
          <w:position w:val="0"/>
          <w:shd w:val="clear" w:color="auto" w:fill="auto"/>
          <w:lang w:val="en-US" w:eastAsia="en-US" w:bidi="en-US"/>
        </w:rPr>
        <w:t xml:space="preserve"> </w:t>
      </w:r>
      <w:r>
        <w:rPr>
          <w:spacing w:val="0"/>
          <w:w w:val="100"/>
          <w:position w:val="0"/>
          <w:shd w:val="clear" w:color="auto" w:fill="auto"/>
          <w:lang w:val="hr-HR" w:eastAsia="hr-HR" w:bidi="hr-HR"/>
        </w:rPr>
        <w:t>ili se obratite službeniku za zaštitu podataka društva AmTrust na adresu navedenu u nastavku.</w:t>
      </w:r>
    </w:p>
    <w:p>
      <w:pPr>
        <w:pStyle w:val="Style4"/>
        <w:keepNext w:val="0"/>
        <w:keepLines w:val="0"/>
        <w:framePr w:w="9994" w:h="11668" w:hRule="exact" w:wrap="none" w:vAnchor="page" w:hAnchor="page" w:x="1486" w:y="603"/>
        <w:widowControl w:val="0"/>
        <w:shd w:val="clear" w:color="auto" w:fill="auto"/>
        <w:bidi w:val="0"/>
        <w:spacing w:before="0" w:after="80" w:line="322" w:lineRule="auto"/>
        <w:ind w:left="0" w:right="0" w:firstLine="0"/>
        <w:jc w:val="both"/>
      </w:pPr>
      <w:r>
        <w:rPr>
          <w:spacing w:val="0"/>
          <w:w w:val="100"/>
          <w:position w:val="0"/>
          <w:shd w:val="clear" w:color="auto" w:fill="auto"/>
          <w:lang w:val="hr-HR" w:eastAsia="hr-HR" w:bidi="hr-HR"/>
        </w:rPr>
        <w:t>Možemo prikupljati i obrađivati osobne podatke koje nam vi zravno dajete ili koje dobijemo od trećih strana (na primjer, iz javno dostupnih informacija, posredn ika u os guranju, onih koji obrađuju odštetne zahtjeve i drugih poslovnih partnera). To može obuhvatiti sljedeće kategorije podataka:</w:t>
      </w:r>
    </w:p>
    <w:p>
      <w:pPr>
        <w:pStyle w:val="Style4"/>
        <w:keepNext w:val="0"/>
        <w:keepLines w:val="0"/>
        <w:framePr w:w="9994" w:h="11668" w:hRule="exact" w:wrap="none" w:vAnchor="page" w:hAnchor="page" w:x="1486" w:y="603"/>
        <w:widowControl w:val="0"/>
        <w:numPr>
          <w:ilvl w:val="0"/>
          <w:numId w:val="69"/>
        </w:numPr>
        <w:shd w:val="clear" w:color="auto" w:fill="auto"/>
        <w:tabs>
          <w:tab w:pos="747" w:val="left"/>
        </w:tabs>
        <w:bidi w:val="0"/>
        <w:spacing w:before="0" w:after="80" w:line="324" w:lineRule="auto"/>
        <w:ind w:left="0" w:right="0" w:firstLine="360"/>
        <w:jc w:val="both"/>
      </w:pPr>
      <w:r>
        <w:rPr>
          <w:spacing w:val="0"/>
          <w:w w:val="100"/>
          <w:position w:val="0"/>
          <w:shd w:val="clear" w:color="auto" w:fill="auto"/>
          <w:lang w:val="hr-HR" w:eastAsia="hr-HR" w:bidi="hr-HR"/>
        </w:rPr>
        <w:t>Opći podaci i podaci za kontakt te podaci koji nam omogućuju da pružamo proizvode i usluge;</w:t>
      </w:r>
    </w:p>
    <w:p>
      <w:pPr>
        <w:pStyle w:val="Style4"/>
        <w:keepNext w:val="0"/>
        <w:keepLines w:val="0"/>
        <w:framePr w:w="9994" w:h="11668" w:hRule="exact" w:wrap="none" w:vAnchor="page" w:hAnchor="page" w:x="1486" w:y="603"/>
        <w:widowControl w:val="0"/>
        <w:numPr>
          <w:ilvl w:val="0"/>
          <w:numId w:val="69"/>
        </w:numPr>
        <w:shd w:val="clear" w:color="auto" w:fill="auto"/>
        <w:tabs>
          <w:tab w:pos="747" w:val="left"/>
        </w:tabs>
        <w:bidi w:val="0"/>
        <w:spacing w:before="0" w:after="80" w:line="324" w:lineRule="auto"/>
        <w:ind w:left="0" w:right="0" w:firstLine="360"/>
        <w:jc w:val="left"/>
      </w:pPr>
      <w:r>
        <w:rPr>
          <w:spacing w:val="0"/>
          <w:w w:val="100"/>
          <w:position w:val="0"/>
          <w:shd w:val="clear" w:color="auto" w:fill="auto"/>
          <w:lang w:val="hr-HR" w:eastAsia="hr-HR" w:bidi="hr-HR"/>
        </w:rPr>
        <w:t>Financijski podaci i podac o računu;</w:t>
      </w:r>
    </w:p>
    <w:p>
      <w:pPr>
        <w:pStyle w:val="Style4"/>
        <w:keepNext w:val="0"/>
        <w:keepLines w:val="0"/>
        <w:framePr w:w="9994" w:h="11668" w:hRule="exact" w:wrap="none" w:vAnchor="page" w:hAnchor="page" w:x="1486" w:y="603"/>
        <w:widowControl w:val="0"/>
        <w:numPr>
          <w:ilvl w:val="0"/>
          <w:numId w:val="69"/>
        </w:numPr>
        <w:shd w:val="clear" w:color="auto" w:fill="auto"/>
        <w:tabs>
          <w:tab w:pos="747" w:val="left"/>
        </w:tabs>
        <w:bidi w:val="0"/>
        <w:spacing w:before="0" w:after="80" w:line="326" w:lineRule="auto"/>
        <w:ind w:left="720" w:right="0" w:hanging="360"/>
        <w:jc w:val="both"/>
      </w:pPr>
      <w:r>
        <w:rPr>
          <w:spacing w:val="0"/>
          <w:w w:val="100"/>
          <w:position w:val="0"/>
          <w:shd w:val="clear" w:color="auto" w:fill="auto"/>
          <w:lang w:val="hr-HR" w:eastAsia="hr-HR" w:bidi="hr-HR"/>
        </w:rPr>
        <w:t>Podac potrebni za otkrivanje, sprječavanje ili istraživanje pr ievare ili provjeru financijskih sankcija;</w:t>
      </w:r>
    </w:p>
    <w:p>
      <w:pPr>
        <w:pStyle w:val="Style4"/>
        <w:keepNext w:val="0"/>
        <w:keepLines w:val="0"/>
        <w:framePr w:w="9994" w:h="11668" w:hRule="exact" w:wrap="none" w:vAnchor="page" w:hAnchor="page" w:x="1486" w:y="603"/>
        <w:widowControl w:val="0"/>
        <w:numPr>
          <w:ilvl w:val="0"/>
          <w:numId w:val="69"/>
        </w:numPr>
        <w:shd w:val="clear" w:color="auto" w:fill="auto"/>
        <w:tabs>
          <w:tab w:pos="747" w:val="left"/>
        </w:tabs>
        <w:bidi w:val="0"/>
        <w:spacing w:before="0" w:after="80" w:line="324" w:lineRule="auto"/>
        <w:ind w:left="0" w:right="0" w:firstLine="360"/>
        <w:jc w:val="left"/>
      </w:pPr>
      <w:r>
        <w:rPr>
          <w:spacing w:val="0"/>
          <w:w w:val="100"/>
          <w:position w:val="0"/>
          <w:shd w:val="clear" w:color="auto" w:fill="auto"/>
          <w:lang w:val="hr-HR" w:eastAsia="hr-HR" w:bidi="hr-HR"/>
        </w:rPr>
        <w:t>Telefonska evidencija i</w:t>
      </w:r>
    </w:p>
    <w:p>
      <w:pPr>
        <w:pStyle w:val="Style4"/>
        <w:keepNext w:val="0"/>
        <w:keepLines w:val="0"/>
        <w:framePr w:w="9994" w:h="11668" w:hRule="exact" w:wrap="none" w:vAnchor="page" w:hAnchor="page" w:x="1486" w:y="603"/>
        <w:widowControl w:val="0"/>
        <w:numPr>
          <w:ilvl w:val="0"/>
          <w:numId w:val="69"/>
        </w:numPr>
        <w:shd w:val="clear" w:color="auto" w:fill="auto"/>
        <w:tabs>
          <w:tab w:pos="747" w:val="left"/>
        </w:tabs>
        <w:bidi w:val="0"/>
        <w:spacing w:before="0" w:after="80" w:line="324" w:lineRule="auto"/>
        <w:ind w:left="0" w:right="0" w:firstLine="360"/>
        <w:jc w:val="left"/>
      </w:pPr>
      <w:r>
        <w:rPr>
          <w:spacing w:val="0"/>
          <w:w w:val="100"/>
          <w:position w:val="0"/>
          <w:shd w:val="clear" w:color="auto" w:fill="auto"/>
          <w:lang w:val="hr-HR" w:eastAsia="hr-HR" w:bidi="hr-HR"/>
        </w:rPr>
        <w:t>Željeni način oglašavanja.</w:t>
      </w:r>
    </w:p>
    <w:p>
      <w:pPr>
        <w:pStyle w:val="Style4"/>
        <w:keepNext w:val="0"/>
        <w:keepLines w:val="0"/>
        <w:framePr w:w="9994" w:h="11668" w:hRule="exact" w:wrap="none" w:vAnchor="page" w:hAnchor="page" w:x="1486" w:y="603"/>
        <w:widowControl w:val="0"/>
        <w:shd w:val="clear" w:color="auto" w:fill="auto"/>
        <w:bidi w:val="0"/>
        <w:spacing w:before="0" w:after="280" w:line="324" w:lineRule="auto"/>
        <w:ind w:left="0" w:right="0" w:firstLine="0"/>
        <w:jc w:val="both"/>
      </w:pPr>
      <w:r>
        <w:rPr>
          <w:spacing w:val="0"/>
          <w:w w:val="100"/>
          <w:position w:val="0"/>
          <w:shd w:val="clear" w:color="auto" w:fill="auto"/>
          <w:lang w:val="hr-HR" w:eastAsia="hr-HR" w:bidi="hr-HR"/>
        </w:rPr>
        <w:t>Nakon što ste dali privolu, možemo obrađivati osjetljive podatke o vama poput podataka o zdravlju i sindikalnom članstvu.</w:t>
      </w:r>
    </w:p>
    <w:p>
      <w:pPr>
        <w:pStyle w:val="Style4"/>
        <w:keepNext w:val="0"/>
        <w:keepLines w:val="0"/>
        <w:framePr w:w="9994" w:h="11668" w:hRule="exact" w:wrap="none" w:vAnchor="page" w:hAnchor="page" w:x="1486" w:y="603"/>
        <w:widowControl w:val="0"/>
        <w:shd w:val="clear" w:color="auto" w:fill="auto"/>
        <w:tabs>
          <w:tab w:pos="747" w:val="left"/>
          <w:tab w:pos="3175" w:val="left"/>
        </w:tabs>
        <w:bidi w:val="0"/>
        <w:spacing w:before="0" w:after="0" w:line="293" w:lineRule="auto"/>
        <w:ind w:left="0" w:right="0" w:firstLine="0"/>
        <w:jc w:val="both"/>
        <w:rPr>
          <w:sz w:val="22"/>
          <w:szCs w:val="22"/>
        </w:rPr>
      </w:pPr>
      <w:r>
        <w:rPr>
          <w:color w:val="7E7E7F"/>
          <w:spacing w:val="0"/>
          <w:w w:val="100"/>
          <w:position w:val="0"/>
          <w:sz w:val="22"/>
          <w:szCs w:val="22"/>
          <w:shd w:val="clear" w:color="auto" w:fill="auto"/>
          <w:lang w:val="hr-HR" w:eastAsia="hr-HR" w:bidi="hr-HR"/>
        </w:rPr>
        <w:t>=&lt;</w:t>
        <w:tab/>
      </w:r>
      <w:r>
        <w:rPr>
          <w:color w:val="4F4F4F"/>
          <w:spacing w:val="0"/>
          <w:w w:val="100"/>
          <w:position w:val="0"/>
          <w:sz w:val="22"/>
          <w:szCs w:val="22"/>
          <w:shd w:val="clear" w:color="auto" w:fill="auto"/>
          <w:lang w:val="hr-HR" w:eastAsia="hr-HR" w:bidi="hr-HR"/>
        </w:rPr>
        <w:t xml:space="preserve">♦ </w:t>
      </w:r>
      <w:r>
        <w:rPr>
          <w:color w:val="7E7E7F"/>
          <w:spacing w:val="0"/>
          <w:w w:val="100"/>
          <w:position w:val="0"/>
          <w:sz w:val="22"/>
          <w:szCs w:val="22"/>
          <w:shd w:val="clear" w:color="auto" w:fill="auto"/>
          <w:lang w:val="hr-HR" w:eastAsia="hr-HR" w:bidi="hr-HR"/>
        </w:rPr>
        <w:t xml:space="preserve">-2^4 </w:t>
      </w:r>
      <w:r>
        <w:rPr>
          <w:color w:val="7E7E7F"/>
          <w:spacing w:val="0"/>
          <w:w w:val="100"/>
          <w:position w:val="0"/>
          <w:sz w:val="22"/>
          <w:szCs w:val="22"/>
          <w:shd w:val="clear" w:color="auto" w:fill="auto"/>
          <w:vertAlign w:val="superscript"/>
          <w:lang w:val="hr-HR" w:eastAsia="hr-HR" w:bidi="hr-HR"/>
        </w:rPr>
        <w:t>r</w:t>
      </w:r>
      <w:r>
        <w:rPr>
          <w:color w:val="7E7E7F"/>
          <w:spacing w:val="0"/>
          <w:w w:val="100"/>
          <w:position w:val="0"/>
          <w:sz w:val="22"/>
          <w:szCs w:val="22"/>
          <w:shd w:val="clear" w:color="auto" w:fill="auto"/>
          <w:lang w:val="hr-HR" w:eastAsia="hr-HR" w:bidi="hr-HR"/>
        </w:rPr>
        <w:tab/>
        <w:t>Oni</w:t>
      </w:r>
      <w:r>
        <w:rPr>
          <w:color w:val="7E7E7F"/>
          <w:spacing w:val="0"/>
          <w:w w:val="100"/>
          <w:position w:val="0"/>
          <w:sz w:val="22"/>
          <w:szCs w:val="22"/>
          <w:shd w:val="clear" w:color="auto" w:fill="auto"/>
          <w:vertAlign w:val="superscript"/>
          <w:lang w:val="hr-HR" w:eastAsia="hr-HR" w:bidi="hr-HR"/>
        </w:rPr>
        <w:t>r</w:t>
      </w:r>
    </w:p>
    <w:p>
      <w:pPr>
        <w:pStyle w:val="Style4"/>
        <w:keepNext w:val="0"/>
        <w:keepLines w:val="0"/>
        <w:framePr w:w="9994" w:h="11668" w:hRule="exact" w:wrap="none" w:vAnchor="page" w:hAnchor="page" w:x="1486" w:y="603"/>
        <w:widowControl w:val="0"/>
        <w:shd w:val="clear" w:color="auto" w:fill="auto"/>
        <w:bidi w:val="0"/>
        <w:spacing w:before="0" w:after="0" w:line="324" w:lineRule="auto"/>
        <w:ind w:left="0" w:right="0" w:firstLine="0"/>
        <w:jc w:val="both"/>
      </w:pPr>
      <w:r>
        <w:rPr>
          <w:spacing w:val="0"/>
          <w:w w:val="100"/>
          <w:position w:val="0"/>
          <w:shd w:val="clear" w:color="auto" w:fill="auto"/>
          <w:lang w:val="hr-HR" w:eastAsia="hr-HR" w:bidi="hr-HR"/>
        </w:rPr>
        <w:t xml:space="preserve">Obrada osobnih podataka uobičajen je postupak koji je potreban kako bismo ispunili ugovorne obveze prema vama u skladu s ugovorom o osiguranju ili primjenjivim propi-.ima. Osobne podatke možemo obrađivati i ako imamo legitimni interes za razvoj ili </w:t>
      </w:r>
      <w:r>
        <w:rPr>
          <w:spacing w:val="0"/>
          <w:w w:val="100"/>
          <w:position w:val="0"/>
          <w:shd w:val="clear" w:color="auto" w:fill="auto"/>
          <w:lang w:val="en-US" w:eastAsia="en-US" w:bidi="en-US"/>
        </w:rPr>
        <w:t xml:space="preserve">pronhuzbu </w:t>
      </w:r>
      <w:r>
        <w:rPr>
          <w:spacing w:val="0"/>
          <w:w w:val="100"/>
          <w:position w:val="0"/>
          <w:shd w:val="clear" w:color="auto" w:fill="auto"/>
          <w:lang w:val="hr-HR" w:eastAsia="hr-HR" w:bidi="hr-HR"/>
        </w:rPr>
        <w:t>svojih proizvoda. Osobni podaci koji više nisu potrebni u svrhe utvrđene u našoj politici zaštite podataka u potpunost će se izbrisati zakonom.</w:t>
      </w:r>
    </w:p>
    <w:p>
      <w:pPr>
        <w:pStyle w:val="Style16"/>
        <w:keepNext w:val="0"/>
        <w:keepLines w:val="0"/>
        <w:framePr w:w="9994" w:h="2534" w:hRule="exact" w:wrap="none" w:vAnchor="page" w:hAnchor="page" w:x="1486" w:y="12497"/>
        <w:widowControl w:val="0"/>
        <w:shd w:val="clear" w:color="auto" w:fill="auto"/>
        <w:bidi w:val="0"/>
        <w:spacing w:before="0" w:after="80" w:line="240" w:lineRule="auto"/>
        <w:ind w:left="0" w:right="0" w:firstLine="0"/>
        <w:jc w:val="both"/>
        <w:rPr>
          <w:sz w:val="24"/>
          <w:szCs w:val="24"/>
        </w:rPr>
      </w:pPr>
      <w:r>
        <w:rPr>
          <w:color w:val="7E7E7F"/>
          <w:spacing w:val="0"/>
          <w:w w:val="100"/>
          <w:position w:val="0"/>
          <w:sz w:val="24"/>
          <w:szCs w:val="24"/>
          <w:shd w:val="clear" w:color="auto" w:fill="auto"/>
          <w:lang w:val="hr-HR" w:eastAsia="hr-HR" w:bidi="hr-HR"/>
        </w:rPr>
        <w:t>&gt;&lt; -&lt;gžir</w:t>
      </w:r>
      <w:r>
        <w:rPr>
          <w:color w:val="7E7E7F"/>
          <w:spacing w:val="0"/>
          <w:w w:val="100"/>
          <w:position w:val="0"/>
          <w:sz w:val="24"/>
          <w:szCs w:val="24"/>
          <w:shd w:val="clear" w:color="auto" w:fill="auto"/>
          <w:vertAlign w:val="superscript"/>
          <w:lang w:val="hr-HR" w:eastAsia="hr-HR" w:bidi="hr-HR"/>
        </w:rPr>
        <w:t>r</w:t>
      </w:r>
    </w:p>
    <w:p>
      <w:pPr>
        <w:pStyle w:val="Style4"/>
        <w:keepNext w:val="0"/>
        <w:keepLines w:val="0"/>
        <w:framePr w:w="9994" w:h="2534" w:hRule="exact" w:wrap="none" w:vAnchor="page" w:hAnchor="page" w:x="1486" w:y="12497"/>
        <w:widowControl w:val="0"/>
        <w:shd w:val="clear" w:color="auto" w:fill="auto"/>
        <w:bidi w:val="0"/>
        <w:spacing w:before="0" w:after="0" w:line="322" w:lineRule="auto"/>
        <w:ind w:left="0" w:right="0" w:firstLine="0"/>
        <w:jc w:val="both"/>
      </w:pPr>
      <w:r>
        <w:rPr>
          <w:spacing w:val="0"/>
          <w:w w:val="100"/>
          <w:position w:val="0"/>
          <w:shd w:val="clear" w:color="auto" w:fill="auto"/>
          <w:lang w:val="hr-HR" w:eastAsia="hr-HR" w:bidi="hr-HR"/>
        </w:rPr>
        <w:t xml:space="preserve">Kada je to potrebno za svrhe navedene u ovoj politici, AmTrust može prenijet' vaše podatke tvrtkama AmTrust grupe, vanjskim stranama ili svojim poslovnim partnerima koji su uključeni u ponudu proizvoda i usluga, svojim pružateljima usluga ili državnim ili drugim javnim tijelima. Vaše osobne podatke možemo prenijeti izvan Europskog gospodarskog prostora </w:t>
      </w:r>
      <w:r>
        <w:rPr>
          <w:b/>
          <w:bCs/>
          <w:spacing w:val="0"/>
          <w:w w:val="100"/>
          <w:position w:val="0"/>
          <w:shd w:val="clear" w:color="auto" w:fill="auto"/>
          <w:lang w:val="hr-HR" w:eastAsia="hr-HR" w:bidi="hr-HR"/>
        </w:rPr>
        <w:t xml:space="preserve">(„EGP"). </w:t>
      </w:r>
      <w:r>
        <w:rPr>
          <w:spacing w:val="0"/>
          <w:w w:val="100"/>
          <w:position w:val="0"/>
          <w:shd w:val="clear" w:color="auto" w:fill="auto"/>
          <w:lang w:val="hr-HR" w:eastAsia="hr-HR" w:bidi="hr-HR"/>
        </w:rPr>
        <w:t xml:space="preserve">Kako bismo zaštitili vaše podatke, prenosimo ih samo u one zemije za koje Europska komisija smatra da imaju odgovarajuću zaštitu, a sa stranama </w:t>
      </w:r>
      <w:r>
        <w:rPr>
          <w:smallCaps/>
          <w:spacing w:val="0"/>
          <w:w w:val="100"/>
          <w:position w:val="0"/>
          <w:shd w:val="clear" w:color="auto" w:fill="auto"/>
          <w:lang w:val="hr-HR" w:eastAsia="hr-HR" w:bidi="hr-HR"/>
        </w:rPr>
        <w:t>zć</w:t>
      </w:r>
      <w:r>
        <w:rPr>
          <w:spacing w:val="0"/>
          <w:w w:val="100"/>
          <w:position w:val="0"/>
          <w:shd w:val="clear" w:color="auto" w:fill="auto"/>
          <w:lang w:val="hr-HR" w:eastAsia="hr-HR" w:bidi="hr-HR"/>
        </w:rPr>
        <w:t xml:space="preserve"> koje ne postoji odluka o postojanju odgovarajuće zaštite primjenjujemo 'Standardne ugovorne klauzule' koje je odobrila Europska komisija.</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w:p>
    <w:p>
      <w:pPr>
        <w:pStyle w:val="Style55"/>
        <w:keepNext w:val="0"/>
        <w:keepLines w:val="0"/>
        <w:framePr w:w="9994" w:h="392" w:hRule="exact" w:wrap="none" w:vAnchor="page" w:hAnchor="page" w:x="1486" w:y="1204"/>
        <w:widowControl w:val="0"/>
        <w:shd w:val="clear" w:color="auto" w:fill="auto"/>
        <w:bidi w:val="0"/>
        <w:spacing w:before="0" w:after="40" w:line="240" w:lineRule="auto"/>
        <w:ind w:left="0" w:right="0" w:firstLine="0"/>
        <w:jc w:val="right"/>
        <w:rPr>
          <w:sz w:val="15"/>
          <w:szCs w:val="15"/>
        </w:rPr>
      </w:pPr>
      <w:r>
        <w:rPr>
          <w:color w:val="7E7E7F"/>
          <w:spacing w:val="0"/>
          <w:w w:val="100"/>
          <w:position w:val="0"/>
          <w:sz w:val="15"/>
          <w:szCs w:val="15"/>
          <w:shd w:val="clear" w:color="auto" w:fill="auto"/>
          <w:lang w:val="hr-HR" w:eastAsia="hr-HR" w:bidi="hr-HR"/>
        </w:rPr>
        <w:t xml:space="preserve">AmTrust International </w:t>
      </w:r>
      <w:r>
        <w:rPr>
          <w:color w:val="7E7E7F"/>
          <w:spacing w:val="0"/>
          <w:w w:val="100"/>
          <w:position w:val="0"/>
          <w:sz w:val="15"/>
          <w:szCs w:val="15"/>
          <w:shd w:val="clear" w:color="auto" w:fill="auto"/>
          <w:lang w:val="en-US" w:eastAsia="en-US" w:bidi="en-US"/>
        </w:rPr>
        <w:t>Underwriters</w:t>
      </w:r>
    </w:p>
    <w:p>
      <w:pPr>
        <w:pStyle w:val="Style49"/>
        <w:keepNext w:val="0"/>
        <w:keepLines w:val="0"/>
        <w:framePr w:w="9994" w:h="392" w:hRule="exact" w:wrap="none" w:vAnchor="page" w:hAnchor="page" w:x="1486" w:y="1204"/>
        <w:widowControl w:val="0"/>
        <w:shd w:val="clear" w:color="auto" w:fill="auto"/>
        <w:bidi w:val="0"/>
        <w:spacing w:before="0" w:after="0" w:line="240" w:lineRule="auto"/>
        <w:ind w:left="0" w:right="980" w:firstLine="0"/>
        <w:jc w:val="right"/>
        <w:rPr>
          <w:sz w:val="11"/>
          <w:szCs w:val="11"/>
        </w:rPr>
      </w:pPr>
      <w:r>
        <w:rPr>
          <w:b/>
          <w:bCs/>
          <w:color w:val="BBBDCE"/>
          <w:spacing w:val="0"/>
          <w:w w:val="100"/>
          <w:position w:val="0"/>
          <w:sz w:val="11"/>
          <w:szCs w:val="11"/>
          <w:shd w:val="clear" w:color="auto" w:fill="auto"/>
          <w:lang w:val="hr-HR" w:eastAsia="hr-HR" w:bidi="hr-HR"/>
        </w:rPr>
        <w:t>A;': Ar»Trjs! Anandaf</w:t>
      </w:r>
    </w:p>
    <w:p>
      <w:pPr>
        <w:pStyle w:val="Style4"/>
        <w:keepNext w:val="0"/>
        <w:keepLines w:val="0"/>
        <w:framePr w:w="9994" w:h="2516" w:hRule="exact" w:wrap="none" w:vAnchor="page" w:hAnchor="page" w:x="1486" w:y="2093"/>
        <w:widowControl w:val="0"/>
        <w:shd w:val="clear" w:color="auto" w:fill="auto"/>
        <w:bidi w:val="0"/>
        <w:spacing w:before="0" w:after="0" w:line="326" w:lineRule="auto"/>
        <w:ind w:left="0" w:right="0" w:firstLine="0"/>
        <w:jc w:val="both"/>
      </w:pPr>
      <w:r>
        <w:rPr>
          <w:spacing w:val="0"/>
          <w:w w:val="100"/>
          <w:position w:val="0"/>
          <w:shd w:val="clear" w:color="auto" w:fill="auto"/>
          <w:lang w:val="hr-HR" w:eastAsia="hr-HR" w:bidi="hr-HR"/>
        </w:rPr>
        <w:t>U biio kojem trenutku možete nas zamoliti da ne obrađujemo vaše podatke u marketinške svrhe ili promijeniti način oglašavanja koji vam najviše odgovara. Ako uočite da je bilo koji od vaših osobnih podataka neodgovarajući, nepotpun ili netočan, imate pravo zatražiti njegov ispravak. Imate i pravo zatražiti pristup osobnim podacima o vama koje posjedujemo ili povući svoju privolu, kao i pravo na prigovor, pravo na brisanje, pravo na povlačenje suglasnosti, pravo na ograničenje, pravo na prenosivost podataka, prava povezana s autonatiziranim postupkom donošenja odluka, uključujući profiliranje i pravo podnijeti prigovor lokalnom nadzornom tijelu za zaštitu podataka zbog obrade vaših osobnih podataka.</w:t>
      </w:r>
    </w:p>
    <w:p>
      <w:pPr>
        <w:pStyle w:val="Style4"/>
        <w:keepNext w:val="0"/>
        <w:keepLines w:val="0"/>
        <w:framePr w:w="9994" w:h="634" w:hRule="exact" w:wrap="none" w:vAnchor="page" w:hAnchor="page" w:x="1486" w:y="4678"/>
        <w:widowControl w:val="0"/>
        <w:shd w:val="clear" w:color="auto" w:fill="auto"/>
        <w:bidi w:val="0"/>
        <w:spacing w:before="0" w:after="0" w:line="319" w:lineRule="auto"/>
        <w:ind w:left="0" w:right="0" w:firstLine="0"/>
        <w:jc w:val="both"/>
      </w:pPr>
      <w:r>
        <w:rPr>
          <w:spacing w:val="0"/>
          <w:w w:val="100"/>
          <w:position w:val="0"/>
          <w:shd w:val="clear" w:color="auto" w:fill="auto"/>
          <w:lang w:val="hr-HR" w:eastAsia="hr-HR" w:bidi="hr-HR"/>
        </w:rPr>
        <w:t xml:space="preserve">Ako imate pitanja o obradi vaših osobnih podataka ili želite kor štiti svoja prava, obratite se službeniku za zaštitu podataka za AmTrust </w:t>
      </w:r>
      <w:r>
        <w:rPr>
          <w:spacing w:val="0"/>
          <w:w w:val="100"/>
          <w:position w:val="0"/>
          <w:shd w:val="clear" w:color="auto" w:fill="auto"/>
          <w:lang w:val="en-US" w:eastAsia="en-US" w:bidi="en-US"/>
        </w:rPr>
        <w:t xml:space="preserve">Nordic </w:t>
      </w:r>
      <w:r>
        <w:rPr>
          <w:spacing w:val="0"/>
          <w:w w:val="100"/>
          <w:position w:val="0"/>
          <w:shd w:val="clear" w:color="auto" w:fill="auto"/>
          <w:lang w:val="hr-HR" w:eastAsia="hr-HR" w:bidi="hr-HR"/>
        </w:rPr>
        <w:t>AB</w:t>
      </w:r>
    </w:p>
    <w:p>
      <w:pPr>
        <w:pStyle w:val="Style4"/>
        <w:keepNext w:val="0"/>
        <w:keepLines w:val="0"/>
        <w:framePr w:w="9994" w:h="1458" w:hRule="exact" w:wrap="none" w:vAnchor="page" w:hAnchor="page" w:x="1486" w:y="5394"/>
        <w:widowControl w:val="0"/>
        <w:shd w:val="clear" w:color="auto" w:fill="auto"/>
        <w:bidi w:val="0"/>
        <w:spacing w:before="0" w:after="80" w:line="326" w:lineRule="auto"/>
        <w:ind w:left="0" w:right="0" w:firstLine="0"/>
        <w:jc w:val="both"/>
      </w:pPr>
      <w:r>
        <w:fldChar w:fldCharType="begin"/>
      </w:r>
      <w:r>
        <w:rPr/>
        <w:instrText> HYPERLINK "mailto:dataskvddsombud@amtrustgroup.com" </w:instrText>
      </w:r>
      <w:r>
        <w:fldChar w:fldCharType="separate"/>
      </w:r>
      <w:r>
        <w:rPr>
          <w:b/>
          <w:bCs/>
          <w:spacing w:val="0"/>
          <w:w w:val="100"/>
          <w:position w:val="0"/>
          <w:shd w:val="clear" w:color="auto" w:fill="auto"/>
          <w:lang w:val="hr-HR" w:eastAsia="hr-HR" w:bidi="hr-HR"/>
        </w:rPr>
        <w:t>d</w:t>
      </w:r>
      <w:r>
        <w:rPr>
          <w:b/>
          <w:bCs/>
          <w:spacing w:val="0"/>
          <w:w w:val="100"/>
          <w:position w:val="0"/>
          <w:u w:val="single"/>
          <w:shd w:val="clear" w:color="auto" w:fill="auto"/>
          <w:lang w:val="en-US" w:eastAsia="en-US" w:bidi="en-US"/>
        </w:rPr>
        <w:t xml:space="preserve">atasky </w:t>
      </w:r>
      <w:r>
        <w:rPr>
          <w:b/>
          <w:bCs/>
          <w:spacing w:val="0"/>
          <w:w w:val="100"/>
          <w:position w:val="0"/>
          <w:shd w:val="clear" w:color="auto" w:fill="auto"/>
          <w:lang w:val="hr-HR" w:eastAsia="hr-HR" w:bidi="hr-HR"/>
        </w:rPr>
        <w:t xml:space="preserve">d ds om </w:t>
      </w:r>
      <w:r>
        <w:rPr>
          <w:b/>
          <w:bCs/>
          <w:spacing w:val="0"/>
          <w:w w:val="100"/>
          <w:position w:val="0"/>
          <w:u w:val="single"/>
          <w:shd w:val="clear" w:color="auto" w:fill="auto"/>
          <w:lang w:val="hr-HR" w:eastAsia="hr-HR" w:bidi="hr-HR"/>
        </w:rPr>
        <w:t xml:space="preserve">bud@a </w:t>
      </w:r>
      <w:r>
        <w:rPr>
          <w:b/>
          <w:bCs/>
          <w:spacing w:val="0"/>
          <w:w w:val="100"/>
          <w:position w:val="0"/>
          <w:shd w:val="clear" w:color="auto" w:fill="auto"/>
          <w:lang w:val="en-US" w:eastAsia="en-US" w:bidi="en-US"/>
        </w:rPr>
        <w:t>m</w:t>
      </w:r>
      <w:r>
        <w:rPr>
          <w:b/>
          <w:bCs/>
          <w:spacing w:val="0"/>
          <w:w w:val="100"/>
          <w:position w:val="0"/>
          <w:u w:val="single"/>
          <w:shd w:val="clear" w:color="auto" w:fill="auto"/>
          <w:lang w:val="en-US" w:eastAsia="en-US" w:bidi="en-US"/>
        </w:rPr>
        <w:t>trustgroup.com</w:t>
      </w:r>
      <w:r>
        <w:fldChar w:fldCharType="end"/>
      </w:r>
      <w:r>
        <w:rPr>
          <w:b/>
          <w:bCs/>
          <w:spacing w:val="0"/>
          <w:w w:val="100"/>
          <w:position w:val="0"/>
          <w:u w:val="single"/>
          <w:shd w:val="clear" w:color="auto" w:fill="auto"/>
          <w:lang w:val="en-US" w:eastAsia="en-US" w:bidi="en-US"/>
        </w:rPr>
        <w:t>,</w:t>
      </w:r>
    </w:p>
    <w:p>
      <w:pPr>
        <w:pStyle w:val="Style4"/>
        <w:keepNext w:val="0"/>
        <w:keepLines w:val="0"/>
        <w:framePr w:w="9994" w:h="1458" w:hRule="exact" w:wrap="none" w:vAnchor="page" w:hAnchor="page" w:x="1486" w:y="5394"/>
        <w:widowControl w:val="0"/>
        <w:shd w:val="clear" w:color="auto" w:fill="auto"/>
        <w:bidi w:val="0"/>
        <w:spacing w:before="0" w:after="80" w:line="326" w:lineRule="auto"/>
        <w:ind w:left="0" w:right="0" w:firstLine="0"/>
        <w:jc w:val="both"/>
      </w:pPr>
      <w:r>
        <w:rPr>
          <w:b/>
          <w:bCs/>
          <w:spacing w:val="0"/>
          <w:w w:val="100"/>
          <w:position w:val="0"/>
          <w:shd w:val="clear" w:color="auto" w:fill="auto"/>
          <w:lang w:val="hr-HR" w:eastAsia="hr-HR" w:bidi="hr-HR"/>
        </w:rPr>
        <w:t xml:space="preserve">ili poštom </w:t>
      </w:r>
      <w:r>
        <w:rPr>
          <w:b/>
          <w:bCs/>
          <w:spacing w:val="0"/>
          <w:w w:val="100"/>
          <w:position w:val="0"/>
          <w:shd w:val="clear" w:color="auto" w:fill="auto"/>
          <w:lang w:val="en-US" w:eastAsia="en-US" w:bidi="en-US"/>
        </w:rPr>
        <w:t xml:space="preserve">Dataskyddsombud, </w:t>
      </w:r>
      <w:r>
        <w:rPr>
          <w:b/>
          <w:bCs/>
          <w:spacing w:val="0"/>
          <w:w w:val="100"/>
          <w:position w:val="0"/>
          <w:shd w:val="clear" w:color="auto" w:fill="auto"/>
          <w:lang w:val="hr-HR" w:eastAsia="hr-HR" w:bidi="hr-HR"/>
        </w:rPr>
        <w:t xml:space="preserve">AmTrust </w:t>
      </w:r>
      <w:r>
        <w:rPr>
          <w:b/>
          <w:bCs/>
          <w:spacing w:val="0"/>
          <w:w w:val="100"/>
          <w:position w:val="0"/>
          <w:shd w:val="clear" w:color="auto" w:fill="auto"/>
          <w:lang w:val="en-US" w:eastAsia="en-US" w:bidi="en-US"/>
        </w:rPr>
        <w:t xml:space="preserve">Nordic </w:t>
      </w:r>
      <w:r>
        <w:rPr>
          <w:b/>
          <w:bCs/>
          <w:spacing w:val="0"/>
          <w:w w:val="100"/>
          <w:position w:val="0"/>
          <w:shd w:val="clear" w:color="auto" w:fill="auto"/>
          <w:lang w:val="hr-HR" w:eastAsia="hr-HR" w:bidi="hr-HR"/>
        </w:rPr>
        <w:t xml:space="preserve">AB, Hamngatan 11,111 47 </w:t>
      </w:r>
      <w:r>
        <w:rPr>
          <w:b/>
          <w:bCs/>
          <w:spacing w:val="0"/>
          <w:w w:val="100"/>
          <w:position w:val="0"/>
          <w:shd w:val="clear" w:color="auto" w:fill="auto"/>
          <w:lang w:val="en-US" w:eastAsia="en-US" w:bidi="en-US"/>
        </w:rPr>
        <w:t>Stockholm, Sweden.</w:t>
      </w:r>
    </w:p>
    <w:p>
      <w:pPr>
        <w:pStyle w:val="Style94"/>
        <w:keepNext w:val="0"/>
        <w:keepLines w:val="0"/>
        <w:framePr w:w="9994" w:h="1458" w:hRule="exact" w:wrap="none" w:vAnchor="page" w:hAnchor="page" w:x="1486" w:y="5394"/>
        <w:widowControl w:val="0"/>
        <w:shd w:val="clear" w:color="auto" w:fill="auto"/>
        <w:bidi w:val="0"/>
        <w:spacing w:before="0" w:after="0" w:line="326" w:lineRule="auto"/>
        <w:ind w:left="0" w:right="0" w:firstLine="0"/>
        <w:jc w:val="both"/>
      </w:pPr>
      <w:bookmarkStart w:id="25" w:name="bookmark25"/>
      <w:r>
        <w:rPr>
          <w:b w:val="0"/>
          <w:bCs w:val="0"/>
          <w:spacing w:val="0"/>
          <w:w w:val="100"/>
          <w:position w:val="0"/>
          <w:shd w:val="clear" w:color="auto" w:fill="auto"/>
          <w:lang w:val="hr-HR" w:eastAsia="hr-HR" w:bidi="hr-HR"/>
        </w:rPr>
        <w:t xml:space="preserve">za AmTrust International </w:t>
      </w:r>
      <w:r>
        <w:rPr>
          <w:b w:val="0"/>
          <w:bCs w:val="0"/>
          <w:spacing w:val="0"/>
          <w:w w:val="100"/>
          <w:position w:val="0"/>
          <w:shd w:val="clear" w:color="auto" w:fill="auto"/>
          <w:lang w:val="en-US" w:eastAsia="en-US" w:bidi="en-US"/>
        </w:rPr>
        <w:t xml:space="preserve">Underwriters </w:t>
      </w:r>
      <w:r>
        <w:rPr>
          <w:b w:val="0"/>
          <w:bCs w:val="0"/>
          <w:spacing w:val="0"/>
          <w:w w:val="100"/>
          <w:position w:val="0"/>
          <w:shd w:val="clear" w:color="auto" w:fill="auto"/>
          <w:lang w:val="hr-HR" w:eastAsia="hr-HR" w:bidi="hr-HR"/>
        </w:rPr>
        <w:t xml:space="preserve">DAC; </w:t>
      </w:r>
      <w:r>
        <w:rPr>
          <w:spacing w:val="0"/>
          <w:w w:val="100"/>
          <w:position w:val="0"/>
          <w:shd w:val="clear" w:color="auto" w:fill="auto"/>
          <w:lang w:val="hr-HR" w:eastAsia="hr-HR" w:bidi="hr-HR"/>
        </w:rPr>
        <w:t xml:space="preserve">Službenik za zaštitu podataka, AmTrust International </w:t>
      </w:r>
      <w:r>
        <w:rPr>
          <w:spacing w:val="0"/>
          <w:w w:val="100"/>
          <w:position w:val="0"/>
          <w:shd w:val="clear" w:color="auto" w:fill="auto"/>
          <w:lang w:val="en-US" w:eastAsia="en-US" w:bidi="en-US"/>
        </w:rPr>
        <w:t xml:space="preserve">Underwriters </w:t>
      </w:r>
      <w:r>
        <w:rPr>
          <w:spacing w:val="0"/>
          <w:w w:val="100"/>
          <w:position w:val="0"/>
          <w:shd w:val="clear" w:color="auto" w:fill="auto"/>
          <w:lang w:val="hr-HR" w:eastAsia="hr-HR" w:bidi="hr-HR"/>
        </w:rPr>
        <w:t xml:space="preserve">DAC, 6-8 </w:t>
      </w:r>
      <w:r>
        <w:rPr>
          <w:spacing w:val="0"/>
          <w:w w:val="100"/>
          <w:position w:val="0"/>
          <w:shd w:val="clear" w:color="auto" w:fill="auto"/>
          <w:lang w:val="en-US" w:eastAsia="en-US" w:bidi="en-US"/>
        </w:rPr>
        <w:t xml:space="preserve">College Green, Dublin </w:t>
      </w:r>
      <w:r>
        <w:rPr>
          <w:spacing w:val="0"/>
          <w:w w:val="100"/>
          <w:position w:val="0"/>
          <w:shd w:val="clear" w:color="auto" w:fill="auto"/>
          <w:lang w:val="hr-HR" w:eastAsia="hr-HR" w:bidi="hr-HR"/>
        </w:rPr>
        <w:t>2, D02 VP48, Irska.</w:t>
      </w:r>
      <w:bookmarkEnd w:id="25"/>
    </w:p>
    <w:p>
      <w:pPr>
        <w:pStyle w:val="Style4"/>
        <w:keepNext w:val="0"/>
        <w:keepLines w:val="0"/>
        <w:framePr w:w="9994" w:h="940" w:hRule="exact" w:wrap="none" w:vAnchor="page" w:hAnchor="page" w:x="1486" w:y="7338"/>
        <w:widowControl w:val="0"/>
        <w:shd w:val="clear" w:color="auto" w:fill="auto"/>
        <w:bidi w:val="0"/>
        <w:spacing w:before="0" w:after="0" w:line="319" w:lineRule="auto"/>
        <w:ind w:left="0" w:right="0" w:firstLine="0"/>
        <w:jc w:val="both"/>
      </w:pPr>
      <w:r>
        <w:rPr>
          <w:spacing w:val="0"/>
          <w:w w:val="100"/>
          <w:position w:val="0"/>
          <w:shd w:val="clear" w:color="auto" w:fill="auto"/>
          <w:lang w:val="hr-HR" w:eastAsia="hr-HR" w:bidi="hr-HR"/>
        </w:rPr>
        <w:t xml:space="preserve">Kako je gore navedeno, ovo je sažetak politike zaštite osobnih podataka društva AmTrust. Cjelovitu verziju politike možete pronaći na našoj web-stranici </w:t>
      </w:r>
      <w:r>
        <w:fldChar w:fldCharType="begin"/>
      </w:r>
      <w:r>
        <w:rPr/>
        <w:instrText> HYPERLINK "http://www.amtrustnordic.se" </w:instrText>
      </w:r>
      <w:r>
        <w:fldChar w:fldCharType="separate"/>
      </w:r>
      <w:r>
        <w:rPr>
          <w:spacing w:val="0"/>
          <w:w w:val="100"/>
          <w:position w:val="0"/>
          <w:u w:val="single"/>
          <w:shd w:val="clear" w:color="auto" w:fill="auto"/>
          <w:lang w:val="en-US" w:eastAsia="en-US" w:bidi="en-US"/>
        </w:rPr>
        <w:t>www.amtrustnordic.se</w:t>
      </w:r>
      <w:r>
        <w:fldChar w:fldCharType="end"/>
      </w:r>
      <w:r>
        <w:rPr>
          <w:spacing w:val="0"/>
          <w:w w:val="100"/>
          <w:position w:val="0"/>
          <w:shd w:val="clear" w:color="auto" w:fill="auto"/>
          <w:lang w:val="en-US" w:eastAsia="en-US" w:bidi="en-US"/>
        </w:rPr>
        <w:t xml:space="preserve"> </w:t>
      </w:r>
      <w:r>
        <w:rPr>
          <w:spacing w:val="0"/>
          <w:w w:val="100"/>
          <w:position w:val="0"/>
          <w:shd w:val="clear" w:color="auto" w:fill="auto"/>
          <w:lang w:val="hr-HR" w:eastAsia="hr-HR" w:bidi="hr-HR"/>
        </w:rPr>
        <w:t>ili zatražite kopiju tako da se obratite službeniku za zaštitu podataka društva AmTrust na gore navedenu adresu.</w:t>
      </w:r>
    </w:p>
    <w:p>
      <w:pPr>
        <w:pStyle w:val="Style4"/>
        <w:keepNext w:val="0"/>
        <w:keepLines w:val="0"/>
        <w:framePr w:w="9994" w:h="252" w:hRule="exact" w:wrap="none" w:vAnchor="page" w:hAnchor="page" w:x="1486" w:y="8775"/>
        <w:widowControl w:val="0"/>
        <w:shd w:val="clear" w:color="auto" w:fill="auto"/>
        <w:bidi w:val="0"/>
        <w:spacing w:before="0" w:after="0" w:line="240" w:lineRule="auto"/>
        <w:ind w:left="0" w:right="0" w:firstLine="0"/>
        <w:jc w:val="center"/>
      </w:pPr>
      <w:r>
        <w:rPr>
          <w:spacing w:val="0"/>
          <w:w w:val="100"/>
          <w:position w:val="0"/>
          <w:shd w:val="clear" w:color="auto" w:fill="auto"/>
          <w:lang w:val="hr-HR" w:eastAsia="hr-HR" w:bidi="hr-HR"/>
        </w:rPr>
        <w:t>Ažurirano 01.11.2 19.</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55" name="Shape 55"/>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EFEFE"/>
                        </a:solidFill>
                      </wps:spPr>
                      <wps:bodyPr/>
                    </wps:wsp>
                  </a:graphicData>
                </a:graphic>
              </wp:anchor>
            </w:drawing>
          </mc:Choice>
          <mc:Fallback>
            <w:pict>
              <v:rect style="position:absolute;margin-left:0;margin-top:0;width:595.pt;height:842.pt;z-index:-251658240;mso-position-horizontal-relative:page;mso-position-vertical-relative:page;z-index:-251658734" fillcolor="#FEFEFE" stroked="f"/>
            </w:pict>
          </mc:Fallback>
        </mc:AlternateContent>
      </w:r>
    </w:p>
    <w:p>
      <w:pPr>
        <w:framePr w:wrap="none" w:vAnchor="page" w:hAnchor="page" w:x="9361" w:y="704"/>
        <w:widowControl w:val="0"/>
        <w:rPr>
          <w:sz w:val="2"/>
          <w:szCs w:val="2"/>
        </w:rPr>
      </w:pPr>
      <w:r>
        <w:drawing>
          <wp:inline>
            <wp:extent cx="267970" cy="286385"/>
            <wp:docPr id="56" name="Picutre 56"/>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55"/>
                    <a:stretch/>
                  </pic:blipFill>
                  <pic:spPr>
                    <a:xfrm>
                      <a:ext cx="267970" cy="286385"/>
                    </a:xfrm>
                    <a:prstGeom prst="rect"/>
                  </pic:spPr>
                </pic:pic>
              </a:graphicData>
            </a:graphic>
          </wp:inline>
        </w:drawing>
      </w:r>
    </w:p>
    <w:p>
      <w:pPr>
        <w:pStyle w:val="Style67"/>
        <w:keepNext w:val="0"/>
        <w:keepLines w:val="0"/>
        <w:framePr w:w="3244" w:h="457" w:hRule="exact" w:wrap="none" w:vAnchor="page" w:hAnchor="page" w:x="7957" w:y="1212"/>
        <w:widowControl w:val="0"/>
        <w:shd w:val="clear" w:color="auto" w:fill="auto"/>
        <w:bidi w:val="0"/>
        <w:spacing w:before="0" w:after="0" w:line="240" w:lineRule="auto"/>
        <w:ind w:left="0" w:right="7" w:firstLine="0"/>
        <w:jc w:val="center"/>
      </w:pPr>
      <w:r>
        <w:rPr>
          <w:b w:val="0"/>
          <w:bCs w:val="0"/>
          <w:color w:val="4F4F4F"/>
          <w:spacing w:val="0"/>
          <w:w w:val="100"/>
          <w:position w:val="0"/>
          <w:shd w:val="clear" w:color="auto" w:fill="auto"/>
          <w:lang w:val="hr-HR" w:eastAsia="hr-HR" w:bidi="hr-HR"/>
        </w:rPr>
        <w:t xml:space="preserve">AmTrust International </w:t>
      </w:r>
      <w:r>
        <w:rPr>
          <w:b w:val="0"/>
          <w:bCs w:val="0"/>
          <w:color w:val="4F4F4F"/>
          <w:spacing w:val="0"/>
          <w:w w:val="100"/>
          <w:position w:val="0"/>
          <w:shd w:val="clear" w:color="auto" w:fill="auto"/>
          <w:lang w:val="en-US" w:eastAsia="en-US" w:bidi="en-US"/>
        </w:rPr>
        <w:t>Underwriters</w:t>
      </w:r>
    </w:p>
    <w:p>
      <w:pPr>
        <w:pStyle w:val="Style67"/>
        <w:keepNext w:val="0"/>
        <w:keepLines w:val="0"/>
        <w:framePr w:w="3244" w:h="457" w:hRule="exact" w:wrap="none" w:vAnchor="page" w:hAnchor="page" w:x="7957" w:y="1212"/>
        <w:widowControl w:val="0"/>
        <w:shd w:val="clear" w:color="auto" w:fill="auto"/>
        <w:bidi w:val="0"/>
        <w:spacing w:before="0" w:after="0" w:line="240" w:lineRule="auto"/>
        <w:ind w:left="0" w:right="7" w:firstLine="0"/>
        <w:jc w:val="center"/>
        <w:rPr>
          <w:sz w:val="14"/>
          <w:szCs w:val="14"/>
        </w:rPr>
      </w:pPr>
      <w:r>
        <w:rPr>
          <w:b w:val="0"/>
          <w:bCs w:val="0"/>
          <w:color w:val="7E7E7F"/>
          <w:spacing w:val="0"/>
          <w:w w:val="100"/>
          <w:position w:val="0"/>
          <w:sz w:val="14"/>
          <w:szCs w:val="14"/>
          <w:shd w:val="clear" w:color="auto" w:fill="auto"/>
          <w:lang w:val="en-US" w:eastAsia="en-US" w:bidi="en-US"/>
        </w:rPr>
        <w:t xml:space="preserve">An </w:t>
      </w:r>
      <w:r>
        <w:rPr>
          <w:b w:val="0"/>
          <w:bCs w:val="0"/>
          <w:color w:val="7E7E7F"/>
          <w:spacing w:val="0"/>
          <w:w w:val="100"/>
          <w:position w:val="0"/>
          <w:sz w:val="14"/>
          <w:szCs w:val="14"/>
          <w:shd w:val="clear" w:color="auto" w:fill="auto"/>
          <w:lang w:val="hr-HR" w:eastAsia="hr-HR" w:bidi="hr-HR"/>
        </w:rPr>
        <w:t xml:space="preserve">AmTrust Financial </w:t>
      </w:r>
      <w:r>
        <w:rPr>
          <w:b w:val="0"/>
          <w:bCs w:val="0"/>
          <w:color w:val="7E7E7F"/>
          <w:spacing w:val="0"/>
          <w:w w:val="100"/>
          <w:position w:val="0"/>
          <w:sz w:val="14"/>
          <w:szCs w:val="14"/>
          <w:shd w:val="clear" w:color="auto" w:fill="auto"/>
          <w:lang w:val="en-US" w:eastAsia="en-US" w:bidi="en-US"/>
        </w:rPr>
        <w:t>Company</w:t>
      </w:r>
    </w:p>
    <w:p>
      <w:pPr>
        <w:pStyle w:val="Style125"/>
        <w:keepNext w:val="0"/>
        <w:keepLines w:val="0"/>
        <w:framePr w:w="9720" w:h="961" w:hRule="exact" w:wrap="none" w:vAnchor="page" w:hAnchor="page" w:x="1430" w:y="676"/>
        <w:widowControl w:val="0"/>
        <w:shd w:val="clear" w:color="auto" w:fill="auto"/>
        <w:bidi w:val="0"/>
        <w:spacing w:before="0" w:after="40" w:line="240" w:lineRule="auto"/>
        <w:ind w:left="25" w:right="0" w:firstLine="0"/>
        <w:jc w:val="left"/>
      </w:pPr>
      <w:bookmarkStart w:id="27" w:name="bookmark27"/>
      <w:r>
        <w:rPr>
          <w:spacing w:val="0"/>
          <w:w w:val="100"/>
          <w:position w:val="0"/>
          <w:shd w:val="clear" w:color="auto" w:fill="auto"/>
          <w:vertAlign w:val="superscript"/>
          <w:lang w:val="en-US" w:eastAsia="en-US" w:bidi="en-US"/>
        </w:rPr>
        <w:t>b</w:t>
      </w:r>
      <w:r>
        <w:rPr>
          <w:spacing w:val="0"/>
          <w:w w:val="100"/>
          <w:position w:val="0"/>
          <w:shd w:val="clear" w:color="auto" w:fill="auto"/>
          <w:lang w:val="en-US" w:eastAsia="en-US" w:bidi="en-US"/>
        </w:rPr>
        <w:t xml:space="preserve">?ele2 Screen </w:t>
      </w:r>
      <w:r>
        <w:rPr>
          <w:spacing w:val="0"/>
          <w:w w:val="100"/>
          <w:position w:val="0"/>
          <w:shd w:val="clear" w:color="auto" w:fill="auto"/>
          <w:lang w:val="hr-HR" w:eastAsia="hr-HR" w:bidi="hr-HR"/>
        </w:rPr>
        <w:t>Care</w:t>
      </w:r>
      <w:bookmarkEnd w:id="27"/>
    </w:p>
    <w:p>
      <w:pPr>
        <w:pStyle w:val="Style4"/>
        <w:keepNext w:val="0"/>
        <w:keepLines w:val="0"/>
        <w:framePr w:w="9720" w:h="961" w:hRule="exact" w:wrap="none" w:vAnchor="page" w:hAnchor="page" w:x="1430" w:y="676"/>
        <w:widowControl w:val="0"/>
        <w:shd w:val="clear" w:color="auto" w:fill="auto"/>
        <w:bidi w:val="0"/>
        <w:spacing w:before="0" w:after="40" w:line="240" w:lineRule="auto"/>
        <w:ind w:left="25" w:right="0" w:firstLine="0"/>
        <w:jc w:val="left"/>
      </w:pPr>
      <w:r>
        <w:rPr>
          <w:b/>
          <w:bCs/>
          <w:color w:val="7E7E7F"/>
          <w:spacing w:val="0"/>
          <w:w w:val="100"/>
          <w:position w:val="0"/>
          <w:shd w:val="clear" w:color="auto" w:fill="auto"/>
          <w:lang w:val="hr-HR" w:eastAsia="hr-HR" w:bidi="hr-HR"/>
        </w:rPr>
        <w:t>Informacije prije k:ipnje</w:t>
      </w:r>
    </w:p>
    <w:p>
      <w:pPr>
        <w:pStyle w:val="Style16"/>
        <w:keepNext w:val="0"/>
        <w:keepLines w:val="0"/>
        <w:framePr w:w="9720" w:h="961" w:hRule="exact" w:wrap="none" w:vAnchor="page" w:hAnchor="page" w:x="1430" w:y="676"/>
        <w:widowControl w:val="0"/>
        <w:shd w:val="clear" w:color="auto" w:fill="auto"/>
        <w:bidi w:val="0"/>
        <w:spacing w:before="0" w:after="0" w:line="240" w:lineRule="auto"/>
        <w:ind w:left="25" w:right="0" w:firstLine="0"/>
        <w:jc w:val="left"/>
        <w:rPr>
          <w:sz w:val="17"/>
          <w:szCs w:val="17"/>
        </w:rPr>
      </w:pPr>
      <w:r>
        <w:rPr>
          <w:rFonts w:ascii="Cambria" w:eastAsia="Cambria" w:hAnsi="Cambria" w:cs="Cambria"/>
          <w:color w:val="7E7E7F"/>
          <w:spacing w:val="0"/>
          <w:w w:val="100"/>
          <w:position w:val="0"/>
          <w:sz w:val="17"/>
          <w:szCs w:val="17"/>
          <w:shd w:val="clear" w:color="auto" w:fill="auto"/>
          <w:lang w:val="hr-HR" w:eastAsia="hr-HR" w:bidi="hr-HR"/>
        </w:rPr>
        <w:t>Primjenjuju se na police osiguranja ugovorene od 06.08.2019</w:t>
      </w:r>
    </w:p>
    <w:p>
      <w:pPr>
        <w:pStyle w:val="Style55"/>
        <w:keepNext w:val="0"/>
        <w:keepLines w:val="0"/>
        <w:framePr w:w="9720" w:h="367" w:hRule="exact" w:wrap="none" w:vAnchor="page" w:hAnchor="page" w:x="1430" w:y="2058"/>
        <w:widowControl w:val="0"/>
        <w:shd w:val="clear" w:color="auto" w:fill="auto"/>
        <w:bidi w:val="0"/>
        <w:spacing w:before="0" w:after="0" w:line="240" w:lineRule="auto"/>
        <w:ind w:left="0" w:right="0" w:firstLine="0"/>
        <w:jc w:val="left"/>
        <w:rPr>
          <w:sz w:val="14"/>
          <w:szCs w:val="14"/>
        </w:rPr>
      </w:pPr>
      <w:r>
        <w:rPr>
          <w:color w:val="3A3A3A"/>
          <w:spacing w:val="0"/>
          <w:w w:val="100"/>
          <w:position w:val="0"/>
          <w:sz w:val="14"/>
          <w:szCs w:val="14"/>
          <w:shd w:val="clear" w:color="auto" w:fill="auto"/>
          <w:lang w:val="hr-HR" w:eastAsia="hr-HR" w:bidi="hr-HR"/>
        </w:rPr>
        <w:t>Ove informacije pruža osiguravatelj i njihovo je pružanje propisano zakone m prije kupnje osiguranja. Informacije se pružaju Vama kao klijentu kao pomoć pri odlučivanju želite li se prijaviti za osiguranje. U cjelovitom tekstu nalaze se svi detalji o pokriću osiguranja.</w:t>
      </w:r>
    </w:p>
    <w:p>
      <w:pPr>
        <w:pStyle w:val="Style16"/>
        <w:keepNext w:val="0"/>
        <w:keepLines w:val="0"/>
        <w:framePr w:w="4651" w:h="8248" w:hRule="exact" w:wrap="none" w:vAnchor="page" w:hAnchor="page" w:x="1430" w:y="2810"/>
        <w:widowControl w:val="0"/>
        <w:shd w:val="clear" w:color="auto" w:fill="auto"/>
        <w:bidi w:val="0"/>
        <w:spacing w:before="0" w:after="0" w:line="240" w:lineRule="auto"/>
        <w:ind w:left="0" w:right="0" w:firstLine="0"/>
        <w:jc w:val="left"/>
        <w:rPr>
          <w:sz w:val="17"/>
          <w:szCs w:val="17"/>
        </w:rPr>
      </w:pPr>
      <w:r>
        <w:rPr>
          <w:rFonts w:ascii="Cambria" w:eastAsia="Cambria" w:hAnsi="Cambria" w:cs="Cambria"/>
          <w:color w:val="7E7E7F"/>
          <w:spacing w:val="0"/>
          <w:w w:val="100"/>
          <w:position w:val="0"/>
          <w:sz w:val="17"/>
          <w:szCs w:val="17"/>
          <w:shd w:val="clear" w:color="auto" w:fill="auto"/>
          <w:lang w:val="hr-HR" w:eastAsia="hr-HR" w:bidi="hr-HR"/>
        </w:rPr>
        <w:t>Mobilni telefoni, pametni telefoni i tableti</w:t>
      </w:r>
    </w:p>
    <w:p>
      <w:pPr>
        <w:pStyle w:val="Style55"/>
        <w:keepNext w:val="0"/>
        <w:keepLines w:val="0"/>
        <w:framePr w:w="4651" w:h="8248" w:hRule="exact" w:wrap="none" w:vAnchor="page" w:hAnchor="page" w:x="1430" w:y="2810"/>
        <w:widowControl w:val="0"/>
        <w:shd w:val="clear" w:color="auto" w:fill="auto"/>
        <w:bidi w:val="0"/>
        <w:spacing w:before="0" w:after="120" w:line="240" w:lineRule="auto"/>
        <w:ind w:left="0" w:right="0" w:firstLine="0"/>
        <w:jc w:val="left"/>
        <w:rPr>
          <w:sz w:val="14"/>
          <w:szCs w:val="14"/>
        </w:rPr>
      </w:pPr>
      <w:r>
        <w:rPr>
          <w:color w:val="3A3A3A"/>
          <w:spacing w:val="0"/>
          <w:w w:val="100"/>
          <w:position w:val="0"/>
          <w:sz w:val="14"/>
          <w:szCs w:val="14"/>
          <w:shd w:val="clear" w:color="auto" w:fill="auto"/>
          <w:lang w:val="hr-HR" w:eastAsia="hr-HR" w:bidi="hr-HR"/>
        </w:rPr>
        <w:t xml:space="preserve">Tele2 </w:t>
      </w:r>
      <w:r>
        <w:rPr>
          <w:color w:val="3A3A3A"/>
          <w:spacing w:val="0"/>
          <w:w w:val="100"/>
          <w:position w:val="0"/>
          <w:sz w:val="14"/>
          <w:szCs w:val="14"/>
          <w:shd w:val="clear" w:color="auto" w:fill="auto"/>
          <w:lang w:val="en-US" w:eastAsia="en-US" w:bidi="en-US"/>
        </w:rPr>
        <w:t xml:space="preserve">Screen </w:t>
      </w:r>
      <w:r>
        <w:rPr>
          <w:color w:val="3A3A3A"/>
          <w:spacing w:val="0"/>
          <w:w w:val="100"/>
          <w:position w:val="0"/>
          <w:sz w:val="14"/>
          <w:szCs w:val="14"/>
          <w:shd w:val="clear" w:color="auto" w:fill="auto"/>
          <w:lang w:val="hr-HR" w:eastAsia="hr-HR" w:bidi="hr-HR"/>
        </w:rPr>
        <w:t>Care primjenjuje se diljem svijeta i pokriva troškove za popravak zaslona osiguranog uređaja u slučaju daje izložen iznenadnim i nepredviđenim dcgađajma koji utječu na funkcionalnost priKaza.</w:t>
      </w:r>
    </w:p>
    <w:p>
      <w:pPr>
        <w:pStyle w:val="Style16"/>
        <w:keepNext w:val="0"/>
        <w:keepLines w:val="0"/>
        <w:framePr w:w="4651" w:h="8248" w:hRule="exact" w:wrap="none" w:vAnchor="page" w:hAnchor="page" w:x="1430" w:y="2810"/>
        <w:widowControl w:val="0"/>
        <w:shd w:val="clear" w:color="auto" w:fill="auto"/>
        <w:bidi w:val="0"/>
        <w:spacing w:before="0" w:after="0" w:line="240" w:lineRule="auto"/>
        <w:ind w:left="0" w:right="0" w:firstLine="0"/>
        <w:jc w:val="left"/>
        <w:rPr>
          <w:sz w:val="17"/>
          <w:szCs w:val="17"/>
        </w:rPr>
      </w:pPr>
      <w:r>
        <w:rPr>
          <w:rFonts w:ascii="Cambria" w:eastAsia="Cambria" w:hAnsi="Cambria" w:cs="Cambria"/>
          <w:color w:val="7E7E7F"/>
          <w:spacing w:val="0"/>
          <w:w w:val="100"/>
          <w:position w:val="0"/>
          <w:sz w:val="17"/>
          <w:szCs w:val="17"/>
          <w:shd w:val="clear" w:color="auto" w:fill="auto"/>
          <w:lang w:val="hr-HR" w:eastAsia="hr-HR" w:bidi="hr-HR"/>
        </w:rPr>
        <w:t>Tko je osiguran?</w:t>
      </w:r>
    </w:p>
    <w:p>
      <w:pPr>
        <w:pStyle w:val="Style55"/>
        <w:keepNext w:val="0"/>
        <w:keepLines w:val="0"/>
        <w:framePr w:w="4651" w:h="8248" w:hRule="exact" w:wrap="none" w:vAnchor="page" w:hAnchor="page" w:x="1430" w:y="2810"/>
        <w:widowControl w:val="0"/>
        <w:shd w:val="clear" w:color="auto" w:fill="auto"/>
        <w:bidi w:val="0"/>
        <w:spacing w:before="0" w:after="120" w:line="240" w:lineRule="auto"/>
        <w:ind w:left="0" w:right="0" w:firstLine="0"/>
        <w:jc w:val="left"/>
        <w:rPr>
          <w:sz w:val="14"/>
          <w:szCs w:val="14"/>
        </w:rPr>
      </w:pPr>
      <w:r>
        <w:rPr>
          <w:color w:val="3A3A3A"/>
          <w:spacing w:val="0"/>
          <w:w w:val="100"/>
          <w:position w:val="0"/>
          <w:sz w:val="14"/>
          <w:szCs w:val="14"/>
          <w:shd w:val="clear" w:color="auto" w:fill="auto"/>
          <w:lang w:val="hr-HR" w:eastAsia="hr-HR" w:bidi="hr-HR"/>
        </w:rPr>
        <w:t>Ugovaratelj osiguranja svaka je fizička osoba ili poslovni subjekt Koji ima aktivnu pretplatnu karticu ili pretplatu tvrtke Tele2 i koji je kao početni kupac s tvrtkom Tele2 sklopio ugc.nr o kupnji predmeta koji su pokriveni osiguranjem.</w:t>
      </w:r>
    </w:p>
    <w:p>
      <w:pPr>
        <w:pStyle w:val="Style55"/>
        <w:keepNext w:val="0"/>
        <w:keepLines w:val="0"/>
        <w:framePr w:w="4651" w:h="8248" w:hRule="exact" w:wrap="none" w:vAnchor="page" w:hAnchor="page" w:x="1430" w:y="2810"/>
        <w:widowControl w:val="0"/>
        <w:shd w:val="clear" w:color="auto" w:fill="auto"/>
        <w:bidi w:val="0"/>
        <w:spacing w:before="0" w:after="120" w:line="240" w:lineRule="auto"/>
        <w:ind w:left="0" w:right="0" w:firstLine="0"/>
        <w:jc w:val="left"/>
        <w:rPr>
          <w:sz w:val="14"/>
          <w:szCs w:val="14"/>
        </w:rPr>
      </w:pPr>
      <w:r>
        <w:rPr>
          <w:color w:val="3A3A3A"/>
          <w:spacing w:val="0"/>
          <w:w w:val="100"/>
          <w:position w:val="0"/>
          <w:sz w:val="14"/>
          <w:szCs w:val="14"/>
          <w:shd w:val="clear" w:color="auto" w:fill="auto"/>
          <w:lang w:val="hr-HR" w:eastAsia="hr-HR" w:bidi="hr-HR"/>
        </w:rPr>
        <w:t xml:space="preserve">Ugovaratelj osiguranja ne </w:t>
      </w:r>
      <w:r>
        <w:rPr>
          <w:color w:val="3A3A3A"/>
          <w:spacing w:val="0"/>
          <w:w w:val="100"/>
          <w:position w:val="0"/>
          <w:sz w:val="14"/>
          <w:szCs w:val="14"/>
          <w:shd w:val="clear" w:color="auto" w:fill="auto"/>
          <w:vertAlign w:val="superscript"/>
          <w:lang w:val="hr-HR" w:eastAsia="hr-HR" w:bidi="hr-HR"/>
        </w:rPr>
        <w:t>m</w:t>
      </w:r>
      <w:r>
        <w:rPr>
          <w:color w:val="3A3A3A"/>
          <w:spacing w:val="0"/>
          <w:w w:val="100"/>
          <w:position w:val="0"/>
          <w:sz w:val="14"/>
          <w:szCs w:val="14"/>
          <w:shd w:val="clear" w:color="auto" w:fill="auto"/>
          <w:lang w:val="hr-HR" w:eastAsia="hr-HR" w:bidi="hr-HR"/>
        </w:rPr>
        <w:t>ože prenijeti osiguranje na drugu osobu.</w:t>
      </w:r>
    </w:p>
    <w:p>
      <w:pPr>
        <w:pStyle w:val="Style16"/>
        <w:keepNext w:val="0"/>
        <w:keepLines w:val="0"/>
        <w:framePr w:w="4651" w:h="8248" w:hRule="exact" w:wrap="none" w:vAnchor="page" w:hAnchor="page" w:x="1430" w:y="2810"/>
        <w:widowControl w:val="0"/>
        <w:shd w:val="clear" w:color="auto" w:fill="auto"/>
        <w:bidi w:val="0"/>
        <w:spacing w:before="0" w:after="0" w:line="240" w:lineRule="auto"/>
        <w:ind w:left="0" w:right="0" w:firstLine="0"/>
        <w:jc w:val="left"/>
        <w:rPr>
          <w:sz w:val="17"/>
          <w:szCs w:val="17"/>
        </w:rPr>
      </w:pPr>
      <w:r>
        <w:rPr>
          <w:rFonts w:ascii="Cambria" w:eastAsia="Cambria" w:hAnsi="Cambria" w:cs="Cambria"/>
          <w:color w:val="7E7E7F"/>
          <w:spacing w:val="0"/>
          <w:w w:val="100"/>
          <w:position w:val="0"/>
          <w:sz w:val="17"/>
          <w:szCs w:val="17"/>
          <w:shd w:val="clear" w:color="auto" w:fill="auto"/>
          <w:lang w:val="hr-HR" w:eastAsia="hr-HR" w:bidi="hr-HR"/>
        </w:rPr>
        <w:t xml:space="preserve">Što pokr iva Tele2 </w:t>
      </w:r>
      <w:r>
        <w:rPr>
          <w:rFonts w:ascii="Cambria" w:eastAsia="Cambria" w:hAnsi="Cambria" w:cs="Cambria"/>
          <w:color w:val="7E7E7F"/>
          <w:spacing w:val="0"/>
          <w:w w:val="100"/>
          <w:position w:val="0"/>
          <w:sz w:val="17"/>
          <w:szCs w:val="17"/>
          <w:shd w:val="clear" w:color="auto" w:fill="auto"/>
          <w:lang w:val="en-US" w:eastAsia="en-US" w:bidi="en-US"/>
        </w:rPr>
        <w:t xml:space="preserve">Screen </w:t>
      </w:r>
      <w:r>
        <w:rPr>
          <w:rFonts w:ascii="Cambria" w:eastAsia="Cambria" w:hAnsi="Cambria" w:cs="Cambria"/>
          <w:color w:val="7E7E7F"/>
          <w:spacing w:val="0"/>
          <w:w w:val="100"/>
          <w:position w:val="0"/>
          <w:sz w:val="17"/>
          <w:szCs w:val="17"/>
          <w:shd w:val="clear" w:color="auto" w:fill="auto"/>
          <w:lang w:val="hr-HR" w:eastAsia="hr-HR" w:bidi="hr-HR"/>
        </w:rPr>
        <w:t>Care?</w:t>
      </w:r>
    </w:p>
    <w:p>
      <w:pPr>
        <w:pStyle w:val="Style55"/>
        <w:keepNext w:val="0"/>
        <w:keepLines w:val="0"/>
        <w:framePr w:w="4651" w:h="8248" w:hRule="exact" w:wrap="none" w:vAnchor="page" w:hAnchor="page" w:x="1430" w:y="2810"/>
        <w:widowControl w:val="0"/>
        <w:shd w:val="clear" w:color="auto" w:fill="auto"/>
        <w:bidi w:val="0"/>
        <w:spacing w:before="0" w:after="120" w:line="240" w:lineRule="auto"/>
        <w:ind w:left="0" w:right="0" w:firstLine="0"/>
        <w:jc w:val="left"/>
        <w:rPr>
          <w:sz w:val="14"/>
          <w:szCs w:val="14"/>
        </w:rPr>
      </w:pPr>
      <w:r>
        <w:rPr>
          <w:color w:val="3A3A3A"/>
          <w:spacing w:val="0"/>
          <w:w w:val="100"/>
          <w:position w:val="0"/>
          <w:sz w:val="14"/>
          <w:szCs w:val="14"/>
          <w:shd w:val="clear" w:color="auto" w:fill="auto"/>
          <w:lang w:val="hr-HR" w:eastAsia="hr-HR" w:bidi="hr-HR"/>
        </w:rPr>
        <w:t>Osiguranje pokriva mehaničku štetu - što uključuje lom ili napuknuće - zaslona osiguranog uređaja koja je posljed ca iznenadnog i nepredviđenog van,skog događaja i utječe na funkcionalnost prikaza. Osiguranje pokriva isključivo popravke za povrat ispravne funkcionalnosti prikaza. U slučaju da troškovi pcpravka premašuju izvornu kupovnu cijenu osiguranog uređaja, os.guranje će pokriti troškove popravka do izvorne kupovne cijene os.guranog uređaja.</w:t>
      </w:r>
    </w:p>
    <w:p>
      <w:pPr>
        <w:pStyle w:val="Style55"/>
        <w:keepNext w:val="0"/>
        <w:keepLines w:val="0"/>
        <w:framePr w:w="4651" w:h="8248" w:hRule="exact" w:wrap="none" w:vAnchor="page" w:hAnchor="page" w:x="1430" w:y="2810"/>
        <w:widowControl w:val="0"/>
        <w:shd w:val="clear" w:color="auto" w:fill="auto"/>
        <w:bidi w:val="0"/>
        <w:spacing w:before="0" w:after="120" w:line="240" w:lineRule="auto"/>
        <w:ind w:left="0" w:right="0" w:firstLine="0"/>
        <w:jc w:val="left"/>
        <w:rPr>
          <w:sz w:val="14"/>
          <w:szCs w:val="14"/>
        </w:rPr>
      </w:pPr>
      <w:r>
        <w:rPr>
          <w:color w:val="3A3A3A"/>
          <w:spacing w:val="0"/>
          <w:w w:val="100"/>
          <w:position w:val="0"/>
          <w:sz w:val="14"/>
          <w:szCs w:val="14"/>
          <w:shd w:val="clear" w:color="auto" w:fill="auto"/>
          <w:lang w:val="hr-HR" w:eastAsia="hr-HR" w:bidi="hr-HR"/>
        </w:rPr>
        <w:t>Pojam „nepreoviđen” znači da se dogodilo nešto što nije bnr očekivano te da se u normalnim okolnostima ne može predvidjeti ni spriječiti.</w:t>
      </w:r>
    </w:p>
    <w:p>
      <w:pPr>
        <w:pStyle w:val="Style55"/>
        <w:keepNext w:val="0"/>
        <w:keepLines w:val="0"/>
        <w:framePr w:w="4651" w:h="8248" w:hRule="exact" w:wrap="none" w:vAnchor="page" w:hAnchor="page" w:x="1430" w:y="2810"/>
        <w:widowControl w:val="0"/>
        <w:shd w:val="clear" w:color="auto" w:fill="auto"/>
        <w:bidi w:val="0"/>
        <w:spacing w:before="0" w:after="160" w:line="240" w:lineRule="auto"/>
        <w:ind w:left="0" w:right="0" w:firstLine="0"/>
        <w:jc w:val="left"/>
        <w:rPr>
          <w:sz w:val="14"/>
          <w:szCs w:val="14"/>
        </w:rPr>
      </w:pPr>
      <w:r>
        <w:rPr>
          <w:color w:val="3A3A3A"/>
          <w:spacing w:val="0"/>
          <w:w w:val="100"/>
          <w:position w:val="0"/>
          <w:sz w:val="14"/>
          <w:szCs w:val="14"/>
          <w:shd w:val="clear" w:color="auto" w:fill="auto"/>
          <w:lang w:val="hr-HR" w:eastAsia="hr-HR" w:bidi="hr-HR"/>
        </w:rPr>
        <w:t>Pojam „prikaz" označava dio uređaja kc.i prikazuje informacije u obliku slova, brojki ili grafike, a koji se može kombinirati sa zaslonom osjetljivim na dodir.</w:t>
      </w:r>
    </w:p>
    <w:p>
      <w:pPr>
        <w:pStyle w:val="Style16"/>
        <w:keepNext w:val="0"/>
        <w:keepLines w:val="0"/>
        <w:framePr w:w="4651" w:h="8248" w:hRule="exact" w:wrap="none" w:vAnchor="page" w:hAnchor="page" w:x="1430" w:y="2810"/>
        <w:widowControl w:val="0"/>
        <w:shd w:val="clear" w:color="auto" w:fill="auto"/>
        <w:bidi w:val="0"/>
        <w:spacing w:before="0" w:after="0" w:line="240" w:lineRule="auto"/>
        <w:ind w:left="0" w:right="0" w:firstLine="0"/>
        <w:jc w:val="left"/>
        <w:rPr>
          <w:sz w:val="17"/>
          <w:szCs w:val="17"/>
        </w:rPr>
      </w:pPr>
      <w:r>
        <w:rPr>
          <w:rFonts w:ascii="Cambria" w:eastAsia="Cambria" w:hAnsi="Cambria" w:cs="Cambria"/>
          <w:color w:val="7E7E7F"/>
          <w:spacing w:val="0"/>
          <w:w w:val="100"/>
          <w:position w:val="0"/>
          <w:sz w:val="17"/>
          <w:szCs w:val="17"/>
          <w:shd w:val="clear" w:color="auto" w:fill="auto"/>
          <w:lang w:val="hr-HR" w:eastAsia="hr-HR" w:bidi="hr-HR"/>
        </w:rPr>
        <w:t>Važne informacije</w:t>
      </w:r>
    </w:p>
    <w:p>
      <w:pPr>
        <w:pStyle w:val="Style55"/>
        <w:keepNext w:val="0"/>
        <w:keepLines w:val="0"/>
        <w:framePr w:w="4651" w:h="8248" w:hRule="exact" w:wrap="none" w:vAnchor="page" w:hAnchor="page" w:x="1430" w:y="2810"/>
        <w:widowControl w:val="0"/>
        <w:shd w:val="clear" w:color="auto" w:fill="auto"/>
        <w:bidi w:val="0"/>
        <w:spacing w:before="0" w:after="120" w:line="240" w:lineRule="auto"/>
        <w:ind w:left="0" w:right="0" w:firstLine="0"/>
        <w:jc w:val="left"/>
        <w:rPr>
          <w:sz w:val="14"/>
          <w:szCs w:val="14"/>
        </w:rPr>
      </w:pPr>
      <w:r>
        <w:rPr>
          <w:color w:val="3A3A3A"/>
          <w:spacing w:val="0"/>
          <w:w w:val="100"/>
          <w:position w:val="0"/>
          <w:sz w:val="14"/>
          <w:szCs w:val="14"/>
          <w:shd w:val="clear" w:color="auto" w:fill="auto"/>
          <w:lang w:val="hr-HR" w:eastAsia="hr-HR" w:bidi="hr-HR"/>
        </w:rPr>
        <w:t>Preduvjet za naknadu štete je mogućnost da se utvrdi vrijeme kad je uošlo do štete, opiše incident i utvrdi mjesto gdje je došlo do štete.</w:t>
      </w:r>
    </w:p>
    <w:p>
      <w:pPr>
        <w:pStyle w:val="Style16"/>
        <w:keepNext w:val="0"/>
        <w:keepLines w:val="0"/>
        <w:framePr w:w="4651" w:h="8248" w:hRule="exact" w:wrap="none" w:vAnchor="page" w:hAnchor="page" w:x="1430" w:y="2810"/>
        <w:widowControl w:val="0"/>
        <w:shd w:val="clear" w:color="auto" w:fill="auto"/>
        <w:bidi w:val="0"/>
        <w:spacing w:before="0" w:after="0" w:line="240" w:lineRule="auto"/>
        <w:ind w:left="0" w:right="0" w:firstLine="0"/>
        <w:jc w:val="left"/>
        <w:rPr>
          <w:sz w:val="17"/>
          <w:szCs w:val="17"/>
        </w:rPr>
      </w:pPr>
      <w:r>
        <w:rPr>
          <w:rFonts w:ascii="Cambria" w:eastAsia="Cambria" w:hAnsi="Cambria" w:cs="Cambria"/>
          <w:color w:val="7E7E7F"/>
          <w:spacing w:val="0"/>
          <w:w w:val="100"/>
          <w:position w:val="0"/>
          <w:sz w:val="17"/>
          <w:szCs w:val="17"/>
          <w:shd w:val="clear" w:color="auto" w:fill="auto"/>
          <w:lang w:val="hr-HR" w:eastAsia="hr-HR" w:bidi="hr-HR"/>
        </w:rPr>
        <w:t>Mjere opreza i dužnost pažnje</w:t>
      </w:r>
    </w:p>
    <w:p>
      <w:pPr>
        <w:pStyle w:val="Style55"/>
        <w:keepNext w:val="0"/>
        <w:keepLines w:val="0"/>
        <w:framePr w:w="4651" w:h="8248" w:hRule="exact" w:wrap="none" w:vAnchor="page" w:hAnchor="page" w:x="1430" w:y="2810"/>
        <w:widowControl w:val="0"/>
        <w:shd w:val="clear" w:color="auto" w:fill="auto"/>
        <w:bidi w:val="0"/>
        <w:spacing w:before="0" w:after="160" w:line="240" w:lineRule="auto"/>
        <w:ind w:left="0" w:right="0" w:firstLine="0"/>
        <w:jc w:val="left"/>
        <w:rPr>
          <w:sz w:val="14"/>
          <w:szCs w:val="14"/>
        </w:rPr>
      </w:pPr>
      <w:r>
        <w:rPr>
          <w:color w:val="3A3A3A"/>
          <w:spacing w:val="0"/>
          <w:w w:val="100"/>
          <w:position w:val="0"/>
          <w:sz w:val="14"/>
          <w:szCs w:val="14"/>
          <w:shd w:val="clear" w:color="auto" w:fill="auto"/>
          <w:lang w:val="hr-HR" w:eastAsia="hr-HR" w:bidi="hr-HR"/>
        </w:rPr>
        <w:t>Ugovaratelj osiguranja dužan je rukovati osiguranim predmetom uobičajeno pažljivo i u skladu s proizvođačevim mjerama opreza i pažnje kaKO bi se u što većoj mjeri izbjegla šteta.</w:t>
      </w:r>
    </w:p>
    <w:p>
      <w:pPr>
        <w:pStyle w:val="Style55"/>
        <w:keepNext w:val="0"/>
        <w:keepLines w:val="0"/>
        <w:framePr w:w="4651" w:h="8248" w:hRule="exact" w:wrap="none" w:vAnchor="page" w:hAnchor="page" w:x="1430" w:y="2810"/>
        <w:widowControl w:val="0"/>
        <w:shd w:val="clear" w:color="auto" w:fill="auto"/>
        <w:bidi w:val="0"/>
        <w:spacing w:before="0" w:after="160" w:line="240" w:lineRule="auto"/>
        <w:ind w:left="0" w:right="0" w:firstLine="0"/>
        <w:jc w:val="left"/>
        <w:rPr>
          <w:sz w:val="14"/>
          <w:szCs w:val="14"/>
        </w:rPr>
      </w:pPr>
      <w:r>
        <w:rPr>
          <w:color w:val="3A3A3A"/>
          <w:spacing w:val="0"/>
          <w:w w:val="100"/>
          <w:position w:val="0"/>
          <w:sz w:val="14"/>
          <w:szCs w:val="14"/>
          <w:shd w:val="clear" w:color="auto" w:fill="auto"/>
          <w:lang w:val="hr-HR" w:eastAsia="hr-HR" w:bidi="hr-HR"/>
        </w:rPr>
        <w:t>Ako se ugovaratelj osiguranja nije pridržavao mjera opreza i/ili dužnosti pažnje, iznos naknade u pravilu može biti manji. Naknada iz osiguranja može čak izostati u slučajevima grubog nema-a.</w:t>
      </w:r>
    </w:p>
    <w:p>
      <w:pPr>
        <w:pStyle w:val="Style16"/>
        <w:keepNext w:val="0"/>
        <w:keepLines w:val="0"/>
        <w:framePr w:w="4651" w:h="8248" w:hRule="exact" w:wrap="none" w:vAnchor="page" w:hAnchor="page" w:x="1430" w:y="2810"/>
        <w:widowControl w:val="0"/>
        <w:shd w:val="clear" w:color="auto" w:fill="auto"/>
        <w:bidi w:val="0"/>
        <w:spacing w:before="0" w:after="0" w:line="240" w:lineRule="auto"/>
        <w:ind w:left="0" w:right="0" w:firstLine="0"/>
        <w:jc w:val="left"/>
        <w:rPr>
          <w:sz w:val="17"/>
          <w:szCs w:val="17"/>
        </w:rPr>
      </w:pPr>
      <w:r>
        <w:rPr>
          <w:rFonts w:ascii="Cambria" w:eastAsia="Cambria" w:hAnsi="Cambria" w:cs="Cambria"/>
          <w:color w:val="7E7E7F"/>
          <w:spacing w:val="0"/>
          <w:w w:val="100"/>
          <w:position w:val="0"/>
          <w:sz w:val="17"/>
          <w:szCs w:val="17"/>
          <w:shd w:val="clear" w:color="auto" w:fill="auto"/>
          <w:lang w:val="hr-HR" w:eastAsia="hr-HR" w:bidi="hr-HR"/>
        </w:rPr>
        <w:t>Primjeri važnih iznimaka i ograničenja</w:t>
      </w:r>
    </w:p>
    <w:p>
      <w:pPr>
        <w:pStyle w:val="Style55"/>
        <w:keepNext w:val="0"/>
        <w:keepLines w:val="0"/>
        <w:framePr w:w="4651" w:h="8248" w:hRule="exact" w:wrap="none" w:vAnchor="page" w:hAnchor="page" w:x="1430" w:y="2810"/>
        <w:widowControl w:val="0"/>
        <w:shd w:val="clear" w:color="auto" w:fill="auto"/>
        <w:bidi w:val="0"/>
        <w:spacing w:before="0" w:after="0" w:line="240" w:lineRule="auto"/>
        <w:ind w:left="0" w:right="0" w:firstLine="0"/>
        <w:jc w:val="left"/>
        <w:rPr>
          <w:sz w:val="14"/>
          <w:szCs w:val="14"/>
        </w:rPr>
      </w:pPr>
      <w:r>
        <w:rPr>
          <w:color w:val="3A3A3A"/>
          <w:spacing w:val="0"/>
          <w:w w:val="100"/>
          <w:position w:val="0"/>
          <w:sz w:val="14"/>
          <w:szCs w:val="14"/>
          <w:shd w:val="clear" w:color="auto" w:fill="auto"/>
          <w:lang w:val="hr-HR" w:eastAsia="hr-HR" w:bidi="hr-HR"/>
        </w:rPr>
        <w:t>Osiguranje ne plaća odštetne zahtjeve</w:t>
      </w:r>
    </w:p>
    <w:p>
      <w:pPr>
        <w:pStyle w:val="Style55"/>
        <w:keepNext w:val="0"/>
        <w:keepLines w:val="0"/>
        <w:framePr w:w="4651" w:h="8248" w:hRule="exact" w:wrap="none" w:vAnchor="page" w:hAnchor="page" w:x="1430" w:y="2810"/>
        <w:widowControl w:val="0"/>
        <w:numPr>
          <w:ilvl w:val="0"/>
          <w:numId w:val="71"/>
        </w:numPr>
        <w:shd w:val="clear" w:color="auto" w:fill="auto"/>
        <w:tabs>
          <w:tab w:pos="288" w:val="left"/>
        </w:tabs>
        <w:bidi w:val="0"/>
        <w:spacing w:before="0" w:after="0" w:line="240" w:lineRule="auto"/>
        <w:ind w:left="300" w:right="0" w:hanging="300"/>
        <w:jc w:val="left"/>
        <w:rPr>
          <w:sz w:val="14"/>
          <w:szCs w:val="14"/>
        </w:rPr>
      </w:pPr>
      <w:r>
        <w:rPr>
          <w:color w:val="3A3A3A"/>
          <w:spacing w:val="0"/>
          <w:w w:val="100"/>
          <w:position w:val="0"/>
          <w:sz w:val="14"/>
          <w:szCs w:val="14"/>
          <w:shd w:val="clear" w:color="auto" w:fill="auto"/>
          <w:lang w:val="hr-HR" w:eastAsia="hr-HR" w:bidi="hr-HR"/>
        </w:rPr>
        <w:t>koji su posljedica toga što je ugovaratelj osiguranja namjerno oštetio ili zanemario ureda,,</w:t>
      </w:r>
    </w:p>
    <w:p>
      <w:pPr>
        <w:pStyle w:val="Style55"/>
        <w:keepNext w:val="0"/>
        <w:keepLines w:val="0"/>
        <w:framePr w:w="4651" w:h="8248" w:hRule="exact" w:wrap="none" w:vAnchor="page" w:hAnchor="page" w:x="1430" w:y="2810"/>
        <w:widowControl w:val="0"/>
        <w:numPr>
          <w:ilvl w:val="0"/>
          <w:numId w:val="71"/>
        </w:numPr>
        <w:shd w:val="clear" w:color="auto" w:fill="auto"/>
        <w:tabs>
          <w:tab w:pos="288" w:val="left"/>
        </w:tabs>
        <w:bidi w:val="0"/>
        <w:spacing w:before="0" w:after="0" w:line="240" w:lineRule="auto"/>
        <w:ind w:left="300" w:right="0" w:hanging="300"/>
        <w:jc w:val="left"/>
        <w:rPr>
          <w:sz w:val="14"/>
          <w:szCs w:val="14"/>
        </w:rPr>
      </w:pPr>
      <w:r>
        <w:rPr>
          <w:color w:val="3A3A3A"/>
          <w:spacing w:val="0"/>
          <w:w w:val="100"/>
          <w:position w:val="0"/>
          <w:sz w:val="14"/>
          <w:szCs w:val="14"/>
          <w:shd w:val="clear" w:color="auto" w:fill="auto"/>
          <w:lang w:val="hr-HR" w:eastAsia="hr-HR" w:bidi="hr-HR"/>
        </w:rPr>
        <w:t>koji su posljedica toga što se ugovaratelj osiguranja nije pridržavao proizvođačevih uputa,</w:t>
      </w:r>
    </w:p>
    <w:p>
      <w:pPr>
        <w:pStyle w:val="Style55"/>
        <w:keepNext w:val="0"/>
        <w:keepLines w:val="0"/>
        <w:framePr w:w="4651" w:h="8248" w:hRule="exact" w:wrap="none" w:vAnchor="page" w:hAnchor="page" w:x="1430" w:y="2810"/>
        <w:widowControl w:val="0"/>
        <w:numPr>
          <w:ilvl w:val="0"/>
          <w:numId w:val="71"/>
        </w:numPr>
        <w:shd w:val="clear" w:color="auto" w:fill="auto"/>
        <w:tabs>
          <w:tab w:pos="288" w:val="left"/>
        </w:tabs>
        <w:bidi w:val="0"/>
        <w:spacing w:before="0" w:after="0" w:line="240" w:lineRule="auto"/>
        <w:ind w:left="300" w:right="0" w:hanging="300"/>
        <w:jc w:val="left"/>
        <w:rPr>
          <w:sz w:val="14"/>
          <w:szCs w:val="14"/>
        </w:rPr>
      </w:pPr>
      <w:r>
        <w:rPr>
          <w:color w:val="3A3A3A"/>
          <w:spacing w:val="0"/>
          <w:w w:val="100"/>
          <w:position w:val="0"/>
          <w:sz w:val="14"/>
          <w:szCs w:val="14"/>
          <w:shd w:val="clear" w:color="auto" w:fill="auto"/>
          <w:lang w:val="hr-HR" w:eastAsia="hr-HR" w:bidi="hr-HR"/>
        </w:rPr>
        <w:t>koji su posljedica popravaka, rukovanja, rutinskog servisiranja, inspeKcije, održavanja ili čišćenja koje je izvršio serviser bez proizvođačeva ovlaštenja,</w:t>
      </w:r>
    </w:p>
    <w:p>
      <w:pPr>
        <w:pStyle w:val="Style55"/>
        <w:keepNext w:val="0"/>
        <w:keepLines w:val="0"/>
        <w:framePr w:w="4640" w:h="7218" w:hRule="exact" w:wrap="none" w:vAnchor="page" w:hAnchor="page" w:x="6510" w:y="2832"/>
        <w:widowControl w:val="0"/>
        <w:numPr>
          <w:ilvl w:val="0"/>
          <w:numId w:val="71"/>
        </w:numPr>
        <w:shd w:val="clear" w:color="auto" w:fill="auto"/>
        <w:tabs>
          <w:tab w:pos="280" w:val="left"/>
        </w:tabs>
        <w:bidi w:val="0"/>
        <w:spacing w:before="0" w:after="0" w:line="240" w:lineRule="auto"/>
        <w:ind w:left="0" w:right="0" w:firstLine="0"/>
        <w:jc w:val="left"/>
        <w:rPr>
          <w:sz w:val="14"/>
          <w:szCs w:val="14"/>
        </w:rPr>
      </w:pPr>
      <w:r>
        <w:rPr>
          <w:color w:val="3A3A3A"/>
          <w:spacing w:val="0"/>
          <w:w w:val="100"/>
          <w:position w:val="0"/>
          <w:sz w:val="14"/>
          <w:szCs w:val="14"/>
          <w:shd w:val="clear" w:color="auto" w:fill="auto"/>
          <w:lang w:val="hr-HR" w:eastAsia="hr-HR" w:bidi="hr-HR"/>
        </w:rPr>
        <w:t>ako se ne može utvrditi IMEI ili serijsKi broj uređaja,</w:t>
      </w:r>
    </w:p>
    <w:p>
      <w:pPr>
        <w:pStyle w:val="Style55"/>
        <w:keepNext w:val="0"/>
        <w:keepLines w:val="0"/>
        <w:framePr w:w="4640" w:h="7218" w:hRule="exact" w:wrap="none" w:vAnchor="page" w:hAnchor="page" w:x="6510" w:y="2832"/>
        <w:widowControl w:val="0"/>
        <w:numPr>
          <w:ilvl w:val="0"/>
          <w:numId w:val="71"/>
        </w:numPr>
        <w:shd w:val="clear" w:color="auto" w:fill="auto"/>
        <w:tabs>
          <w:tab w:pos="280" w:val="left"/>
        </w:tabs>
        <w:bidi w:val="0"/>
        <w:spacing w:before="0" w:after="0" w:line="240" w:lineRule="auto"/>
        <w:ind w:left="300" w:right="0" w:hanging="300"/>
        <w:jc w:val="left"/>
        <w:rPr>
          <w:sz w:val="14"/>
          <w:szCs w:val="14"/>
        </w:rPr>
      </w:pPr>
      <w:r>
        <w:rPr>
          <w:color w:val="3A3A3A"/>
          <w:spacing w:val="0"/>
          <w:w w:val="100"/>
          <w:position w:val="0"/>
          <w:sz w:val="14"/>
          <w:szCs w:val="14"/>
          <w:shd w:val="clear" w:color="auto" w:fill="auto"/>
          <w:lang w:val="hr-HR" w:eastAsia="hr-HR" w:bidi="hr-HR"/>
        </w:rPr>
        <w:t>do kojih dođe dok se uređaj nalazi kod bilo koga osim ugovaratelja osiguranja ili - ako je ugovaratelj osiguranja fizička osoba - člana njegove uže obitelji. Pojam „uža obitelj” obuhvaća majku ili oca, bračnog druga, životnog partnera ili sina ili kćer koji trajno stanuju s ugovarateljem osiguranja,</w:t>
      </w:r>
    </w:p>
    <w:p>
      <w:pPr>
        <w:pStyle w:val="Style55"/>
        <w:keepNext w:val="0"/>
        <w:keepLines w:val="0"/>
        <w:framePr w:w="4640" w:h="7218" w:hRule="exact" w:wrap="none" w:vAnchor="page" w:hAnchor="page" w:x="6510" w:y="2832"/>
        <w:widowControl w:val="0"/>
        <w:numPr>
          <w:ilvl w:val="0"/>
          <w:numId w:val="71"/>
        </w:numPr>
        <w:shd w:val="clear" w:color="auto" w:fill="auto"/>
        <w:tabs>
          <w:tab w:pos="280" w:val="left"/>
        </w:tabs>
        <w:bidi w:val="0"/>
        <w:spacing w:before="0" w:after="0" w:line="240" w:lineRule="auto"/>
        <w:ind w:left="300" w:right="0" w:hanging="300"/>
        <w:jc w:val="left"/>
        <w:rPr>
          <w:sz w:val="14"/>
          <w:szCs w:val="14"/>
        </w:rPr>
      </w:pPr>
      <w:r>
        <w:rPr>
          <w:color w:val="3A3A3A"/>
          <w:spacing w:val="0"/>
          <w:w w:val="100"/>
          <w:position w:val="0"/>
          <w:sz w:val="14"/>
          <w:szCs w:val="14"/>
          <w:shd w:val="clear" w:color="auto" w:fill="auto"/>
          <w:lang w:val="hr-HR" w:eastAsia="hr-HR" w:bidi="hr-HR"/>
        </w:rPr>
        <w:t>do kojih dođe dok se uređaj nalazi kod bilo koga osim ugovaratelja osiguranja ili - ako je ugovaratelj osiguranja posLvni subjekt - njegova zaposlenika,</w:t>
      </w:r>
    </w:p>
    <w:p>
      <w:pPr>
        <w:pStyle w:val="Style55"/>
        <w:keepNext w:val="0"/>
        <w:keepLines w:val="0"/>
        <w:framePr w:w="4640" w:h="7218" w:hRule="exact" w:wrap="none" w:vAnchor="page" w:hAnchor="page" w:x="6510" w:y="2832"/>
        <w:widowControl w:val="0"/>
        <w:numPr>
          <w:ilvl w:val="0"/>
          <w:numId w:val="71"/>
        </w:numPr>
        <w:shd w:val="clear" w:color="auto" w:fill="auto"/>
        <w:tabs>
          <w:tab w:pos="280" w:val="left"/>
          <w:tab w:pos="288" w:val="left"/>
        </w:tabs>
        <w:bidi w:val="0"/>
        <w:spacing w:before="0" w:after="0" w:line="240" w:lineRule="auto"/>
        <w:ind w:left="0" w:right="0" w:firstLine="0"/>
        <w:jc w:val="left"/>
        <w:rPr>
          <w:sz w:val="14"/>
          <w:szCs w:val="14"/>
        </w:rPr>
      </w:pPr>
      <w:r>
        <w:rPr>
          <w:color w:val="3A3A3A"/>
          <w:spacing w:val="0"/>
          <w:w w:val="100"/>
          <w:position w:val="0"/>
          <w:sz w:val="14"/>
          <w:szCs w:val="14"/>
          <w:shd w:val="clear" w:color="auto" w:fill="auto"/>
          <w:lang w:val="hr-HR" w:eastAsia="hr-HR" w:bidi="hr-HR"/>
        </w:rPr>
        <w:t>koji su posljedica trošenja ili postupnog pogoršanja funkcionalnosti</w:t>
      </w:r>
    </w:p>
    <w:p>
      <w:pPr>
        <w:pStyle w:val="Style55"/>
        <w:keepNext w:val="0"/>
        <w:keepLines w:val="0"/>
        <w:framePr w:w="4640" w:h="7218" w:hRule="exact" w:wrap="none" w:vAnchor="page" w:hAnchor="page" w:x="6510" w:y="2832"/>
        <w:widowControl w:val="0"/>
        <w:numPr>
          <w:ilvl w:val="0"/>
          <w:numId w:val="71"/>
        </w:numPr>
        <w:shd w:val="clear" w:color="auto" w:fill="auto"/>
        <w:tabs>
          <w:tab w:pos="280" w:val="left"/>
          <w:tab w:pos="288" w:val="left"/>
        </w:tabs>
        <w:bidi w:val="0"/>
        <w:spacing w:before="0" w:after="0" w:line="240" w:lineRule="auto"/>
        <w:ind w:left="0" w:right="0" w:firstLine="0"/>
        <w:jc w:val="left"/>
        <w:rPr>
          <w:sz w:val="14"/>
          <w:szCs w:val="14"/>
        </w:rPr>
      </w:pPr>
      <w:r>
        <w:rPr>
          <w:color w:val="3A3A3A"/>
          <w:spacing w:val="0"/>
          <w:w w:val="100"/>
          <w:position w:val="0"/>
          <w:sz w:val="14"/>
          <w:szCs w:val="14"/>
          <w:shd w:val="clear" w:color="auto" w:fill="auto"/>
          <w:lang w:val="hr-HR" w:eastAsia="hr-HR" w:bidi="hr-HR"/>
        </w:rPr>
        <w:t>koji su posljedica ogrebotina, udubina iii oznaka na zaslonu koje</w:t>
      </w:r>
    </w:p>
    <w:p>
      <w:pPr>
        <w:pStyle w:val="Style55"/>
        <w:keepNext w:val="0"/>
        <w:keepLines w:val="0"/>
        <w:framePr w:w="4640" w:h="7218" w:hRule="exact" w:wrap="none" w:vAnchor="page" w:hAnchor="page" w:x="6510" w:y="2832"/>
        <w:widowControl w:val="0"/>
        <w:shd w:val="clear" w:color="auto" w:fill="auto"/>
        <w:bidi w:val="0"/>
        <w:spacing w:before="0" w:after="100" w:line="240" w:lineRule="auto"/>
        <w:ind w:left="0" w:right="0" w:firstLine="300"/>
        <w:jc w:val="left"/>
        <w:rPr>
          <w:sz w:val="14"/>
          <w:szCs w:val="14"/>
        </w:rPr>
      </w:pPr>
      <w:r>
        <w:rPr>
          <w:color w:val="3A3A3A"/>
          <w:spacing w:val="0"/>
          <w:w w:val="100"/>
          <w:position w:val="0"/>
          <w:sz w:val="14"/>
          <w:szCs w:val="14"/>
          <w:shd w:val="clear" w:color="auto" w:fill="auto"/>
          <w:lang w:val="hr-HR" w:eastAsia="hr-HR" w:bidi="hr-HR"/>
        </w:rPr>
        <w:t>utječu na izgled zaslona, ali ne i na njegov rad ili učinak.</w:t>
      </w:r>
    </w:p>
    <w:p>
      <w:pPr>
        <w:pStyle w:val="Style16"/>
        <w:keepNext w:val="0"/>
        <w:keepLines w:val="0"/>
        <w:framePr w:w="4640" w:h="7218" w:hRule="exact" w:wrap="none" w:vAnchor="page" w:hAnchor="page" w:x="6510" w:y="2832"/>
        <w:widowControl w:val="0"/>
        <w:shd w:val="clear" w:color="auto" w:fill="auto"/>
        <w:bidi w:val="0"/>
        <w:spacing w:before="0" w:after="0" w:line="240" w:lineRule="auto"/>
        <w:ind w:left="0" w:right="0" w:firstLine="0"/>
        <w:jc w:val="left"/>
        <w:rPr>
          <w:sz w:val="17"/>
          <w:szCs w:val="17"/>
        </w:rPr>
      </w:pPr>
      <w:r>
        <w:rPr>
          <w:rFonts w:ascii="Cambria" w:eastAsia="Cambria" w:hAnsi="Cambria" w:cs="Cambria"/>
          <w:color w:val="7E7E7F"/>
          <w:spacing w:val="0"/>
          <w:w w:val="100"/>
          <w:position w:val="0"/>
          <w:sz w:val="17"/>
          <w:szCs w:val="17"/>
          <w:shd w:val="clear" w:color="auto" w:fill="auto"/>
          <w:lang w:val="hr-HR" w:eastAsia="hr-HR" w:bidi="hr-HR"/>
        </w:rPr>
        <w:t>Odbitna franšiza</w:t>
      </w:r>
    </w:p>
    <w:p>
      <w:pPr>
        <w:pStyle w:val="Style55"/>
        <w:keepNext w:val="0"/>
        <w:keepLines w:val="0"/>
        <w:framePr w:w="4640" w:h="7218" w:hRule="exact" w:wrap="none" w:vAnchor="page" w:hAnchor="page" w:x="6510" w:y="2832"/>
        <w:widowControl w:val="0"/>
        <w:shd w:val="clear" w:color="auto" w:fill="auto"/>
        <w:bidi w:val="0"/>
        <w:spacing w:before="0" w:after="100" w:line="240" w:lineRule="auto"/>
        <w:ind w:left="0" w:right="0" w:firstLine="0"/>
        <w:jc w:val="left"/>
        <w:rPr>
          <w:sz w:val="14"/>
          <w:szCs w:val="14"/>
        </w:rPr>
      </w:pPr>
      <w:r>
        <w:rPr>
          <w:color w:val="3A3A3A"/>
          <w:spacing w:val="0"/>
          <w:w w:val="100"/>
          <w:position w:val="0"/>
          <w:sz w:val="14"/>
          <w:szCs w:val="14"/>
          <w:shd w:val="clear" w:color="auto" w:fill="auto"/>
          <w:lang w:val="hr-HR" w:eastAsia="hr-HR" w:bidi="hr-HR"/>
        </w:rPr>
        <w:t>Osiguranje dopušta jedan (1) odštetni zahtjev bez odbitne franšize u svakom 12-mjesečnom razdoblju oa početka osiguranja. 7a svaki sljedeći odštetni zahtjev u istom 12-mjesečnom razdoblju plaća se odbitna franšiza u iznosu od 450 kuna.</w:t>
      </w:r>
    </w:p>
    <w:p>
      <w:pPr>
        <w:pStyle w:val="Style16"/>
        <w:keepNext w:val="0"/>
        <w:keepLines w:val="0"/>
        <w:framePr w:w="4640" w:h="7218" w:hRule="exact" w:wrap="none" w:vAnchor="page" w:hAnchor="page" w:x="6510" w:y="2832"/>
        <w:widowControl w:val="0"/>
        <w:shd w:val="clear" w:color="auto" w:fill="auto"/>
        <w:bidi w:val="0"/>
        <w:spacing w:before="0" w:after="0" w:line="240" w:lineRule="auto"/>
        <w:ind w:left="0" w:right="0" w:firstLine="0"/>
        <w:jc w:val="left"/>
        <w:rPr>
          <w:sz w:val="17"/>
          <w:szCs w:val="17"/>
        </w:rPr>
      </w:pPr>
      <w:r>
        <w:rPr>
          <w:rFonts w:ascii="Cambria" w:eastAsia="Cambria" w:hAnsi="Cambria" w:cs="Cambria"/>
          <w:color w:val="7E7E7F"/>
          <w:spacing w:val="0"/>
          <w:w w:val="100"/>
          <w:position w:val="0"/>
          <w:sz w:val="17"/>
          <w:szCs w:val="17"/>
          <w:shd w:val="clear" w:color="auto" w:fill="auto"/>
          <w:lang w:val="hr-HR" w:eastAsia="hr-HR" w:bidi="hr-HR"/>
        </w:rPr>
        <w:t>Opći ugovorni uvjeti</w:t>
      </w:r>
    </w:p>
    <w:p>
      <w:pPr>
        <w:pStyle w:val="Style55"/>
        <w:keepNext w:val="0"/>
        <w:keepLines w:val="0"/>
        <w:framePr w:w="4640" w:h="7218" w:hRule="exact" w:wrap="none" w:vAnchor="page" w:hAnchor="page" w:x="6510" w:y="2832"/>
        <w:widowControl w:val="0"/>
        <w:shd w:val="clear" w:color="auto" w:fill="auto"/>
        <w:bidi w:val="0"/>
        <w:spacing w:before="0" w:after="100" w:line="240" w:lineRule="auto"/>
        <w:ind w:left="0" w:right="0" w:firstLine="0"/>
        <w:jc w:val="left"/>
        <w:rPr>
          <w:sz w:val="14"/>
          <w:szCs w:val="14"/>
        </w:rPr>
      </w:pPr>
      <w:r>
        <w:rPr>
          <w:color w:val="3A3A3A"/>
          <w:spacing w:val="0"/>
          <w:w w:val="100"/>
          <w:position w:val="0"/>
          <w:sz w:val="14"/>
          <w:szCs w:val="14"/>
          <w:shd w:val="clear" w:color="auto" w:fill="auto"/>
          <w:lang w:val="hr-HR" w:eastAsia="hr-HR" w:bidi="hr-HR"/>
        </w:rPr>
        <w:t>Osiguranje stupa na snagu na dan kad je kupljen osiguram uređaj. Razdoblje osiguranja iznosi jedan (1) mjesec i automatski se obnavlja svakog mjeseca do prekida.</w:t>
      </w:r>
    </w:p>
    <w:p>
      <w:pPr>
        <w:pStyle w:val="Style16"/>
        <w:keepNext w:val="0"/>
        <w:keepLines w:val="0"/>
        <w:framePr w:w="4640" w:h="7218" w:hRule="exact" w:wrap="none" w:vAnchor="page" w:hAnchor="page" w:x="6510" w:y="2832"/>
        <w:widowControl w:val="0"/>
        <w:shd w:val="clear" w:color="auto" w:fill="auto"/>
        <w:bidi w:val="0"/>
        <w:spacing w:before="0" w:after="0" w:line="240" w:lineRule="auto"/>
        <w:ind w:left="0" w:right="0" w:firstLine="0"/>
        <w:jc w:val="left"/>
        <w:rPr>
          <w:sz w:val="17"/>
          <w:szCs w:val="17"/>
        </w:rPr>
      </w:pPr>
      <w:r>
        <w:rPr>
          <w:rFonts w:ascii="Cambria" w:eastAsia="Cambria" w:hAnsi="Cambria" w:cs="Cambria"/>
          <w:color w:val="7E7E7F"/>
          <w:spacing w:val="0"/>
          <w:w w:val="100"/>
          <w:position w:val="0"/>
          <w:sz w:val="17"/>
          <w:szCs w:val="17"/>
          <w:shd w:val="clear" w:color="auto" w:fill="auto"/>
          <w:lang w:val="hr-HR" w:eastAsia="hr-HR" w:bidi="hr-HR"/>
        </w:rPr>
        <w:t>Osiguravatelj</w:t>
      </w:r>
    </w:p>
    <w:p>
      <w:pPr>
        <w:pStyle w:val="Style55"/>
        <w:keepNext w:val="0"/>
        <w:keepLines w:val="0"/>
        <w:framePr w:w="4640" w:h="7218" w:hRule="exact" w:wrap="none" w:vAnchor="page" w:hAnchor="page" w:x="6510" w:y="2832"/>
        <w:widowControl w:val="0"/>
        <w:shd w:val="clear" w:color="auto" w:fill="auto"/>
        <w:bidi w:val="0"/>
        <w:spacing w:before="0" w:after="100" w:line="240" w:lineRule="auto"/>
        <w:ind w:left="0" w:right="0" w:firstLine="0"/>
        <w:jc w:val="left"/>
        <w:rPr>
          <w:sz w:val="14"/>
          <w:szCs w:val="14"/>
        </w:rPr>
      </w:pPr>
      <w:r>
        <w:rPr>
          <w:color w:val="3A3A3A"/>
          <w:spacing w:val="0"/>
          <w:w w:val="100"/>
          <w:position w:val="0"/>
          <w:sz w:val="14"/>
          <w:szCs w:val="14"/>
          <w:shd w:val="clear" w:color="auto" w:fill="auto"/>
          <w:lang w:val="hr-HR" w:eastAsia="hr-HR" w:bidi="hr-HR"/>
        </w:rPr>
        <w:t xml:space="preserve">Ovu policu izdaje AmTrust International </w:t>
      </w:r>
      <w:r>
        <w:rPr>
          <w:color w:val="3A3A3A"/>
          <w:spacing w:val="0"/>
          <w:w w:val="100"/>
          <w:position w:val="0"/>
          <w:sz w:val="14"/>
          <w:szCs w:val="14"/>
          <w:shd w:val="clear" w:color="auto" w:fill="auto"/>
          <w:lang w:val="en-US" w:eastAsia="en-US" w:bidi="en-US"/>
        </w:rPr>
        <w:t xml:space="preserve">Underwriters </w:t>
      </w:r>
      <w:r>
        <w:rPr>
          <w:color w:val="3A3A3A"/>
          <w:spacing w:val="0"/>
          <w:w w:val="100"/>
          <w:position w:val="0"/>
          <w:sz w:val="14"/>
          <w:szCs w:val="14"/>
          <w:shd w:val="clear" w:color="auto" w:fill="auto"/>
          <w:lang w:val="hr-HR" w:eastAsia="hr-HR" w:bidi="hr-HR"/>
        </w:rPr>
        <w:t xml:space="preserve">DAO, registrirano sjedište: 40 </w:t>
      </w:r>
      <w:r>
        <w:rPr>
          <w:color w:val="3A3A3A"/>
          <w:spacing w:val="0"/>
          <w:w w:val="100"/>
          <w:position w:val="0"/>
          <w:sz w:val="14"/>
          <w:szCs w:val="14"/>
          <w:shd w:val="clear" w:color="auto" w:fill="auto"/>
          <w:lang w:val="en-US" w:eastAsia="en-US" w:bidi="en-US"/>
        </w:rPr>
        <w:t xml:space="preserve">Westland </w:t>
      </w:r>
      <w:r>
        <w:rPr>
          <w:color w:val="3A3A3A"/>
          <w:spacing w:val="0"/>
          <w:w w:val="100"/>
          <w:position w:val="0"/>
          <w:sz w:val="14"/>
          <w:szCs w:val="14"/>
          <w:shd w:val="clear" w:color="auto" w:fill="auto"/>
          <w:lang w:val="hr-HR" w:eastAsia="hr-HR" w:bidi="hr-HR"/>
        </w:rPr>
        <w:t xml:space="preserve">Rc </w:t>
      </w:r>
      <w:r>
        <w:rPr>
          <w:i/>
          <w:iCs/>
          <w:smallCaps/>
          <w:color w:val="3A3A3A"/>
          <w:spacing w:val="0"/>
          <w:w w:val="100"/>
          <w:position w:val="0"/>
          <w:sz w:val="13"/>
          <w:szCs w:val="13"/>
          <w:shd w:val="clear" w:color="auto" w:fill="auto"/>
          <w:lang w:val="hr-HR" w:eastAsia="hr-HR" w:bidi="hr-HR"/>
        </w:rPr>
        <w:t>n,</w:t>
      </w:r>
      <w:r>
        <w:rPr>
          <w:color w:val="3A3A3A"/>
          <w:spacing w:val="0"/>
          <w:w w:val="100"/>
          <w:position w:val="0"/>
          <w:sz w:val="14"/>
          <w:szCs w:val="14"/>
          <w:shd w:val="clear" w:color="auto" w:fill="auto"/>
          <w:lang w:val="hr-HR" w:eastAsia="hr-HR" w:bidi="hr-HR"/>
        </w:rPr>
        <w:t xml:space="preserve"> </w:t>
      </w:r>
      <w:r>
        <w:rPr>
          <w:color w:val="3A3A3A"/>
          <w:spacing w:val="0"/>
          <w:w w:val="100"/>
          <w:position w:val="0"/>
          <w:sz w:val="14"/>
          <w:szCs w:val="14"/>
          <w:shd w:val="clear" w:color="auto" w:fill="auto"/>
          <w:lang w:val="en-US" w:eastAsia="en-US" w:bidi="en-US"/>
        </w:rPr>
        <w:t xml:space="preserve">Dublin </w:t>
      </w:r>
      <w:r>
        <w:rPr>
          <w:color w:val="3A3A3A"/>
          <w:spacing w:val="0"/>
          <w:w w:val="100"/>
          <w:position w:val="0"/>
          <w:sz w:val="14"/>
          <w:szCs w:val="14"/>
          <w:shd w:val="clear" w:color="auto" w:fill="auto"/>
          <w:lang w:val="hr-HR" w:eastAsia="hr-HR" w:bidi="hr-HR"/>
        </w:rPr>
        <w:t xml:space="preserve">2, Irska. Matični broj subjekta: 169384, </w:t>
      </w:r>
      <w:r>
        <w:fldChar w:fldCharType="begin"/>
      </w:r>
      <w:r>
        <w:rPr/>
        <w:instrText> HYPERLINK "http://www.cro.ie" </w:instrText>
      </w:r>
      <w:r>
        <w:fldChar w:fldCharType="separate"/>
      </w:r>
      <w:r>
        <w:rPr>
          <w:color w:val="3A3A3A"/>
          <w:spacing w:val="0"/>
          <w:w w:val="100"/>
          <w:position w:val="0"/>
          <w:sz w:val="14"/>
          <w:szCs w:val="14"/>
          <w:shd w:val="clear" w:color="auto" w:fill="auto"/>
          <w:lang w:val="en-US" w:eastAsia="en-US" w:bidi="en-US"/>
        </w:rPr>
        <w:t>http://www.cro.ie</w:t>
      </w:r>
      <w:r>
        <w:fldChar w:fldCharType="end"/>
      </w:r>
      <w:r>
        <w:rPr>
          <w:color w:val="3A3A3A"/>
          <w:spacing w:val="0"/>
          <w:w w:val="100"/>
          <w:position w:val="0"/>
          <w:sz w:val="14"/>
          <w:szCs w:val="14"/>
          <w:shd w:val="clear" w:color="auto" w:fill="auto"/>
          <w:lang w:val="en-US" w:eastAsia="en-US" w:bidi="en-US"/>
        </w:rPr>
        <w:t xml:space="preserve">. </w:t>
      </w:r>
      <w:r>
        <w:rPr>
          <w:color w:val="3A3A3A"/>
          <w:spacing w:val="0"/>
          <w:w w:val="100"/>
          <w:position w:val="0"/>
          <w:sz w:val="14"/>
          <w:szCs w:val="14"/>
          <w:shd w:val="clear" w:color="auto" w:fill="auto"/>
          <w:lang w:val="hr-HR" w:eastAsia="hr-HR" w:bidi="hr-HR"/>
        </w:rPr>
        <w:t xml:space="preserve">AmTrust International </w:t>
      </w:r>
      <w:r>
        <w:rPr>
          <w:color w:val="3A3A3A"/>
          <w:spacing w:val="0"/>
          <w:w w:val="100"/>
          <w:position w:val="0"/>
          <w:sz w:val="14"/>
          <w:szCs w:val="14"/>
          <w:shd w:val="clear" w:color="auto" w:fill="auto"/>
          <w:lang w:val="en-US" w:eastAsia="en-US" w:bidi="en-US"/>
        </w:rPr>
        <w:t xml:space="preserve">Underwriters </w:t>
      </w:r>
      <w:r>
        <w:rPr>
          <w:color w:val="3A3A3A"/>
          <w:spacing w:val="0"/>
          <w:w w:val="100"/>
          <w:position w:val="0"/>
          <w:sz w:val="14"/>
          <w:szCs w:val="14"/>
          <w:shd w:val="clear" w:color="auto" w:fill="auto"/>
          <w:lang w:val="hr-HR" w:eastAsia="hr-HR" w:bidi="hr-HR"/>
        </w:rPr>
        <w:t>DAC ovlašćuje središnja banka Irske.</w:t>
      </w:r>
    </w:p>
    <w:p>
      <w:pPr>
        <w:pStyle w:val="Style16"/>
        <w:keepNext w:val="0"/>
        <w:keepLines w:val="0"/>
        <w:framePr w:w="4640" w:h="7218" w:hRule="exact" w:wrap="none" w:vAnchor="page" w:hAnchor="page" w:x="6510" w:y="2832"/>
        <w:widowControl w:val="0"/>
        <w:shd w:val="clear" w:color="auto" w:fill="auto"/>
        <w:bidi w:val="0"/>
        <w:spacing w:before="0" w:after="0" w:line="240" w:lineRule="auto"/>
        <w:ind w:left="0" w:right="0" w:firstLine="0"/>
        <w:jc w:val="left"/>
        <w:rPr>
          <w:sz w:val="17"/>
          <w:szCs w:val="17"/>
        </w:rPr>
      </w:pPr>
      <w:r>
        <w:rPr>
          <w:rFonts w:ascii="Cambria" w:eastAsia="Cambria" w:hAnsi="Cambria" w:cs="Cambria"/>
          <w:color w:val="7E7E7F"/>
          <w:spacing w:val="0"/>
          <w:w w:val="100"/>
          <w:position w:val="0"/>
          <w:sz w:val="17"/>
          <w:szCs w:val="17"/>
          <w:shd w:val="clear" w:color="auto" w:fill="auto"/>
          <w:lang w:val="hr-HR" w:eastAsia="hr-HR" w:bidi="hr-HR"/>
        </w:rPr>
        <w:t>Podnošenje odštetnog zahtjeva</w:t>
      </w:r>
    </w:p>
    <w:p>
      <w:pPr>
        <w:pStyle w:val="Style55"/>
        <w:keepNext w:val="0"/>
        <w:keepLines w:val="0"/>
        <w:framePr w:w="4640" w:h="7218" w:hRule="exact" w:wrap="none" w:vAnchor="page" w:hAnchor="page" w:x="6510" w:y="2832"/>
        <w:widowControl w:val="0"/>
        <w:shd w:val="clear" w:color="auto" w:fill="auto"/>
        <w:bidi w:val="0"/>
        <w:spacing w:before="0" w:after="100" w:line="240" w:lineRule="auto"/>
        <w:ind w:left="0" w:right="0" w:firstLine="0"/>
        <w:jc w:val="left"/>
        <w:rPr>
          <w:sz w:val="14"/>
          <w:szCs w:val="14"/>
        </w:rPr>
      </w:pPr>
      <w:r>
        <w:rPr>
          <w:color w:val="3A3A3A"/>
          <w:spacing w:val="0"/>
          <w:w w:val="100"/>
          <w:position w:val="0"/>
          <w:sz w:val="14"/>
          <w:szCs w:val="14"/>
          <w:shd w:val="clear" w:color="auto" w:fill="auto"/>
          <w:lang w:val="hr-HR" w:eastAsia="hr-HR" w:bidi="hr-HR"/>
        </w:rPr>
        <w:t>Osiguranje i odštetne zahtjeve administrira Digital Care. Da bi ugovaratelj osiguranja podnio odštetni zahtjev nazvati broj telefona za odštetne +385 95 1000 321. Pozivi se m gu snimati radi obuke, usklađenosti i sprječavanja prijevara.</w:t>
      </w:r>
    </w:p>
    <w:p>
      <w:pPr>
        <w:pStyle w:val="Style16"/>
        <w:keepNext w:val="0"/>
        <w:keepLines w:val="0"/>
        <w:framePr w:w="4640" w:h="7218" w:hRule="exact" w:wrap="none" w:vAnchor="page" w:hAnchor="page" w:x="6510" w:y="2832"/>
        <w:widowControl w:val="0"/>
        <w:shd w:val="clear" w:color="auto" w:fill="auto"/>
        <w:bidi w:val="0"/>
        <w:spacing w:before="0" w:after="0" w:line="240" w:lineRule="auto"/>
        <w:ind w:left="0" w:right="0" w:firstLine="0"/>
        <w:jc w:val="left"/>
        <w:rPr>
          <w:sz w:val="17"/>
          <w:szCs w:val="17"/>
        </w:rPr>
      </w:pPr>
      <w:r>
        <w:rPr>
          <w:rFonts w:ascii="Cambria" w:eastAsia="Cambria" w:hAnsi="Cambria" w:cs="Cambria"/>
          <w:color w:val="7E7E7F"/>
          <w:spacing w:val="0"/>
          <w:w w:val="100"/>
          <w:position w:val="0"/>
          <w:sz w:val="17"/>
          <w:szCs w:val="17"/>
          <w:shd w:val="clear" w:color="auto" w:fill="auto"/>
          <w:lang w:val="hr-HR" w:eastAsia="hr-HR" w:bidi="hr-HR"/>
        </w:rPr>
        <w:t>Ako se ne slažemo</w:t>
      </w:r>
    </w:p>
    <w:p>
      <w:pPr>
        <w:pStyle w:val="Style55"/>
        <w:keepNext w:val="0"/>
        <w:keepLines w:val="0"/>
        <w:framePr w:w="4640" w:h="7218" w:hRule="exact" w:wrap="none" w:vAnchor="page" w:hAnchor="page" w:x="6510" w:y="2832"/>
        <w:widowControl w:val="0"/>
        <w:shd w:val="clear" w:color="auto" w:fill="auto"/>
        <w:bidi w:val="0"/>
        <w:spacing w:before="0" w:after="0" w:line="240" w:lineRule="auto"/>
        <w:ind w:left="0" w:right="0" w:firstLine="0"/>
        <w:jc w:val="left"/>
        <w:rPr>
          <w:sz w:val="14"/>
          <w:szCs w:val="14"/>
        </w:rPr>
      </w:pPr>
      <w:r>
        <w:rPr>
          <w:color w:val="3A3A3A"/>
          <w:spacing w:val="0"/>
          <w:w w:val="100"/>
          <w:position w:val="0"/>
          <w:sz w:val="14"/>
          <w:szCs w:val="14"/>
          <w:shd w:val="clear" w:color="auto" w:fill="auto"/>
          <w:lang w:val="hr-HR" w:eastAsia="hr-HR" w:bidi="hr-HR"/>
        </w:rPr>
        <w:t xml:space="preserve">Ako ugovaratelj osiguranja nije zadovoljan odlukom koju je osiguravatelj donio u odnosu na njegov odštetni zahtjev, osiguravatelj može preispitati odluku putem administratora za odštetne zahtjeve ako ugovaratelj osiguranja nazove Digital Care na +385 95 1000 321. Ako ugovaratelj osiguranja i da'je nije zadovoljan odlukom ili ima prigovora na način kako je pitanje osiguranja riješeno, može se obratiti tvrtki AmTrust International </w:t>
      </w:r>
      <w:r>
        <w:rPr>
          <w:color w:val="3A3A3A"/>
          <w:spacing w:val="0"/>
          <w:w w:val="100"/>
          <w:position w:val="0"/>
          <w:sz w:val="14"/>
          <w:szCs w:val="14"/>
          <w:shd w:val="clear" w:color="auto" w:fill="auto"/>
          <w:lang w:val="en-US" w:eastAsia="en-US" w:bidi="en-US"/>
        </w:rPr>
        <w:t xml:space="preserve">Underwriters </w:t>
      </w:r>
      <w:r>
        <w:rPr>
          <w:color w:val="3A3A3A"/>
          <w:spacing w:val="0"/>
          <w:w w:val="100"/>
          <w:position w:val="0"/>
          <w:sz w:val="14"/>
          <w:szCs w:val="14"/>
          <w:shd w:val="clear" w:color="auto" w:fill="auto"/>
          <w:lang w:val="hr-HR" w:eastAsia="hr-HR" w:bidi="hr-HR"/>
        </w:rPr>
        <w:t xml:space="preserve">C AC (informacije za kontakt potražite u točki 13.) na adresu e oošte </w:t>
      </w:r>
      <w:r>
        <w:fldChar w:fldCharType="begin"/>
      </w:r>
      <w:r>
        <w:rPr/>
        <w:instrText> HYPERLINK "mailto:prituzbe@amtrustgroup.com" </w:instrText>
      </w:r>
      <w:r>
        <w:fldChar w:fldCharType="separate"/>
      </w:r>
      <w:r>
        <w:rPr>
          <w:color w:val="3A3A3A"/>
          <w:spacing w:val="0"/>
          <w:w w:val="100"/>
          <w:position w:val="0"/>
          <w:sz w:val="14"/>
          <w:szCs w:val="14"/>
          <w:shd w:val="clear" w:color="auto" w:fill="auto"/>
          <w:lang w:val="en-US" w:eastAsia="en-US" w:bidi="en-US"/>
        </w:rPr>
        <w:t>prituzbe@amtrustgroup.com</w:t>
      </w:r>
      <w:r>
        <w:fldChar w:fldCharType="end"/>
      </w:r>
      <w:r>
        <w:rPr>
          <w:color w:val="3A3A3A"/>
          <w:spacing w:val="0"/>
          <w:w w:val="100"/>
          <w:position w:val="0"/>
          <w:sz w:val="14"/>
          <w:szCs w:val="14"/>
          <w:shd w:val="clear" w:color="auto" w:fill="auto"/>
          <w:lang w:val="en-US" w:eastAsia="en-US" w:bidi="en-US"/>
        </w:rPr>
        <w:t>.</w:t>
      </w:r>
    </w:p>
    <w:p>
      <w:pPr>
        <w:widowControl w:val="0"/>
        <w:spacing w:line="1" w:lineRule="exact"/>
        <w:sectPr>
          <w:footnotePr>
            <w:pos w:val="pageBottom"/>
            <w:numFmt w:val="decimal"/>
            <w:numRestart w:val="continuous"/>
          </w:footnotePr>
          <w:pgSz w:w="11900" w:h="16840"/>
          <w:pgMar w:top="936" w:right="360" w:bottom="360" w:left="360" w:header="0" w:footer="3" w:gutter="0"/>
          <w:cols w:space="720"/>
          <w:noEndnote/>
          <w:rtlGutter w:val="0"/>
          <w:docGrid w:linePitch="360"/>
        </w:sectPr>
      </w:pPr>
    </w:p>
    <w:p>
      <w:pPr>
        <w:widowControl w:val="0"/>
        <w:spacing w:line="1" w:lineRule="exact"/>
      </w:pPr>
      <w:r/>
    </w:p>
    <w:p>
      <w:pPr>
        <w:pStyle w:val="Style4"/>
        <w:keepNext w:val="0"/>
        <w:keepLines w:val="0"/>
        <w:framePr w:w="4255" w:h="13990" w:hRule="exact" w:wrap="none" w:vAnchor="page" w:hAnchor="page" w:x="1485" w:y="1420"/>
        <w:widowControl w:val="0"/>
        <w:shd w:val="clear" w:color="auto" w:fill="auto"/>
        <w:bidi w:val="0"/>
        <w:spacing w:before="0" w:after="200" w:line="264" w:lineRule="auto"/>
        <w:ind w:left="0" w:right="0" w:firstLine="0"/>
        <w:jc w:val="both"/>
      </w:pPr>
      <w:r>
        <w:rPr>
          <w:b/>
          <w:bCs/>
          <w:spacing w:val="0"/>
          <w:w w:val="100"/>
          <w:position w:val="0"/>
          <w:shd w:val="clear" w:color="auto" w:fill="auto"/>
          <w:lang w:val="hr-HR" w:eastAsia="hr-HR" w:bidi="hr-HR"/>
        </w:rPr>
        <w:t>Opći uvjeti poslovanja Telemach Hrvatska d.o.o.</w:t>
      </w:r>
      <w:r>
        <w:rPr>
          <w:b/>
          <w:bCs/>
          <w:spacing w:val="0"/>
          <w:w w:val="100"/>
          <w:position w:val="0"/>
          <w:shd w:val="clear" w:color="auto" w:fill="auto"/>
          <w:vertAlign w:val="superscript"/>
          <w:lang w:val="hr-HR" w:eastAsia="hr-HR" w:bidi="hr-HR"/>
        </w:rPr>
        <w:t>1</w:t>
      </w:r>
    </w:p>
    <w:p>
      <w:pPr>
        <w:pStyle w:val="Style94"/>
        <w:keepNext w:val="0"/>
        <w:keepLines w:val="0"/>
        <w:framePr w:w="4255" w:h="13990" w:hRule="exact" w:wrap="none" w:vAnchor="page" w:hAnchor="page" w:x="1485" w:y="1420"/>
        <w:widowControl w:val="0"/>
        <w:shd w:val="clear" w:color="auto" w:fill="auto"/>
        <w:bidi w:val="0"/>
        <w:spacing w:before="0" w:after="0" w:line="240" w:lineRule="auto"/>
        <w:ind w:left="0" w:right="0" w:firstLine="0"/>
        <w:jc w:val="both"/>
      </w:pPr>
      <w:bookmarkStart w:id="29" w:name="bookmark29"/>
      <w:r>
        <w:rPr>
          <w:spacing w:val="0"/>
          <w:w w:val="100"/>
          <w:position w:val="0"/>
          <w:shd w:val="clear" w:color="auto" w:fill="auto"/>
          <w:lang w:val="hr-HR" w:eastAsia="hr-HR" w:bidi="hr-HR"/>
        </w:rPr>
        <w:t>Članak 1.</w:t>
      </w:r>
      <w:bookmarkEnd w:id="29"/>
    </w:p>
    <w:p>
      <w:pPr>
        <w:pStyle w:val="Style94"/>
        <w:keepNext w:val="0"/>
        <w:keepLines w:val="0"/>
        <w:framePr w:w="4255" w:h="13990" w:hRule="exact" w:wrap="none" w:vAnchor="page" w:hAnchor="page" w:x="1485" w:y="1420"/>
        <w:widowControl w:val="0"/>
        <w:shd w:val="clear" w:color="auto" w:fill="auto"/>
        <w:bidi w:val="0"/>
        <w:spacing w:before="0" w:after="0" w:line="240" w:lineRule="auto"/>
        <w:ind w:left="0" w:right="0" w:firstLine="0"/>
        <w:jc w:val="both"/>
      </w:pPr>
      <w:r>
        <w:rPr>
          <w:spacing w:val="0"/>
          <w:w w:val="100"/>
          <w:position w:val="0"/>
          <w:shd w:val="clear" w:color="auto" w:fill="auto"/>
          <w:lang w:val="hr-HR" w:eastAsia="hr-HR" w:bidi="hr-HR"/>
        </w:rPr>
        <w:t>Opće odredbe</w:t>
      </w:r>
    </w:p>
    <w:p>
      <w:pPr>
        <w:pStyle w:val="Style4"/>
        <w:keepNext w:val="0"/>
        <w:keepLines w:val="0"/>
        <w:framePr w:w="4255" w:h="13990" w:hRule="exact" w:wrap="none" w:vAnchor="page" w:hAnchor="page" w:x="1485" w:y="1420"/>
        <w:widowControl w:val="0"/>
        <w:numPr>
          <w:ilvl w:val="1"/>
          <w:numId w:val="73"/>
        </w:numPr>
        <w:shd w:val="clear" w:color="auto" w:fill="auto"/>
        <w:tabs>
          <w:tab w:pos="558" w:val="left"/>
        </w:tabs>
        <w:bidi w:val="0"/>
        <w:spacing w:before="0" w:after="0" w:line="240" w:lineRule="auto"/>
        <w:ind w:left="560" w:right="0" w:hanging="560"/>
        <w:jc w:val="both"/>
      </w:pPr>
      <w:r>
        <w:rPr>
          <w:spacing w:val="0"/>
          <w:w w:val="100"/>
          <w:position w:val="0"/>
          <w:shd w:val="clear" w:color="auto" w:fill="auto"/>
          <w:lang w:val="hr-HR" w:eastAsia="hr-HR" w:bidi="hr-HR"/>
        </w:rPr>
        <w:t>Ovim Općim uvjetima poslovanja Telemach Hrvatska d.o.o. (“Opći uvjeti”) uređuju se odnosi između Telemach Hrvatska d.o.o. iz Zagreba, Josipa Marohmca 1 (“Telemach”) kao operatora javnih komunikacijskih mreža i javnih komunikacijskih usluga u skladu s važećim propisima s jedne strane, te Pretplatnika odnosno Pre-paid korisnika (u daljnjem tekstu zajedno: Krajnji korisnici usluga) s druge strane. Na sve međusobne odnose između Telemach-a i Krajnjih korisnika usluga koji nisu posebno uređeni ovim Općim uvjetima primjenjivat će se svi mjerodavni propisi Republike Hrvatske. Na podnositelja zahtjeva za zasnivanje pretplatničkog odnosa (“Podnositelj Zahtjeva") na odgovarajući način će se primjenjivati ovi Opći uvjeti, kao i svi mjerodavn propisi Republike Hrvatske.</w:t>
      </w:r>
    </w:p>
    <w:p>
      <w:pPr>
        <w:pStyle w:val="Style4"/>
        <w:keepNext w:val="0"/>
        <w:keepLines w:val="0"/>
        <w:framePr w:w="4255" w:h="13990" w:hRule="exact" w:wrap="none" w:vAnchor="page" w:hAnchor="page" w:x="1485" w:y="1420"/>
        <w:widowControl w:val="0"/>
        <w:numPr>
          <w:ilvl w:val="1"/>
          <w:numId w:val="73"/>
        </w:numPr>
        <w:shd w:val="clear" w:color="auto" w:fill="auto"/>
        <w:tabs>
          <w:tab w:pos="558" w:val="left"/>
        </w:tabs>
        <w:bidi w:val="0"/>
        <w:spacing w:before="0" w:after="0" w:line="240" w:lineRule="auto"/>
        <w:ind w:left="560" w:right="0" w:hanging="560"/>
        <w:jc w:val="both"/>
      </w:pPr>
      <w:r>
        <w:rPr>
          <w:spacing w:val="0"/>
          <w:w w:val="100"/>
          <w:position w:val="0"/>
          <w:shd w:val="clear" w:color="auto" w:fill="auto"/>
          <w:lang w:val="hr-HR" w:eastAsia="hr-HR" w:bidi="hr-HR"/>
        </w:rPr>
        <w:t>Ovi Opći uvjeti zajedno sa Zahtjevom za zasnivanje pretplatničkog odnosa za korištenje Tele2 usluga (“Zahtjev"), prihvaćenim od strane Telemach-a, uvjetima korištenja pojedine usluge i cjenikom predmetne usluge/usluga čine pretplatnički ugovor (dalje u tekstu: Pretplatnički ugovor).</w:t>
      </w:r>
    </w:p>
    <w:p>
      <w:pPr>
        <w:pStyle w:val="Style4"/>
        <w:keepNext w:val="0"/>
        <w:keepLines w:val="0"/>
        <w:framePr w:w="4255" w:h="13990" w:hRule="exact" w:wrap="none" w:vAnchor="page" w:hAnchor="page" w:x="1485" w:y="1420"/>
        <w:widowControl w:val="0"/>
        <w:numPr>
          <w:ilvl w:val="1"/>
          <w:numId w:val="73"/>
        </w:numPr>
        <w:shd w:val="clear" w:color="auto" w:fill="auto"/>
        <w:tabs>
          <w:tab w:pos="558" w:val="left"/>
        </w:tabs>
        <w:bidi w:val="0"/>
        <w:spacing w:before="0" w:after="0" w:line="240" w:lineRule="auto"/>
        <w:ind w:left="560" w:right="0" w:hanging="560"/>
        <w:jc w:val="both"/>
      </w:pPr>
      <w:r>
        <w:rPr>
          <w:spacing w:val="0"/>
          <w:w w:val="100"/>
          <w:position w:val="0"/>
          <w:shd w:val="clear" w:color="auto" w:fill="auto"/>
          <w:lang w:val="hr-HR" w:eastAsia="hr-HR" w:bidi="hr-HR"/>
        </w:rPr>
        <w:t xml:space="preserve">U smislu ovih Općih uvjeta pojedini pojmovi imaju sljedeće značenje: </w:t>
      </w:r>
      <w:r>
        <w:rPr>
          <w:i/>
          <w:iCs/>
          <w:spacing w:val="0"/>
          <w:w w:val="100"/>
          <w:position w:val="0"/>
          <w:shd w:val="clear" w:color="auto" w:fill="auto"/>
          <w:lang w:val="hr-HR" w:eastAsia="hr-HR" w:bidi="hr-HR"/>
        </w:rPr>
        <w:t>Tele2 usluge:</w:t>
      </w:r>
      <w:r>
        <w:rPr>
          <w:spacing w:val="0"/>
          <w:w w:val="100"/>
          <w:position w:val="0"/>
          <w:shd w:val="clear" w:color="auto" w:fill="auto"/>
          <w:lang w:val="hr-HR" w:eastAsia="hr-HR" w:bidi="hr-HR"/>
        </w:rPr>
        <w:t xml:space="preserve"> sve javne komunikacijske usluge koje Telemach pruža fizičkim ili pravnim osobama na tržišnoj osnovi, a to su usluga pokretne telefonije kojom se omogućuje međusobno glasovno komuniciranje Krajnjih korisnika usluga u stvarnom vremenu, slanje tekstovnih i s kovnih poruka </w:t>
      </w:r>
      <w:r>
        <w:rPr>
          <w:spacing w:val="0"/>
          <w:w w:val="100"/>
          <w:position w:val="0"/>
          <w:shd w:val="clear" w:color="auto" w:fill="auto"/>
          <w:lang w:val="en-US" w:eastAsia="en-US" w:bidi="en-US"/>
        </w:rPr>
        <w:t xml:space="preserve">(SMS, </w:t>
      </w:r>
      <w:r>
        <w:rPr>
          <w:spacing w:val="0"/>
          <w:w w:val="100"/>
          <w:position w:val="0"/>
          <w:shd w:val="clear" w:color="auto" w:fill="auto"/>
          <w:lang w:val="hr-HR" w:eastAsia="hr-HR" w:bidi="hr-HR"/>
        </w:rPr>
        <w:t>MMS) te usluge pnjenosa podataka.</w:t>
      </w:r>
    </w:p>
    <w:p>
      <w:pPr>
        <w:pStyle w:val="Style4"/>
        <w:keepNext w:val="0"/>
        <w:keepLines w:val="0"/>
        <w:framePr w:w="4255" w:h="13990" w:hRule="exact" w:wrap="none" w:vAnchor="page" w:hAnchor="page" w:x="1485" w:y="1420"/>
        <w:widowControl w:val="0"/>
        <w:shd w:val="clear" w:color="auto" w:fill="auto"/>
        <w:bidi w:val="0"/>
        <w:spacing w:before="0" w:after="200" w:line="240" w:lineRule="auto"/>
        <w:ind w:left="560" w:right="0" w:firstLine="20"/>
        <w:jc w:val="both"/>
      </w:pPr>
      <w:r>
        <w:rPr>
          <w:i/>
          <w:iCs/>
          <w:spacing w:val="0"/>
          <w:w w:val="100"/>
          <w:position w:val="0"/>
          <w:shd w:val="clear" w:color="auto" w:fill="auto"/>
          <w:lang w:val="hr-HR" w:eastAsia="hr-HR" w:bidi="hr-HR"/>
        </w:rPr>
        <w:t>Tele2 mreža:</w:t>
      </w:r>
      <w:r>
        <w:rPr>
          <w:spacing w:val="0"/>
          <w:w w:val="100"/>
          <w:position w:val="0"/>
          <w:shd w:val="clear" w:color="auto" w:fill="auto"/>
          <w:lang w:val="hr-HR" w:eastAsia="hr-HR" w:bidi="hr-HR"/>
        </w:rPr>
        <w:t xml:space="preserve"> javna pokretna komunikacijska mreža Telemach-a neovisno o tehnologiji koja se koristi za pružanje javnih komunikacijskih usluga. </w:t>
      </w:r>
      <w:r>
        <w:rPr>
          <w:i/>
          <w:iCs/>
          <w:spacing w:val="0"/>
          <w:w w:val="100"/>
          <w:position w:val="0"/>
          <w:shd w:val="clear" w:color="auto" w:fill="auto"/>
          <w:lang w:val="hr-HR" w:eastAsia="hr-HR" w:bidi="hr-HR"/>
        </w:rPr>
        <w:t>Pretplatnik:</w:t>
      </w:r>
      <w:r>
        <w:rPr>
          <w:spacing w:val="0"/>
          <w:w w:val="100"/>
          <w:position w:val="0"/>
          <w:shd w:val="clear" w:color="auto" w:fill="auto"/>
          <w:lang w:val="hr-HR" w:eastAsia="hr-HR" w:bidi="hr-HR"/>
        </w:rPr>
        <w:t xml:space="preserve"> pravna ili fizička osoba koja je sklopila Pretplatnički ugovor sa Telemach-om u svrhu korištenja Tele2 usluga te plaća korištenje Tele2 usluga po ispostavljenom računu. Odredbe ovih Općih uvjeta koje se odnose na Pretplatnika, na odgovarajući način će se primjenjivati i na Podnositelja Zahtjeva.</w:t>
      </w:r>
    </w:p>
    <w:p>
      <w:pPr>
        <w:pStyle w:val="Style21"/>
        <w:keepNext w:val="0"/>
        <w:keepLines w:val="0"/>
        <w:framePr w:w="4255" w:h="13990" w:hRule="exact" w:wrap="none" w:vAnchor="page" w:hAnchor="page" w:x="1485" w:y="1420"/>
        <w:widowControl w:val="0"/>
        <w:numPr>
          <w:ilvl w:val="1"/>
          <w:numId w:val="73"/>
        </w:numPr>
        <w:shd w:val="clear" w:color="auto" w:fill="auto"/>
        <w:tabs>
          <w:tab w:pos="558" w:val="left"/>
        </w:tabs>
        <w:bidi w:val="0"/>
        <w:spacing w:before="0" w:after="0" w:line="264" w:lineRule="auto"/>
        <w:ind w:left="0" w:right="0" w:firstLine="0"/>
        <w:jc w:val="both"/>
      </w:pPr>
      <w:r>
        <w:rPr>
          <w:color w:val="3A3A3A"/>
          <w:spacing w:val="0"/>
          <w:w w:val="100"/>
          <w:position w:val="0"/>
          <w:shd w:val="clear" w:color="auto" w:fill="auto"/>
          <w:lang w:val="hr-HR" w:eastAsia="hr-HR" w:bidi="hr-HR"/>
        </w:rPr>
        <w:t>S danom 02.studenog 2020. godine, Tele2 d.o.o. mijenja tvrtku u Telemach Hrvatska d.o.o.</w:t>
      </w:r>
    </w:p>
    <w:p>
      <w:pPr>
        <w:pStyle w:val="Style4"/>
        <w:keepNext w:val="0"/>
        <w:keepLines w:val="0"/>
        <w:framePr w:w="4241" w:h="13558" w:hRule="exact" w:wrap="none" w:vAnchor="page" w:hAnchor="page" w:x="6395" w:y="1394"/>
        <w:widowControl w:val="0"/>
        <w:shd w:val="clear" w:color="auto" w:fill="auto"/>
        <w:bidi w:val="0"/>
        <w:spacing w:before="0" w:after="0" w:line="240" w:lineRule="auto"/>
        <w:ind w:left="540" w:right="0" w:firstLine="20"/>
        <w:jc w:val="both"/>
      </w:pPr>
      <w:r>
        <w:rPr>
          <w:i/>
          <w:iCs/>
          <w:spacing w:val="0"/>
          <w:w w:val="100"/>
          <w:position w:val="0"/>
          <w:shd w:val="clear" w:color="auto" w:fill="auto"/>
          <w:lang w:val="hr-HR" w:eastAsia="hr-HR" w:bidi="hr-HR"/>
        </w:rPr>
        <w:t>Privatni korisnik:</w:t>
      </w:r>
      <w:r>
        <w:rPr>
          <w:spacing w:val="0"/>
          <w:w w:val="100"/>
          <w:position w:val="0"/>
          <w:shd w:val="clear" w:color="auto" w:fill="auto"/>
          <w:lang w:val="hr-HR" w:eastAsia="hr-HR" w:bidi="hr-HR"/>
        </w:rPr>
        <w:t xml:space="preserve"> F z'čka osoba koja je Krajnji korisnik usluga ili Podnositelj Zahtjeva, a koja s Telemach-om ima sklopljen Pretplatnički ugovor u svrhe koje nisu namijenjene njenoj poslovnoj djelatnosti ili zahtijeva korištenje Tele2 usluga u te svrhe.</w:t>
      </w:r>
    </w:p>
    <w:p>
      <w:pPr>
        <w:pStyle w:val="Style4"/>
        <w:keepNext w:val="0"/>
        <w:keepLines w:val="0"/>
        <w:framePr w:w="4241" w:h="13558" w:hRule="exact" w:wrap="none" w:vAnchor="page" w:hAnchor="page" w:x="6395" w:y="1394"/>
        <w:widowControl w:val="0"/>
        <w:shd w:val="clear" w:color="auto" w:fill="auto"/>
        <w:bidi w:val="0"/>
        <w:spacing w:before="0" w:after="0" w:line="240" w:lineRule="auto"/>
        <w:ind w:left="540" w:right="0" w:firstLine="20"/>
        <w:jc w:val="both"/>
      </w:pPr>
      <w:r>
        <w:rPr>
          <w:i/>
          <w:iCs/>
          <w:spacing w:val="0"/>
          <w:w w:val="100"/>
          <w:position w:val="0"/>
          <w:shd w:val="clear" w:color="auto" w:fill="auto"/>
          <w:lang w:val="hr-HR" w:eastAsia="hr-HR" w:bidi="hr-HR"/>
        </w:rPr>
        <w:t>Poslovni korisnik:</w:t>
      </w:r>
      <w:r>
        <w:rPr>
          <w:spacing w:val="0"/>
          <w:w w:val="100"/>
          <w:position w:val="0"/>
          <w:shd w:val="clear" w:color="auto" w:fill="auto"/>
          <w:lang w:val="hr-HR" w:eastAsia="hr-HR" w:bidi="hr-HR"/>
        </w:rPr>
        <w:t xml:space="preserve"> Krajnji korisnik usluga ili Podnositelj Zahtjeva koji nije Privatni korisnik.</w:t>
      </w:r>
    </w:p>
    <w:p>
      <w:pPr>
        <w:pStyle w:val="Style4"/>
        <w:keepNext w:val="0"/>
        <w:keepLines w:val="0"/>
        <w:framePr w:w="4241" w:h="13558" w:hRule="exact" w:wrap="none" w:vAnchor="page" w:hAnchor="page" w:x="6395" w:y="1394"/>
        <w:widowControl w:val="0"/>
        <w:shd w:val="clear" w:color="auto" w:fill="auto"/>
        <w:bidi w:val="0"/>
        <w:spacing w:before="0" w:after="0" w:line="240" w:lineRule="auto"/>
        <w:ind w:left="540" w:right="0" w:firstLine="20"/>
        <w:jc w:val="both"/>
      </w:pPr>
      <w:r>
        <w:rPr>
          <w:i/>
          <w:iCs/>
          <w:spacing w:val="0"/>
          <w:w w:val="100"/>
          <w:position w:val="0"/>
          <w:shd w:val="clear" w:color="auto" w:fill="auto"/>
          <w:lang w:val="hr-HR" w:eastAsia="hr-HR" w:bidi="hr-HR"/>
        </w:rPr>
        <w:t>Cjenik Tele2 usluga:</w:t>
      </w:r>
      <w:r>
        <w:rPr>
          <w:spacing w:val="0"/>
          <w:w w:val="100"/>
          <w:position w:val="0"/>
          <w:shd w:val="clear" w:color="auto" w:fill="auto"/>
          <w:lang w:val="hr-HR" w:eastAsia="hr-HR" w:bidi="hr-HR"/>
        </w:rPr>
        <w:t xml:space="preserve"> dokument koji sadrži popis Tele2 usluga i pripadajućih cijena.</w:t>
      </w:r>
    </w:p>
    <w:p>
      <w:pPr>
        <w:pStyle w:val="Style4"/>
        <w:keepNext w:val="0"/>
        <w:keepLines w:val="0"/>
        <w:framePr w:w="4241" w:h="13558" w:hRule="exact" w:wrap="none" w:vAnchor="page" w:hAnchor="page" w:x="6395" w:y="1394"/>
        <w:widowControl w:val="0"/>
        <w:shd w:val="clear" w:color="auto" w:fill="auto"/>
        <w:bidi w:val="0"/>
        <w:spacing w:before="0" w:after="0" w:line="240" w:lineRule="auto"/>
        <w:ind w:left="540" w:right="0" w:firstLine="20"/>
        <w:jc w:val="both"/>
      </w:pPr>
      <w:r>
        <w:rPr>
          <w:i/>
          <w:iCs/>
          <w:spacing w:val="0"/>
          <w:w w:val="100"/>
          <w:position w:val="0"/>
          <w:shd w:val="clear" w:color="auto" w:fill="auto"/>
          <w:lang w:val="hr-HR" w:eastAsia="hr-HR" w:bidi="hr-HR"/>
        </w:rPr>
        <w:t>Pre-paid korisnik:</w:t>
      </w:r>
      <w:r>
        <w:rPr>
          <w:spacing w:val="0"/>
          <w:w w:val="100"/>
          <w:position w:val="0"/>
          <w:shd w:val="clear" w:color="auto" w:fill="auto"/>
          <w:lang w:val="hr-HR" w:eastAsia="hr-HR" w:bidi="hr-HR"/>
        </w:rPr>
        <w:t xml:space="preserve"> pravna ili fizička osoba koja korištenje Tele2 usluga plaća unaprijed, pomoću Tele2 pre-paid SIM kartice, Tele2 bona i Tele2 pre-paid korisničkog računa. Tele2 pre-paid korisnički račun predstavlja novčani iznos raspoloživ za korištenje Tele2 usluga koji se nadoplaćuje i obnavlja Tele2 bonom i/ili na drugi odgovarajući način.</w:t>
      </w:r>
    </w:p>
    <w:p>
      <w:pPr>
        <w:pStyle w:val="Style4"/>
        <w:keepNext w:val="0"/>
        <w:keepLines w:val="0"/>
        <w:framePr w:w="4241" w:h="13558" w:hRule="exact" w:wrap="none" w:vAnchor="page" w:hAnchor="page" w:x="6395" w:y="1394"/>
        <w:widowControl w:val="0"/>
        <w:shd w:val="clear" w:color="auto" w:fill="auto"/>
        <w:bidi w:val="0"/>
        <w:spacing w:before="0" w:after="0" w:line="240" w:lineRule="auto"/>
        <w:ind w:left="540" w:right="0" w:firstLine="20"/>
        <w:jc w:val="both"/>
      </w:pPr>
      <w:r>
        <w:rPr>
          <w:i/>
          <w:iCs/>
          <w:spacing w:val="0"/>
          <w:w w:val="100"/>
          <w:position w:val="0"/>
          <w:shd w:val="clear" w:color="auto" w:fill="auto"/>
          <w:lang w:val="hr-HR" w:eastAsia="hr-HR" w:bidi="hr-HR"/>
        </w:rPr>
        <w:t>Terminalna oprema:</w:t>
      </w:r>
      <w:r>
        <w:rPr>
          <w:spacing w:val="0"/>
          <w:w w:val="100"/>
          <w:position w:val="0"/>
          <w:shd w:val="clear" w:color="auto" w:fill="auto"/>
          <w:lang w:val="hr-HR" w:eastAsia="hr-HR" w:bidi="hr-HR"/>
        </w:rPr>
        <w:t xml:space="preserve"> pokretni telefon, uređaj ili uređaji odnosno sklop ili sklopovi ili bilo koja kombinacija jednog ili više uređaja i/ili sklopova koji Krajnjem korisniku usluga omogućuju korištenje Tele2 usluga, u skladu s važećim propisima u Republici Hrvatskoj.</w:t>
      </w:r>
    </w:p>
    <w:p>
      <w:pPr>
        <w:pStyle w:val="Style4"/>
        <w:keepNext w:val="0"/>
        <w:keepLines w:val="0"/>
        <w:framePr w:w="4241" w:h="13558" w:hRule="exact" w:wrap="none" w:vAnchor="page" w:hAnchor="page" w:x="6395" w:y="1394"/>
        <w:widowControl w:val="0"/>
        <w:shd w:val="clear" w:color="auto" w:fill="auto"/>
        <w:bidi w:val="0"/>
        <w:spacing w:before="0" w:after="0" w:line="240" w:lineRule="auto"/>
        <w:ind w:left="540" w:right="0" w:firstLine="20"/>
        <w:jc w:val="both"/>
      </w:pPr>
      <w:r>
        <w:rPr>
          <w:i/>
          <w:iCs/>
          <w:spacing w:val="0"/>
          <w:w w:val="100"/>
          <w:position w:val="0"/>
          <w:shd w:val="clear" w:color="auto" w:fill="auto"/>
          <w:lang w:val="hr-HR" w:eastAsia="hr-HR" w:bidi="hr-HR"/>
        </w:rPr>
        <w:t>Pokretni telefon:</w:t>
      </w:r>
      <w:r>
        <w:rPr>
          <w:spacing w:val="0"/>
          <w:w w:val="100"/>
          <w:position w:val="0"/>
          <w:shd w:val="clear" w:color="auto" w:fill="auto"/>
          <w:lang w:val="hr-HR" w:eastAsia="hr-HR" w:bidi="hr-HR"/>
        </w:rPr>
        <w:t xml:space="preserve"> Terminalna oprema, odnosno, pokretna radijska postaja koja je dimenzijama i drugim karakteristikama prilagođena za uporabu u javnim pokretnim komunikacijskim mrežama i uvjetima fizičkog kretanja Krajnjeg korisnika usluga.</w:t>
      </w:r>
    </w:p>
    <w:p>
      <w:pPr>
        <w:pStyle w:val="Style4"/>
        <w:keepNext w:val="0"/>
        <w:keepLines w:val="0"/>
        <w:framePr w:w="4241" w:h="13558" w:hRule="exact" w:wrap="none" w:vAnchor="page" w:hAnchor="page" w:x="6395" w:y="1394"/>
        <w:widowControl w:val="0"/>
        <w:shd w:val="clear" w:color="auto" w:fill="auto"/>
        <w:bidi w:val="0"/>
        <w:spacing w:before="0" w:after="0" w:line="240" w:lineRule="auto"/>
        <w:ind w:left="540" w:right="0" w:firstLine="20"/>
        <w:jc w:val="both"/>
      </w:pPr>
      <w:r>
        <w:rPr>
          <w:i/>
          <w:iCs/>
          <w:spacing w:val="0"/>
          <w:w w:val="100"/>
          <w:position w:val="0"/>
          <w:shd w:val="clear" w:color="auto" w:fill="auto"/>
          <w:lang w:val="hr-HR" w:eastAsia="hr-HR" w:bidi="hr-HR"/>
        </w:rPr>
        <w:t xml:space="preserve">Ograničenje korištenja Tele2 usluga: </w:t>
      </w:r>
      <w:r>
        <w:rPr>
          <w:spacing w:val="0"/>
          <w:w w:val="100"/>
          <w:position w:val="0"/>
          <w:shd w:val="clear" w:color="auto" w:fill="auto"/>
          <w:lang w:val="hr-HR" w:eastAsia="hr-HR" w:bidi="hr-HR"/>
        </w:rPr>
        <w:t xml:space="preserve">postupak kojim Telemach Krajnjem korisniku usluga privremeno onemogućuje korištenje pojedinih Tele2 usluga (npr. zabrana odlaznih poziva, uskrata </w:t>
      </w:r>
      <w:r>
        <w:rPr>
          <w:spacing w:val="0"/>
          <w:w w:val="100"/>
          <w:position w:val="0"/>
          <w:shd w:val="clear" w:color="auto" w:fill="auto"/>
          <w:lang w:val="en-US" w:eastAsia="en-US" w:bidi="en-US"/>
        </w:rPr>
        <w:t xml:space="preserve">roaming </w:t>
      </w:r>
      <w:r>
        <w:rPr>
          <w:spacing w:val="0"/>
          <w:w w:val="100"/>
          <w:position w:val="0"/>
          <w:shd w:val="clear" w:color="auto" w:fill="auto"/>
          <w:lang w:val="hr-HR" w:eastAsia="hr-HR" w:bidi="hr-HR"/>
        </w:rPr>
        <w:t>usluge i si.).</w:t>
      </w:r>
    </w:p>
    <w:p>
      <w:pPr>
        <w:pStyle w:val="Style4"/>
        <w:keepNext w:val="0"/>
        <w:keepLines w:val="0"/>
        <w:framePr w:w="4241" w:h="13558" w:hRule="exact" w:wrap="none" w:vAnchor="page" w:hAnchor="page" w:x="6395" w:y="1394"/>
        <w:widowControl w:val="0"/>
        <w:shd w:val="clear" w:color="auto" w:fill="auto"/>
        <w:bidi w:val="0"/>
        <w:spacing w:before="0" w:after="0" w:line="240" w:lineRule="auto"/>
        <w:ind w:left="540" w:right="0" w:firstLine="20"/>
        <w:jc w:val="both"/>
      </w:pPr>
      <w:r>
        <w:rPr>
          <w:i/>
          <w:iCs/>
          <w:spacing w:val="0"/>
          <w:w w:val="100"/>
          <w:position w:val="0"/>
          <w:shd w:val="clear" w:color="auto" w:fill="auto"/>
          <w:lang w:val="hr-HR" w:eastAsia="hr-HR" w:bidi="hr-HR"/>
        </w:rPr>
        <w:t xml:space="preserve">Privremeno isključenje SIM kartice: </w:t>
      </w:r>
      <w:r>
        <w:rPr>
          <w:spacing w:val="0"/>
          <w:w w:val="100"/>
          <w:position w:val="0"/>
          <w:shd w:val="clear" w:color="auto" w:fill="auto"/>
          <w:lang w:val="hr-HR" w:eastAsia="hr-HR" w:bidi="hr-HR"/>
        </w:rPr>
        <w:t>postupak kojim se Telemach Pretplatniku privremeno onemogućuje korištenje Tele2 usluga na način definiran u članku 9.3.2. ovih Općih uvjeta.</w:t>
      </w:r>
    </w:p>
    <w:p>
      <w:pPr>
        <w:pStyle w:val="Style4"/>
        <w:keepNext w:val="0"/>
        <w:keepLines w:val="0"/>
        <w:framePr w:w="4241" w:h="13558" w:hRule="exact" w:wrap="none" w:vAnchor="page" w:hAnchor="page" w:x="6395" w:y="1394"/>
        <w:widowControl w:val="0"/>
        <w:shd w:val="clear" w:color="auto" w:fill="auto"/>
        <w:bidi w:val="0"/>
        <w:spacing w:before="0" w:after="0" w:line="240" w:lineRule="auto"/>
        <w:ind w:left="540" w:right="0" w:firstLine="20"/>
        <w:jc w:val="both"/>
      </w:pPr>
      <w:r>
        <w:rPr>
          <w:i/>
          <w:iCs/>
          <w:spacing w:val="0"/>
          <w:w w:val="100"/>
          <w:position w:val="0"/>
          <w:shd w:val="clear" w:color="auto" w:fill="auto"/>
          <w:lang w:val="hr-HR" w:eastAsia="hr-HR" w:bidi="hr-HR"/>
        </w:rPr>
        <w:t>Tele2 SIM kartica:</w:t>
      </w:r>
      <w:r>
        <w:rPr>
          <w:spacing w:val="0"/>
          <w:w w:val="100"/>
          <w:position w:val="0"/>
          <w:shd w:val="clear" w:color="auto" w:fill="auto"/>
          <w:lang w:val="hr-HR" w:eastAsia="hr-HR" w:bidi="hr-HR"/>
        </w:rPr>
        <w:t xml:space="preserve"> prenosivi modul za identifikaciju u vlasništvu Telemach-a kojim se omogućuje korištenje Terminalne opreme u Tele2 mreži, a među ostalim podacima u prvom redu sadrži podatke potrebne za identifikaciju Krajnjeg korisnika usluga i Terminalne opreme prilikom svakog priključenja na Tele2 mrežu.</w:t>
      </w:r>
    </w:p>
    <w:p>
      <w:pPr>
        <w:pStyle w:val="Style4"/>
        <w:keepNext w:val="0"/>
        <w:keepLines w:val="0"/>
        <w:framePr w:w="4241" w:h="13558" w:hRule="exact" w:wrap="none" w:vAnchor="page" w:hAnchor="page" w:x="6395" w:y="1394"/>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Članak 2.</w:t>
      </w:r>
    </w:p>
    <w:p>
      <w:pPr>
        <w:pStyle w:val="Style67"/>
        <w:keepNext w:val="0"/>
        <w:keepLines w:val="0"/>
        <w:framePr w:wrap="none" w:vAnchor="page" w:hAnchor="page" w:x="10499" w:y="15787"/>
        <w:widowControl w:val="0"/>
        <w:shd w:val="clear" w:color="auto" w:fill="auto"/>
        <w:bidi w:val="0"/>
        <w:spacing w:before="0" w:after="0" w:line="240" w:lineRule="auto"/>
        <w:ind w:left="0" w:right="0" w:firstLine="0"/>
        <w:jc w:val="left"/>
      </w:pPr>
      <w:r>
        <w:rPr>
          <w:b w:val="0"/>
          <w:bCs w:val="0"/>
          <w:color w:val="3A3A3A"/>
          <w:spacing w:val="0"/>
          <w:w w:val="100"/>
          <w:position w:val="0"/>
          <w:shd w:val="clear" w:color="auto" w:fill="auto"/>
          <w:lang w:val="hr-HR" w:eastAsia="hr-HR" w:bidi="hr-HR"/>
        </w:rPr>
        <w:t>1</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57" name="Shape 57"/>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DFDFE"/>
                        </a:solidFill>
                      </wps:spPr>
                      <wps:bodyPr/>
                    </wps:wsp>
                  </a:graphicData>
                </a:graphic>
              </wp:anchor>
            </w:drawing>
          </mc:Choice>
          <mc:Fallback>
            <w:pict>
              <v:rect style="position:absolute;margin-left:0;margin-top:0;width:595.pt;height:842.pt;z-index:-251658240;mso-position-horizontal-relative:page;mso-position-vertical-relative:page;z-index:-251658733" fillcolor="#FDFDFE" stroked="f"/>
            </w:pict>
          </mc:Fallback>
        </mc:AlternateContent>
      </w:r>
    </w:p>
    <w:p>
      <w:pPr>
        <w:pStyle w:val="Style94"/>
        <w:keepNext w:val="0"/>
        <w:keepLines w:val="0"/>
        <w:framePr w:w="4266" w:h="13842" w:hRule="exact" w:wrap="none" w:vAnchor="page" w:hAnchor="page" w:x="1472" w:y="1394"/>
        <w:widowControl w:val="0"/>
        <w:shd w:val="clear" w:color="auto" w:fill="auto"/>
        <w:bidi w:val="0"/>
        <w:spacing w:before="0" w:after="0" w:line="266" w:lineRule="auto"/>
        <w:ind w:left="0" w:right="0" w:firstLine="0"/>
        <w:jc w:val="both"/>
      </w:pPr>
      <w:bookmarkStart w:id="32" w:name="bookmark32"/>
      <w:r>
        <w:rPr>
          <w:spacing w:val="0"/>
          <w:w w:val="100"/>
          <w:position w:val="0"/>
          <w:shd w:val="clear" w:color="auto" w:fill="auto"/>
          <w:lang w:val="hr-HR" w:eastAsia="hr-HR" w:bidi="hr-HR"/>
        </w:rPr>
        <w:t>Tele2 usluge koje pruža Telemach i razina kakvoće usluga</w:t>
      </w:r>
      <w:bookmarkEnd w:id="32"/>
    </w:p>
    <w:p>
      <w:pPr>
        <w:pStyle w:val="Style4"/>
        <w:keepNext w:val="0"/>
        <w:keepLines w:val="0"/>
        <w:framePr w:w="4266" w:h="13842" w:hRule="exact" w:wrap="none" w:vAnchor="page" w:hAnchor="page" w:x="1472" w:y="1394"/>
        <w:widowControl w:val="0"/>
        <w:numPr>
          <w:ilvl w:val="1"/>
          <w:numId w:val="75"/>
        </w:numPr>
        <w:shd w:val="clear" w:color="auto" w:fill="auto"/>
        <w:tabs>
          <w:tab w:pos="562" w:val="left"/>
        </w:tabs>
        <w:bidi w:val="0"/>
        <w:spacing w:before="0" w:after="0" w:line="240" w:lineRule="auto"/>
        <w:ind w:left="560" w:right="0" w:hanging="560"/>
        <w:jc w:val="both"/>
      </w:pPr>
      <w:r>
        <w:rPr>
          <w:spacing w:val="0"/>
          <w:w w:val="100"/>
          <w:position w:val="0"/>
          <w:shd w:val="clear" w:color="auto" w:fill="auto"/>
          <w:lang w:val="hr-HR" w:eastAsia="hr-HR" w:bidi="hr-HR"/>
        </w:rPr>
        <w:t xml:space="preserve">Tele2 usluge pružaju se u Tele2 mreži u skladu s važećim propisima u Republici Hrvatskoj te odgovarajućim međunarodnim normama i preporukama. Osnovne usluge koje Telemach pruža su: govorne usluge, podatkovne usluge, usluga </w:t>
      </w:r>
      <w:r>
        <w:rPr>
          <w:spacing w:val="0"/>
          <w:w w:val="100"/>
          <w:position w:val="0"/>
          <w:shd w:val="clear" w:color="auto" w:fill="auto"/>
          <w:lang w:val="en-US" w:eastAsia="en-US" w:bidi="en-US"/>
        </w:rPr>
        <w:t xml:space="preserve">SMS </w:t>
      </w:r>
      <w:r>
        <w:rPr>
          <w:spacing w:val="0"/>
          <w:w w:val="100"/>
          <w:position w:val="0"/>
          <w:shd w:val="clear" w:color="auto" w:fill="auto"/>
          <w:lang w:val="hr-HR" w:eastAsia="hr-HR" w:bidi="hr-HR"/>
        </w:rPr>
        <w:t xml:space="preserve">i MMS te roarriihg usluge (korištenje usluga na mreži inozemnog operatora). Telemach ne odgovara za sadržaj priopćenja Krajnjih korisnika usluga koja se prenose putem javne komunikacijske mreže Tele2 prilikom pružanja Tele2 usluga. </w:t>
      </w:r>
      <w:r>
        <w:rPr>
          <w:spacing w:val="0"/>
          <w:w w:val="100"/>
          <w:position w:val="0"/>
          <w:shd w:val="clear" w:color="auto" w:fill="auto"/>
          <w:vertAlign w:val="superscript"/>
          <w:lang w:val="hr-HR" w:eastAsia="hr-HR" w:bidi="hr-HR"/>
        </w:rPr>
        <w:t>T</w:t>
      </w:r>
      <w:r>
        <w:rPr>
          <w:spacing w:val="0"/>
          <w:w w:val="100"/>
          <w:position w:val="0"/>
          <w:shd w:val="clear" w:color="auto" w:fill="auto"/>
          <w:lang w:val="hr-HR" w:eastAsia="hr-HR" w:bidi="hr-HR"/>
        </w:rPr>
        <w:t>elemach ne odgovara za bilo koju štetu koja može nastati Krajnjem korisniku usluga ili bilo kojoj trećoj osobi zbog sadržaja priopćenja Telemach-a prilikom pružan a Tele2 usluga ako su ta priopćenja suklaona važećim propisima u Republici Hrvatskoj. Krajnji korisnik usluga je obvezan prilikom korištenja Tele2 usluga poštivati sva prava intelektualnog vlasništva.</w:t>
      </w:r>
    </w:p>
    <w:p>
      <w:pPr>
        <w:pStyle w:val="Style4"/>
        <w:keepNext w:val="0"/>
        <w:keepLines w:val="0"/>
        <w:framePr w:w="4266" w:h="13842" w:hRule="exact" w:wrap="none" w:vAnchor="page" w:hAnchor="page" w:x="1472" w:y="1394"/>
        <w:widowControl w:val="0"/>
        <w:numPr>
          <w:ilvl w:val="1"/>
          <w:numId w:val="75"/>
        </w:numPr>
        <w:shd w:val="clear" w:color="auto" w:fill="auto"/>
        <w:tabs>
          <w:tab w:pos="562" w:val="left"/>
        </w:tabs>
        <w:bidi w:val="0"/>
        <w:spacing w:before="0" w:after="0" w:line="240" w:lineRule="auto"/>
        <w:ind w:left="560" w:right="0" w:hanging="560"/>
        <w:jc w:val="both"/>
      </w:pPr>
      <w:r>
        <w:rPr>
          <w:spacing w:val="0"/>
          <w:w w:val="100"/>
          <w:position w:val="0"/>
          <w:shd w:val="clear" w:color="auto" w:fill="auto"/>
          <w:lang w:val="hr-HR" w:eastAsia="hr-HR" w:bidi="hr-HR"/>
        </w:rPr>
        <w:t>Telemach se obvezuje sve eventualne smetnje i poremećaje u svojoj javnoj komunikacijsk j mreži otkriti i otkloniti u najkraćem mogućem roku sukladno članku 11. ovih Općih uvjeta.</w:t>
      </w:r>
    </w:p>
    <w:p>
      <w:pPr>
        <w:pStyle w:val="Style4"/>
        <w:keepNext w:val="0"/>
        <w:keepLines w:val="0"/>
        <w:framePr w:w="4266" w:h="13842" w:hRule="exact" w:wrap="none" w:vAnchor="page" w:hAnchor="page" w:x="1472" w:y="1394"/>
        <w:widowControl w:val="0"/>
        <w:numPr>
          <w:ilvl w:val="1"/>
          <w:numId w:val="75"/>
        </w:numPr>
        <w:shd w:val="clear" w:color="auto" w:fill="auto"/>
        <w:tabs>
          <w:tab w:pos="562" w:val="left"/>
        </w:tabs>
        <w:bidi w:val="0"/>
        <w:spacing w:before="0" w:after="0" w:line="240" w:lineRule="auto"/>
        <w:ind w:left="560" w:right="0" w:hanging="560"/>
        <w:jc w:val="both"/>
      </w:pPr>
      <w:r>
        <w:rPr>
          <w:spacing w:val="0"/>
          <w:w w:val="100"/>
          <w:position w:val="0"/>
          <w:shd w:val="clear" w:color="auto" w:fill="auto"/>
          <w:lang w:val="hr-HR" w:eastAsia="hr-HR" w:bidi="hr-HR"/>
        </w:rPr>
        <w:t>Telemach svim Pretplatnicima, ako za to oostoji tehnička mogućnost, nudi mogućnost postavljanja zabrane pristupa sadržaju ko, nije namijenjen djeci, a o čemu će Telemach upoznati Pretplatnike na prikladan način. Ako Pretplatnik odabere navedenu mogućnost stu može početi koristiti bilo kada za vrijeme trajanja pretplatničkog odnosa, te će ona ostati na snazi sve dok Pretplatnik ne zatrazi ukidanje. Detalji o ponudi ove zabrane i nač-n postavljanja zabrane pristupa sadržaju koji nije namijenjen djeci Pretplatniku će biti ponuđeni prigodom prvog potpisivanja Pretplatničkog ugovora.</w:t>
      </w:r>
    </w:p>
    <w:p>
      <w:pPr>
        <w:pStyle w:val="Style4"/>
        <w:keepNext w:val="0"/>
        <w:keepLines w:val="0"/>
        <w:framePr w:w="4266" w:h="13842" w:hRule="exact" w:wrap="none" w:vAnchor="page" w:hAnchor="page" w:x="1472" w:y="1394"/>
        <w:widowControl w:val="0"/>
        <w:numPr>
          <w:ilvl w:val="1"/>
          <w:numId w:val="75"/>
        </w:numPr>
        <w:shd w:val="clear" w:color="auto" w:fill="auto"/>
        <w:tabs>
          <w:tab w:pos="562" w:val="left"/>
        </w:tabs>
        <w:bidi w:val="0"/>
        <w:spacing w:before="0" w:after="0" w:line="240" w:lineRule="auto"/>
        <w:ind w:left="560" w:right="0" w:hanging="560"/>
        <w:jc w:val="both"/>
      </w:pPr>
      <w:r>
        <w:rPr>
          <w:spacing w:val="0"/>
          <w:w w:val="100"/>
          <w:position w:val="0"/>
          <w:shd w:val="clear" w:color="auto" w:fill="auto"/>
          <w:lang w:val="hr-HR" w:eastAsia="hr-HR" w:bidi="hr-HR"/>
        </w:rPr>
        <w:t>Telemach omogućuje svim Krajnjim korisnicima Tele2 usluga besplatne pozive na jedinstveni europski broj za hitne službe 112, kao i na druge pozivne brojeve za pristup hitnim službama u Republici Hrvatskoj u skladu s Planom numeriranja, i to uporabom bilo kojeg pokretnog telefona. Telemach će osigurati podatke o lokaciji s koje je upućen poziv prema tim brojevima u sklaou s tehničkim mogućnostima.</w:t>
      </w:r>
    </w:p>
    <w:p>
      <w:pPr>
        <w:pStyle w:val="Style4"/>
        <w:keepNext w:val="0"/>
        <w:keepLines w:val="0"/>
        <w:framePr w:w="4266" w:h="13842" w:hRule="exact" w:wrap="none" w:vAnchor="page" w:hAnchor="page" w:x="1472" w:y="1394"/>
        <w:widowControl w:val="0"/>
        <w:numPr>
          <w:ilvl w:val="1"/>
          <w:numId w:val="75"/>
        </w:numPr>
        <w:shd w:val="clear" w:color="auto" w:fill="auto"/>
        <w:tabs>
          <w:tab w:pos="562" w:val="left"/>
        </w:tabs>
        <w:bidi w:val="0"/>
        <w:spacing w:before="0" w:after="0" w:line="240" w:lineRule="auto"/>
        <w:ind w:left="560" w:right="0" w:hanging="560"/>
        <w:jc w:val="both"/>
      </w:pPr>
      <w:r>
        <w:rPr>
          <w:spacing w:val="0"/>
          <w:w w:val="100"/>
          <w:position w:val="0"/>
          <w:shd w:val="clear" w:color="auto" w:fill="auto"/>
          <w:lang w:val="hr-HR" w:eastAsia="hr-HR" w:bidi="hr-HR"/>
        </w:rPr>
        <w:t>Telemach svojim Krajr\ m korisnicima usluga omogućuje besplatan pristup službi za korisnike, kao i sve informacije</w:t>
      </w:r>
    </w:p>
    <w:p>
      <w:pPr>
        <w:pStyle w:val="Style4"/>
        <w:keepNext w:val="0"/>
        <w:keepLines w:val="0"/>
        <w:framePr w:w="4266" w:h="13835" w:hRule="exact" w:wrap="none" w:vAnchor="page" w:hAnchor="page" w:x="6382" w:y="1394"/>
        <w:widowControl w:val="0"/>
        <w:shd w:val="clear" w:color="auto" w:fill="auto"/>
        <w:bidi w:val="0"/>
        <w:spacing w:before="0" w:after="0" w:line="240" w:lineRule="auto"/>
        <w:ind w:left="560" w:right="0" w:firstLine="20"/>
        <w:jc w:val="both"/>
      </w:pPr>
      <w:r>
        <w:rPr>
          <w:spacing w:val="0"/>
          <w:w w:val="100"/>
          <w:position w:val="0"/>
          <w:shd w:val="clear" w:color="auto" w:fill="auto"/>
          <w:lang w:val="hr-HR" w:eastAsia="hr-HR" w:bidi="hr-HR"/>
        </w:rPr>
        <w:t>o Tele2 uslugama, na broj telefona 095 100 444 za Privatne korisnike te 095 1000 500 za Poslovne korisnike, a koji je, između ostalog, naznačen i na računu za izvršene usluge, na Pre-paid paketu te objavljen na nternetskim stranicama Telemach-a.</w:t>
      </w:r>
    </w:p>
    <w:p>
      <w:pPr>
        <w:pStyle w:val="Style4"/>
        <w:keepNext w:val="0"/>
        <w:keepLines w:val="0"/>
        <w:framePr w:w="4266" w:h="13835" w:hRule="exact" w:wrap="none" w:vAnchor="page" w:hAnchor="page" w:x="6382" w:y="1394"/>
        <w:widowControl w:val="0"/>
        <w:numPr>
          <w:ilvl w:val="1"/>
          <w:numId w:val="75"/>
        </w:numPr>
        <w:shd w:val="clear" w:color="auto" w:fill="auto"/>
        <w:tabs>
          <w:tab w:pos="569" w:val="left"/>
        </w:tabs>
        <w:bidi w:val="0"/>
        <w:spacing w:before="0" w:after="0" w:line="240" w:lineRule="auto"/>
        <w:ind w:left="560" w:right="0" w:hanging="560"/>
        <w:jc w:val="both"/>
      </w:pPr>
      <w:r>
        <w:rPr>
          <w:spacing w:val="0"/>
          <w:w w:val="100"/>
          <w:position w:val="0"/>
          <w:shd w:val="clear" w:color="auto" w:fill="auto"/>
          <w:lang w:val="hr-HR" w:eastAsia="hr-HR" w:bidi="hr-HR"/>
        </w:rPr>
        <w:t>Usluga koja bi samim uključivanjem/dodjeljivanjem mogla prouzročiti troškove trećoj strani i/ili Krajnjem korisniku usluga, bez da je Krajnji korisn k usluga poduzeo radnju za pokretanje navedene usluge, uključuje se samo na zahtjev Krajnjeg konsnika usluga.</w:t>
      </w:r>
    </w:p>
    <w:p>
      <w:pPr>
        <w:pStyle w:val="Style4"/>
        <w:keepNext w:val="0"/>
        <w:keepLines w:val="0"/>
        <w:framePr w:w="4266" w:h="13835" w:hRule="exact" w:wrap="none" w:vAnchor="page" w:hAnchor="page" w:x="6382" w:y="1394"/>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Članak 3.</w:t>
      </w:r>
    </w:p>
    <w:p>
      <w:pPr>
        <w:pStyle w:val="Style4"/>
        <w:keepNext w:val="0"/>
        <w:keepLines w:val="0"/>
        <w:framePr w:w="4266" w:h="13835" w:hRule="exact" w:wrap="none" w:vAnchor="page" w:hAnchor="page" w:x="6382" w:y="1394"/>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Pre-paid korisnički račun</w:t>
      </w:r>
    </w:p>
    <w:p>
      <w:pPr>
        <w:pStyle w:val="Style4"/>
        <w:keepNext w:val="0"/>
        <w:keepLines w:val="0"/>
        <w:framePr w:w="4266" w:h="13835" w:hRule="exact" w:wrap="none" w:vAnchor="page" w:hAnchor="page" w:x="6382" w:y="1394"/>
        <w:widowControl w:val="0"/>
        <w:numPr>
          <w:ilvl w:val="1"/>
          <w:numId w:val="77"/>
        </w:numPr>
        <w:shd w:val="clear" w:color="auto" w:fill="auto"/>
        <w:tabs>
          <w:tab w:pos="569" w:val="left"/>
        </w:tabs>
        <w:bidi w:val="0"/>
        <w:spacing w:before="0" w:after="0" w:line="240" w:lineRule="auto"/>
        <w:ind w:left="560" w:right="0" w:hanging="560"/>
        <w:jc w:val="both"/>
      </w:pPr>
      <w:r>
        <w:rPr>
          <w:spacing w:val="0"/>
          <w:w w:val="100"/>
          <w:position w:val="0"/>
          <w:shd w:val="clear" w:color="auto" w:fill="auto"/>
          <w:lang w:val="hr-HR" w:eastAsia="hr-HR" w:bidi="hr-HR"/>
        </w:rPr>
        <w:t xml:space="preserve">Pre-paid korisnik može koristiti Tele2 usluge u novčanoj vrijednosti ko.a se nalazi na pre-paid korisničkom računu do isteka roka uporabe Tele2 bona. Rokovi uporabe Tele2 bonova ovise o novčanoj vrijednosti bona i određeni su Uvjetima korištenja bonova za pre-paid korisnike koji su objavljeni na internet stranicama Telemach-a, a rok uporabe pojedinog bona počinje teći od trenutka aktivacije Tele2 pre-paid SIM kartice odnosno od trenutka nadoplate pre-paid korisničkog računa od strane Pre-paid korisnika. Rokovi uporabe bonova ne mogu se zbrajati. Ako se vrijednost na pre-paid korisničkom računu iskoristi prije isteka roka uporabe bona, </w:t>
      </w:r>
      <w:r>
        <w:rPr>
          <w:spacing w:val="0"/>
          <w:w w:val="100"/>
          <w:position w:val="0"/>
          <w:shd w:val="clear" w:color="auto" w:fill="auto"/>
          <w:lang w:val="en-US" w:eastAsia="en-US" w:bidi="en-US"/>
        </w:rPr>
        <w:t>a Pre</w:t>
        <w:softHyphen/>
        <w:t xml:space="preserve">paid </w:t>
      </w:r>
      <w:r>
        <w:rPr>
          <w:spacing w:val="0"/>
          <w:w w:val="100"/>
          <w:position w:val="0"/>
          <w:shd w:val="clear" w:color="auto" w:fill="auto"/>
          <w:lang w:val="hr-HR" w:eastAsia="hr-HR" w:bidi="hr-HR"/>
        </w:rPr>
        <w:t xml:space="preserve">korisnik ne nadoplati račun novim bonom ili ako rok uporabe istekne bez obzira na stanje pre-paid korisničkog računa, Telemach može privremeno isključiti Tele2 pre-paid SIM karticu </w:t>
      </w:r>
      <w:r>
        <w:rPr>
          <w:spacing w:val="0"/>
          <w:w w:val="100"/>
          <w:position w:val="0"/>
          <w:shd w:val="clear" w:color="auto" w:fill="auto"/>
          <w:lang w:val="en-US" w:eastAsia="en-US" w:bidi="en-US"/>
        </w:rPr>
        <w:t>Pre</w:t>
        <w:softHyphen/>
        <w:t xml:space="preserve">paid </w:t>
      </w:r>
      <w:r>
        <w:rPr>
          <w:spacing w:val="0"/>
          <w:w w:val="100"/>
          <w:position w:val="0"/>
          <w:shd w:val="clear" w:color="auto" w:fill="auto"/>
          <w:lang w:val="hr-HR" w:eastAsia="hr-HR" w:bidi="hr-HR"/>
        </w:rPr>
        <w:t>korisnika. Za vrijeme privremenog isključenja Tele2 pre-paid SIM kartice, Pre-paid korisnik može koristiti samo dolazne javne komunikacijske usluge, no može ostvarivati odlazne pozive prema hitnim službama i besplatnom broju Tele2 službe za korisnike. Razdoblje privremenog isključenja započinje nakon isteka roka Tele2 bona i traje sve do dana nadoplate računa novim bonom, a najkasnije do isteka roka nadoplate koji je određen Uvjetima korištenja bonova za pre-paid korisnike Nakon isteka navedenog roka za nadoplatu, Telemach ce trajno isključili Tele2 SIM karticu, deaktivirati pre-paid korisnički račun te raskinuti p</w:t>
      </w:r>
      <w:r>
        <w:rPr>
          <w:spacing w:val="0"/>
          <w:w w:val="100"/>
          <w:position w:val="0"/>
          <w:shd w:val="clear" w:color="auto" w:fill="auto"/>
          <w:vertAlign w:val="superscript"/>
          <w:lang w:val="hr-HR" w:eastAsia="hr-HR" w:bidi="hr-HR"/>
        </w:rPr>
        <w:t>r</w:t>
      </w:r>
      <w:r>
        <w:rPr>
          <w:spacing w:val="0"/>
          <w:w w:val="100"/>
          <w:position w:val="0"/>
          <w:shd w:val="clear" w:color="auto" w:fill="auto"/>
          <w:lang w:val="hr-HR" w:eastAsia="hr-HR" w:bidi="hr-HR"/>
        </w:rPr>
        <w:t>etplatn ćk. odnos s Pre-paid korisn.kom.</w:t>
      </w:r>
    </w:p>
    <w:p>
      <w:pPr>
        <w:pStyle w:val="Style4"/>
        <w:keepNext w:val="0"/>
        <w:keepLines w:val="0"/>
        <w:framePr w:w="4266" w:h="13835" w:hRule="exact" w:wrap="none" w:vAnchor="page" w:hAnchor="page" w:x="6382" w:y="1394"/>
        <w:widowControl w:val="0"/>
        <w:numPr>
          <w:ilvl w:val="1"/>
          <w:numId w:val="77"/>
        </w:numPr>
        <w:shd w:val="clear" w:color="auto" w:fill="auto"/>
        <w:tabs>
          <w:tab w:pos="569" w:val="left"/>
        </w:tabs>
        <w:bidi w:val="0"/>
        <w:spacing w:before="0" w:after="0" w:line="240" w:lineRule="auto"/>
        <w:ind w:left="560" w:right="0" w:hanging="560"/>
        <w:jc w:val="both"/>
      </w:pPr>
      <w:r>
        <w:rPr>
          <w:spacing w:val="0"/>
          <w:w w:val="100"/>
          <w:position w:val="0"/>
          <w:shd w:val="clear" w:color="auto" w:fill="auto"/>
          <w:lang w:val="hr-HR" w:eastAsia="hr-HR" w:bidi="hr-HR"/>
        </w:rPr>
        <w:t>U slučaju prijenosa broja, kada krajnji korisnik traži povrat ili naknadu neiskorištenog novčanog iznosa za</w:t>
      </w:r>
    </w:p>
    <w:p>
      <w:pPr>
        <w:pStyle w:val="Style67"/>
        <w:keepNext w:val="0"/>
        <w:keepLines w:val="0"/>
        <w:framePr w:wrap="none" w:vAnchor="page" w:hAnchor="page" w:x="10508" w:y="15827"/>
        <w:widowControl w:val="0"/>
        <w:shd w:val="clear" w:color="auto" w:fill="auto"/>
        <w:bidi w:val="0"/>
        <w:spacing w:before="0" w:after="0" w:line="240" w:lineRule="auto"/>
        <w:ind w:left="0" w:right="0" w:firstLine="0"/>
        <w:jc w:val="left"/>
      </w:pPr>
      <w:r>
        <w:rPr>
          <w:b w:val="0"/>
          <w:bCs w:val="0"/>
          <w:color w:val="3A3A3A"/>
          <w:spacing w:val="0"/>
          <w:w w:val="100"/>
          <w:position w:val="0"/>
          <w:shd w:val="clear" w:color="auto" w:fill="auto"/>
          <w:lang w:val="hr-HR" w:eastAsia="hr-HR" w:bidi="hr-HR"/>
        </w:rPr>
        <w:t>2</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w:p>
    <w:p>
      <w:pPr>
        <w:pStyle w:val="Style4"/>
        <w:keepNext w:val="0"/>
        <w:keepLines w:val="0"/>
        <w:framePr w:w="4252" w:h="13784" w:hRule="exact" w:wrap="none" w:vAnchor="page" w:hAnchor="page" w:x="1490" w:y="1405"/>
        <w:widowControl w:val="0"/>
        <w:shd w:val="clear" w:color="auto" w:fill="auto"/>
        <w:bidi w:val="0"/>
        <w:spacing w:before="0" w:after="0" w:line="240" w:lineRule="auto"/>
        <w:ind w:left="560" w:right="0" w:firstLine="20"/>
        <w:jc w:val="both"/>
      </w:pPr>
      <w:r>
        <w:rPr>
          <w:spacing w:val="0"/>
          <w:w w:val="100"/>
          <w:position w:val="0"/>
          <w:shd w:val="clear" w:color="auto" w:fill="auto"/>
          <w:lang w:val="hr-HR" w:eastAsia="hr-HR" w:bidi="hr-HR"/>
        </w:rPr>
        <w:t xml:space="preserve">javne komunikacijske usluge, Pre-paid korisnik je obvezan dati na uvid SIM karticu, identifikacijski dokument i presliku zahtjeva za prijenos broja. </w:t>
      </w:r>
      <w:r>
        <w:rPr>
          <w:spacing w:val="0"/>
          <w:w w:val="100"/>
          <w:position w:val="0"/>
          <w:shd w:val="clear" w:color="auto" w:fill="auto"/>
          <w:lang w:val="en-US" w:eastAsia="en-US" w:bidi="en-US"/>
        </w:rPr>
        <w:t>Pre</w:t>
        <w:softHyphen/>
        <w:t xml:space="preserve">paid </w:t>
      </w:r>
      <w:r>
        <w:rPr>
          <w:spacing w:val="0"/>
          <w:w w:val="100"/>
          <w:position w:val="0"/>
          <w:shd w:val="clear" w:color="auto" w:fill="auto"/>
          <w:lang w:val="hr-HR" w:eastAsia="hr-HR" w:bidi="hr-HR"/>
        </w:rPr>
        <w:t>korisnik može zatražiti povrat ili naknadu neiskorištenog novčanog iznosa za javne komunikacijske usluge najkasnije 30 dana od dana kada je broj prenesen u drugu mrežu.</w:t>
      </w:r>
    </w:p>
    <w:p>
      <w:pPr>
        <w:pStyle w:val="Style4"/>
        <w:keepNext w:val="0"/>
        <w:keepLines w:val="0"/>
        <w:framePr w:w="4252" w:h="13784" w:hRule="exact" w:wrap="none" w:vAnchor="page" w:hAnchor="page" w:x="1490" w:y="1405"/>
        <w:widowControl w:val="0"/>
        <w:numPr>
          <w:ilvl w:val="1"/>
          <w:numId w:val="77"/>
        </w:numPr>
        <w:shd w:val="clear" w:color="auto" w:fill="auto"/>
        <w:tabs>
          <w:tab w:pos="570" w:val="left"/>
          <w:tab w:pos="2210" w:val="left"/>
          <w:tab w:pos="3391" w:val="left"/>
        </w:tabs>
        <w:bidi w:val="0"/>
        <w:spacing w:before="0" w:after="0" w:line="240" w:lineRule="auto"/>
        <w:ind w:left="560" w:right="0" w:hanging="560"/>
        <w:jc w:val="both"/>
      </w:pPr>
      <w:r>
        <w:rPr>
          <w:spacing w:val="0"/>
          <w:w w:val="100"/>
          <w:position w:val="0"/>
          <w:shd w:val="clear" w:color="auto" w:fill="auto"/>
          <w:lang w:val="hr-HR" w:eastAsia="hr-HR" w:bidi="hr-HR"/>
        </w:rPr>
        <w:t>U slučaju kada se radi o povratu ili naknadi neiskorištenog novčanog iznosa za javne komunikacijske usluge na kupljenom, a neaktiviranom bonu u pokretnoj elektroničkoj komunikacijskoj mreži, Pre-paid korisnik je obvezan predočiti kupljeni bon. Pre-padi korisnik može zatražiti</w:t>
        <w:tab/>
        <w:t>povrat ili</w:t>
        <w:tab/>
        <w:t>naknadu</w:t>
      </w:r>
    </w:p>
    <w:p>
      <w:pPr>
        <w:pStyle w:val="Style4"/>
        <w:keepNext w:val="0"/>
        <w:keepLines w:val="0"/>
        <w:framePr w:w="4252" w:h="13784" w:hRule="exact" w:wrap="none" w:vAnchor="page" w:hAnchor="page" w:x="1490" w:y="1405"/>
        <w:widowControl w:val="0"/>
        <w:shd w:val="clear" w:color="auto" w:fill="auto"/>
        <w:bidi w:val="0"/>
        <w:spacing w:before="0" w:after="0" w:line="240" w:lineRule="auto"/>
        <w:ind w:left="560" w:right="0" w:firstLine="20"/>
        <w:jc w:val="both"/>
      </w:pPr>
      <w:r>
        <w:rPr>
          <w:spacing w:val="0"/>
          <w:w w:val="100"/>
          <w:position w:val="0"/>
          <w:shd w:val="clear" w:color="auto" w:fill="auto"/>
          <w:lang w:val="hr-HR" w:eastAsia="hr-HR" w:bidi="hr-HR"/>
        </w:rPr>
        <w:t>neiskorištenog novčanog iznosa za javne komunikacijske usluge najkasnije 60 dana od dana kupnje bona.</w:t>
      </w:r>
    </w:p>
    <w:p>
      <w:pPr>
        <w:pStyle w:val="Style4"/>
        <w:keepNext w:val="0"/>
        <w:keepLines w:val="0"/>
        <w:framePr w:w="4252" w:h="13784" w:hRule="exact" w:wrap="none" w:vAnchor="page" w:hAnchor="page" w:x="1490" w:y="1405"/>
        <w:widowControl w:val="0"/>
        <w:numPr>
          <w:ilvl w:val="1"/>
          <w:numId w:val="77"/>
        </w:numPr>
        <w:shd w:val="clear" w:color="auto" w:fill="auto"/>
        <w:tabs>
          <w:tab w:pos="570" w:val="left"/>
        </w:tabs>
        <w:bidi w:val="0"/>
        <w:spacing w:before="0" w:after="0" w:line="240" w:lineRule="auto"/>
        <w:ind w:left="560" w:right="0" w:hanging="560"/>
        <w:jc w:val="both"/>
      </w:pPr>
      <w:r>
        <w:rPr>
          <w:spacing w:val="0"/>
          <w:w w:val="100"/>
          <w:position w:val="0"/>
          <w:shd w:val="clear" w:color="auto" w:fill="auto"/>
          <w:lang w:val="hr-HR" w:eastAsia="hr-HR" w:bidi="hr-HR"/>
        </w:rPr>
        <w:t>Pre-paid korisnik nema pravo na povrat neiskorištenog novčanog iznosa računa ukoliko je taj iznos posljedica uplate od strane Telemach-a u sklopu posebnih uvjeta.</w:t>
      </w:r>
    </w:p>
    <w:p>
      <w:pPr>
        <w:pStyle w:val="Style4"/>
        <w:keepNext w:val="0"/>
        <w:keepLines w:val="0"/>
        <w:framePr w:w="4252" w:h="13784" w:hRule="exact" w:wrap="none" w:vAnchor="page" w:hAnchor="page" w:x="1490" w:y="1405"/>
        <w:widowControl w:val="0"/>
        <w:numPr>
          <w:ilvl w:val="1"/>
          <w:numId w:val="77"/>
        </w:numPr>
        <w:shd w:val="clear" w:color="auto" w:fill="auto"/>
        <w:tabs>
          <w:tab w:pos="570" w:val="left"/>
        </w:tabs>
        <w:bidi w:val="0"/>
        <w:spacing w:before="0" w:after="0" w:line="240" w:lineRule="auto"/>
        <w:ind w:left="560" w:right="0" w:hanging="560"/>
        <w:jc w:val="both"/>
      </w:pPr>
      <w:r>
        <w:rPr>
          <w:spacing w:val="0"/>
          <w:w w:val="100"/>
          <w:position w:val="0"/>
          <w:shd w:val="clear" w:color="auto" w:fill="auto"/>
          <w:lang w:val="hr-HR" w:eastAsia="hr-HR" w:bidi="hr-HR"/>
        </w:rPr>
        <w:t>Iznos na Tele2 pre-paid korisničkom računu umanjuje se za cijenu obavljenih usluga sukladno važećem Cjeniku Tele2 usluga u vrijeme korištenja usluge.</w:t>
      </w:r>
    </w:p>
    <w:p>
      <w:pPr>
        <w:pStyle w:val="Style4"/>
        <w:keepNext w:val="0"/>
        <w:keepLines w:val="0"/>
        <w:framePr w:w="4252" w:h="13784" w:hRule="exact" w:wrap="none" w:vAnchor="page" w:hAnchor="page" w:x="1490" w:y="1405"/>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Članak 4.</w:t>
      </w:r>
    </w:p>
    <w:p>
      <w:pPr>
        <w:pStyle w:val="Style4"/>
        <w:keepNext w:val="0"/>
        <w:keepLines w:val="0"/>
        <w:framePr w:w="4252" w:h="13784" w:hRule="exact" w:wrap="none" w:vAnchor="page" w:hAnchor="page" w:x="1490" w:y="1405"/>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Uvjeti za zasnivanje pretplatničkog odnosa</w:t>
      </w:r>
    </w:p>
    <w:p>
      <w:pPr>
        <w:pStyle w:val="Style4"/>
        <w:keepNext w:val="0"/>
        <w:keepLines w:val="0"/>
        <w:framePr w:w="4252" w:h="13784" w:hRule="exact" w:wrap="none" w:vAnchor="page" w:hAnchor="page" w:x="1490" w:y="1405"/>
        <w:widowControl w:val="0"/>
        <w:numPr>
          <w:ilvl w:val="1"/>
          <w:numId w:val="79"/>
        </w:numPr>
        <w:shd w:val="clear" w:color="auto" w:fill="auto"/>
        <w:tabs>
          <w:tab w:pos="570" w:val="left"/>
        </w:tabs>
        <w:bidi w:val="0"/>
        <w:spacing w:before="0" w:after="0" w:line="240" w:lineRule="auto"/>
        <w:ind w:left="0" w:right="0" w:firstLine="0"/>
        <w:jc w:val="both"/>
      </w:pPr>
      <w:r>
        <w:rPr>
          <w:spacing w:val="0"/>
          <w:w w:val="100"/>
          <w:position w:val="0"/>
          <w:shd w:val="clear" w:color="auto" w:fill="auto"/>
          <w:lang w:val="hr-HR" w:eastAsia="hr-HR" w:bidi="hr-HR"/>
        </w:rPr>
        <w:t xml:space="preserve">Telemach će Podnositelja Zahtjeva prilikom podnošenja Zahtjeva na jasan način upoznati i uručiti mu ove Opće uvjete i uvjete korištenja izabrane Tele2 usluge ili će ga, uz suglasnost Podnositelja Zahtjeva pisano uputiti da iste može preuzeti na Telemach-ovoj internetskoj stranici, </w:t>
      </w:r>
      <w:r>
        <w:fldChar w:fldCharType="begin"/>
      </w:r>
      <w:r>
        <w:rPr/>
        <w:instrText> HYPERLINK "http://www.tele2.hr" </w:instrText>
      </w:r>
      <w:r>
        <w:fldChar w:fldCharType="separate"/>
      </w:r>
      <w:r>
        <w:rPr>
          <w:spacing w:val="0"/>
          <w:w w:val="100"/>
          <w:position w:val="0"/>
          <w:shd w:val="clear" w:color="auto" w:fill="auto"/>
          <w:lang w:val="en-US" w:eastAsia="en-US" w:bidi="en-US"/>
        </w:rPr>
        <w:t>www.tele2.hr</w:t>
      </w:r>
      <w:r>
        <w:fldChar w:fldCharType="end"/>
      </w:r>
      <w:r>
        <w:rPr>
          <w:spacing w:val="0"/>
          <w:w w:val="100"/>
          <w:position w:val="0"/>
          <w:shd w:val="clear" w:color="auto" w:fill="auto"/>
          <w:lang w:val="en-US" w:eastAsia="en-US" w:bidi="en-US"/>
        </w:rPr>
        <w:t xml:space="preserve">. </w:t>
      </w:r>
      <w:r>
        <w:rPr>
          <w:spacing w:val="0"/>
          <w:w w:val="100"/>
          <w:position w:val="0"/>
          <w:shd w:val="clear" w:color="auto" w:fill="auto"/>
          <w:lang w:val="hr-HR" w:eastAsia="hr-HR" w:bidi="hr-HR"/>
        </w:rPr>
        <w:t xml:space="preserve">U slučaju kada Podnositelj zahtjeva prihvati da će iste preuzeti na Telemach-ovoj internetskoj stranici, Podnositelj zahtjeva može raskinuti pretplatnički ugovor bez plaćanja naknade u roku od 3 radna dana od dana podnošenja oisanog Zahtjeva, osim u slučaju iz članka 7.1.4. ovih Općih uvjeta kad ima pravo na raskid u roku od 14 dana od sklapanja ugovora. Zahtjev se podnosi na standardnom obrascu Tele2 kc između ostaloga može sadržavati: podatke o Podnositelju Zahtjeva, uključujući osobni identifikacijski broj Podnositelja Zahtjeva (OIB) odnosno matični broj građanina (MBG), matični broj pravnog subjekta dodijeljen od Državnog Zavoda za statistiku </w:t>
      </w:r>
      <w:r>
        <w:rPr>
          <w:spacing w:val="0"/>
          <w:w w:val="100"/>
          <w:position w:val="0"/>
          <w:shd w:val="clear" w:color="auto" w:fill="auto"/>
          <w:lang w:val="en-US" w:eastAsia="en-US" w:bidi="en-US"/>
        </w:rPr>
        <w:t xml:space="preserve">(MB) </w:t>
      </w:r>
      <w:r>
        <w:rPr>
          <w:spacing w:val="0"/>
          <w:w w:val="100"/>
          <w:position w:val="0"/>
          <w:shd w:val="clear" w:color="auto" w:fill="auto"/>
          <w:lang w:val="hr-HR" w:eastAsia="hr-HR" w:bidi="hr-HR"/>
        </w:rPr>
        <w:t>odnosno matični broj obrta iz Obrtnog registra (MBO), adresu za dostavljanje obavijesti i adresu za dostavljanje računa za obavljene Tele2 usluge, adresu elektroničke pošte Podnositelja Zahtjeva, podatke o Terminalnoj opremi, uključujući i Tele2 SIM kartici, podatke o ugovorenim</w:t>
      </w:r>
    </w:p>
    <w:p>
      <w:pPr>
        <w:pStyle w:val="Style4"/>
        <w:keepNext w:val="0"/>
        <w:keepLines w:val="0"/>
        <w:framePr w:w="4252" w:h="13561" w:hRule="exact" w:wrap="none" w:vAnchor="page" w:hAnchor="page" w:x="6379" w:y="1394"/>
        <w:widowControl w:val="0"/>
        <w:shd w:val="clear" w:color="auto" w:fill="auto"/>
        <w:bidi w:val="0"/>
        <w:spacing w:before="0" w:after="0" w:line="240" w:lineRule="auto"/>
        <w:ind w:left="0" w:right="0" w:firstLine="0"/>
        <w:jc w:val="both"/>
      </w:pPr>
      <w:r>
        <w:rPr>
          <w:spacing w:val="0"/>
          <w:w w:val="100"/>
          <w:position w:val="0"/>
          <w:shd w:val="clear" w:color="auto" w:fill="auto"/>
          <w:lang w:val="hr-HR" w:eastAsia="hr-HR" w:bidi="hr-HR"/>
        </w:rPr>
        <w:t xml:space="preserve">uslugama, odnosno tarifi i dodatnim ugovorenim uslugama te posebnim ponudama i paketima s detaljnim opisom što je uključeno u ponudu, vremensko ograničenje ponude u posljedice dosega tih ograničenja te cijenu za ponuđenu uslugu, pravo na probni rok korištenja usluge u slučaju ugovaranja usluge širokopojasnog pristupa internetu putem pokretne elektroničke komun kacijske mreže korištenjem podatkovnog uređaja za pristup internetu (USB </w:t>
      </w:r>
      <w:r>
        <w:rPr>
          <w:spacing w:val="0"/>
          <w:w w:val="100"/>
          <w:position w:val="0"/>
          <w:shd w:val="clear" w:color="auto" w:fill="auto"/>
          <w:lang w:val="en-US" w:eastAsia="en-US" w:bidi="en-US"/>
        </w:rPr>
        <w:t xml:space="preserve">stick), </w:t>
      </w:r>
      <w:r>
        <w:rPr>
          <w:spacing w:val="0"/>
          <w:w w:val="100"/>
          <w:position w:val="0"/>
          <w:shd w:val="clear" w:color="auto" w:fill="auto"/>
          <w:lang w:val="hr-HR" w:eastAsia="hr-HR" w:bidi="hr-HR"/>
        </w:rPr>
        <w:t>jasnu, vidljivu i nedvosmislenu informaciju o ograničenja u korištenju usluge pristupa internetu, uključujući i ona koja utječu na kvalitetu/brzinu, kao i obveznom trajanju Ugovora te druge elemente u skladu s važećim propisima, uključujući i potvrdu P dnositelja Zahtjeva da je upoznat i da su mu uručeni Opći uvjeti i uvjete korištenja izabrane Tele2 usluge odnosno daje suglasan da će iste preuzeti s Telemach-ovih internetskih stranica. Telemach zaprima ispunjeni i potpisani Zahtjev sukladno ovim Općim uvjetima.</w:t>
      </w:r>
    </w:p>
    <w:p>
      <w:pPr>
        <w:pStyle w:val="Style4"/>
        <w:keepNext w:val="0"/>
        <w:keepLines w:val="0"/>
        <w:framePr w:w="4252" w:h="13561" w:hRule="exact" w:wrap="none" w:vAnchor="page" w:hAnchor="page" w:x="6379" w:y="1394"/>
        <w:widowControl w:val="0"/>
        <w:numPr>
          <w:ilvl w:val="1"/>
          <w:numId w:val="79"/>
        </w:numPr>
        <w:shd w:val="clear" w:color="auto" w:fill="auto"/>
        <w:tabs>
          <w:tab w:pos="562" w:val="left"/>
        </w:tabs>
        <w:bidi w:val="0"/>
        <w:spacing w:before="0" w:after="0" w:line="240" w:lineRule="auto"/>
        <w:ind w:left="0" w:right="0" w:firstLine="0"/>
        <w:jc w:val="both"/>
      </w:pPr>
      <w:r>
        <w:rPr>
          <w:spacing w:val="0"/>
          <w:w w:val="100"/>
          <w:position w:val="0"/>
          <w:shd w:val="clear" w:color="auto" w:fill="auto"/>
          <w:lang w:val="hr-HR" w:eastAsia="hr-HR" w:bidi="hr-HR"/>
        </w:rPr>
        <w:t>Podnositelj Zahtjeva će u trenutku podnošenja Zahtjeva za zasnivanje pretplatničkog odnosa dati Telemach-u ili ovlaštenoj osobi na Tele2 ovlaštenom prodajnom mjestu presliku svoje identifikacjske isprave koja je navedena u Zahtjevu. Podnositelj Zahtjeva će na zahtjev Telemach-a predočiti i/ili dati presliku svih drugih isprava i podataka koje Telemach može smatrati potrebnim radi zasnivanja Pretplatničkog odnosa, a sve u skladu s posebnim propisima. Odredbe ovog članka primjenjuju se na odgovarajući način i u slučaju raskida pretplatničkog odnosa. Neovisno o prethodno navedenom u članku 4.1. i 4.2. ovih Općih uvjeta, Telemach može s Podnositeljem Zahtjeva sklopiti Pretplatnički ugovor i na drugi prikladan način. 4.3. Ako Pre-paid korisnik želi postati registrirani Pre-paid korisnik, obvezan je podnijeti i potpisati Zahtjev za registraciju pre-paid korisnika na važećem obrascu Tele2 (u daljnjem tekstu: Zahtjev za registraciju).</w:t>
      </w:r>
    </w:p>
    <w:p>
      <w:pPr>
        <w:pStyle w:val="Style4"/>
        <w:keepNext w:val="0"/>
        <w:keepLines w:val="0"/>
        <w:framePr w:w="4252" w:h="13561" w:hRule="exact" w:wrap="none" w:vAnchor="page" w:hAnchor="page" w:x="6379" w:y="1394"/>
        <w:widowControl w:val="0"/>
        <w:numPr>
          <w:ilvl w:val="1"/>
          <w:numId w:val="81"/>
        </w:numPr>
        <w:shd w:val="clear" w:color="auto" w:fill="auto"/>
        <w:tabs>
          <w:tab w:pos="562" w:val="left"/>
        </w:tabs>
        <w:bidi w:val="0"/>
        <w:spacing w:before="0" w:after="0" w:line="240" w:lineRule="auto"/>
        <w:ind w:left="0" w:right="0" w:firstLine="0"/>
        <w:jc w:val="both"/>
      </w:pPr>
      <w:r>
        <w:rPr>
          <w:spacing w:val="0"/>
          <w:w w:val="100"/>
          <w:position w:val="0"/>
          <w:shd w:val="clear" w:color="auto" w:fill="auto"/>
          <w:lang w:val="hr-HR" w:eastAsia="hr-HR" w:bidi="hr-HR"/>
        </w:rPr>
        <w:t>Telemach može odbiti registrirati Pre-paid korisnika ako:</w:t>
      </w:r>
    </w:p>
    <w:p>
      <w:pPr>
        <w:pStyle w:val="Style4"/>
        <w:keepNext w:val="0"/>
        <w:keepLines w:val="0"/>
        <w:framePr w:w="4252" w:h="13561" w:hRule="exact" w:wrap="none" w:vAnchor="page" w:hAnchor="page" w:x="6379" w:y="1394"/>
        <w:widowControl w:val="0"/>
        <w:numPr>
          <w:ilvl w:val="0"/>
          <w:numId w:val="83"/>
        </w:numPr>
        <w:shd w:val="clear" w:color="auto" w:fill="auto"/>
        <w:tabs>
          <w:tab w:pos="1016" w:val="left"/>
        </w:tabs>
        <w:bidi w:val="0"/>
        <w:spacing w:before="0" w:after="0" w:line="240" w:lineRule="auto"/>
        <w:ind w:left="1000" w:right="0" w:hanging="340"/>
        <w:jc w:val="both"/>
      </w:pPr>
      <w:r>
        <w:rPr>
          <w:spacing w:val="0"/>
          <w:w w:val="100"/>
          <w:position w:val="0"/>
          <w:shd w:val="clear" w:color="auto" w:fill="auto"/>
          <w:lang w:val="hr-HR" w:eastAsia="hr-HR" w:bidi="hr-HR"/>
        </w:rPr>
        <w:t>Pre-paid korisnik nije uredno ispunio i/ili potpisao Zahtjev za registraciju;</w:t>
      </w:r>
    </w:p>
    <w:p>
      <w:pPr>
        <w:pStyle w:val="Style4"/>
        <w:keepNext w:val="0"/>
        <w:keepLines w:val="0"/>
        <w:framePr w:w="4252" w:h="13561" w:hRule="exact" w:wrap="none" w:vAnchor="page" w:hAnchor="page" w:x="6379" w:y="1394"/>
        <w:widowControl w:val="0"/>
        <w:numPr>
          <w:ilvl w:val="0"/>
          <w:numId w:val="83"/>
        </w:numPr>
        <w:shd w:val="clear" w:color="auto" w:fill="auto"/>
        <w:tabs>
          <w:tab w:pos="1016" w:val="left"/>
        </w:tabs>
        <w:bidi w:val="0"/>
        <w:spacing w:before="0" w:after="0" w:line="240" w:lineRule="auto"/>
        <w:ind w:left="1000" w:right="0" w:hanging="340"/>
        <w:jc w:val="both"/>
      </w:pPr>
      <w:r>
        <w:rPr>
          <w:spacing w:val="0"/>
          <w:w w:val="100"/>
          <w:position w:val="0"/>
          <w:shd w:val="clear" w:color="auto" w:fill="auto"/>
          <w:lang w:val="hr-HR" w:eastAsia="hr-HR" w:bidi="hr-HR"/>
        </w:rPr>
        <w:t>Postoji neki od razloga za odbijanje Zahtjeva iz članka 7.2 ovih Općih uvjeta;</w:t>
      </w:r>
    </w:p>
    <w:p>
      <w:pPr>
        <w:pStyle w:val="Style4"/>
        <w:keepNext w:val="0"/>
        <w:keepLines w:val="0"/>
        <w:framePr w:w="4252" w:h="13561" w:hRule="exact" w:wrap="none" w:vAnchor="page" w:hAnchor="page" w:x="6379" w:y="1394"/>
        <w:widowControl w:val="0"/>
        <w:numPr>
          <w:ilvl w:val="0"/>
          <w:numId w:val="83"/>
        </w:numPr>
        <w:shd w:val="clear" w:color="auto" w:fill="auto"/>
        <w:tabs>
          <w:tab w:pos="1016" w:val="left"/>
        </w:tabs>
        <w:bidi w:val="0"/>
        <w:spacing w:before="0" w:after="0" w:line="240" w:lineRule="auto"/>
        <w:ind w:left="1000" w:right="0" w:hanging="340"/>
        <w:jc w:val="both"/>
      </w:pPr>
      <w:r>
        <w:rPr>
          <w:spacing w:val="0"/>
          <w:w w:val="100"/>
          <w:position w:val="0"/>
          <w:shd w:val="clear" w:color="auto" w:fill="auto"/>
          <w:lang w:val="hr-HR" w:eastAsia="hr-HR" w:bidi="hr-HR"/>
        </w:rPr>
        <w:t>Pre-paid korisnik na zahtjev Telemach-a nije pružio na uvid sve podatke i preslike identifikacijskih isprava potrebne za registraciju Pre-paid korisnika, u skladu s važećim propisima;</w:t>
      </w:r>
    </w:p>
    <w:p>
      <w:pPr>
        <w:pStyle w:val="Style67"/>
        <w:keepNext w:val="0"/>
        <w:keepLines w:val="0"/>
        <w:framePr w:wrap="none" w:vAnchor="page" w:hAnchor="page" w:x="10486" w:y="15809"/>
        <w:widowControl w:val="0"/>
        <w:shd w:val="clear" w:color="auto" w:fill="auto"/>
        <w:bidi w:val="0"/>
        <w:spacing w:before="0" w:after="0" w:line="240" w:lineRule="auto"/>
        <w:ind w:left="0" w:right="0" w:firstLine="0"/>
        <w:jc w:val="left"/>
      </w:pPr>
      <w:r>
        <w:rPr>
          <w:b w:val="0"/>
          <w:bCs w:val="0"/>
          <w:color w:val="3A3A3A"/>
          <w:spacing w:val="0"/>
          <w:w w:val="100"/>
          <w:position w:val="0"/>
          <w:shd w:val="clear" w:color="auto" w:fill="auto"/>
          <w:lang w:val="hr-HR" w:eastAsia="hr-HR" w:bidi="hr-HR"/>
        </w:rPr>
        <w:t>3</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58" name="Shape 58"/>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EFEFE"/>
                        </a:solidFill>
                      </wps:spPr>
                      <wps:bodyPr/>
                    </wps:wsp>
                  </a:graphicData>
                </a:graphic>
              </wp:anchor>
            </w:drawing>
          </mc:Choice>
          <mc:Fallback>
            <w:pict>
              <v:rect style="position:absolute;margin-left:0;margin-top:0;width:595.pt;height:842.pt;z-index:-251658240;mso-position-horizontal-relative:page;mso-position-vertical-relative:page;z-index:-251658732" fillcolor="#FEFEFE" stroked="f"/>
            </w:pict>
          </mc:Fallback>
        </mc:AlternateContent>
      </w:r>
    </w:p>
    <w:p>
      <w:pPr>
        <w:pStyle w:val="Style4"/>
        <w:keepNext w:val="0"/>
        <w:keepLines w:val="0"/>
        <w:framePr w:w="4262" w:h="13612" w:hRule="exact" w:wrap="none" w:vAnchor="page" w:hAnchor="page" w:x="1477" w:y="1394"/>
        <w:widowControl w:val="0"/>
        <w:numPr>
          <w:ilvl w:val="0"/>
          <w:numId w:val="83"/>
        </w:numPr>
        <w:shd w:val="clear" w:color="auto" w:fill="auto"/>
        <w:tabs>
          <w:tab w:pos="1016" w:val="left"/>
        </w:tabs>
        <w:bidi w:val="0"/>
        <w:spacing w:before="0" w:after="0" w:line="240" w:lineRule="auto"/>
        <w:ind w:left="1020" w:right="0" w:hanging="360"/>
        <w:jc w:val="both"/>
      </w:pPr>
      <w:r>
        <w:rPr>
          <w:spacing w:val="0"/>
          <w:w w:val="100"/>
          <w:position w:val="0"/>
          <w:shd w:val="clear" w:color="auto" w:fill="auto"/>
          <w:lang w:val="hr-HR" w:eastAsia="hr-HR" w:bidi="hr-HR"/>
        </w:rPr>
        <w:t>Postoji sumnja da su podaci o identitetu Pre-prud korisnika netočni ili neistiniti.</w:t>
      </w:r>
    </w:p>
    <w:p>
      <w:pPr>
        <w:pStyle w:val="Style4"/>
        <w:keepNext w:val="0"/>
        <w:keepLines w:val="0"/>
        <w:framePr w:w="4262" w:h="13612" w:hRule="exact" w:wrap="none" w:vAnchor="page" w:hAnchor="page" w:x="1477" w:y="1394"/>
        <w:widowControl w:val="0"/>
        <w:numPr>
          <w:ilvl w:val="1"/>
          <w:numId w:val="81"/>
        </w:numPr>
        <w:shd w:val="clear" w:color="auto" w:fill="auto"/>
        <w:tabs>
          <w:tab w:pos="563" w:val="left"/>
        </w:tabs>
        <w:bidi w:val="0"/>
        <w:spacing w:before="0" w:after="0" w:line="240" w:lineRule="auto"/>
        <w:ind w:left="0" w:right="0" w:firstLine="0"/>
        <w:jc w:val="both"/>
      </w:pPr>
      <w:r>
        <w:rPr>
          <w:spacing w:val="0"/>
          <w:w w:val="100"/>
          <w:position w:val="0"/>
          <w:shd w:val="clear" w:color="auto" w:fill="auto"/>
          <w:lang w:val="hr-HR" w:eastAsia="hr-HR" w:bidi="hr-HR"/>
        </w:rPr>
        <w:t>Registriranim se smatra Tele2 Pre-paid korisnik koji je svojevoljno dostavio svoje osobne podatke. U slučaju sumnje u točnost dostavljenih podataka Telemach zadržava pravo pojedinom korisniku ukinuti status registriranog Pre-prepaid korisnika.</w:t>
      </w:r>
    </w:p>
    <w:p>
      <w:pPr>
        <w:pStyle w:val="Style4"/>
        <w:keepNext w:val="0"/>
        <w:keepLines w:val="0"/>
        <w:framePr w:w="4262" w:h="13612" w:hRule="exact" w:wrap="none" w:vAnchor="page" w:hAnchor="page" w:x="1477" w:y="1394"/>
        <w:widowControl w:val="0"/>
        <w:numPr>
          <w:ilvl w:val="1"/>
          <w:numId w:val="81"/>
        </w:numPr>
        <w:shd w:val="clear" w:color="auto" w:fill="auto"/>
        <w:tabs>
          <w:tab w:pos="563" w:val="left"/>
        </w:tabs>
        <w:bidi w:val="0"/>
        <w:spacing w:before="0" w:after="0" w:line="240" w:lineRule="auto"/>
        <w:ind w:left="0" w:right="0" w:firstLine="0"/>
        <w:jc w:val="both"/>
      </w:pPr>
      <w:r>
        <w:rPr>
          <w:spacing w:val="0"/>
          <w:w w:val="100"/>
          <w:position w:val="0"/>
          <w:shd w:val="clear" w:color="auto" w:fill="auto"/>
          <w:lang w:val="hr-HR" w:eastAsia="hr-HR" w:bidi="hr-HR"/>
        </w:rPr>
        <w:t>Telemach će omogućiti Pretplatniku da unaprijed odredi aan sklapanja odnosno dan raskida pretplatničkog ugovora.</w:t>
      </w:r>
    </w:p>
    <w:p>
      <w:pPr>
        <w:pStyle w:val="Style4"/>
        <w:keepNext w:val="0"/>
        <w:keepLines w:val="0"/>
        <w:framePr w:w="4262" w:h="13612" w:hRule="exact" w:wrap="none" w:vAnchor="page" w:hAnchor="page" w:x="1477" w:y="1394"/>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Članak 5.</w:t>
      </w:r>
    </w:p>
    <w:p>
      <w:pPr>
        <w:pStyle w:val="Style4"/>
        <w:keepNext w:val="0"/>
        <w:keepLines w:val="0"/>
        <w:framePr w:w="4262" w:h="13612" w:hRule="exact" w:wrap="none" w:vAnchor="page" w:hAnchor="page" w:x="1477" w:y="1394"/>
        <w:widowControl w:val="0"/>
        <w:numPr>
          <w:ilvl w:val="1"/>
          <w:numId w:val="85"/>
        </w:numPr>
        <w:shd w:val="clear" w:color="auto" w:fill="auto"/>
        <w:tabs>
          <w:tab w:pos="563" w:val="left"/>
        </w:tabs>
        <w:bidi w:val="0"/>
        <w:spacing w:before="0" w:after="0" w:line="240" w:lineRule="auto"/>
        <w:ind w:left="560" w:right="0" w:hanging="560"/>
        <w:jc w:val="both"/>
      </w:pPr>
      <w:r>
        <w:rPr>
          <w:spacing w:val="0"/>
          <w:w w:val="100"/>
          <w:position w:val="0"/>
          <w:shd w:val="clear" w:color="auto" w:fill="auto"/>
          <w:lang w:val="hr-HR" w:eastAsia="hr-HR" w:bidi="hr-HR"/>
        </w:rPr>
        <w:t>Jedinstveni europski broj za hitne službe, drugi pozivni brojevi hitnih služba i e-poziv Telemach omogućuje bez naknade svim Krajnjim korisnicima pozive na jedinstveni europski broj za hitne službe 112. SMS poruke na broj 112 i e-pozive kao i pozive na druge pozivne brojeve za pristup hitnim službama u Republici Hrvatskoj u skladu s Planom numeriranja, i to bez uporabe bilo kakvog sredstva plaćanja s bilo kojega telefonskog uređaja, uključujući i sve javne telefonske govornice i uređaje za upućivanje e-poziva, što obuhvaća i besplatno preusmjeravanje tih poziva na druge pozivne brojeve koje upotrebljavaju hitne službe.</w:t>
      </w:r>
    </w:p>
    <w:p>
      <w:pPr>
        <w:pStyle w:val="Style4"/>
        <w:keepNext w:val="0"/>
        <w:keepLines w:val="0"/>
        <w:framePr w:w="4262" w:h="13612" w:hRule="exact" w:wrap="none" w:vAnchor="page" w:hAnchor="page" w:x="1477" w:y="1394"/>
        <w:widowControl w:val="0"/>
        <w:numPr>
          <w:ilvl w:val="1"/>
          <w:numId w:val="85"/>
        </w:numPr>
        <w:shd w:val="clear" w:color="auto" w:fill="auto"/>
        <w:tabs>
          <w:tab w:pos="563" w:val="left"/>
        </w:tabs>
        <w:bidi w:val="0"/>
        <w:spacing w:before="0" w:after="0" w:line="240" w:lineRule="auto"/>
        <w:ind w:left="560" w:right="0" w:hanging="560"/>
        <w:jc w:val="both"/>
      </w:pPr>
      <w:r>
        <w:rPr>
          <w:spacing w:val="0"/>
          <w:w w:val="100"/>
          <w:position w:val="0"/>
          <w:shd w:val="clear" w:color="auto" w:fill="auto"/>
          <w:lang w:val="hr-HR" w:eastAsia="hr-HR" w:bidi="hr-HR"/>
        </w:rPr>
        <w:t>Zabranjena je svaka zlouporaba poziva na broj 112, što osobito obuhvaća sve vrste zlonamjernih ili uznemiravajućih poziva.</w:t>
      </w:r>
    </w:p>
    <w:p>
      <w:pPr>
        <w:pStyle w:val="Style4"/>
        <w:keepNext w:val="0"/>
        <w:keepLines w:val="0"/>
        <w:framePr w:w="4262" w:h="13612" w:hRule="exact" w:wrap="none" w:vAnchor="page" w:hAnchor="page" w:x="1477" w:y="1394"/>
        <w:widowControl w:val="0"/>
        <w:numPr>
          <w:ilvl w:val="1"/>
          <w:numId w:val="85"/>
        </w:numPr>
        <w:shd w:val="clear" w:color="auto" w:fill="auto"/>
        <w:tabs>
          <w:tab w:pos="563" w:val="left"/>
        </w:tabs>
        <w:bidi w:val="0"/>
        <w:spacing w:before="0" w:after="0" w:line="240" w:lineRule="auto"/>
        <w:ind w:left="560" w:right="0" w:hanging="560"/>
        <w:jc w:val="both"/>
      </w:pPr>
      <w:r>
        <w:rPr>
          <w:spacing w:val="0"/>
          <w:w w:val="100"/>
          <w:position w:val="0"/>
          <w:shd w:val="clear" w:color="auto" w:fill="auto"/>
          <w:lang w:val="hr-HR" w:eastAsia="hr-HR" w:bidi="hr-HR"/>
        </w:rPr>
        <w:t>Ako se utvrdi da je Krajnji korisnik usluga počinio zlouporabu poziva na broj 112 Telemach će primijeniti postupak i rokove privremenog isključenja u skladu s odredbama članka 13.4. Općih uvjeta, a u slučaju ponovljene zlouporabe poziva na broj 112 Telemach će trajno isključiti SIM karticu Krajnjeg korisnica usluga te raskinuti Pretplatnički ugovor u skladu s odreaoama članka 14. Općih uvjeta.</w:t>
      </w:r>
    </w:p>
    <w:p>
      <w:pPr>
        <w:pStyle w:val="Style4"/>
        <w:keepNext w:val="0"/>
        <w:keepLines w:val="0"/>
        <w:framePr w:w="4262" w:h="13612" w:hRule="exact" w:wrap="none" w:vAnchor="page" w:hAnchor="page" w:x="1477" w:y="1394"/>
        <w:widowControl w:val="0"/>
        <w:numPr>
          <w:ilvl w:val="1"/>
          <w:numId w:val="85"/>
        </w:numPr>
        <w:shd w:val="clear" w:color="auto" w:fill="auto"/>
        <w:tabs>
          <w:tab w:pos="563" w:val="left"/>
        </w:tabs>
        <w:bidi w:val="0"/>
        <w:spacing w:before="0" w:after="0" w:line="240" w:lineRule="auto"/>
        <w:ind w:left="560" w:right="0" w:hanging="560"/>
        <w:jc w:val="both"/>
      </w:pPr>
      <w:r>
        <w:rPr>
          <w:spacing w:val="0"/>
          <w:w w:val="100"/>
          <w:position w:val="0"/>
          <w:shd w:val="clear" w:color="auto" w:fill="auto"/>
          <w:lang w:val="hr-HR" w:eastAsia="hr-HR" w:bidi="hr-HR"/>
        </w:rPr>
        <w:t>Primjena rmera iz članka 5.3. Općih uvjeta ne isključuje odgovornost Krajnjeg korisnika usluga u skladu s općim i posebnim propisima o prekršajnoj i kaznenoj odgovornosti.</w:t>
      </w:r>
    </w:p>
    <w:p>
      <w:pPr>
        <w:pStyle w:val="Style4"/>
        <w:keepNext w:val="0"/>
        <w:keepLines w:val="0"/>
        <w:framePr w:w="4262" w:h="13612" w:hRule="exact" w:wrap="none" w:vAnchor="page" w:hAnchor="page" w:x="1477" w:y="1394"/>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Članak 6.</w:t>
      </w:r>
    </w:p>
    <w:p>
      <w:pPr>
        <w:pStyle w:val="Style4"/>
        <w:keepNext w:val="0"/>
        <w:keepLines w:val="0"/>
        <w:framePr w:w="4262" w:h="13612" w:hRule="exact" w:wrap="none" w:vAnchor="page" w:hAnchor="page" w:x="1477" w:y="1394"/>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Obveza Pretplatnika o obavještavanju o promjeni podataka navedenih u Zahtjevu</w:t>
      </w:r>
    </w:p>
    <w:p>
      <w:pPr>
        <w:pStyle w:val="Style4"/>
        <w:keepNext w:val="0"/>
        <w:keepLines w:val="0"/>
        <w:framePr w:w="4262" w:h="13612" w:hRule="exact" w:wrap="none" w:vAnchor="page" w:hAnchor="page" w:x="1477" w:y="1394"/>
        <w:widowControl w:val="0"/>
        <w:numPr>
          <w:ilvl w:val="1"/>
          <w:numId w:val="87"/>
        </w:numPr>
        <w:shd w:val="clear" w:color="auto" w:fill="auto"/>
        <w:tabs>
          <w:tab w:pos="563" w:val="left"/>
        </w:tabs>
        <w:bidi w:val="0"/>
        <w:spacing w:before="0" w:after="0" w:line="240" w:lineRule="auto"/>
        <w:ind w:left="560" w:right="0" w:hanging="560"/>
        <w:jc w:val="both"/>
      </w:pPr>
      <w:r>
        <w:rPr>
          <w:spacing w:val="0"/>
          <w:w w:val="100"/>
          <w:position w:val="0"/>
          <w:shd w:val="clear" w:color="auto" w:fill="auto"/>
          <w:lang w:val="hr-HR" w:eastAsia="hr-HR" w:bidi="hr-HR"/>
        </w:rPr>
        <w:t>Pretplatnik je obvezan odmah obavijestiti Telemach o svakoj promjeni osobnih ili identifikacijskih podataka koji su bili navedeni u Zahtjevu, a najkasnije u roku od 7 dana od nastanka takve promjene.</w:t>
      </w:r>
    </w:p>
    <w:p>
      <w:pPr>
        <w:pStyle w:val="Style4"/>
        <w:keepNext w:val="0"/>
        <w:keepLines w:val="0"/>
        <w:framePr w:w="4255" w:h="13838" w:hRule="exact" w:wrap="none" w:vAnchor="page" w:hAnchor="page" w:x="6388" w:y="1398"/>
        <w:widowControl w:val="0"/>
        <w:numPr>
          <w:ilvl w:val="1"/>
          <w:numId w:val="87"/>
        </w:numPr>
        <w:shd w:val="clear" w:color="auto" w:fill="auto"/>
        <w:tabs>
          <w:tab w:pos="563" w:val="left"/>
        </w:tabs>
        <w:bidi w:val="0"/>
        <w:spacing w:before="0" w:after="0" w:line="240" w:lineRule="auto"/>
        <w:ind w:left="560" w:right="0" w:hanging="560"/>
        <w:jc w:val="both"/>
      </w:pPr>
      <w:r>
        <w:rPr>
          <w:spacing w:val="0"/>
          <w:w w:val="100"/>
          <w:position w:val="0"/>
          <w:shd w:val="clear" w:color="auto" w:fill="auto"/>
          <w:lang w:val="hr-HR" w:eastAsia="hr-HR" w:bidi="hr-HR"/>
        </w:rPr>
        <w:t>Ako Pretplatnik u roku ne izvijesti Telemach o promjeni osobnih ili identifikacijskih podataka, te ako zbog takva propusta obavijesti od strane Telemach-a ili druga prepiska ne mogu biti dostavljeni Pretplatniku, smatrat će se da je dostava valjano izvršena. Isto se odnosi i na račune i opomene za plaćanje koje će Telemach upućivati na posljednju adresu koju je Pretplatnik naveo kao adresu dostave.</w:t>
      </w:r>
    </w:p>
    <w:p>
      <w:pPr>
        <w:pStyle w:val="Style4"/>
        <w:keepNext w:val="0"/>
        <w:keepLines w:val="0"/>
        <w:framePr w:w="4255" w:h="13838" w:hRule="exact" w:wrap="none" w:vAnchor="page" w:hAnchor="page" w:x="6388" w:y="1398"/>
        <w:widowControl w:val="0"/>
        <w:numPr>
          <w:ilvl w:val="1"/>
          <w:numId w:val="87"/>
        </w:numPr>
        <w:shd w:val="clear" w:color="auto" w:fill="auto"/>
        <w:tabs>
          <w:tab w:pos="563" w:val="left"/>
        </w:tabs>
        <w:bidi w:val="0"/>
        <w:spacing w:before="0" w:after="0" w:line="240" w:lineRule="auto"/>
        <w:ind w:left="560" w:right="0" w:hanging="560"/>
        <w:jc w:val="both"/>
      </w:pPr>
      <w:r>
        <w:rPr>
          <w:spacing w:val="0"/>
          <w:w w:val="100"/>
          <w:position w:val="0"/>
          <w:shd w:val="clear" w:color="auto" w:fill="auto"/>
          <w:lang w:val="hr-HR" w:eastAsia="hr-HR" w:bidi="hr-HR"/>
        </w:rPr>
        <w:t>Odredbe ovog članka na odgovarajući način se primjenjuju i na Pre-paid korisnika koji je potpisao Zahtiev za registraciju Pre-paid korisnika.</w:t>
      </w:r>
    </w:p>
    <w:p>
      <w:pPr>
        <w:pStyle w:val="Style4"/>
        <w:keepNext w:val="0"/>
        <w:keepLines w:val="0"/>
        <w:framePr w:w="4255" w:h="13838" w:hRule="exact" w:wrap="none" w:vAnchor="page" w:hAnchor="page" w:x="6388" w:y="1398"/>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Članak 7.</w:t>
      </w:r>
    </w:p>
    <w:p>
      <w:pPr>
        <w:pStyle w:val="Style4"/>
        <w:keepNext w:val="0"/>
        <w:keepLines w:val="0"/>
        <w:framePr w:w="4255" w:h="13838" w:hRule="exact" w:wrap="none" w:vAnchor="page" w:hAnchor="page" w:x="6388" w:y="1398"/>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Zasnivanje Pretplatničkog odnosa</w:t>
      </w:r>
    </w:p>
    <w:p>
      <w:pPr>
        <w:pStyle w:val="Style4"/>
        <w:keepNext w:val="0"/>
        <w:keepLines w:val="0"/>
        <w:framePr w:w="4255" w:h="13838" w:hRule="exact" w:wrap="none" w:vAnchor="page" w:hAnchor="page" w:x="6388" w:y="1398"/>
        <w:widowControl w:val="0"/>
        <w:numPr>
          <w:ilvl w:val="1"/>
          <w:numId w:val="89"/>
        </w:numPr>
        <w:shd w:val="clear" w:color="auto" w:fill="auto"/>
        <w:tabs>
          <w:tab w:pos="563" w:val="left"/>
        </w:tabs>
        <w:bidi w:val="0"/>
        <w:spacing w:before="0" w:after="0" w:line="240" w:lineRule="auto"/>
        <w:ind w:left="0" w:right="0" w:firstLine="0"/>
        <w:jc w:val="both"/>
      </w:pPr>
      <w:r>
        <w:rPr>
          <w:i/>
          <w:iCs/>
          <w:spacing w:val="0"/>
          <w:w w:val="100"/>
          <w:position w:val="0"/>
          <w:shd w:val="clear" w:color="auto" w:fill="auto"/>
          <w:lang w:val="hr-HR" w:eastAsia="hr-HR" w:bidi="hr-HR"/>
        </w:rPr>
        <w:t>Prihvaćanje Zahtjeva</w:t>
      </w:r>
    </w:p>
    <w:p>
      <w:pPr>
        <w:pStyle w:val="Style4"/>
        <w:keepNext w:val="0"/>
        <w:keepLines w:val="0"/>
        <w:framePr w:w="4255" w:h="13838" w:hRule="exact" w:wrap="none" w:vAnchor="page" w:hAnchor="page" w:x="6388" w:y="1398"/>
        <w:widowControl w:val="0"/>
        <w:numPr>
          <w:ilvl w:val="2"/>
          <w:numId w:val="89"/>
        </w:numPr>
        <w:shd w:val="clear" w:color="auto" w:fill="auto"/>
        <w:tabs>
          <w:tab w:pos="615" w:val="left"/>
        </w:tabs>
        <w:bidi w:val="0"/>
        <w:spacing w:before="0" w:after="0" w:line="240" w:lineRule="auto"/>
        <w:ind w:left="560" w:right="0" w:hanging="560"/>
        <w:jc w:val="both"/>
      </w:pPr>
      <w:r>
        <w:rPr>
          <w:spacing w:val="0"/>
          <w:w w:val="100"/>
          <w:position w:val="0"/>
          <w:shd w:val="clear" w:color="auto" w:fill="auto"/>
          <w:lang w:val="hr-HR" w:eastAsia="hr-HR" w:bidi="hr-HR"/>
        </w:rPr>
        <w:t>Telemach će prihvatiti Zahtjev ako utvrdi da ne postoje zapreke za uključenje Podnositelja Zahtjeva na Tele2 mrežu, odnosno ako utvrdi da ne postoje razlozi za odbijanje Zahtjeva koji su predviđeni ovim Općim uvjetima. U slučaju prihvaćanja Zahtjeva Telemach će aktivirati SIM karticu u najkraćem mogućem roku, a najkasnije u roku od 7 dana od dana prihvaćanja Zahtjeva.</w:t>
      </w:r>
    </w:p>
    <w:p>
      <w:pPr>
        <w:pStyle w:val="Style4"/>
        <w:keepNext w:val="0"/>
        <w:keepLines w:val="0"/>
        <w:framePr w:w="4255" w:h="13838" w:hRule="exact" w:wrap="none" w:vAnchor="page" w:hAnchor="page" w:x="6388" w:y="1398"/>
        <w:widowControl w:val="0"/>
        <w:numPr>
          <w:ilvl w:val="2"/>
          <w:numId w:val="89"/>
        </w:numPr>
        <w:shd w:val="clear" w:color="auto" w:fill="auto"/>
        <w:tabs>
          <w:tab w:pos="615" w:val="left"/>
        </w:tabs>
        <w:bidi w:val="0"/>
        <w:spacing w:before="0" w:after="0" w:line="240" w:lineRule="auto"/>
        <w:ind w:left="560" w:right="0" w:hanging="560"/>
        <w:jc w:val="both"/>
      </w:pPr>
      <w:r>
        <w:rPr>
          <w:spacing w:val="0"/>
          <w:w w:val="100"/>
          <w:position w:val="0"/>
          <w:shd w:val="clear" w:color="auto" w:fill="auto"/>
          <w:lang w:val="hr-HR" w:eastAsia="hr-HR" w:bidi="hr-HR"/>
        </w:rPr>
        <w:t>Pretplatnički ugovor će se smatrati sklopljenim, odnosno pretplatnički odnos će se smatrati zasnovanim, na dan prihvaćanja Zahtjeva od strane Telemach-a.</w:t>
      </w:r>
    </w:p>
    <w:p>
      <w:pPr>
        <w:pStyle w:val="Style4"/>
        <w:keepNext w:val="0"/>
        <w:keepLines w:val="0"/>
        <w:framePr w:w="4255" w:h="13838" w:hRule="exact" w:wrap="none" w:vAnchor="page" w:hAnchor="page" w:x="6388" w:y="1398"/>
        <w:widowControl w:val="0"/>
        <w:numPr>
          <w:ilvl w:val="2"/>
          <w:numId w:val="89"/>
        </w:numPr>
        <w:shd w:val="clear" w:color="auto" w:fill="auto"/>
        <w:tabs>
          <w:tab w:pos="612" w:val="left"/>
        </w:tabs>
        <w:bidi w:val="0"/>
        <w:spacing w:before="0" w:after="0" w:line="240" w:lineRule="auto"/>
        <w:ind w:left="560" w:right="0" w:hanging="560"/>
        <w:jc w:val="both"/>
      </w:pPr>
      <w:r>
        <w:rPr>
          <w:spacing w:val="0"/>
          <w:w w:val="100"/>
          <w:position w:val="0"/>
          <w:shd w:val="clear" w:color="auto" w:fill="auto"/>
          <w:lang w:val="hr-HR" w:eastAsia="hr-HR" w:bidi="hr-HR"/>
        </w:rPr>
        <w:t>Pretplatnički ugovor će se smatrati sklopljenim i za dodatne usluge koje su dostupne Pretolatniku putem javno objavljenih postupaka, koje utvrdu e Telemach. Telemach je obvezan u tom slučaju poslati Pretplatniku pisanu potvrdu o aktivaciji dodatne usluge zajedno s uvjetima korištenja iste te uputom o pravu na raskid ugovora sukladno posebnim zakonima ili poslati elektroničku potvrdu kada nije moguće poslati pisanu potvrdu.</w:t>
      </w:r>
    </w:p>
    <w:p>
      <w:pPr>
        <w:pStyle w:val="Style4"/>
        <w:keepNext w:val="0"/>
        <w:keepLines w:val="0"/>
        <w:framePr w:w="4255" w:h="13838" w:hRule="exact" w:wrap="none" w:vAnchor="page" w:hAnchor="page" w:x="6388" w:y="1398"/>
        <w:widowControl w:val="0"/>
        <w:numPr>
          <w:ilvl w:val="2"/>
          <w:numId w:val="89"/>
        </w:numPr>
        <w:shd w:val="clear" w:color="auto" w:fill="auto"/>
        <w:tabs>
          <w:tab w:pos="612" w:val="left"/>
        </w:tabs>
        <w:bidi w:val="0"/>
        <w:spacing w:before="0" w:after="0" w:line="240" w:lineRule="auto"/>
        <w:ind w:left="560" w:right="0" w:hanging="560"/>
        <w:jc w:val="both"/>
      </w:pPr>
      <w:r>
        <w:rPr>
          <w:spacing w:val="0"/>
          <w:w w:val="100"/>
          <w:position w:val="0"/>
          <w:shd w:val="clear" w:color="auto" w:fill="auto"/>
          <w:lang w:val="hr-HR" w:eastAsia="hr-HR" w:bidi="hr-HR"/>
        </w:rPr>
        <w:t>U slučaju sklapanja ugovora putem interneta Telemach se obvezuje korisniku, bez odgode, dostaviti potvrdu o sklopljenom ugovoru na trajnom mediju. Predmetna potvrda o sklopljenom ugovoru sadržavat će sve informacije sukladno odgovarajućem pravilniku. Ugovor sklopljen putem interneta smatra se sklopljenim danom kada je korisnik primio potvrdu o sklapanju ugovora. Krajnji korisnik ima pravo na raskid ugovora u roku od 14 dana od sklapanja ugovora. U slučaju sklapanja ugovora putem telefona Telemach se obvezuje korisniku, bez</w:t>
      </w:r>
    </w:p>
    <w:p>
      <w:pPr>
        <w:pStyle w:val="Style67"/>
        <w:keepNext w:val="0"/>
        <w:keepLines w:val="0"/>
        <w:framePr w:wrap="none" w:vAnchor="page" w:hAnchor="page" w:x="10492" w:y="15834"/>
        <w:widowControl w:val="0"/>
        <w:shd w:val="clear" w:color="auto" w:fill="auto"/>
        <w:bidi w:val="0"/>
        <w:spacing w:before="0" w:after="0" w:line="240" w:lineRule="auto"/>
        <w:ind w:left="0" w:right="0" w:firstLine="0"/>
        <w:jc w:val="left"/>
      </w:pPr>
      <w:r>
        <w:rPr>
          <w:b w:val="0"/>
          <w:bCs w:val="0"/>
          <w:color w:val="3A3A3A"/>
          <w:spacing w:val="0"/>
          <w:w w:val="100"/>
          <w:position w:val="0"/>
          <w:shd w:val="clear" w:color="auto" w:fill="auto"/>
          <w:lang w:val="hr-HR" w:eastAsia="hr-HR" w:bidi="hr-HR"/>
        </w:rPr>
        <w:t>4</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w:p>
    <w:p>
      <w:pPr>
        <w:pStyle w:val="Style4"/>
        <w:keepNext w:val="0"/>
        <w:keepLines w:val="0"/>
        <w:framePr w:w="4237" w:h="13774" w:hRule="exact" w:wrap="none" w:vAnchor="page" w:hAnchor="page" w:x="1492" w:y="1409"/>
        <w:widowControl w:val="0"/>
        <w:shd w:val="clear" w:color="auto" w:fill="auto"/>
        <w:bidi w:val="0"/>
        <w:spacing w:before="0" w:after="0" w:line="240" w:lineRule="auto"/>
        <w:ind w:left="560" w:right="0" w:firstLine="0"/>
        <w:jc w:val="both"/>
      </w:pPr>
      <w:r>
        <w:rPr>
          <w:spacing w:val="0"/>
          <w:w w:val="100"/>
          <w:position w:val="0"/>
          <w:shd w:val="clear" w:color="auto" w:fill="auto"/>
          <w:lang w:val="hr-HR" w:eastAsia="hr-HR" w:bidi="hr-HR"/>
        </w:rPr>
        <w:t>odgode, dostaviti obavijest o sklopljenom ugovoru na trajnom mediju suKladno posebnom zakonu kojim je uređena zaštita potrošača. Predmetna obavijest o sklopljenom ugovoru sadržavat će sve informacije sukladno odgovarajućem pravilniku. Ugovor sklopljen putem telefona smatra se sklopljenim danom kada je korsnik potvrdio svoju suglasnost nakon primitka obavijesti o sklapanju ugovora na način kako je navedeno u samoj obavijesti o sklopljenom ugovoru. Krajnji korisnik ima pravo na raskid ugovora u roku od 14 dana od sklapanja ugovora.</w:t>
      </w:r>
    </w:p>
    <w:p>
      <w:pPr>
        <w:pStyle w:val="Style4"/>
        <w:keepNext w:val="0"/>
        <w:keepLines w:val="0"/>
        <w:framePr w:w="4237" w:h="13774" w:hRule="exact" w:wrap="none" w:vAnchor="page" w:hAnchor="page" w:x="1492" w:y="1409"/>
        <w:widowControl w:val="0"/>
        <w:shd w:val="clear" w:color="auto" w:fill="auto"/>
        <w:bidi w:val="0"/>
        <w:spacing w:before="0" w:after="0" w:line="240" w:lineRule="auto"/>
        <w:ind w:left="560" w:right="0" w:firstLine="0"/>
        <w:jc w:val="both"/>
      </w:pPr>
      <w:r>
        <w:rPr>
          <w:spacing w:val="0"/>
          <w:w w:val="100"/>
          <w:position w:val="0"/>
          <w:shd w:val="clear" w:color="auto" w:fill="auto"/>
          <w:lang w:val="hr-HR" w:eastAsia="hr-HR" w:bidi="hr-HR"/>
        </w:rPr>
        <w:t>U slučaju aktiviranja dodatnih opcija unutar postojećeg ugovora, a kojima se ne mijenja trajanje postojećeg pretolatničkog ugovora niti vrsta ugovorene komunikacijske usluge, operator korisniku upućuje SMS poruku kao potvrdu aktivacije opcije, a koja sadrži informaciju o aktivaciji opcije, cijeni, trajanju i načinu otkazivanja opcije. Za aktivaciju opcija ne primjenjuje se pravo korisnika na raskid u roku od 14 dana od aktivacije.</w:t>
      </w:r>
    </w:p>
    <w:p>
      <w:pPr>
        <w:pStyle w:val="Style4"/>
        <w:keepNext w:val="0"/>
        <w:keepLines w:val="0"/>
        <w:framePr w:w="4237" w:h="13774" w:hRule="exact" w:wrap="none" w:vAnchor="page" w:hAnchor="page" w:x="1492" w:y="1409"/>
        <w:widowControl w:val="0"/>
        <w:shd w:val="clear" w:color="auto" w:fill="auto"/>
        <w:bidi w:val="0"/>
        <w:spacing w:before="0" w:after="0" w:line="240" w:lineRule="auto"/>
        <w:ind w:left="560" w:right="0" w:firstLine="0"/>
        <w:jc w:val="both"/>
      </w:pPr>
      <w:r>
        <w:rPr>
          <w:spacing w:val="0"/>
          <w:w w:val="100"/>
          <w:position w:val="0"/>
          <w:shd w:val="clear" w:color="auto" w:fill="auto"/>
          <w:lang w:val="hr-HR" w:eastAsia="hr-HR" w:bidi="hr-HR"/>
        </w:rPr>
        <w:t>U slučaju sklapanja ugovora izvan poslovnih prostorija Telemach se obvezuje korisniku, bez odgode, dostaviti potvrdu o sklopljenom ugovoru na kućnu adresu odnosno adresu sjedišta za korisnika koji je pravna osoba ili potvrdu elektroničkim putem, ukoliko se radi o postojećem pretplatniku i to na adresu elektroničke pošte koju koristi za komunikaciju s Telemach-om. Ugovor se smatra sklopljenim na dan potpisa dokumentacije od strane Krajnjeg korisnika. Krajnji korisnik ima pravo na raskid ugovora u roku od 14 dana od sklapanja ugovora, kojeg je Krajnji korisnik obvezan potpisati.</w:t>
      </w:r>
    </w:p>
    <w:p>
      <w:pPr>
        <w:pStyle w:val="Style4"/>
        <w:keepNext w:val="0"/>
        <w:keepLines w:val="0"/>
        <w:framePr w:w="4237" w:h="13774" w:hRule="exact" w:wrap="none" w:vAnchor="page" w:hAnchor="page" w:x="1492" w:y="1409"/>
        <w:widowControl w:val="0"/>
        <w:numPr>
          <w:ilvl w:val="2"/>
          <w:numId w:val="89"/>
        </w:numPr>
        <w:shd w:val="clear" w:color="auto" w:fill="auto"/>
        <w:tabs>
          <w:tab w:pos="612" w:val="left"/>
        </w:tabs>
        <w:bidi w:val="0"/>
        <w:spacing w:before="0" w:after="0" w:line="240" w:lineRule="auto"/>
        <w:ind w:left="560" w:right="0" w:hanging="560"/>
        <w:jc w:val="both"/>
      </w:pPr>
      <w:r>
        <w:rPr>
          <w:spacing w:val="0"/>
          <w:w w:val="100"/>
          <w:position w:val="0"/>
          <w:shd w:val="clear" w:color="auto" w:fill="auto"/>
          <w:lang w:val="hr-HR" w:eastAsia="hr-HR" w:bidi="hr-HR"/>
        </w:rPr>
        <w:t>Telemach će na zahtjev Pretplatnika omogućiti dostupnost Pretplatničkog ugovora i u drugačijim oblicima, prilagođenim slijepim i slabovidnim osobama.</w:t>
      </w:r>
    </w:p>
    <w:p>
      <w:pPr>
        <w:pStyle w:val="Style4"/>
        <w:keepNext w:val="0"/>
        <w:keepLines w:val="0"/>
        <w:framePr w:w="4237" w:h="13774" w:hRule="exact" w:wrap="none" w:vAnchor="page" w:hAnchor="page" w:x="1492" w:y="1409"/>
        <w:widowControl w:val="0"/>
        <w:numPr>
          <w:ilvl w:val="2"/>
          <w:numId w:val="89"/>
        </w:numPr>
        <w:shd w:val="clear" w:color="auto" w:fill="auto"/>
        <w:tabs>
          <w:tab w:pos="612" w:val="left"/>
        </w:tabs>
        <w:bidi w:val="0"/>
        <w:spacing w:before="0" w:after="0" w:line="240" w:lineRule="auto"/>
        <w:ind w:left="560" w:right="0" w:hanging="560"/>
        <w:jc w:val="both"/>
      </w:pPr>
      <w:r>
        <w:rPr>
          <w:spacing w:val="0"/>
          <w:w w:val="100"/>
          <w:position w:val="0"/>
          <w:shd w:val="clear" w:color="auto" w:fill="auto"/>
          <w:lang w:val="hr-HR" w:eastAsia="hr-HR" w:bidi="hr-HR"/>
        </w:rPr>
        <w:t xml:space="preserve">Sva prava i obveze iz Pretplatničkog ugovora između Telemach-a i Krajnjeg korisnika počinju teći u trenutku aktivacije Tele2 SIM kartice od strane Telemach-a, odnosno u trenutku prvog priključenja Terminalne opreme s pripadajućom Tele2 SIM karticom </w:t>
      </w:r>
      <w:r>
        <w:rPr>
          <w:spacing w:val="0"/>
          <w:w w:val="100"/>
          <w:position w:val="0"/>
          <w:shd w:val="clear" w:color="auto" w:fill="auto"/>
          <w:lang w:val="en-US" w:eastAsia="en-US" w:bidi="en-US"/>
        </w:rPr>
        <w:t>Pre</w:t>
        <w:softHyphen/>
        <w:t xml:space="preserve">paid </w:t>
      </w:r>
      <w:r>
        <w:rPr>
          <w:spacing w:val="0"/>
          <w:w w:val="100"/>
          <w:position w:val="0"/>
          <w:shd w:val="clear" w:color="auto" w:fill="auto"/>
          <w:lang w:val="hr-HR" w:eastAsia="hr-HR" w:bidi="hr-HR"/>
        </w:rPr>
        <w:t>korisnika na Tele2 mrežu.</w:t>
      </w:r>
    </w:p>
    <w:p>
      <w:pPr>
        <w:pStyle w:val="Style4"/>
        <w:keepNext w:val="0"/>
        <w:keepLines w:val="0"/>
        <w:framePr w:w="4237" w:h="13774" w:hRule="exact" w:wrap="none" w:vAnchor="page" w:hAnchor="page" w:x="1492" w:y="1409"/>
        <w:widowControl w:val="0"/>
        <w:numPr>
          <w:ilvl w:val="2"/>
          <w:numId w:val="89"/>
        </w:numPr>
        <w:shd w:val="clear" w:color="auto" w:fill="auto"/>
        <w:tabs>
          <w:tab w:pos="608" w:val="left"/>
        </w:tabs>
        <w:bidi w:val="0"/>
        <w:spacing w:before="0" w:after="0" w:line="240" w:lineRule="auto"/>
        <w:ind w:left="560" w:right="0" w:hanging="560"/>
        <w:jc w:val="both"/>
      </w:pPr>
      <w:r>
        <w:rPr>
          <w:spacing w:val="0"/>
          <w:w w:val="100"/>
          <w:position w:val="0"/>
          <w:shd w:val="clear" w:color="auto" w:fill="auto"/>
          <w:lang w:val="hr-HR" w:eastAsia="hr-HR" w:bidi="hr-HR"/>
        </w:rPr>
        <w:t xml:space="preserve">Pre-paid korisnik prihvaća ove Opće uvjete u trenutku otvaranja Tele2 </w:t>
      </w:r>
      <w:r>
        <w:rPr>
          <w:spacing w:val="0"/>
          <w:w w:val="100"/>
          <w:position w:val="0"/>
          <w:shd w:val="clear" w:color="auto" w:fill="auto"/>
          <w:lang w:val="en-US" w:eastAsia="en-US" w:bidi="en-US"/>
        </w:rPr>
        <w:t>pre</w:t>
        <w:softHyphen/>
        <w:t xml:space="preserve">paid </w:t>
      </w:r>
      <w:r>
        <w:rPr>
          <w:spacing w:val="0"/>
          <w:w w:val="100"/>
          <w:position w:val="0"/>
          <w:shd w:val="clear" w:color="auto" w:fill="auto"/>
          <w:lang w:val="hr-HR" w:eastAsia="hr-HR" w:bidi="hr-HR"/>
        </w:rPr>
        <w:t>paketa koji sadrži Tele2 SIM karticu.</w:t>
      </w:r>
    </w:p>
    <w:p>
      <w:pPr>
        <w:pStyle w:val="Style4"/>
        <w:keepNext w:val="0"/>
        <w:keepLines w:val="0"/>
        <w:framePr w:w="4252" w:h="13788" w:hRule="exact" w:wrap="none" w:vAnchor="page" w:hAnchor="page" w:x="6377" w:y="1394"/>
        <w:widowControl w:val="0"/>
        <w:shd w:val="clear" w:color="auto" w:fill="auto"/>
        <w:bidi w:val="0"/>
        <w:spacing w:before="0" w:after="0" w:line="240" w:lineRule="auto"/>
        <w:ind w:left="0" w:right="0" w:firstLine="0"/>
        <w:jc w:val="both"/>
      </w:pPr>
      <w:r>
        <w:rPr>
          <w:spacing w:val="0"/>
          <w:w w:val="100"/>
          <w:position w:val="0"/>
          <w:shd w:val="clear" w:color="auto" w:fill="auto"/>
          <w:lang w:val="hr-HR" w:eastAsia="hr-HR" w:bidi="hr-HR"/>
        </w:rPr>
        <w:t xml:space="preserve">7 2. </w:t>
      </w:r>
      <w:r>
        <w:rPr>
          <w:i/>
          <w:iCs/>
          <w:spacing w:val="0"/>
          <w:w w:val="100"/>
          <w:position w:val="0"/>
          <w:shd w:val="clear" w:color="auto" w:fill="auto"/>
          <w:lang w:val="hr-HR" w:eastAsia="hr-HR" w:bidi="hr-HR"/>
        </w:rPr>
        <w:t>Odbijanje Zahtjeva</w:t>
      </w:r>
    </w:p>
    <w:p>
      <w:pPr>
        <w:pStyle w:val="Style4"/>
        <w:keepNext w:val="0"/>
        <w:keepLines w:val="0"/>
        <w:framePr w:w="4252" w:h="13788" w:hRule="exact" w:wrap="none" w:vAnchor="page" w:hAnchor="page" w:x="6377" w:y="1394"/>
        <w:widowControl w:val="0"/>
        <w:numPr>
          <w:ilvl w:val="2"/>
          <w:numId w:val="91"/>
        </w:numPr>
        <w:shd w:val="clear" w:color="auto" w:fill="auto"/>
        <w:tabs>
          <w:tab w:pos="612" w:val="left"/>
        </w:tabs>
        <w:bidi w:val="0"/>
        <w:spacing w:before="0" w:after="0" w:line="240" w:lineRule="auto"/>
        <w:ind w:left="560" w:right="0" w:hanging="560"/>
        <w:jc w:val="both"/>
      </w:pPr>
      <w:r>
        <w:rPr>
          <w:spacing w:val="0"/>
          <w:w w:val="100"/>
          <w:position w:val="0"/>
          <w:shd w:val="clear" w:color="auto" w:fill="auto"/>
          <w:lang w:val="hr-HR" w:eastAsia="hr-HR" w:bidi="hr-HR"/>
        </w:rPr>
        <w:t>Telemach ima pravo odbiti Zahtjev, i to posebno u sljedećim slučajevima:</w:t>
      </w:r>
    </w:p>
    <w:p>
      <w:pPr>
        <w:pStyle w:val="Style4"/>
        <w:keepNext w:val="0"/>
        <w:keepLines w:val="0"/>
        <w:framePr w:w="4252" w:h="13788" w:hRule="exact" w:wrap="none" w:vAnchor="page" w:hAnchor="page" w:x="6377" w:y="1394"/>
        <w:widowControl w:val="0"/>
        <w:numPr>
          <w:ilvl w:val="0"/>
          <w:numId w:val="93"/>
        </w:numPr>
        <w:shd w:val="clear" w:color="auto" w:fill="auto"/>
        <w:tabs>
          <w:tab w:pos="878" w:val="left"/>
          <w:tab w:pos="2121" w:val="left"/>
        </w:tabs>
        <w:bidi w:val="0"/>
        <w:spacing w:before="0" w:after="0" w:line="240" w:lineRule="auto"/>
        <w:ind w:left="840" w:right="0" w:hanging="260"/>
        <w:jc w:val="both"/>
      </w:pPr>
      <w:r>
        <w:rPr>
          <w:spacing w:val="0"/>
          <w:w w:val="100"/>
          <w:position w:val="0"/>
          <w:shd w:val="clear" w:color="auto" w:fill="auto"/>
          <w:lang w:val="hr-HR" w:eastAsia="hr-HR" w:bidi="hr-HR"/>
        </w:rPr>
        <w:t>ako Telemach ima razloga sumnjati da će</w:t>
        <w:tab/>
        <w:t>Podnositelj Zahtjeva</w:t>
      </w:r>
    </w:p>
    <w:p>
      <w:pPr>
        <w:pStyle w:val="Style4"/>
        <w:keepNext w:val="0"/>
        <w:keepLines w:val="0"/>
        <w:framePr w:w="4252" w:h="13788" w:hRule="exact" w:wrap="none" w:vAnchor="page" w:hAnchor="page" w:x="6377" w:y="1394"/>
        <w:widowControl w:val="0"/>
        <w:shd w:val="clear" w:color="auto" w:fill="auto"/>
        <w:tabs>
          <w:tab w:pos="3216" w:val="left"/>
        </w:tabs>
        <w:bidi w:val="0"/>
        <w:spacing w:before="0" w:after="0" w:line="240" w:lineRule="auto"/>
        <w:ind w:left="0" w:right="0" w:firstLine="840"/>
        <w:jc w:val="both"/>
      </w:pPr>
      <w:r>
        <w:rPr>
          <w:spacing w:val="0"/>
          <w:w w:val="100"/>
          <w:position w:val="0"/>
          <w:shd w:val="clear" w:color="auto" w:fill="auto"/>
          <w:lang w:val="hr-HR" w:eastAsia="hr-HR" w:bidi="hr-HR"/>
        </w:rPr>
        <w:t>korištenjem usluga</w:t>
        <w:tab/>
        <w:t>ugrožavati</w:t>
      </w:r>
    </w:p>
    <w:p>
      <w:pPr>
        <w:pStyle w:val="Style4"/>
        <w:keepNext w:val="0"/>
        <w:keepLines w:val="0"/>
        <w:framePr w:w="4252" w:h="13788" w:hRule="exact" w:wrap="none" w:vAnchor="page" w:hAnchor="page" w:x="6377" w:y="1394"/>
        <w:widowControl w:val="0"/>
        <w:shd w:val="clear" w:color="auto" w:fill="auto"/>
        <w:bidi w:val="0"/>
        <w:spacing w:before="0" w:after="0" w:line="240" w:lineRule="auto"/>
        <w:ind w:left="840" w:right="0" w:firstLine="20"/>
        <w:jc w:val="both"/>
      </w:pPr>
      <w:r>
        <w:rPr>
          <w:spacing w:val="0"/>
          <w:w w:val="100"/>
          <w:position w:val="0"/>
          <w:shd w:val="clear" w:color="auto" w:fill="auto"/>
          <w:lang w:val="hr-HR" w:eastAsia="hr-HR" w:bidi="hr-HR"/>
        </w:rPr>
        <w:t>sigurnost javnih komunikacija i/ili ugrožavati zaštitu trećih osoba;</w:t>
      </w:r>
    </w:p>
    <w:p>
      <w:pPr>
        <w:pStyle w:val="Style4"/>
        <w:keepNext w:val="0"/>
        <w:keepLines w:val="0"/>
        <w:framePr w:w="4252" w:h="13788" w:hRule="exact" w:wrap="none" w:vAnchor="page" w:hAnchor="page" w:x="6377" w:y="1394"/>
        <w:widowControl w:val="0"/>
        <w:numPr>
          <w:ilvl w:val="0"/>
          <w:numId w:val="93"/>
        </w:numPr>
        <w:shd w:val="clear" w:color="auto" w:fill="auto"/>
        <w:tabs>
          <w:tab w:pos="871" w:val="left"/>
        </w:tabs>
        <w:bidi w:val="0"/>
        <w:spacing w:before="0" w:after="0" w:line="240" w:lineRule="auto"/>
        <w:ind w:left="840" w:right="0" w:hanging="260"/>
        <w:jc w:val="both"/>
      </w:pPr>
      <w:r>
        <w:rPr>
          <w:spacing w:val="0"/>
          <w:w w:val="100"/>
          <w:position w:val="0"/>
          <w:shd w:val="clear" w:color="auto" w:fill="auto"/>
          <w:lang w:val="hr-HR" w:eastAsia="hr-HR" w:bidi="hr-HR"/>
        </w:rPr>
        <w:t>ako je Podnositelj Zahtjeva maloljetna osoba ili ako je njegova poslovna sposobnost na bilo koji način ograničena, a valjano odobrenje zakonskog zastupnika nije dano;</w:t>
      </w:r>
    </w:p>
    <w:p>
      <w:pPr>
        <w:pStyle w:val="Style4"/>
        <w:keepNext w:val="0"/>
        <w:keepLines w:val="0"/>
        <w:framePr w:w="4252" w:h="13788" w:hRule="exact" w:wrap="none" w:vAnchor="page" w:hAnchor="page" w:x="6377" w:y="1394"/>
        <w:widowControl w:val="0"/>
        <w:numPr>
          <w:ilvl w:val="0"/>
          <w:numId w:val="93"/>
        </w:numPr>
        <w:shd w:val="clear" w:color="auto" w:fill="auto"/>
        <w:tabs>
          <w:tab w:pos="868" w:val="left"/>
        </w:tabs>
        <w:bidi w:val="0"/>
        <w:spacing w:before="0" w:after="0" w:line="240" w:lineRule="auto"/>
        <w:ind w:left="840" w:right="0" w:hanging="260"/>
        <w:jc w:val="both"/>
      </w:pPr>
      <w:r>
        <w:rPr>
          <w:spacing w:val="0"/>
          <w:w w:val="100"/>
          <w:position w:val="0"/>
          <w:shd w:val="clear" w:color="auto" w:fill="auto"/>
          <w:lang w:val="hr-HR" w:eastAsia="hr-HR" w:bidi="hr-HR"/>
        </w:rPr>
        <w:t>ako postoji osnovana sumnja da podaci o identitetu fizičke osobe Podnositelja Zahtjeva, pravnoj sposobnosti ili identitetu pravne osobe Podnositelja Zahtjeva, njezinoj platežnoj sposobnosti i nedostacima u ovlaštenju ii pravu na zastupanje, nisu točni ili istiniti ili ukoliko Podnositelj Zahtjeva na zahtjev Telemach-a ne pruži na uvid sve podatke i preslike identifikacijskih isprava potrebne za zasnivanje pretplatničkog odnosa;</w:t>
      </w:r>
    </w:p>
    <w:p>
      <w:pPr>
        <w:pStyle w:val="Style4"/>
        <w:keepNext w:val="0"/>
        <w:keepLines w:val="0"/>
        <w:framePr w:w="4252" w:h="13788" w:hRule="exact" w:wrap="none" w:vAnchor="page" w:hAnchor="page" w:x="6377" w:y="1394"/>
        <w:widowControl w:val="0"/>
        <w:numPr>
          <w:ilvl w:val="0"/>
          <w:numId w:val="93"/>
        </w:numPr>
        <w:shd w:val="clear" w:color="auto" w:fill="auto"/>
        <w:tabs>
          <w:tab w:pos="878" w:val="left"/>
        </w:tabs>
        <w:bidi w:val="0"/>
        <w:spacing w:before="0" w:after="0" w:line="240" w:lineRule="auto"/>
        <w:ind w:left="840" w:right="0" w:hanging="260"/>
        <w:jc w:val="both"/>
      </w:pPr>
      <w:r>
        <w:rPr>
          <w:spacing w:val="0"/>
          <w:w w:val="100"/>
          <w:position w:val="0"/>
          <w:shd w:val="clear" w:color="auto" w:fill="auto"/>
          <w:lang w:val="hr-HR" w:eastAsia="hr-HR" w:bidi="hr-HR"/>
        </w:rPr>
        <w:t>ako je protiv Podnositelja Zahtjeva pokrenut postupak stečaja, likvidacije ili preustroja ili ako Podnositelj Zahtjeva postane nesposoban za plaćanje, odnosno prezadužen ili ako po razumnoj ocjeni Telemach-a Podnositelj Zahtjeva ima kakve druge teškoće u pogledu svog poslovanja ili podmirenja obveza vjerovnicima osim ukoliko Podnositelj Zahtjeva nakon obavijesti Telemach-a, pruži Telemach-u odgovarajuće osiguranje za plaćanje javnih komunikacijskih usluga;</w:t>
      </w:r>
    </w:p>
    <w:p>
      <w:pPr>
        <w:pStyle w:val="Style4"/>
        <w:keepNext w:val="0"/>
        <w:keepLines w:val="0"/>
        <w:framePr w:w="4252" w:h="13788" w:hRule="exact" w:wrap="none" w:vAnchor="page" w:hAnchor="page" w:x="6377" w:y="1394"/>
        <w:widowControl w:val="0"/>
        <w:numPr>
          <w:ilvl w:val="0"/>
          <w:numId w:val="93"/>
        </w:numPr>
        <w:shd w:val="clear" w:color="auto" w:fill="auto"/>
        <w:tabs>
          <w:tab w:pos="878" w:val="left"/>
        </w:tabs>
        <w:bidi w:val="0"/>
        <w:spacing w:before="0" w:after="0" w:line="240" w:lineRule="auto"/>
        <w:ind w:left="840" w:right="0" w:hanging="260"/>
        <w:jc w:val="both"/>
      </w:pPr>
      <w:r>
        <w:rPr>
          <w:spacing w:val="0"/>
          <w:w w:val="100"/>
          <w:position w:val="0"/>
          <w:shd w:val="clear" w:color="auto" w:fill="auto"/>
          <w:lang w:val="hr-HR" w:eastAsia="hr-HR" w:bidi="hr-HR"/>
        </w:rPr>
        <w:t>ako postoji osnovana sumnja da Podnositelj Zahtjeva ili treća osoba zloupotrebljava ili ima namjeru zloupotrebljavati Tele2 usluge ili ako omogućuje zloupotrebu ovih usluga od strane trećih osoba ili ako je Podnositelj Zahtjeva već sam zloupotrebljavao ili zatajio, odnosno nije prijavio, prijevarne radnje trećih osoba u vezi sa ovim uslugama;</w:t>
      </w:r>
    </w:p>
    <w:p>
      <w:pPr>
        <w:pStyle w:val="Style4"/>
        <w:keepNext w:val="0"/>
        <w:keepLines w:val="0"/>
        <w:framePr w:w="4252" w:h="13788" w:hRule="exact" w:wrap="none" w:vAnchor="page" w:hAnchor="page" w:x="6377" w:y="1394"/>
        <w:widowControl w:val="0"/>
        <w:numPr>
          <w:ilvl w:val="0"/>
          <w:numId w:val="93"/>
        </w:numPr>
        <w:shd w:val="clear" w:color="auto" w:fill="auto"/>
        <w:tabs>
          <w:tab w:pos="868" w:val="left"/>
        </w:tabs>
        <w:bidi w:val="0"/>
        <w:spacing w:before="0" w:after="0" w:line="240" w:lineRule="auto"/>
        <w:ind w:left="840" w:right="0" w:hanging="260"/>
        <w:jc w:val="both"/>
      </w:pPr>
      <w:r>
        <w:rPr>
          <w:spacing w:val="0"/>
          <w:w w:val="100"/>
          <w:position w:val="0"/>
          <w:shd w:val="clear" w:color="auto" w:fill="auto"/>
          <w:lang w:val="hr-HR" w:eastAsia="hr-HR" w:bidi="hr-HR"/>
        </w:rPr>
        <w:t>ako postoji sumnja da Podnositelj Zahtjeva obavlja, ili ima namjeru tržišno obavljati usluge prijenosa, posredovanja ili terminiranja komunikacijskog prometa koristeći za to Tele2 usluge;</w:t>
      </w:r>
    </w:p>
    <w:p>
      <w:pPr>
        <w:pStyle w:val="Style4"/>
        <w:keepNext w:val="0"/>
        <w:keepLines w:val="0"/>
        <w:framePr w:w="4252" w:h="13788" w:hRule="exact" w:wrap="none" w:vAnchor="page" w:hAnchor="page" w:x="6377" w:y="1394"/>
        <w:widowControl w:val="0"/>
        <w:numPr>
          <w:ilvl w:val="0"/>
          <w:numId w:val="93"/>
        </w:numPr>
        <w:shd w:val="clear" w:color="auto" w:fill="auto"/>
        <w:tabs>
          <w:tab w:pos="875" w:val="left"/>
        </w:tabs>
        <w:bidi w:val="0"/>
        <w:spacing w:before="0" w:after="0" w:line="240" w:lineRule="auto"/>
        <w:ind w:left="840" w:right="0" w:hanging="260"/>
        <w:jc w:val="both"/>
      </w:pPr>
      <w:r>
        <w:rPr>
          <w:spacing w:val="0"/>
          <w:w w:val="100"/>
          <w:position w:val="0"/>
          <w:shd w:val="clear" w:color="auto" w:fill="auto"/>
          <w:lang w:val="hr-HR" w:eastAsia="hr-HR" w:bidi="hr-HR"/>
        </w:rPr>
        <w:t>ako postoji sumnja da Podnositelj Zahtjeva pomoću Tele2 SIM kartice pruža, ili ima namjeru pružati vlastite</w:t>
      </w:r>
    </w:p>
    <w:p>
      <w:pPr>
        <w:pStyle w:val="Style67"/>
        <w:keepNext w:val="0"/>
        <w:keepLines w:val="0"/>
        <w:framePr w:wrap="none" w:vAnchor="page" w:hAnchor="page" w:x="10488" w:y="15794"/>
        <w:widowControl w:val="0"/>
        <w:shd w:val="clear" w:color="auto" w:fill="auto"/>
        <w:bidi w:val="0"/>
        <w:spacing w:before="0" w:after="0" w:line="240" w:lineRule="auto"/>
        <w:ind w:left="0" w:right="0" w:firstLine="0"/>
        <w:jc w:val="left"/>
      </w:pPr>
      <w:r>
        <w:rPr>
          <w:b w:val="0"/>
          <w:bCs w:val="0"/>
          <w:color w:val="3A3A3A"/>
          <w:spacing w:val="0"/>
          <w:w w:val="100"/>
          <w:position w:val="0"/>
          <w:shd w:val="clear" w:color="auto" w:fill="auto"/>
          <w:lang w:val="hr-HR" w:eastAsia="hr-HR" w:bidi="hr-HR"/>
        </w:rPr>
        <w:t>5</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59" name="Shape 59"/>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DFEFE"/>
                        </a:solidFill>
                      </wps:spPr>
                      <wps:bodyPr/>
                    </wps:wsp>
                  </a:graphicData>
                </a:graphic>
              </wp:anchor>
            </w:drawing>
          </mc:Choice>
          <mc:Fallback>
            <w:pict>
              <v:rect style="position:absolute;margin-left:0;margin-top:0;width:595.pt;height:842.pt;z-index:-251658240;mso-position-horizontal-relative:page;mso-position-vertical-relative:page;z-index:-251658731" fillcolor="#FDFEFE" stroked="f"/>
            </w:pict>
          </mc:Fallback>
        </mc:AlternateContent>
      </w:r>
    </w:p>
    <w:p>
      <w:pPr>
        <w:pStyle w:val="Style4"/>
        <w:keepNext w:val="0"/>
        <w:keepLines w:val="0"/>
        <w:framePr w:w="3701" w:h="13835" w:hRule="exact" w:wrap="none" w:vAnchor="page" w:hAnchor="page" w:x="2130" w:y="1403"/>
        <w:widowControl w:val="0"/>
        <w:shd w:val="clear" w:color="auto" w:fill="auto"/>
        <w:bidi w:val="0"/>
        <w:spacing w:before="0" w:after="0" w:line="240" w:lineRule="auto"/>
        <w:ind w:left="300" w:right="0" w:firstLine="0"/>
        <w:jc w:val="both"/>
      </w:pPr>
      <w:r>
        <w:rPr>
          <w:spacing w:val="0"/>
          <w:w w:val="100"/>
          <w:position w:val="0"/>
          <w:shd w:val="clear" w:color="auto" w:fill="auto"/>
          <w:lang w:val="hr-HR" w:eastAsia="hr-HR" w:bidi="hr-HR"/>
        </w:rPr>
        <w:t>maloprodajne javne komunikacijske usluge na tržišnoj osnov</w:t>
      </w:r>
      <w:r>
        <w:rPr>
          <w:spacing w:val="0"/>
          <w:w w:val="100"/>
          <w:position w:val="0"/>
          <w:shd w:val="clear" w:color="auto" w:fill="auto"/>
          <w:vertAlign w:val="superscript"/>
          <w:lang w:val="hr-HR" w:eastAsia="hr-HR" w:bidi="hr-HR"/>
        </w:rPr>
        <w:t>:</w:t>
      </w:r>
      <w:r>
        <w:rPr>
          <w:spacing w:val="0"/>
          <w:w w:val="100"/>
          <w:position w:val="0"/>
          <w:shd w:val="clear" w:color="auto" w:fill="auto"/>
          <w:lang w:val="hr-HR" w:eastAsia="hr-HR" w:bidi="hr-HR"/>
        </w:rPr>
        <w:t xml:space="preserve"> odnosno vršiti dalju prepmdaju usluga pa se u svakom slučaj više ne može smatrati Krajnj n korisnikom usluga u smislu ovih Općin uvjeta;</w:t>
      </w:r>
    </w:p>
    <w:p>
      <w:pPr>
        <w:pStyle w:val="Style4"/>
        <w:keepNext w:val="0"/>
        <w:keepLines w:val="0"/>
        <w:framePr w:w="3701" w:h="13835" w:hRule="exact" w:wrap="none" w:vAnchor="page" w:hAnchor="page" w:x="2130" w:y="1403"/>
        <w:widowControl w:val="0"/>
        <w:numPr>
          <w:ilvl w:val="0"/>
          <w:numId w:val="93"/>
        </w:numPr>
        <w:shd w:val="clear" w:color="auto" w:fill="auto"/>
        <w:tabs>
          <w:tab w:pos="295" w:val="left"/>
        </w:tabs>
        <w:bidi w:val="0"/>
        <w:spacing w:before="0" w:after="0" w:line="240" w:lineRule="auto"/>
        <w:ind w:left="300" w:right="0" w:hanging="300"/>
        <w:jc w:val="both"/>
      </w:pPr>
      <w:r>
        <w:rPr>
          <w:spacing w:val="0"/>
          <w:w w:val="100"/>
          <w:position w:val="0"/>
          <w:shd w:val="clear" w:color="auto" w:fill="auto"/>
          <w:lang w:val="hr-HR" w:eastAsia="hr-HR" w:bidi="hr-HR"/>
        </w:rPr>
        <w:t>ako postoji sumnja da će Tele2 usluge biti korištene od strane treće osobe koja nije Podnositelj Zahtjeva;</w:t>
      </w:r>
    </w:p>
    <w:p>
      <w:pPr>
        <w:pStyle w:val="Style4"/>
        <w:keepNext w:val="0"/>
        <w:keepLines w:val="0"/>
        <w:framePr w:w="3701" w:h="13835" w:hRule="exact" w:wrap="none" w:vAnchor="page" w:hAnchor="page" w:x="2130" w:y="1403"/>
        <w:widowControl w:val="0"/>
        <w:numPr>
          <w:ilvl w:val="0"/>
          <w:numId w:val="93"/>
        </w:numPr>
        <w:shd w:val="clear" w:color="auto" w:fill="auto"/>
        <w:tabs>
          <w:tab w:pos="288" w:val="left"/>
        </w:tabs>
        <w:bidi w:val="0"/>
        <w:spacing w:before="0" w:after="0" w:line="240" w:lineRule="auto"/>
        <w:ind w:left="300" w:right="0" w:hanging="300"/>
        <w:jc w:val="both"/>
      </w:pPr>
      <w:r>
        <w:rPr>
          <w:spacing w:val="0"/>
          <w:w w:val="100"/>
          <w:position w:val="0"/>
          <w:shd w:val="clear" w:color="auto" w:fill="auto"/>
          <w:lang w:val="hr-HR" w:eastAsia="hr-HR" w:bidi="hr-HR"/>
        </w:rPr>
        <w:t>ako Podnos'ielj Zahtjeva ni.e uredno ispunio i/ili potpisao Zahtjev:</w:t>
      </w:r>
    </w:p>
    <w:p>
      <w:pPr>
        <w:pStyle w:val="Style4"/>
        <w:keepNext w:val="0"/>
        <w:keepLines w:val="0"/>
        <w:framePr w:w="3701" w:h="13835" w:hRule="exact" w:wrap="none" w:vAnchor="page" w:hAnchor="page" w:x="2130" w:y="1403"/>
        <w:widowControl w:val="0"/>
        <w:numPr>
          <w:ilvl w:val="0"/>
          <w:numId w:val="93"/>
        </w:numPr>
        <w:shd w:val="clear" w:color="auto" w:fill="auto"/>
        <w:tabs>
          <w:tab w:pos="288" w:val="left"/>
        </w:tabs>
        <w:bidi w:val="0"/>
        <w:spacing w:before="0" w:after="0" w:line="240" w:lineRule="auto"/>
        <w:ind w:left="300" w:right="0" w:hanging="300"/>
        <w:jc w:val="both"/>
      </w:pPr>
      <w:r>
        <w:rPr>
          <w:spacing w:val="0"/>
          <w:w w:val="100"/>
          <w:position w:val="0"/>
          <w:shd w:val="clear" w:color="auto" w:fill="auto"/>
          <w:lang w:val="hr-HR" w:eastAsia="hr-HR" w:bidi="hr-HR"/>
        </w:rPr>
        <w:t xml:space="preserve">ako postoji bilo kakvo dospjelo, a nepodmireno potraživanje </w:t>
      </w:r>
      <w:r>
        <w:rPr>
          <w:spacing w:val="0"/>
          <w:w w:val="100"/>
          <w:position w:val="0"/>
          <w:shd w:val="clear" w:color="auto" w:fill="auto"/>
          <w:lang w:val="en-US" w:eastAsia="en-US" w:bidi="en-US"/>
        </w:rPr>
        <w:t>Telemach</w:t>
        <w:softHyphen/>
      </w:r>
      <w:r>
        <w:rPr>
          <w:spacing w:val="0"/>
          <w:w w:val="100"/>
          <w:position w:val="0"/>
          <w:shd w:val="clear" w:color="auto" w:fill="auto"/>
          <w:lang w:val="en-US" w:eastAsia="en-US" w:bidi="en-US"/>
        </w:rPr>
      </w:r>
      <w:r>
        <w:rPr>
          <w:spacing w:val="0"/>
          <w:w w:val="100"/>
          <w:position w:val="0"/>
          <w:shd w:val="clear" w:color="auto" w:fill="auto"/>
          <w:lang w:val="en-US" w:eastAsia="en-US" w:bidi="en-US"/>
        </w:rPr>
        <w:t>a</w:t>
      </w:r>
      <w:r>
        <w:rPr>
          <w:spacing w:val="0"/>
          <w:w w:val="100"/>
          <w:position w:val="0"/>
          <w:shd w:val="clear" w:color="auto" w:fill="auto"/>
          <w:lang w:val="hr-HR" w:eastAsia="hr-HR" w:bidi="hr-HR"/>
        </w:rPr>
        <w:t xml:space="preserve"> po bilo kojoj osnovi prema Podnositelju Zahtjeva, a Podnositelj Zahtjeva nije udovoljio zahtjevu Telemacn-a za osiguranje plaćanja usluga. Telemach neće odbiti Zahtjev zbog dugovanja u slučajevima kada Podnositelj Zahtjeva navedena dugovanja osporava u sudskom ili kojem drugom izvansudskom postupku, osim u slučaju kada se radi o istoj vrsti usluge;</w:t>
      </w:r>
    </w:p>
    <w:p>
      <w:pPr>
        <w:pStyle w:val="Style4"/>
        <w:keepNext w:val="0"/>
        <w:keepLines w:val="0"/>
        <w:framePr w:w="3701" w:h="13835" w:hRule="exact" w:wrap="none" w:vAnchor="page" w:hAnchor="page" w:x="2130" w:y="1403"/>
        <w:widowControl w:val="0"/>
        <w:numPr>
          <w:ilvl w:val="0"/>
          <w:numId w:val="93"/>
        </w:numPr>
        <w:shd w:val="clear" w:color="auto" w:fill="auto"/>
        <w:tabs>
          <w:tab w:pos="288" w:val="left"/>
        </w:tabs>
        <w:bidi w:val="0"/>
        <w:spacing w:before="0" w:after="0" w:line="240" w:lineRule="auto"/>
        <w:ind w:left="300" w:right="0" w:hanging="300"/>
        <w:jc w:val="both"/>
      </w:pPr>
      <w:r>
        <w:rPr>
          <w:spacing w:val="0"/>
          <w:w w:val="100"/>
          <w:position w:val="0"/>
          <w:shd w:val="clear" w:color="auto" w:fill="auto"/>
          <w:lang w:val="hr-HR" w:eastAsia="hr-HR" w:bidi="hr-HR"/>
        </w:rPr>
        <w:t xml:space="preserve">ako postoji sumnja da Podnositelj Zahtjeva korisu ili ima namjeru koristiti </w:t>
      </w:r>
      <w:r>
        <w:rPr>
          <w:spacing w:val="0"/>
          <w:w w:val="100"/>
          <w:position w:val="0"/>
          <w:shd w:val="clear" w:color="auto" w:fill="auto"/>
          <w:lang w:val="en-US" w:eastAsia="en-US" w:bidi="en-US"/>
        </w:rPr>
        <w:t xml:space="preserve">Term </w:t>
      </w:r>
      <w:r>
        <w:rPr>
          <w:spacing w:val="0"/>
          <w:w w:val="100"/>
          <w:position w:val="0"/>
          <w:shd w:val="clear" w:color="auto" w:fill="auto"/>
          <w:lang w:val="hr-HR" w:eastAsia="hr-HR" w:bidi="hr-HR"/>
        </w:rPr>
        <w:t>nalnu opremu koja nije pokretni telefon, a za nju nije pribavio prethodno odobrenje Telemach-a, sukladno članku 17. Općih uvjeta, a čijom bi uporabom moglo doći do narušavanja kontinuiteta, s gurnosti i/ ili integriteta Tele2 mreže</w:t>
      </w:r>
    </w:p>
    <w:p>
      <w:pPr>
        <w:pStyle w:val="Style4"/>
        <w:keepNext w:val="0"/>
        <w:keepLines w:val="0"/>
        <w:framePr w:w="3701" w:h="13835" w:hRule="exact" w:wrap="none" w:vAnchor="page" w:hAnchor="page" w:x="2130" w:y="1403"/>
        <w:widowControl w:val="0"/>
        <w:numPr>
          <w:ilvl w:val="0"/>
          <w:numId w:val="93"/>
        </w:numPr>
        <w:shd w:val="clear" w:color="auto" w:fill="auto"/>
        <w:tabs>
          <w:tab w:pos="288" w:val="left"/>
        </w:tabs>
        <w:bidi w:val="0"/>
        <w:spacing w:before="0" w:after="0" w:line="240" w:lineRule="auto"/>
        <w:ind w:left="300" w:right="0" w:hanging="300"/>
        <w:jc w:val="both"/>
      </w:pPr>
      <w:r>
        <w:rPr>
          <w:spacing w:val="0"/>
          <w:w w:val="100"/>
          <w:position w:val="0"/>
          <w:shd w:val="clear" w:color="auto" w:fill="auto"/>
          <w:lang w:val="hr-HR" w:eastAsia="hr-HR" w:bidi="hr-HR"/>
        </w:rPr>
        <w:t>ako Podnositelj zahtjeva, prema razumnoj procjeni Telemach-a, nije u mogućnosti ispunjavati obveze prema Telemach-u u odnosu na pojedinu uslugu odnosno pojedini tarifni model/paket za koji je Zahtjev, odnosno drugi odgovarajući zahtjev za pojedinu uslugu podnesen, posebno ako Podnositelj zahtjeva neće biti u mogućnosti ili nema namjeru podmiriti svoja buduća ili već dospjela dugovanja za obavljene usluge, niti je na zantjev Telemach-a dostavio odgovarajuće osiguranje plaćanja navedeno u toč. d) ovog članka;</w:t>
      </w:r>
    </w:p>
    <w:p>
      <w:pPr>
        <w:pStyle w:val="Style4"/>
        <w:keepNext w:val="0"/>
        <w:keepLines w:val="0"/>
        <w:framePr w:w="3701" w:h="13835" w:hRule="exact" w:wrap="none" w:vAnchor="page" w:hAnchor="page" w:x="2130" w:y="1403"/>
        <w:widowControl w:val="0"/>
        <w:numPr>
          <w:ilvl w:val="0"/>
          <w:numId w:val="93"/>
        </w:numPr>
        <w:shd w:val="clear" w:color="auto" w:fill="auto"/>
        <w:tabs>
          <w:tab w:pos="349" w:val="left"/>
        </w:tabs>
        <w:bidi w:val="0"/>
        <w:spacing w:before="0" w:after="0" w:line="240" w:lineRule="auto"/>
        <w:ind w:left="300" w:right="0" w:hanging="300"/>
        <w:jc w:val="both"/>
      </w:pPr>
      <w:r>
        <w:rPr>
          <w:spacing w:val="0"/>
          <w:w w:val="100"/>
          <w:position w:val="0"/>
          <w:shd w:val="clear" w:color="auto" w:fill="auto"/>
          <w:lang w:val="hr-HR" w:eastAsia="hr-HR" w:bidi="hr-HR"/>
        </w:rPr>
        <w:t>ako je Telemach već raskinuo pretplatnički odnos s Podnositeljem zahtjeva zbog povreda ugovornih obveza od strane Podnositelja zahtjeva, a posebno ako se radi o povredama u svezi sigurnosti javnih telekomunikacija i zaštite trećih osoba;</w:t>
      </w:r>
    </w:p>
    <w:p>
      <w:pPr>
        <w:pStyle w:val="Style4"/>
        <w:keepNext w:val="0"/>
        <w:keepLines w:val="0"/>
        <w:framePr w:w="3701" w:h="13835" w:hRule="exact" w:wrap="none" w:vAnchor="page" w:hAnchor="page" w:x="2130" w:y="1403"/>
        <w:widowControl w:val="0"/>
        <w:numPr>
          <w:ilvl w:val="0"/>
          <w:numId w:val="93"/>
        </w:numPr>
        <w:shd w:val="clear" w:color="auto" w:fill="auto"/>
        <w:tabs>
          <w:tab w:pos="291" w:val="left"/>
        </w:tabs>
        <w:bidi w:val="0"/>
        <w:spacing w:before="0" w:after="0" w:line="240" w:lineRule="auto"/>
        <w:ind w:left="300" w:right="0" w:hanging="300"/>
        <w:jc w:val="both"/>
      </w:pPr>
      <w:r>
        <w:rPr>
          <w:spacing w:val="0"/>
          <w:w w:val="100"/>
          <w:position w:val="0"/>
          <w:shd w:val="clear" w:color="auto" w:fill="auto"/>
          <w:lang w:val="hr-HR" w:eastAsia="hr-HR" w:bidi="hr-HR"/>
        </w:rPr>
        <w:t>ako je Zahtjev podnesen od strane pravne osobe u čijoj se vlasničkoj strukturi nalaze osobe (osr vać,</w:t>
      </w:r>
    </w:p>
    <w:p>
      <w:pPr>
        <w:pStyle w:val="Style4"/>
        <w:keepNext w:val="0"/>
        <w:keepLines w:val="0"/>
        <w:framePr w:w="4266" w:h="13831" w:hRule="exact" w:wrap="none" w:vAnchor="page" w:hAnchor="page" w:x="6482" w:y="1403"/>
        <w:widowControl w:val="0"/>
        <w:shd w:val="clear" w:color="auto" w:fill="auto"/>
        <w:bidi w:val="0"/>
        <w:spacing w:before="0" w:after="0" w:line="240" w:lineRule="auto"/>
        <w:ind w:left="300" w:right="0" w:firstLine="20"/>
        <w:jc w:val="both"/>
      </w:pPr>
      <w:r>
        <w:rPr>
          <w:spacing w:val="0"/>
          <w:w w:val="100"/>
          <w:position w:val="0"/>
          <w:shd w:val="clear" w:color="auto" w:fill="auto"/>
          <w:lang w:val="hr-HR" w:eastAsia="hr-HR" w:bidi="hr-HR"/>
        </w:rPr>
        <w:t>vlasnik i/ili osoba ovlaštena za zastupanje) za ko,e Telemach procijeni da nemaju namjeru podmiriti svoja buduća ili već dospjela dugovanja za korištenje usluga, odnosno da neće biti u mogućnosti podmiriti svoja buduća dugovanja.</w:t>
      </w:r>
    </w:p>
    <w:p>
      <w:pPr>
        <w:pStyle w:val="Style4"/>
        <w:keepNext w:val="0"/>
        <w:keepLines w:val="0"/>
        <w:framePr w:w="4266" w:h="13831" w:hRule="exact" w:wrap="none" w:vAnchor="page" w:hAnchor="page" w:x="6482" w:y="1403"/>
        <w:widowControl w:val="0"/>
        <w:numPr>
          <w:ilvl w:val="1"/>
          <w:numId w:val="95"/>
        </w:numPr>
        <w:shd w:val="clear" w:color="auto" w:fill="auto"/>
        <w:tabs>
          <w:tab w:pos="571" w:val="left"/>
        </w:tabs>
        <w:bidi w:val="0"/>
        <w:spacing w:before="0" w:after="0" w:line="240" w:lineRule="auto"/>
        <w:ind w:left="0" w:right="0" w:firstLine="0"/>
        <w:jc w:val="both"/>
      </w:pPr>
      <w:r>
        <w:rPr>
          <w:i/>
          <w:iCs/>
          <w:spacing w:val="0"/>
          <w:w w:val="100"/>
          <w:position w:val="0"/>
          <w:shd w:val="clear" w:color="auto" w:fill="auto"/>
          <w:lang w:val="hr-HR" w:eastAsia="hr-HR" w:bidi="hr-HR"/>
        </w:rPr>
        <w:t>Trajanje Pretplatničkog odnosa</w:t>
      </w:r>
    </w:p>
    <w:p>
      <w:pPr>
        <w:pStyle w:val="Style4"/>
        <w:keepNext w:val="0"/>
        <w:keepLines w:val="0"/>
        <w:framePr w:w="4266" w:h="13831" w:hRule="exact" w:wrap="none" w:vAnchor="page" w:hAnchor="page" w:x="6482" w:y="1403"/>
        <w:widowControl w:val="0"/>
        <w:numPr>
          <w:ilvl w:val="2"/>
          <w:numId w:val="95"/>
        </w:numPr>
        <w:shd w:val="clear" w:color="auto" w:fill="auto"/>
        <w:tabs>
          <w:tab w:pos="615" w:val="left"/>
        </w:tabs>
        <w:bidi w:val="0"/>
        <w:spacing w:before="0" w:after="0" w:line="240" w:lineRule="auto"/>
        <w:ind w:left="560" w:right="0" w:hanging="560"/>
        <w:jc w:val="both"/>
      </w:pPr>
      <w:r>
        <w:rPr>
          <w:spacing w:val="0"/>
          <w:w w:val="100"/>
          <w:position w:val="0"/>
          <w:shd w:val="clear" w:color="auto" w:fill="auto"/>
          <w:lang w:val="hr-HR" w:eastAsia="hr-HR" w:bidi="hr-HR"/>
        </w:rPr>
        <w:t>Pretplatnički odnos zasniva se na neodređeno vrijeme. Krajnji korisnik i Telemach mogu raskinuti Pretplatmćki ugovor u skladu s odredbama ovih Općih uvjeta</w:t>
      </w:r>
    </w:p>
    <w:p>
      <w:pPr>
        <w:pStyle w:val="Style4"/>
        <w:keepNext w:val="0"/>
        <w:keepLines w:val="0"/>
        <w:framePr w:w="4266" w:h="13831" w:hRule="exact" w:wrap="none" w:vAnchor="page" w:hAnchor="page" w:x="6482" w:y="1403"/>
        <w:widowControl w:val="0"/>
        <w:numPr>
          <w:ilvl w:val="2"/>
          <w:numId w:val="95"/>
        </w:numPr>
        <w:shd w:val="clear" w:color="auto" w:fill="auto"/>
        <w:tabs>
          <w:tab w:pos="615" w:val="left"/>
        </w:tabs>
        <w:bidi w:val="0"/>
        <w:spacing w:before="0" w:after="0" w:line="240" w:lineRule="auto"/>
        <w:ind w:left="560" w:right="0" w:hanging="560"/>
        <w:jc w:val="both"/>
      </w:pPr>
      <w:r>
        <w:rPr>
          <w:spacing w:val="0"/>
          <w:w w:val="100"/>
          <w:position w:val="0"/>
          <w:shd w:val="clear" w:color="auto" w:fill="auto"/>
          <w:lang w:val="hr-HR" w:eastAsia="hr-HR" w:bidi="hr-HR"/>
        </w:rPr>
        <w:t>Telemach i Pretplatnik mogu zasnovati pretplatnički odnos s posebnom odredbom o obveznom trajanju pretplatničkog odnosa, pri čemu obvezno trajan e pretplatničkog odnosa ne može biti dulje od 2 godine.</w:t>
      </w:r>
    </w:p>
    <w:p>
      <w:pPr>
        <w:pStyle w:val="Style4"/>
        <w:keepNext w:val="0"/>
        <w:keepLines w:val="0"/>
        <w:framePr w:w="4266" w:h="13831" w:hRule="exact" w:wrap="none" w:vAnchor="page" w:hAnchor="page" w:x="6482" w:y="1403"/>
        <w:widowControl w:val="0"/>
        <w:numPr>
          <w:ilvl w:val="2"/>
          <w:numId w:val="95"/>
        </w:numPr>
        <w:shd w:val="clear" w:color="auto" w:fill="auto"/>
        <w:tabs>
          <w:tab w:pos="615" w:val="left"/>
        </w:tabs>
        <w:bidi w:val="0"/>
        <w:spacing w:before="0" w:after="0" w:line="240" w:lineRule="auto"/>
        <w:ind w:left="560" w:right="0" w:hanging="560"/>
        <w:jc w:val="both"/>
      </w:pPr>
      <w:r>
        <w:rPr>
          <w:spacing w:val="0"/>
          <w:w w:val="100"/>
          <w:position w:val="0"/>
          <w:shd w:val="clear" w:color="auto" w:fill="auto"/>
          <w:lang w:val="hr-HR" w:eastAsia="hr-HR" w:bidi="hr-HR"/>
        </w:rPr>
        <w:t>Ako ugovor tijekom obveznog trajanja pretplatničkog odnosa bude raskinut od strane Pretplatnika ili od strane Telemach-a krivnjom Pretplatnika prije isteka obveznog trajanja, Pretplatnik je obvezan Telemach-u jednokatno isplatiti mjesečne naknade za ostatak razdoblja obveznog trajanja Pretplatničkog ugovora ili naknadu u visini popusta na proizvode i usluge koje je ostvario ako je plaćanje te naknade povoljnije za Pretplatnika.</w:t>
      </w:r>
    </w:p>
    <w:p>
      <w:pPr>
        <w:pStyle w:val="Style4"/>
        <w:keepNext w:val="0"/>
        <w:keepLines w:val="0"/>
        <w:framePr w:w="4266" w:h="13831" w:hRule="exact" w:wrap="none" w:vAnchor="page" w:hAnchor="page" w:x="6482" w:y="1403"/>
        <w:widowControl w:val="0"/>
        <w:shd w:val="clear" w:color="auto" w:fill="auto"/>
        <w:bidi w:val="0"/>
        <w:spacing w:before="0" w:after="0" w:line="240" w:lineRule="auto"/>
        <w:ind w:left="0" w:right="0" w:firstLine="0"/>
        <w:jc w:val="both"/>
      </w:pPr>
      <w:r>
        <w:rPr>
          <w:i/>
          <w:iCs/>
          <w:spacing w:val="0"/>
          <w:w w:val="100"/>
          <w:position w:val="0"/>
          <w:shd w:val="clear" w:color="auto" w:fill="auto"/>
          <w:lang w:val="hr-HR" w:eastAsia="hr-HR" w:bidi="hr-HR"/>
        </w:rPr>
        <w:t>Probno razdoblje</w:t>
      </w:r>
    </w:p>
    <w:p>
      <w:pPr>
        <w:pStyle w:val="Style4"/>
        <w:keepNext w:val="0"/>
        <w:keepLines w:val="0"/>
        <w:framePr w:w="4266" w:h="13831" w:hRule="exact" w:wrap="none" w:vAnchor="page" w:hAnchor="page" w:x="6482" w:y="1403"/>
        <w:widowControl w:val="0"/>
        <w:numPr>
          <w:ilvl w:val="1"/>
          <w:numId w:val="95"/>
        </w:numPr>
        <w:shd w:val="clear" w:color="auto" w:fill="auto"/>
        <w:tabs>
          <w:tab w:pos="571" w:val="left"/>
        </w:tabs>
        <w:bidi w:val="0"/>
        <w:spacing w:before="0" w:after="0" w:line="240" w:lineRule="auto"/>
        <w:ind w:left="0" w:right="0" w:firstLine="0"/>
        <w:jc w:val="both"/>
      </w:pPr>
      <w:r>
        <w:rPr>
          <w:spacing w:val="0"/>
          <w:w w:val="100"/>
          <w:position w:val="0"/>
          <w:shd w:val="clear" w:color="auto" w:fill="auto"/>
          <w:lang w:val="hr-HR" w:eastAsia="hr-HR" w:bidi="hr-HR"/>
        </w:rPr>
        <w:t xml:space="preserve">U slučaju sklapanja ugovora u kojem postoji određeno probno razdoblje korištena usluge unutar kojeg Krajnji korisnik može istu otkazati bez naknade, Telemach će obavijestiti korisnika na odgovarajući način, u roku od pet (5) dana prije isteka probnog razdoblja, da se od određenog datuma pretplatnički ugovor neće moći raskinuti bez naknade. U slučaju sklapanja ugovora za korištenje usluge širokopojasnog pristupa internetu putem pokretne elektroničke komunikacijske mreže korištenjem podatkovnog uređaja za prstup internetu (USB </w:t>
      </w:r>
      <w:r>
        <w:rPr>
          <w:spacing w:val="0"/>
          <w:w w:val="100"/>
          <w:position w:val="0"/>
          <w:shd w:val="clear" w:color="auto" w:fill="auto"/>
          <w:lang w:val="en-US" w:eastAsia="en-US" w:bidi="en-US"/>
        </w:rPr>
        <w:t xml:space="preserve">stick) </w:t>
      </w:r>
      <w:r>
        <w:rPr>
          <w:spacing w:val="0"/>
          <w:w w:val="100"/>
          <w:position w:val="0"/>
          <w:shd w:val="clear" w:color="auto" w:fill="auto"/>
          <w:lang w:val="hr-HR" w:eastAsia="hr-HR" w:bidi="hr-HR"/>
        </w:rPr>
        <w:t>uz uvjet obveznog minimalnog trajanja ugovora, ili na izričit zahtjev prilikom sklaoanja ugovora za govornu uslugu u pokretnoj mreži bez morlnog uređaja i ugovorne obveze Telemach će osigurati probno razdoblje korištenja uslugom u trajanju od najmanje pet (5) dana te unutar tog razdoblja pretplatniku omogućiti rasKd ugovora bez plaćanja naknade za prijevremeni raskid. Pretplatnik je obvezan podm ri</w:t>
      </w:r>
      <w:r>
        <w:rPr>
          <w:spacing w:val="0"/>
          <w:w w:val="100"/>
          <w:position w:val="0"/>
          <w:shd w:val="clear" w:color="auto" w:fill="auto"/>
          <w:vertAlign w:val="superscript"/>
          <w:lang w:val="hr-HR" w:eastAsia="hr-HR" w:bidi="hr-HR"/>
        </w:rPr>
        <w:t>1</w:t>
      </w:r>
      <w:r>
        <w:rPr>
          <w:spacing w:val="0"/>
          <w:w w:val="100"/>
          <w:position w:val="0"/>
          <w:shd w:val="clear" w:color="auto" w:fill="auto"/>
          <w:lang w:val="hr-HR" w:eastAsia="hr-HR" w:bidi="hr-HR"/>
        </w:rPr>
        <w:t xml:space="preserve"> ostvareni promet unutar probnog razdoblja</w:t>
      </w:r>
    </w:p>
    <w:p>
      <w:pPr>
        <w:pStyle w:val="Style4"/>
        <w:keepNext w:val="0"/>
        <w:keepLines w:val="0"/>
        <w:framePr w:w="4266" w:h="13831" w:hRule="exact" w:wrap="none" w:vAnchor="page" w:hAnchor="page" w:x="6482" w:y="1403"/>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Članak 8.</w:t>
      </w:r>
    </w:p>
    <w:p>
      <w:pPr>
        <w:pStyle w:val="Style4"/>
        <w:keepNext w:val="0"/>
        <w:keepLines w:val="0"/>
        <w:framePr w:w="4266" w:h="13831" w:hRule="exact" w:wrap="none" w:vAnchor="page" w:hAnchor="page" w:x="6482" w:y="1403"/>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Uključenje i uporaba SIM kartice</w:t>
      </w:r>
    </w:p>
    <w:p>
      <w:pPr>
        <w:pStyle w:val="Style4"/>
        <w:keepNext w:val="0"/>
        <w:keepLines w:val="0"/>
        <w:framePr w:w="4266" w:h="13831" w:hRule="exact" w:wrap="none" w:vAnchor="page" w:hAnchor="page" w:x="6482" w:y="1403"/>
        <w:widowControl w:val="0"/>
        <w:numPr>
          <w:ilvl w:val="1"/>
          <w:numId w:val="97"/>
        </w:numPr>
        <w:shd w:val="clear" w:color="auto" w:fill="auto"/>
        <w:tabs>
          <w:tab w:pos="571" w:val="left"/>
        </w:tabs>
        <w:bidi w:val="0"/>
        <w:spacing w:before="0" w:after="0" w:line="240" w:lineRule="auto"/>
        <w:ind w:left="560" w:right="0" w:hanging="560"/>
        <w:jc w:val="both"/>
      </w:pPr>
      <w:r>
        <w:rPr>
          <w:spacing w:val="0"/>
          <w:w w:val="100"/>
          <w:position w:val="0"/>
          <w:shd w:val="clear" w:color="auto" w:fill="auto"/>
          <w:lang w:val="hr-HR" w:eastAsia="hr-HR" w:bidi="hr-HR"/>
        </w:rPr>
        <w:t>Telemach će nakon pi'hvata Zahtjeva predati Pretplatniku SIM karticu na uporabu. Za vrijeme korištenja Tele2</w:t>
      </w:r>
    </w:p>
    <w:p>
      <w:pPr>
        <w:pStyle w:val="Style67"/>
        <w:keepNext w:val="0"/>
        <w:keepLines w:val="0"/>
        <w:framePr w:wrap="none" w:vAnchor="page" w:hAnchor="page" w:x="10597" w:y="15839"/>
        <w:widowControl w:val="0"/>
        <w:shd w:val="clear" w:color="auto" w:fill="auto"/>
        <w:bidi w:val="0"/>
        <w:spacing w:before="0" w:after="0" w:line="240" w:lineRule="auto"/>
        <w:ind w:left="0" w:right="0" w:firstLine="0"/>
        <w:jc w:val="both"/>
      </w:pPr>
      <w:r>
        <w:rPr>
          <w:b w:val="0"/>
          <w:bCs w:val="0"/>
          <w:color w:val="3A3A3A"/>
          <w:spacing w:val="0"/>
          <w:w w:val="100"/>
          <w:position w:val="0"/>
          <w:shd w:val="clear" w:color="auto" w:fill="auto"/>
          <w:lang w:val="hr-HR" w:eastAsia="hr-HR" w:bidi="hr-HR"/>
        </w:rPr>
        <w:t>6</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w:p>
    <w:p>
      <w:pPr>
        <w:pStyle w:val="Style4"/>
        <w:keepNext w:val="0"/>
        <w:keepLines w:val="0"/>
        <w:framePr w:w="4244" w:h="13788" w:hRule="exact" w:wrap="none" w:vAnchor="page" w:hAnchor="page" w:x="1530" w:y="1402"/>
        <w:widowControl w:val="0"/>
        <w:shd w:val="clear" w:color="auto" w:fill="auto"/>
        <w:bidi w:val="0"/>
        <w:spacing w:before="0" w:after="0" w:line="240" w:lineRule="auto"/>
        <w:ind w:left="560" w:right="0" w:firstLine="20"/>
        <w:jc w:val="both"/>
      </w:pPr>
      <w:r>
        <w:rPr>
          <w:spacing w:val="0"/>
          <w:w w:val="100"/>
          <w:position w:val="0"/>
          <w:shd w:val="clear" w:color="auto" w:fill="auto"/>
          <w:lang w:val="hr-HR" w:eastAsia="hr-HR" w:bidi="hr-HR"/>
        </w:rPr>
        <w:t>usluga Krajnji korisnik usluga ima pravo koristiti i zadržati SIM karticu, a Telemach zadržava vlasništvo nad SIM karticom. Krajnji korisnik usluga je obvezan vratiti SIM karticu na zahtjev Telemach-a.</w:t>
      </w:r>
    </w:p>
    <w:p>
      <w:pPr>
        <w:pStyle w:val="Style4"/>
        <w:keepNext w:val="0"/>
        <w:keepLines w:val="0"/>
        <w:framePr w:w="4244" w:h="13788" w:hRule="exact" w:wrap="none" w:vAnchor="page" w:hAnchor="page" w:x="1530" w:y="1402"/>
        <w:widowControl w:val="0"/>
        <w:numPr>
          <w:ilvl w:val="1"/>
          <w:numId w:val="97"/>
        </w:numPr>
        <w:shd w:val="clear" w:color="auto" w:fill="auto"/>
        <w:tabs>
          <w:tab w:pos="566" w:val="left"/>
        </w:tabs>
        <w:bidi w:val="0"/>
        <w:spacing w:before="0" w:after="0" w:line="240" w:lineRule="auto"/>
        <w:ind w:left="560" w:right="0" w:hanging="560"/>
        <w:jc w:val="both"/>
      </w:pPr>
      <w:r>
        <w:rPr>
          <w:spacing w:val="0"/>
          <w:w w:val="100"/>
          <w:position w:val="0"/>
          <w:shd w:val="clear" w:color="auto" w:fill="auto"/>
          <w:lang w:val="hr-HR" w:eastAsia="hr-HR" w:bidi="hr-HR"/>
        </w:rPr>
        <w:t>Krajnji korisnik usluga je obvezan čuvati SIM karticu koju mu je Telemach dao na uporabu od prirodnih nepogoda, štete i nestručne ili neovlaštene uporabe. Krajnji korisnik usluga mora pažljivo umetnuti SIM karticu u Terminalnu opremu sukladno uputama proizvođača, te se u svakom slučaju preporuča čuvati SIM karticu na sigurnom mjestu. Krajnji korisnik usluga će odgovarati za svu štetu nastalu uslijed nepravilnog, nestručnog i neovlaštenog korištenja SIM kartice.</w:t>
      </w:r>
    </w:p>
    <w:p>
      <w:pPr>
        <w:pStyle w:val="Style4"/>
        <w:keepNext w:val="0"/>
        <w:keepLines w:val="0"/>
        <w:framePr w:w="4244" w:h="13788" w:hRule="exact" w:wrap="none" w:vAnchor="page" w:hAnchor="page" w:x="1530" w:y="1402"/>
        <w:widowControl w:val="0"/>
        <w:numPr>
          <w:ilvl w:val="1"/>
          <w:numId w:val="97"/>
        </w:numPr>
        <w:shd w:val="clear" w:color="auto" w:fill="auto"/>
        <w:tabs>
          <w:tab w:pos="566" w:val="left"/>
        </w:tabs>
        <w:bidi w:val="0"/>
        <w:spacing w:before="0" w:after="0" w:line="240" w:lineRule="auto"/>
        <w:ind w:left="560" w:right="0" w:hanging="560"/>
        <w:jc w:val="both"/>
      </w:pPr>
      <w:r>
        <w:rPr>
          <w:spacing w:val="0"/>
          <w:w w:val="100"/>
          <w:position w:val="0"/>
          <w:shd w:val="clear" w:color="auto" w:fill="auto"/>
          <w:lang w:val="hr-HR" w:eastAsia="hr-HR" w:bidi="hr-HR"/>
        </w:rPr>
        <w:t xml:space="preserve">Bilo kakav nedostatak, štetu, gubitak, te krađu SIM kartice Krajnji korisnik usluga je obvezan odmah prijaviti Telemach-u telefonom ili telefaksom uz obvezno navođenje identifikacijskog broja SIM kartice, telefonskog broja i drugih prikladnih informacija Krajnjeg </w:t>
      </w:r>
      <w:r>
        <w:rPr>
          <w:spacing w:val="0"/>
          <w:w w:val="100"/>
          <w:position w:val="0"/>
          <w:shd w:val="clear" w:color="auto" w:fill="auto"/>
          <w:lang w:val="en-US" w:eastAsia="en-US" w:bidi="en-US"/>
        </w:rPr>
        <w:t xml:space="preserve">korisnxa </w:t>
      </w:r>
      <w:r>
        <w:rPr>
          <w:spacing w:val="0"/>
          <w:w w:val="100"/>
          <w:position w:val="0"/>
          <w:shd w:val="clear" w:color="auto" w:fill="auto"/>
          <w:lang w:val="hr-HR" w:eastAsia="hr-HR" w:bidi="hr-HR"/>
        </w:rPr>
        <w:t>usluga koje su potrebne radi ocjene istinitosti prijave.</w:t>
      </w:r>
    </w:p>
    <w:p>
      <w:pPr>
        <w:pStyle w:val="Style4"/>
        <w:keepNext w:val="0"/>
        <w:keepLines w:val="0"/>
        <w:framePr w:w="4244" w:h="13788" w:hRule="exact" w:wrap="none" w:vAnchor="page" w:hAnchor="page" w:x="1530" w:y="1402"/>
        <w:widowControl w:val="0"/>
        <w:numPr>
          <w:ilvl w:val="1"/>
          <w:numId w:val="97"/>
        </w:numPr>
        <w:shd w:val="clear" w:color="auto" w:fill="auto"/>
        <w:tabs>
          <w:tab w:pos="566" w:val="left"/>
        </w:tabs>
        <w:bidi w:val="0"/>
        <w:spacing w:before="0" w:after="0" w:line="240" w:lineRule="auto"/>
        <w:ind w:left="560" w:right="0" w:hanging="560"/>
        <w:jc w:val="both"/>
      </w:pPr>
      <w:r>
        <w:rPr>
          <w:spacing w:val="0"/>
          <w:w w:val="100"/>
          <w:position w:val="0"/>
          <w:shd w:val="clear" w:color="auto" w:fill="auto"/>
          <w:lang w:val="hr-HR" w:eastAsia="hr-HR" w:bidi="hr-HR"/>
        </w:rPr>
        <w:t>Krajnji korisnik usluga je obvezan čuvati u tajnosti broj svoje SIM kartice kao i PIN/PUK šifre, te sve druge identifikacijske šifre. Ako postoji osnovana sumnja da PIN/PUK šifre Krajnjeg korisnika usluga koristi treća osoba bez ovlaštenja, Telemach će postupiti kao da se radi o slučaju gubitka ili krađe SIM kartice kako je to predviđeno člankom 8.5. Općih uvjeta.</w:t>
      </w:r>
    </w:p>
    <w:p>
      <w:pPr>
        <w:pStyle w:val="Style4"/>
        <w:keepNext w:val="0"/>
        <w:keepLines w:val="0"/>
        <w:framePr w:w="4244" w:h="13788" w:hRule="exact" w:wrap="none" w:vAnchor="page" w:hAnchor="page" w:x="1530" w:y="1402"/>
        <w:widowControl w:val="0"/>
        <w:numPr>
          <w:ilvl w:val="1"/>
          <w:numId w:val="97"/>
        </w:numPr>
        <w:shd w:val="clear" w:color="auto" w:fill="auto"/>
        <w:tabs>
          <w:tab w:pos="566" w:val="left"/>
          <w:tab w:pos="3935" w:val="left"/>
        </w:tabs>
        <w:bidi w:val="0"/>
        <w:spacing w:before="0" w:after="0" w:line="240" w:lineRule="auto"/>
        <w:ind w:left="560" w:right="0" w:hanging="560"/>
        <w:jc w:val="both"/>
      </w:pPr>
      <w:r>
        <w:rPr>
          <w:spacing w:val="0"/>
          <w:w w:val="100"/>
          <w:position w:val="0"/>
          <w:shd w:val="clear" w:color="auto" w:fill="auto"/>
          <w:lang w:val="hr-HR" w:eastAsia="hr-HR" w:bidi="hr-HR"/>
        </w:rPr>
        <w:t>U slučaju krađe ili gubitka SIM kartice Krajnjeg korisnika usluga se neće teretiti za troškove korištenja usluga</w:t>
        <w:tab/>
        <w:t>od</w:t>
      </w:r>
    </w:p>
    <w:p>
      <w:pPr>
        <w:pStyle w:val="Style4"/>
        <w:keepNext w:val="0"/>
        <w:keepLines w:val="0"/>
        <w:framePr w:w="4244" w:h="13788" w:hRule="exact" w:wrap="none" w:vAnchor="page" w:hAnchor="page" w:x="1530" w:y="1402"/>
        <w:widowControl w:val="0"/>
        <w:shd w:val="clear" w:color="auto" w:fill="auto"/>
        <w:bidi w:val="0"/>
        <w:spacing w:before="0" w:after="0" w:line="240" w:lineRule="auto"/>
        <w:ind w:left="560" w:right="0" w:firstLine="20"/>
        <w:jc w:val="both"/>
      </w:pPr>
      <w:r>
        <w:rPr>
          <w:spacing w:val="0"/>
          <w:w w:val="100"/>
          <w:position w:val="0"/>
          <w:shd w:val="clear" w:color="auto" w:fill="auto"/>
          <w:lang w:val="hr-HR" w:eastAsia="hr-HR" w:bidi="hr-HR"/>
        </w:rPr>
        <w:t>trenutka kada Telemach primi od Krajnjeg korisnika usluga potvrdu prijave o krađi ili gubitku u skladu sa člankom 8.3. Općih uvjeta. Telemach neće biti odgovoran Krajnjem korisniku usluga ni bilo kojoj trećoj osobi za štetu koja nastane kao posljedica lažne prijave o krađi ili gubitku SIM kartice.</w:t>
      </w:r>
    </w:p>
    <w:p>
      <w:pPr>
        <w:pStyle w:val="Style4"/>
        <w:keepNext w:val="0"/>
        <w:keepLines w:val="0"/>
        <w:framePr w:w="4244" w:h="13788" w:hRule="exact" w:wrap="none" w:vAnchor="page" w:hAnchor="page" w:x="1530" w:y="1402"/>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Članak 9.</w:t>
      </w:r>
    </w:p>
    <w:p>
      <w:pPr>
        <w:pStyle w:val="Style4"/>
        <w:keepNext w:val="0"/>
        <w:keepLines w:val="0"/>
        <w:framePr w:w="4244" w:h="13788" w:hRule="exact" w:wrap="none" w:vAnchor="page" w:hAnchor="page" w:x="1530" w:y="1402"/>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Cijene usluga i uvjeti plaćanja</w:t>
      </w:r>
    </w:p>
    <w:p>
      <w:pPr>
        <w:pStyle w:val="Style4"/>
        <w:keepNext w:val="0"/>
        <w:keepLines w:val="0"/>
        <w:framePr w:w="4244" w:h="13788" w:hRule="exact" w:wrap="none" w:vAnchor="page" w:hAnchor="page" w:x="1530" w:y="1402"/>
        <w:widowControl w:val="0"/>
        <w:numPr>
          <w:ilvl w:val="1"/>
          <w:numId w:val="99"/>
        </w:numPr>
        <w:shd w:val="clear" w:color="auto" w:fill="auto"/>
        <w:tabs>
          <w:tab w:pos="566" w:val="left"/>
        </w:tabs>
        <w:bidi w:val="0"/>
        <w:spacing w:before="0" w:after="0" w:line="240" w:lineRule="auto"/>
        <w:ind w:left="0" w:right="0" w:firstLine="0"/>
        <w:jc w:val="both"/>
      </w:pPr>
      <w:r>
        <w:rPr>
          <w:i/>
          <w:iCs/>
          <w:spacing w:val="0"/>
          <w:w w:val="100"/>
          <w:position w:val="0"/>
          <w:shd w:val="clear" w:color="auto" w:fill="auto"/>
          <w:lang w:val="hr-HR" w:eastAsia="hr-HR" w:bidi="hr-HR"/>
        </w:rPr>
        <w:t>Cijena usluga</w:t>
      </w:r>
    </w:p>
    <w:p>
      <w:pPr>
        <w:pStyle w:val="Style4"/>
        <w:keepNext w:val="0"/>
        <w:keepLines w:val="0"/>
        <w:framePr w:w="4244" w:h="13788" w:hRule="exact" w:wrap="none" w:vAnchor="page" w:hAnchor="page" w:x="1530" w:y="1402"/>
        <w:widowControl w:val="0"/>
        <w:numPr>
          <w:ilvl w:val="2"/>
          <w:numId w:val="99"/>
        </w:numPr>
        <w:shd w:val="clear" w:color="auto" w:fill="auto"/>
        <w:tabs>
          <w:tab w:pos="615" w:val="left"/>
        </w:tabs>
        <w:bidi w:val="0"/>
        <w:spacing w:before="0" w:after="0" w:line="240" w:lineRule="auto"/>
        <w:ind w:left="560" w:right="0" w:hanging="560"/>
        <w:jc w:val="both"/>
      </w:pPr>
      <w:r>
        <w:rPr>
          <w:spacing w:val="0"/>
          <w:w w:val="100"/>
          <w:position w:val="0"/>
          <w:shd w:val="clear" w:color="auto" w:fill="auto"/>
          <w:lang w:val="hr-HR" w:eastAsia="hr-HR" w:bidi="hr-HR"/>
        </w:rPr>
        <w:t xml:space="preserve">Cijene usluga, kao i sve druge naknade na koje Telemach ima pravo na temelju ovih Općih uvjeta i pozitivnih propisa, utvrđene su Cjenikom Tele2 usluga na snazi u vrijeme korištenja usluga. Telemach je ovlašten mijenjati Cjen </w:t>
      </w:r>
      <w:r>
        <w:rPr>
          <w:smallCaps/>
          <w:spacing w:val="0"/>
          <w:w w:val="100"/>
          <w:position w:val="0"/>
          <w:shd w:val="clear" w:color="auto" w:fill="auto"/>
          <w:lang w:val="hr-HR" w:eastAsia="hr-HR" w:bidi="hr-HR"/>
        </w:rPr>
        <w:t xml:space="preserve">k </w:t>
      </w:r>
      <w:r>
        <w:rPr>
          <w:spacing w:val="0"/>
          <w:w w:val="100"/>
          <w:position w:val="0"/>
          <w:shd w:val="clear" w:color="auto" w:fill="auto"/>
          <w:lang w:val="hr-HR" w:eastAsia="hr-HR" w:bidi="hr-HR"/>
        </w:rPr>
        <w:t>Tele2 usluga, objaviti ga i učiniti dostupnim na uobičajen, zakonom</w:t>
      </w:r>
    </w:p>
    <w:p>
      <w:pPr>
        <w:pStyle w:val="Style4"/>
        <w:keepNext w:val="0"/>
        <w:keepLines w:val="0"/>
        <w:framePr w:w="4241" w:h="13799" w:hRule="exact" w:wrap="none" w:vAnchor="page" w:hAnchor="page" w:x="6429" w:y="1388"/>
        <w:widowControl w:val="0"/>
        <w:shd w:val="clear" w:color="auto" w:fill="auto"/>
        <w:bidi w:val="0"/>
        <w:spacing w:before="0" w:after="0" w:line="240" w:lineRule="auto"/>
        <w:ind w:left="560" w:right="0" w:firstLine="0"/>
        <w:jc w:val="both"/>
      </w:pPr>
      <w:r>
        <w:rPr>
          <w:spacing w:val="0"/>
          <w:w w:val="100"/>
          <w:position w:val="0"/>
          <w:shd w:val="clear" w:color="auto" w:fill="auto"/>
          <w:lang w:val="hr-HR" w:eastAsia="hr-HR" w:bidi="hr-HR"/>
        </w:rPr>
        <w:t>propisan i pristupačan način. Cjenik Tele2 usluga će biti dostupan na svakom ovlaštenom Tele2 prodajnom mjestu i na internet stranici Telemach-a.</w:t>
      </w:r>
    </w:p>
    <w:p>
      <w:pPr>
        <w:pStyle w:val="Style4"/>
        <w:keepNext w:val="0"/>
        <w:keepLines w:val="0"/>
        <w:framePr w:w="4241" w:h="13799" w:hRule="exact" w:wrap="none" w:vAnchor="page" w:hAnchor="page" w:x="6429" w:y="1388"/>
        <w:widowControl w:val="0"/>
        <w:numPr>
          <w:ilvl w:val="2"/>
          <w:numId w:val="99"/>
        </w:numPr>
        <w:shd w:val="clear" w:color="auto" w:fill="auto"/>
        <w:tabs>
          <w:tab w:pos="612" w:val="left"/>
          <w:tab w:pos="2495" w:val="left"/>
          <w:tab w:pos="3424" w:val="left"/>
        </w:tabs>
        <w:bidi w:val="0"/>
        <w:spacing w:before="0" w:after="0" w:line="240" w:lineRule="auto"/>
        <w:ind w:left="560" w:right="0" w:hanging="560"/>
        <w:jc w:val="both"/>
      </w:pPr>
      <w:r>
        <w:rPr>
          <w:spacing w:val="0"/>
          <w:w w:val="100"/>
          <w:position w:val="0"/>
          <w:shd w:val="clear" w:color="auto" w:fill="auto"/>
          <w:lang w:val="hr-HR" w:eastAsia="hr-HR" w:bidi="hr-HR"/>
        </w:rPr>
        <w:t>Cjenikom Tele2 usluga se mogu predvidjeti posebni tarifni modeli kao i dodatne usluge.</w:t>
        <w:tab/>
        <w:t>Tarifne</w:t>
        <w:tab/>
        <w:t>modele,</w:t>
      </w:r>
    </w:p>
    <w:p>
      <w:pPr>
        <w:pStyle w:val="Style4"/>
        <w:keepNext w:val="0"/>
        <w:keepLines w:val="0"/>
        <w:framePr w:w="4241" w:h="13799" w:hRule="exact" w:wrap="none" w:vAnchor="page" w:hAnchor="page" w:x="6429" w:y="1388"/>
        <w:widowControl w:val="0"/>
        <w:shd w:val="clear" w:color="auto" w:fill="auto"/>
        <w:bidi w:val="0"/>
        <w:spacing w:before="0" w:after="0" w:line="240" w:lineRule="auto"/>
        <w:ind w:left="560" w:right="0" w:firstLine="0"/>
        <w:jc w:val="both"/>
      </w:pPr>
      <w:r>
        <w:rPr>
          <w:spacing w:val="0"/>
          <w:w w:val="100"/>
          <w:position w:val="0"/>
          <w:shd w:val="clear" w:color="auto" w:fill="auto"/>
          <w:lang w:val="hr-HR" w:eastAsia="hr-HR" w:bidi="hr-HR"/>
        </w:rPr>
        <w:t>posebne usluge unutar tarifnih modela, kao i određene posebne usluge, odnosno uvjete njihova pružanja, Telemach može mijenjati ili ukinuti uz prethodnu pravodobnu obavijest Krajnjim korisnicima usluga, najmanje 30 dana prije primjene (izmjene koje su isključivo u Korist Krajnjeg korisnika usluga mogu se primijeniti bez odgode), koja će biti dana na uobičajen i dostupan način, sukladno važećim propisima u Republici Hrvatskoj.</w:t>
      </w:r>
    </w:p>
    <w:p>
      <w:pPr>
        <w:pStyle w:val="Style4"/>
        <w:keepNext w:val="0"/>
        <w:keepLines w:val="0"/>
        <w:framePr w:w="4241" w:h="13799" w:hRule="exact" w:wrap="none" w:vAnchor="page" w:hAnchor="page" w:x="6429" w:y="1388"/>
        <w:widowControl w:val="0"/>
        <w:numPr>
          <w:ilvl w:val="1"/>
          <w:numId w:val="99"/>
        </w:numPr>
        <w:shd w:val="clear" w:color="auto" w:fill="auto"/>
        <w:tabs>
          <w:tab w:pos="564" w:val="left"/>
        </w:tabs>
        <w:bidi w:val="0"/>
        <w:spacing w:before="0" w:after="0" w:line="240" w:lineRule="auto"/>
        <w:ind w:left="0" w:right="0" w:firstLine="0"/>
        <w:jc w:val="both"/>
      </w:pPr>
      <w:r>
        <w:rPr>
          <w:i/>
          <w:iCs/>
          <w:spacing w:val="0"/>
          <w:w w:val="100"/>
          <w:position w:val="0"/>
          <w:shd w:val="clear" w:color="auto" w:fill="auto"/>
          <w:lang w:val="hr-HR" w:eastAsia="hr-HR" w:bidi="hr-HR"/>
        </w:rPr>
        <w:t>Uvjeti plaćanja usluga</w:t>
      </w:r>
    </w:p>
    <w:p>
      <w:pPr>
        <w:pStyle w:val="Style4"/>
        <w:keepNext w:val="0"/>
        <w:keepLines w:val="0"/>
        <w:framePr w:w="4241" w:h="13799" w:hRule="exact" w:wrap="none" w:vAnchor="page" w:hAnchor="page" w:x="6429" w:y="1388"/>
        <w:widowControl w:val="0"/>
        <w:numPr>
          <w:ilvl w:val="2"/>
          <w:numId w:val="99"/>
        </w:numPr>
        <w:shd w:val="clear" w:color="auto" w:fill="auto"/>
        <w:tabs>
          <w:tab w:pos="612" w:val="left"/>
        </w:tabs>
        <w:bidi w:val="0"/>
        <w:spacing w:before="0" w:after="0" w:line="240" w:lineRule="auto"/>
        <w:ind w:left="560" w:right="0" w:hanging="560"/>
        <w:jc w:val="both"/>
      </w:pPr>
      <w:r>
        <w:rPr>
          <w:spacing w:val="0"/>
          <w:w w:val="100"/>
          <w:position w:val="0"/>
          <w:shd w:val="clear" w:color="auto" w:fill="auto"/>
          <w:lang w:val="hr-HR" w:eastAsia="hr-HR" w:bidi="hr-HR"/>
        </w:rPr>
        <w:t>Telemach ispostavlja Pretplatniku mjesečne račune za obavljene usluge i pripadajuće naknade ("Račun”), koji su plativi na dan dosp eća navedenom na Računu. Pretplatnik je obvezan platiti ukupan iznos dugovanja nastalog za vrijeme trajanja pretplatničkog odnosa, uključujući i troškove roaminga čiji obračun može kasniti i može biti obračunat na nekom od sljedećih mjesečnih računa. Troškove svih provizija ustanova kod kGjih se obavlja plaćanje računa u potpunosti snosi Pretplatnik.</w:t>
      </w:r>
    </w:p>
    <w:p>
      <w:pPr>
        <w:pStyle w:val="Style4"/>
        <w:keepNext w:val="0"/>
        <w:keepLines w:val="0"/>
        <w:framePr w:w="4241" w:h="13799" w:hRule="exact" w:wrap="none" w:vAnchor="page" w:hAnchor="page" w:x="6429" w:y="1388"/>
        <w:widowControl w:val="0"/>
        <w:numPr>
          <w:ilvl w:val="2"/>
          <w:numId w:val="99"/>
        </w:numPr>
        <w:shd w:val="clear" w:color="auto" w:fill="auto"/>
        <w:tabs>
          <w:tab w:pos="612" w:val="left"/>
        </w:tabs>
        <w:bidi w:val="0"/>
        <w:spacing w:before="0" w:after="0" w:line="240" w:lineRule="auto"/>
        <w:ind w:left="560" w:right="0" w:hanging="560"/>
        <w:jc w:val="both"/>
      </w:pPr>
      <w:r>
        <w:rPr>
          <w:spacing w:val="0"/>
          <w:w w:val="100"/>
          <w:position w:val="0"/>
          <w:shd w:val="clear" w:color="auto" w:fill="auto"/>
          <w:lang w:val="hr-HR" w:eastAsia="hr-HR" w:bidi="hr-HR"/>
        </w:rPr>
        <w:t>Ispisani račun dostupan je Pretplatnicima u skladu s važećim propisima. Pretplatnik može odabrati mogućnost primanja računa i u elektroničkom obliku (dalje u tekstu: e- račun) u skladu s posebnim propisima. E-račun će se Pretplatniku dostavljati putem korisničkih stranica (portal MojTele?.) ili na drugi odgovarajući način.</w:t>
      </w:r>
    </w:p>
    <w:p>
      <w:pPr>
        <w:pStyle w:val="Style4"/>
        <w:keepNext w:val="0"/>
        <w:keepLines w:val="0"/>
        <w:framePr w:w="4241" w:h="13799" w:hRule="exact" w:wrap="none" w:vAnchor="page" w:hAnchor="page" w:x="6429" w:y="1388"/>
        <w:widowControl w:val="0"/>
        <w:numPr>
          <w:ilvl w:val="2"/>
          <w:numId w:val="99"/>
        </w:numPr>
        <w:shd w:val="clear" w:color="auto" w:fill="auto"/>
        <w:tabs>
          <w:tab w:pos="612" w:val="left"/>
        </w:tabs>
        <w:bidi w:val="0"/>
        <w:spacing w:before="0" w:after="0" w:line="240" w:lineRule="auto"/>
        <w:ind w:left="560" w:right="0" w:hanging="560"/>
        <w:jc w:val="both"/>
      </w:pPr>
      <w:r>
        <w:rPr>
          <w:spacing w:val="0"/>
          <w:w w:val="100"/>
          <w:position w:val="0"/>
          <w:shd w:val="clear" w:color="auto" w:fill="auto"/>
          <w:lang w:val="hr-HR" w:eastAsia="hr-HR" w:bidi="hr-HR"/>
        </w:rPr>
        <w:t>Račun koji Telemach izdaje Pretplatniku sadržava jasnu naznaku do kojeg datuma Pretplatnik može podmiriti dugovanje, kao i prihvatljive načine plaćanja te jasno navedene detalje o uvjetima i rokovima podnošenja prigovora kao i kontakt podatke službe za korisnike.</w:t>
      </w:r>
    </w:p>
    <w:p>
      <w:pPr>
        <w:pStyle w:val="Style4"/>
        <w:keepNext w:val="0"/>
        <w:keepLines w:val="0"/>
        <w:framePr w:w="4241" w:h="13799" w:hRule="exact" w:wrap="none" w:vAnchor="page" w:hAnchor="page" w:x="6429" w:y="1388"/>
        <w:widowControl w:val="0"/>
        <w:numPr>
          <w:ilvl w:val="2"/>
          <w:numId w:val="99"/>
        </w:numPr>
        <w:shd w:val="clear" w:color="auto" w:fill="auto"/>
        <w:tabs>
          <w:tab w:pos="612" w:val="left"/>
        </w:tabs>
        <w:bidi w:val="0"/>
        <w:spacing w:before="0" w:after="0" w:line="240" w:lineRule="auto"/>
        <w:ind w:left="560" w:right="0" w:hanging="560"/>
        <w:jc w:val="both"/>
      </w:pPr>
      <w:r>
        <w:rPr>
          <w:spacing w:val="0"/>
          <w:w w:val="100"/>
          <w:position w:val="0"/>
          <w:shd w:val="clear" w:color="auto" w:fill="auto"/>
          <w:lang w:val="hr-HR" w:eastAsia="hr-HR" w:bidi="hr-HR"/>
        </w:rPr>
        <w:t>Telemach nadzire uobičajeno ponašanje Pretplatnika prigodom uporabe usluga, te ga upozorava o svakom neuobičajenom i iznenadnom povećanju troška korištenja Tele2 usluga, što može ukazivati na zlouporabu ili neovlašteno korištenje. Upozorenje Pretplatniku uslijedit će u svakom slučaju ako je</w:t>
      </w:r>
    </w:p>
    <w:p>
      <w:pPr>
        <w:pStyle w:val="Style67"/>
        <w:keepNext w:val="0"/>
        <w:keepLines w:val="0"/>
        <w:framePr w:wrap="none" w:vAnchor="page" w:hAnchor="page" w:x="10530" w:y="15799"/>
        <w:widowControl w:val="0"/>
        <w:shd w:val="clear" w:color="auto" w:fill="auto"/>
        <w:bidi w:val="0"/>
        <w:spacing w:before="0" w:after="0" w:line="240" w:lineRule="auto"/>
        <w:ind w:left="0" w:right="0" w:firstLine="0"/>
        <w:jc w:val="left"/>
      </w:pPr>
      <w:r>
        <w:rPr>
          <w:b w:val="0"/>
          <w:bCs w:val="0"/>
          <w:color w:val="3A3A3A"/>
          <w:spacing w:val="0"/>
          <w:w w:val="100"/>
          <w:position w:val="0"/>
          <w:shd w:val="clear" w:color="auto" w:fill="auto"/>
          <w:lang w:val="hr-HR" w:eastAsia="hr-HR" w:bidi="hr-HR"/>
        </w:rPr>
        <w:t>7</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60" name="Shape 60"/>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EFEFE"/>
                        </a:solidFill>
                      </wps:spPr>
                      <wps:bodyPr/>
                    </wps:wsp>
                  </a:graphicData>
                </a:graphic>
              </wp:anchor>
            </w:drawing>
          </mc:Choice>
          <mc:Fallback>
            <w:pict>
              <v:rect style="position:absolute;margin-left:0;margin-top:0;width:595.pt;height:842.pt;z-index:-251658240;mso-position-horizontal-relative:page;mso-position-vertical-relative:page;z-index:-251658730" fillcolor="#FEFEFE" stroked="f"/>
            </w:pict>
          </mc:Fallback>
        </mc:AlternateContent>
      </w:r>
    </w:p>
    <w:p>
      <w:pPr>
        <w:pStyle w:val="Style4"/>
        <w:keepNext w:val="0"/>
        <w:keepLines w:val="0"/>
        <w:framePr w:w="4252" w:h="13828" w:hRule="exact" w:wrap="none" w:vAnchor="page" w:hAnchor="page" w:x="1517" w:y="1406"/>
        <w:widowControl w:val="0"/>
        <w:shd w:val="clear" w:color="auto" w:fill="auto"/>
        <w:bidi w:val="0"/>
        <w:spacing w:before="0" w:after="0" w:line="240" w:lineRule="auto"/>
        <w:ind w:left="560" w:right="0" w:firstLine="20"/>
        <w:jc w:val="both"/>
      </w:pPr>
      <w:r>
        <w:rPr>
          <w:spacing w:val="0"/>
          <w:w w:val="100"/>
          <w:position w:val="0"/>
          <w:shd w:val="clear" w:color="auto" w:fill="auto"/>
          <w:lang w:val="hr-HR" w:eastAsia="hr-HR" w:bidi="hr-HR"/>
        </w:rPr>
        <w:t>trošak korištenja dvostruko veći od prosječnog iznosa računa u prethodna tri (3) mjeseca, odnosno ukoliko Pretplatnik koristi uslugu u razdoblju manjem od tri (3) mjeseca, ako ukupan trošak korištenja javnih komunikacijskih usluga bude dvostruko veći od ugovorenog iznosa minimalne mjesečne potrošnje odnosne mjesečne naknade. Upozorenje o povećanoj potrošnji može kasniti ako je do takvog povećanja došlo za vri eme boravka Pretplatnika izvan teritorija Republike Hrvatske, s obzirom da podatke o prometu ostvarenom u roamingu Telemach zaprima od drugih operatora, te će u navedenom slučaju Telemach dostaviti Pretplatniku upozorenje o povećanoj potrošnji u najkraćem objektivno mogućem roku.</w:t>
      </w:r>
    </w:p>
    <w:p>
      <w:pPr>
        <w:pStyle w:val="Style4"/>
        <w:keepNext w:val="0"/>
        <w:keepLines w:val="0"/>
        <w:framePr w:w="4252" w:h="13828" w:hRule="exact" w:wrap="none" w:vAnchor="page" w:hAnchor="page" w:x="1517" w:y="1406"/>
        <w:widowControl w:val="0"/>
        <w:numPr>
          <w:ilvl w:val="2"/>
          <w:numId w:val="99"/>
        </w:numPr>
        <w:shd w:val="clear" w:color="auto" w:fill="auto"/>
        <w:tabs>
          <w:tab w:pos="615" w:val="left"/>
        </w:tabs>
        <w:bidi w:val="0"/>
        <w:spacing w:before="0" w:after="0" w:line="240" w:lineRule="auto"/>
        <w:ind w:left="560" w:right="0" w:hanging="560"/>
        <w:jc w:val="both"/>
      </w:pPr>
      <w:r>
        <w:rPr>
          <w:spacing w:val="0"/>
          <w:w w:val="100"/>
          <w:position w:val="0"/>
          <w:shd w:val="clear" w:color="auto" w:fill="auto"/>
          <w:lang w:val="hr-HR" w:eastAsia="hr-HR" w:bidi="hr-HR"/>
        </w:rPr>
        <w:t>Telemach će omogućiti Pretplatniku, na njegov zahtjev i bez naknade, zabranu odlaznih poziva nakon što mjesečni troškovi tih poziva prijeđu unaprijed odabrani iznos, zabranu određenih vrsta naplatnih odlaznih poziva, ili poziva na određene vrste brojeva ili skupine brojeva i zabranu slanja i/ili primanja kratkih tekstovnih poruka (SMS poruke) i mult medijskih poruka (MMS poruke) u okviru usluge s posebn m tarifom</w:t>
      </w:r>
    </w:p>
    <w:p>
      <w:pPr>
        <w:pStyle w:val="Style4"/>
        <w:keepNext w:val="0"/>
        <w:keepLines w:val="0"/>
        <w:framePr w:w="4252" w:h="13828" w:hRule="exact" w:wrap="none" w:vAnchor="page" w:hAnchor="page" w:x="1517" w:y="1406"/>
        <w:widowControl w:val="0"/>
        <w:numPr>
          <w:ilvl w:val="2"/>
          <w:numId w:val="99"/>
        </w:numPr>
        <w:shd w:val="clear" w:color="auto" w:fill="auto"/>
        <w:tabs>
          <w:tab w:pos="615" w:val="left"/>
        </w:tabs>
        <w:bidi w:val="0"/>
        <w:spacing w:before="0" w:after="0" w:line="240" w:lineRule="auto"/>
        <w:ind w:left="560" w:right="0" w:hanging="560"/>
        <w:jc w:val="both"/>
      </w:pPr>
      <w:r>
        <w:rPr>
          <w:spacing w:val="0"/>
          <w:w w:val="100"/>
          <w:position w:val="0"/>
          <w:shd w:val="clear" w:color="auto" w:fill="auto"/>
          <w:lang w:val="hr-HR" w:eastAsia="hr-HR" w:bidi="hr-HR"/>
        </w:rPr>
        <w:t>Pretplatnik je prije početka pružanja usluge dobio pisanu uputu o zaštiti od zlouporaba i prijevara, što potvrđuje potpisom Zahtjeva. Budući da se navedene upute redovito ažuriraju novim savjetima, Pretplatnik se obvezuje s takvim novim savjetima redovito upoznavati putem internetskih stranica Telemach-a ili besplatnim pozivom Službi za korisnike</w:t>
      </w:r>
    </w:p>
    <w:p>
      <w:pPr>
        <w:pStyle w:val="Style4"/>
        <w:keepNext w:val="0"/>
        <w:keepLines w:val="0"/>
        <w:framePr w:w="4252" w:h="13828" w:hRule="exact" w:wrap="none" w:vAnchor="page" w:hAnchor="page" w:x="1517" w:y="1406"/>
        <w:widowControl w:val="0"/>
        <w:numPr>
          <w:ilvl w:val="2"/>
          <w:numId w:val="99"/>
        </w:numPr>
        <w:shd w:val="clear" w:color="auto" w:fill="auto"/>
        <w:tabs>
          <w:tab w:pos="615" w:val="left"/>
        </w:tabs>
        <w:bidi w:val="0"/>
        <w:spacing w:before="0" w:after="0" w:line="240" w:lineRule="auto"/>
        <w:ind w:left="560" w:right="0" w:hanging="560"/>
        <w:jc w:val="both"/>
      </w:pPr>
      <w:r>
        <w:rPr>
          <w:spacing w:val="0"/>
          <w:w w:val="100"/>
          <w:position w:val="0"/>
          <w:shd w:val="clear" w:color="auto" w:fill="auto"/>
          <w:lang w:val="hr-HR" w:eastAsia="hr-HR" w:bidi="hr-HR"/>
        </w:rPr>
        <w:t>Ako zbog propusta Pretplatnika identifikacijski podaci o Pretplatniku ili broj računa ne budu ispravno uneseni u nalog za plaćanje, Telemach će smatrati da je potraživanje podmireno tek nakon što mu Pretplatnik predoči točne podatke, originalni nalog za plaćanje koji je ovjerila ustanova k 3d koje je plaćanje obavljeno i dokaz da se nalog za plaćanje odnosi na odgovarajući račun. Na dospjela, a neplaćena potraživanja od Pretplatnika, Telemach ima pravo obračunati zakonsku zateznu kamatu.</w:t>
      </w:r>
    </w:p>
    <w:p>
      <w:pPr>
        <w:pStyle w:val="Style4"/>
        <w:keepNext w:val="0"/>
        <w:keepLines w:val="0"/>
        <w:framePr w:w="4252" w:h="13828" w:hRule="exact" w:wrap="none" w:vAnchor="page" w:hAnchor="page" w:x="1517" w:y="1406"/>
        <w:widowControl w:val="0"/>
        <w:numPr>
          <w:ilvl w:val="1"/>
          <w:numId w:val="99"/>
        </w:numPr>
        <w:shd w:val="clear" w:color="auto" w:fill="auto"/>
        <w:tabs>
          <w:tab w:pos="562" w:val="left"/>
        </w:tabs>
        <w:bidi w:val="0"/>
        <w:spacing w:before="0" w:after="0" w:line="240" w:lineRule="auto"/>
        <w:ind w:left="0" w:right="0" w:firstLine="0"/>
        <w:jc w:val="both"/>
      </w:pPr>
      <w:r>
        <w:rPr>
          <w:i/>
          <w:iCs/>
          <w:spacing w:val="0"/>
          <w:w w:val="100"/>
          <w:position w:val="0"/>
          <w:shd w:val="clear" w:color="auto" w:fill="auto"/>
          <w:lang w:val="hr-HR" w:eastAsia="hr-HR" w:bidi="hr-HR"/>
        </w:rPr>
        <w:t>Naplata neplaćenih potraživanja</w:t>
      </w:r>
    </w:p>
    <w:p>
      <w:pPr>
        <w:pStyle w:val="Style4"/>
        <w:keepNext w:val="0"/>
        <w:keepLines w:val="0"/>
        <w:framePr w:w="4252" w:h="13828" w:hRule="exact" w:wrap="none" w:vAnchor="page" w:hAnchor="page" w:x="1517" w:y="1406"/>
        <w:widowControl w:val="0"/>
        <w:numPr>
          <w:ilvl w:val="2"/>
          <w:numId w:val="99"/>
        </w:numPr>
        <w:shd w:val="clear" w:color="auto" w:fill="auto"/>
        <w:tabs>
          <w:tab w:pos="612" w:val="left"/>
        </w:tabs>
        <w:bidi w:val="0"/>
        <w:spacing w:before="0" w:after="0" w:line="240" w:lineRule="auto"/>
        <w:ind w:left="560" w:right="0" w:hanging="560"/>
        <w:jc w:val="both"/>
      </w:pPr>
      <w:r>
        <w:rPr>
          <w:spacing w:val="0"/>
          <w:w w:val="100"/>
          <w:position w:val="0"/>
          <w:shd w:val="clear" w:color="auto" w:fill="auto"/>
          <w:lang w:val="hr-HR" w:eastAsia="hr-HR" w:bidi="hr-HR"/>
        </w:rPr>
        <w:t>Ako Pretplatnik nije podnio prigovor iz članka 12. ovih Općih uvjeta u pisanom obliku ili na drugi odgovarajući način i ako ne plati račun do dana dospijeća navedenog na računu, niti u roku od 30 dana od dostave pisane opomene</w:t>
      </w:r>
    </w:p>
    <w:p>
      <w:pPr>
        <w:pStyle w:val="Style4"/>
        <w:keepNext w:val="0"/>
        <w:keepLines w:val="0"/>
        <w:framePr w:w="4259" w:h="13590" w:hRule="exact" w:wrap="none" w:vAnchor="page" w:hAnchor="page" w:x="6424" w:y="1402"/>
        <w:widowControl w:val="0"/>
        <w:shd w:val="clear" w:color="auto" w:fill="auto"/>
        <w:bidi w:val="0"/>
        <w:spacing w:before="0" w:after="0" w:line="240" w:lineRule="auto"/>
        <w:ind w:left="560" w:right="0" w:firstLine="20"/>
        <w:jc w:val="both"/>
      </w:pPr>
      <w:r>
        <w:rPr>
          <w:spacing w:val="0"/>
          <w:w w:val="100"/>
          <w:position w:val="0"/>
          <w:shd w:val="clear" w:color="auto" w:fill="auto"/>
          <w:lang w:val="hr-HR" w:eastAsia="hr-HR" w:bidi="hr-HR"/>
        </w:rPr>
        <w:t>(‘Opomena”) koja sadrži odgovarajuće upozorenje, SIM kartica Pretplatnika će biti privremeno isključena ili će mu Telemach ograničiti korištenje Tele2 usluga za koje nije podmireno dospjelo dugovanje, te će ostati privremeno isključena ili će mu Telemach ograničiti korištenje Tele2 usluga do podmirenja ukupnog dospjelog dugovanja ili do prestanka Pretplatničkog odnosa sukladno ovim Općim uvjetima.</w:t>
      </w:r>
    </w:p>
    <w:p>
      <w:pPr>
        <w:pStyle w:val="Style4"/>
        <w:keepNext w:val="0"/>
        <w:keepLines w:val="0"/>
        <w:framePr w:w="4259" w:h="13590" w:hRule="exact" w:wrap="none" w:vAnchor="page" w:hAnchor="page" w:x="6424" w:y="1402"/>
        <w:widowControl w:val="0"/>
        <w:numPr>
          <w:ilvl w:val="2"/>
          <w:numId w:val="99"/>
        </w:numPr>
        <w:shd w:val="clear" w:color="auto" w:fill="auto"/>
        <w:tabs>
          <w:tab w:pos="615" w:val="left"/>
        </w:tabs>
        <w:bidi w:val="0"/>
        <w:spacing w:before="0" w:after="0" w:line="240" w:lineRule="auto"/>
        <w:ind w:left="560" w:right="0" w:hanging="560"/>
        <w:jc w:val="both"/>
      </w:pPr>
      <w:r>
        <w:rPr>
          <w:spacing w:val="0"/>
          <w:w w:val="100"/>
          <w:position w:val="0"/>
          <w:shd w:val="clear" w:color="auto" w:fill="auto"/>
          <w:lang w:val="hr-HR" w:eastAsia="hr-HR" w:bidi="hr-HR"/>
        </w:rPr>
        <w:t>Za vrijeme trajanja privremenog isključenja Pretplatnikove SIM kartice, Pretplatnik tijekom trideset (30) dana ima pravo primati dolazne pozive kada se nalazi na teritoriju Republike Hrvatske, te upućivati odlazne pozive prema hitnim službama i besplatnom broju Tele2 službe za korisnike. Telemach će obavijestiti Pretplatnika SMS porukom da u slučaju privremenog isključenja iz ovog članka 9.3.2. ne može primati dolazne pozive kada se nalazi izvan teritorija Republike Hrvatske</w:t>
      </w:r>
    </w:p>
    <w:p>
      <w:pPr>
        <w:pStyle w:val="Style4"/>
        <w:keepNext w:val="0"/>
        <w:keepLines w:val="0"/>
        <w:framePr w:w="4259" w:h="13590" w:hRule="exact" w:wrap="none" w:vAnchor="page" w:hAnchor="page" w:x="6424" w:y="1402"/>
        <w:widowControl w:val="0"/>
        <w:numPr>
          <w:ilvl w:val="2"/>
          <w:numId w:val="99"/>
        </w:numPr>
        <w:shd w:val="clear" w:color="auto" w:fill="auto"/>
        <w:tabs>
          <w:tab w:pos="612" w:val="left"/>
        </w:tabs>
        <w:bidi w:val="0"/>
        <w:spacing w:before="0" w:after="0" w:line="240" w:lineRule="auto"/>
        <w:ind w:left="560" w:right="0" w:hanging="560"/>
        <w:jc w:val="both"/>
      </w:pPr>
      <w:r>
        <w:rPr>
          <w:spacing w:val="0"/>
          <w:w w:val="100"/>
          <w:position w:val="0"/>
          <w:shd w:val="clear" w:color="auto" w:fill="auto"/>
          <w:lang w:val="hr-HR" w:eastAsia="hr-HR" w:bidi="hr-HR"/>
        </w:rPr>
        <w:t>Telemach zadržava pravo obračunati Pretplatniku koji je pravna osoba troškove Opomene sukladno važećem Cjeniku Tele2 usluga.</w:t>
      </w:r>
    </w:p>
    <w:p>
      <w:pPr>
        <w:pStyle w:val="Style4"/>
        <w:keepNext w:val="0"/>
        <w:keepLines w:val="0"/>
        <w:framePr w:w="4259" w:h="13590" w:hRule="exact" w:wrap="none" w:vAnchor="page" w:hAnchor="page" w:x="6424" w:y="1402"/>
        <w:widowControl w:val="0"/>
        <w:numPr>
          <w:ilvl w:val="2"/>
          <w:numId w:val="99"/>
        </w:numPr>
        <w:shd w:val="clear" w:color="auto" w:fill="auto"/>
        <w:tabs>
          <w:tab w:pos="612" w:val="left"/>
        </w:tabs>
        <w:bidi w:val="0"/>
        <w:spacing w:before="0" w:after="0" w:line="240" w:lineRule="auto"/>
        <w:ind w:left="560" w:right="0" w:hanging="560"/>
        <w:jc w:val="both"/>
      </w:pPr>
      <w:r>
        <w:rPr>
          <w:spacing w:val="0"/>
          <w:w w:val="100"/>
          <w:position w:val="0"/>
          <w:shd w:val="clear" w:color="auto" w:fill="auto"/>
          <w:lang w:val="hr-HR" w:eastAsia="hr-HR" w:bidi="hr-HR"/>
        </w:rPr>
        <w:t>Ako Pretplatnik ne plati ukupno dospjelo dugovanje u roku od 30 dana od dana privremenog isključenja SIM kartice ili ograničenja korištenja Tele2 usluga, Telemach može trajno isključiti Pretplatnikovu SIM karticu te se Pretplatnički Ugovor smatra raskinutim u trenutku trajnog isključenja SIM kartice.</w:t>
      </w:r>
    </w:p>
    <w:p>
      <w:pPr>
        <w:pStyle w:val="Style4"/>
        <w:keepNext w:val="0"/>
        <w:keepLines w:val="0"/>
        <w:framePr w:w="4259" w:h="13590" w:hRule="exact" w:wrap="none" w:vAnchor="page" w:hAnchor="page" w:x="6424" w:y="1402"/>
        <w:widowControl w:val="0"/>
        <w:numPr>
          <w:ilvl w:val="2"/>
          <w:numId w:val="99"/>
        </w:numPr>
        <w:shd w:val="clear" w:color="auto" w:fill="auto"/>
        <w:tabs>
          <w:tab w:pos="612" w:val="left"/>
        </w:tabs>
        <w:bidi w:val="0"/>
        <w:spacing w:before="0" w:after="0" w:line="240" w:lineRule="auto"/>
        <w:ind w:left="560" w:right="0" w:hanging="560"/>
        <w:jc w:val="both"/>
      </w:pPr>
      <w:r>
        <w:rPr>
          <w:spacing w:val="0"/>
          <w:w w:val="100"/>
          <w:position w:val="0"/>
          <w:shd w:val="clear" w:color="auto" w:fill="auto"/>
          <w:lang w:val="hr-HR" w:eastAsia="hr-HR" w:bidi="hr-HR"/>
        </w:rPr>
        <w:t>Telemach ima pravo pokrenuti postupak prisilne naplate dospjelih a neplaćenih dugovanja Pretplatnika, što uključuje i pravo na ustupanje svo,eg potraživanja trećim osobama koje su registrirane za djelatnost naplate potraživanje.</w:t>
      </w:r>
    </w:p>
    <w:p>
      <w:pPr>
        <w:pStyle w:val="Style4"/>
        <w:keepNext w:val="0"/>
        <w:keepLines w:val="0"/>
        <w:framePr w:w="4259" w:h="13590" w:hRule="exact" w:wrap="none" w:vAnchor="page" w:hAnchor="page" w:x="6424" w:y="1402"/>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Članak 10.</w:t>
      </w:r>
    </w:p>
    <w:p>
      <w:pPr>
        <w:pStyle w:val="Style4"/>
        <w:keepNext w:val="0"/>
        <w:keepLines w:val="0"/>
        <w:framePr w:w="4259" w:h="13590" w:hRule="exact" w:wrap="none" w:vAnchor="page" w:hAnchor="page" w:x="6424" w:y="1402"/>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Prijenos Pretplatničkog odnosa</w:t>
      </w:r>
    </w:p>
    <w:p>
      <w:pPr>
        <w:pStyle w:val="Style4"/>
        <w:keepNext w:val="0"/>
        <w:keepLines w:val="0"/>
        <w:framePr w:w="4259" w:h="13590" w:hRule="exact" w:wrap="none" w:vAnchor="page" w:hAnchor="page" w:x="6424" w:y="1402"/>
        <w:widowControl w:val="0"/>
        <w:numPr>
          <w:ilvl w:val="1"/>
          <w:numId w:val="101"/>
        </w:numPr>
        <w:shd w:val="clear" w:color="auto" w:fill="auto"/>
        <w:tabs>
          <w:tab w:pos="560" w:val="left"/>
        </w:tabs>
        <w:bidi w:val="0"/>
        <w:spacing w:before="0" w:after="0" w:line="240" w:lineRule="auto"/>
        <w:ind w:left="560" w:right="0" w:hanging="560"/>
        <w:jc w:val="both"/>
      </w:pPr>
      <w:r>
        <w:rPr>
          <w:spacing w:val="0"/>
          <w:w w:val="100"/>
          <w:position w:val="0"/>
          <w:shd w:val="clear" w:color="auto" w:fill="auto"/>
          <w:lang w:val="hr-HR" w:eastAsia="hr-HR" w:bidi="hr-HR"/>
        </w:rPr>
        <w:t>Pretplatnik može prenijeti Pretplatnički odnos na novog Pretplatnika na način da ispuni Zahtjev za prijenos pretplatničkog odnosa uz uvjet da novi Pretplatnik nastavi koristiti pretplatnički broj i SIM karticu ranijeg Pretplatnika.</w:t>
      </w:r>
    </w:p>
    <w:p>
      <w:pPr>
        <w:pStyle w:val="Style4"/>
        <w:keepNext w:val="0"/>
        <w:keepLines w:val="0"/>
        <w:framePr w:w="4259" w:h="13590" w:hRule="exact" w:wrap="none" w:vAnchor="page" w:hAnchor="page" w:x="6424" w:y="1402"/>
        <w:widowControl w:val="0"/>
        <w:numPr>
          <w:ilvl w:val="1"/>
          <w:numId w:val="101"/>
        </w:numPr>
        <w:shd w:val="clear" w:color="auto" w:fill="auto"/>
        <w:tabs>
          <w:tab w:pos="560" w:val="left"/>
        </w:tabs>
        <w:bidi w:val="0"/>
        <w:spacing w:before="0" w:after="0" w:line="240" w:lineRule="auto"/>
        <w:ind w:left="560" w:right="0" w:hanging="560"/>
        <w:jc w:val="both"/>
      </w:pPr>
      <w:r>
        <w:rPr>
          <w:spacing w:val="0"/>
          <w:w w:val="100"/>
          <w:position w:val="0"/>
          <w:shd w:val="clear" w:color="auto" w:fill="auto"/>
          <w:lang w:val="hr-HR" w:eastAsia="hr-HR" w:bidi="hr-HR"/>
        </w:rPr>
        <w:t>Prijenos Pretplatničkog odnosa izvršit će se na zahtjev starog Pretplatnika, te uz pisani pristanak novog Pretplatnika u roku od 3 radna dana od dana zaprimanja potpunog Zahtjeva za prijenos pretplatničkog odnosa. U navedenom roku Telemach je ovlašten poduzeti u pogledu novog Pretplatnika sve radnje na koje je inače ovlašten</w:t>
      </w:r>
    </w:p>
    <w:p>
      <w:pPr>
        <w:pStyle w:val="Style67"/>
        <w:keepNext w:val="0"/>
        <w:keepLines w:val="0"/>
        <w:framePr w:wrap="none" w:vAnchor="page" w:hAnchor="page" w:x="10535" w:y="15831"/>
        <w:widowControl w:val="0"/>
        <w:shd w:val="clear" w:color="auto" w:fill="auto"/>
        <w:bidi w:val="0"/>
        <w:spacing w:before="0" w:after="0" w:line="240" w:lineRule="auto"/>
        <w:ind w:left="0" w:right="0" w:firstLine="0"/>
        <w:jc w:val="left"/>
      </w:pPr>
      <w:r>
        <w:rPr>
          <w:b w:val="0"/>
          <w:bCs w:val="0"/>
          <w:color w:val="3A3A3A"/>
          <w:spacing w:val="0"/>
          <w:w w:val="100"/>
          <w:position w:val="0"/>
          <w:shd w:val="clear" w:color="auto" w:fill="auto"/>
          <w:lang w:val="hr-HR" w:eastAsia="hr-HR" w:bidi="hr-HR"/>
        </w:rPr>
        <w:t>8</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w:p>
    <w:p>
      <w:pPr>
        <w:pStyle w:val="Style4"/>
        <w:keepNext w:val="0"/>
        <w:keepLines w:val="0"/>
        <w:framePr w:w="4252" w:h="13774" w:hRule="exact" w:wrap="none" w:vAnchor="page" w:hAnchor="page" w:x="1528" w:y="1438"/>
        <w:widowControl w:val="0"/>
        <w:shd w:val="clear" w:color="auto" w:fill="auto"/>
        <w:bidi w:val="0"/>
        <w:spacing w:before="0" w:after="0" w:line="240" w:lineRule="auto"/>
        <w:ind w:left="560" w:right="0" w:firstLine="20"/>
        <w:jc w:val="both"/>
      </w:pPr>
      <w:r>
        <w:rPr>
          <w:spacing w:val="0"/>
          <w:w w:val="100"/>
          <w:position w:val="0"/>
          <w:shd w:val="clear" w:color="auto" w:fill="auto"/>
          <w:lang w:val="hr-HR" w:eastAsia="hr-HR" w:bidi="hr-HR"/>
        </w:rPr>
        <w:t>ovim Općim uvjetima u pogledu zasnivanja Pretplatničkog odnosa.</w:t>
      </w:r>
    </w:p>
    <w:p>
      <w:pPr>
        <w:pStyle w:val="Style4"/>
        <w:keepNext w:val="0"/>
        <w:keepLines w:val="0"/>
        <w:framePr w:w="4252" w:h="13774" w:hRule="exact" w:wrap="none" w:vAnchor="page" w:hAnchor="page" w:x="1528" w:y="1438"/>
        <w:widowControl w:val="0"/>
        <w:numPr>
          <w:ilvl w:val="1"/>
          <w:numId w:val="101"/>
        </w:numPr>
        <w:shd w:val="clear" w:color="auto" w:fill="auto"/>
        <w:tabs>
          <w:tab w:pos="565" w:val="left"/>
        </w:tabs>
        <w:bidi w:val="0"/>
        <w:spacing w:before="0" w:after="0" w:line="240" w:lineRule="auto"/>
        <w:ind w:left="560" w:right="0" w:hanging="560"/>
        <w:jc w:val="both"/>
      </w:pPr>
      <w:r>
        <w:rPr>
          <w:spacing w:val="0"/>
          <w:w w:val="100"/>
          <w:position w:val="0"/>
          <w:shd w:val="clear" w:color="auto" w:fill="auto"/>
          <w:lang w:val="hr-HR" w:eastAsia="hr-HR" w:bidi="hr-HR"/>
        </w:rPr>
        <w:t>U slučaju prijenosa Pretplatr čkog odnosa Novi Pretplatnik odgovoran je za plaćanje korištenih usluga i naknada od trenutka prijenosa, a stari Pretplatnik ostaje odgovoran za obveze nastale do trenutka prijenosa Pretplatničkog ugovora. Telemach će starom Pretplatniku dostaviti račun za usluge koji je ovaj obvezan platiti.</w:t>
      </w:r>
    </w:p>
    <w:p>
      <w:pPr>
        <w:pStyle w:val="Style4"/>
        <w:keepNext w:val="0"/>
        <w:keepLines w:val="0"/>
        <w:framePr w:w="4252" w:h="13774" w:hRule="exact" w:wrap="none" w:vAnchor="page" w:hAnchor="page" w:x="1528" w:y="1438"/>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Članak 11.</w:t>
      </w:r>
    </w:p>
    <w:p>
      <w:pPr>
        <w:pStyle w:val="Style4"/>
        <w:keepNext w:val="0"/>
        <w:keepLines w:val="0"/>
        <w:framePr w:w="4252" w:h="13774" w:hRule="exact" w:wrap="none" w:vAnchor="page" w:hAnchor="page" w:x="1528" w:y="1438"/>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Smetnje, tehničke i operativne mogućnosti Tele2 telekomunikacijskog sustava</w:t>
      </w:r>
    </w:p>
    <w:p>
      <w:pPr>
        <w:pStyle w:val="Style4"/>
        <w:keepNext w:val="0"/>
        <w:keepLines w:val="0"/>
        <w:framePr w:w="4252" w:h="13774" w:hRule="exact" w:wrap="none" w:vAnchor="page" w:hAnchor="page" w:x="1528" w:y="1438"/>
        <w:widowControl w:val="0"/>
        <w:numPr>
          <w:ilvl w:val="1"/>
          <w:numId w:val="103"/>
        </w:numPr>
        <w:shd w:val="clear" w:color="auto" w:fill="auto"/>
        <w:tabs>
          <w:tab w:pos="565" w:val="left"/>
        </w:tabs>
        <w:bidi w:val="0"/>
        <w:spacing w:before="0" w:after="0" w:line="240" w:lineRule="auto"/>
        <w:ind w:left="560" w:right="0" w:hanging="560"/>
        <w:jc w:val="both"/>
      </w:pPr>
      <w:r>
        <w:rPr>
          <w:spacing w:val="0"/>
          <w:w w:val="100"/>
          <w:position w:val="0"/>
          <w:shd w:val="clear" w:color="auto" w:fill="auto"/>
          <w:lang w:val="hr-HR" w:eastAsia="hr-HR" w:bidi="hr-HR"/>
        </w:rPr>
        <w:t>Krajnji korisnik usluga prihvaća da Telemach pruža Tele2 usluge unutar tehničkih i operativnih mogućnosti sustava Tele2 mreže, te da je zbog toga moguće da Tele2 usluge neće biti dostupne Krajnjem korisniku usluga u svako doba i na svakom mjestu. Pretolatnik je obvezan plaćati mjesečnu naknadu čak i ako Tele2 usluge ne budu dostupne u određenim područjima ili u određeno doba, kao i ako Pretplatnik nije koristio ili pokušao koristiti Tele2 usluge unutar određenog razdoblja.</w:t>
      </w:r>
    </w:p>
    <w:p>
      <w:pPr>
        <w:pStyle w:val="Style4"/>
        <w:keepNext w:val="0"/>
        <w:keepLines w:val="0"/>
        <w:framePr w:w="4252" w:h="13774" w:hRule="exact" w:wrap="none" w:vAnchor="page" w:hAnchor="page" w:x="1528" w:y="1438"/>
        <w:widowControl w:val="0"/>
        <w:numPr>
          <w:ilvl w:val="1"/>
          <w:numId w:val="103"/>
        </w:numPr>
        <w:shd w:val="clear" w:color="auto" w:fill="auto"/>
        <w:tabs>
          <w:tab w:pos="565" w:val="left"/>
        </w:tabs>
        <w:bidi w:val="0"/>
        <w:spacing w:before="0" w:after="0" w:line="240" w:lineRule="auto"/>
        <w:ind w:left="560" w:right="0" w:hanging="560"/>
        <w:jc w:val="both"/>
      </w:pPr>
      <w:r>
        <w:rPr>
          <w:spacing w:val="0"/>
          <w:w w:val="100"/>
          <w:position w:val="0"/>
          <w:shd w:val="clear" w:color="auto" w:fill="auto"/>
          <w:lang w:val="hr-HR" w:eastAsia="hr-HR" w:bidi="hr-HR"/>
        </w:rPr>
        <w:t>Ako zbog radnje Pretplatnika za koju on odgovara dođe do neočekivanog produljenja radova na otklanjanju smetnji, Pretplatnik neće biti oslobođen svoje obveze plaćanja mjesečne naknade Telemach-u.</w:t>
      </w:r>
    </w:p>
    <w:p>
      <w:pPr>
        <w:pStyle w:val="Style4"/>
        <w:keepNext w:val="0"/>
        <w:keepLines w:val="0"/>
        <w:framePr w:w="4252" w:h="13774" w:hRule="exact" w:wrap="none" w:vAnchor="page" w:hAnchor="page" w:x="1528" w:y="1438"/>
        <w:widowControl w:val="0"/>
        <w:numPr>
          <w:ilvl w:val="1"/>
          <w:numId w:val="103"/>
        </w:numPr>
        <w:shd w:val="clear" w:color="auto" w:fill="auto"/>
        <w:tabs>
          <w:tab w:pos="565" w:val="left"/>
        </w:tabs>
        <w:bidi w:val="0"/>
        <w:spacing w:before="0" w:after="0" w:line="240" w:lineRule="auto"/>
        <w:ind w:left="560" w:right="0" w:hanging="560"/>
        <w:jc w:val="both"/>
      </w:pPr>
      <w:r>
        <w:rPr>
          <w:spacing w:val="0"/>
          <w:w w:val="100"/>
          <w:position w:val="0"/>
          <w:shd w:val="clear" w:color="auto" w:fill="auto"/>
          <w:lang w:val="hr-HR" w:eastAsia="hr-HR" w:bidi="hr-HR"/>
        </w:rPr>
        <w:t>Telemach nije obvezan platiti naknadu štete ako je razina kakvoće obavljene komunikacijske usluge manja od propisane razine kakvoće usluge zbog objektivnih uzroka koji se nisu mogli predvidjeti niti izbjeći ili ukloniti (viša sila). Telemach, također, neće biti odgovoran za eventualnu štetu koja nastane tijekom održavanja Tele2 mreže, a koja bi mogla imati utjecaj na kakvoću Tele2 usluga kao i za neznatnu štetu ili izmaklu korist Krajnjeg korisnika usluga nasialu zbog smetnji tijekom korištenja Tele2 usluga, osim ako orisilnim propisima Republike Hrvatske nije određeno drukčije.</w:t>
      </w:r>
    </w:p>
    <w:p>
      <w:pPr>
        <w:pStyle w:val="Style4"/>
        <w:keepNext w:val="0"/>
        <w:keepLines w:val="0"/>
        <w:framePr w:w="4252" w:h="13774" w:hRule="exact" w:wrap="none" w:vAnchor="page" w:hAnchor="page" w:x="1528" w:y="1438"/>
        <w:widowControl w:val="0"/>
        <w:numPr>
          <w:ilvl w:val="1"/>
          <w:numId w:val="103"/>
        </w:numPr>
        <w:shd w:val="clear" w:color="auto" w:fill="auto"/>
        <w:tabs>
          <w:tab w:pos="565" w:val="left"/>
        </w:tabs>
        <w:bidi w:val="0"/>
        <w:spacing w:before="0" w:after="0" w:line="240" w:lineRule="auto"/>
        <w:ind w:left="560" w:right="0" w:hanging="560"/>
        <w:jc w:val="both"/>
      </w:pPr>
      <w:r>
        <w:rPr>
          <w:spacing w:val="0"/>
          <w:w w:val="100"/>
          <w:position w:val="0"/>
          <w:shd w:val="clear" w:color="auto" w:fill="auto"/>
          <w:lang w:val="hr-HR" w:eastAsia="hr-HR" w:bidi="hr-HR"/>
        </w:rPr>
        <w:t>Ako zbog tehničke smetnje i/ili smanjenja kakvoće usluge u djelokrugu odgovornosti Telemach-a, a koju Telemach nije uklonio u roku od 24 sata od trenutka njezina utvrđivanja, Krajnjem korisniku nije bio omogućen pristup ili korištenje usluga, umanjuje se njegova naknada za mjesečni ili tromjesečn pristup komunikacijskom sustavu ili se korisnik na drugi način obeštećuje, i to razmjerno broju dana trajanja tehničke</w:t>
      </w:r>
    </w:p>
    <w:p>
      <w:pPr>
        <w:pStyle w:val="Style4"/>
        <w:keepNext w:val="0"/>
        <w:keepLines w:val="0"/>
        <w:framePr w:w="4241" w:h="13792" w:hRule="exact" w:wrap="none" w:vAnchor="page" w:hAnchor="page" w:x="6431" w:y="1420"/>
        <w:widowControl w:val="0"/>
        <w:shd w:val="clear" w:color="auto" w:fill="auto"/>
        <w:bidi w:val="0"/>
        <w:spacing w:before="0" w:after="0" w:line="240" w:lineRule="auto"/>
        <w:ind w:left="560" w:right="0" w:firstLine="0"/>
        <w:jc w:val="both"/>
      </w:pPr>
      <w:r>
        <w:rPr>
          <w:spacing w:val="0"/>
          <w:w w:val="100"/>
          <w:position w:val="0"/>
          <w:shd w:val="clear" w:color="auto" w:fill="auto"/>
          <w:lang w:val="hr-HR" w:eastAsia="hr-HR" w:bidi="hr-HR"/>
        </w:rPr>
        <w:t>smetnje. Tehničkom smetnjom iz ovog članka ne smatra se nepokrivanje određenog područja korisnim signalom Tele2 javne komunikacijske mreže, te Pretplatnik, koji se zatekne na tom području, ne ostvaruje pravo na umanjenje naknade utvrđene ovim člankom.</w:t>
      </w:r>
    </w:p>
    <w:p>
      <w:pPr>
        <w:pStyle w:val="Style4"/>
        <w:keepNext w:val="0"/>
        <w:keepLines w:val="0"/>
        <w:framePr w:w="4241" w:h="13792" w:hRule="exact" w:wrap="none" w:vAnchor="page" w:hAnchor="page" w:x="6431" w:y="1420"/>
        <w:widowControl w:val="0"/>
        <w:numPr>
          <w:ilvl w:val="1"/>
          <w:numId w:val="103"/>
        </w:numPr>
        <w:shd w:val="clear" w:color="auto" w:fill="auto"/>
        <w:tabs>
          <w:tab w:pos="567" w:val="left"/>
        </w:tabs>
        <w:bidi w:val="0"/>
        <w:spacing w:before="0" w:after="0" w:line="240" w:lineRule="auto"/>
        <w:ind w:left="560" w:right="0" w:hanging="560"/>
        <w:jc w:val="both"/>
      </w:pPr>
      <w:r>
        <w:rPr>
          <w:spacing w:val="0"/>
          <w:w w:val="100"/>
          <w:position w:val="0"/>
          <w:shd w:val="clear" w:color="auto" w:fill="auto"/>
          <w:lang w:val="hr-HR" w:eastAsia="hr-HR" w:bidi="hr-HR"/>
        </w:rPr>
        <w:t>Umanjenje naknade ili obeštećenje iz članka 11.4. ovih Općih uvjeta Telemach će ponuditi korisniku s datumom izdavanja računa te je Krajnji korisn k obvezan u roku od sedam (7) dana obavijestiti Telemach o odabiru. Telemach će provesti odabir korisnika u sljedećem mjesečnom obračunskom razdoblju.</w:t>
      </w:r>
    </w:p>
    <w:p>
      <w:pPr>
        <w:pStyle w:val="Style4"/>
        <w:keepNext w:val="0"/>
        <w:keepLines w:val="0"/>
        <w:framePr w:w="4241" w:h="13792" w:hRule="exact" w:wrap="none" w:vAnchor="page" w:hAnchor="page" w:x="6431" w:y="1420"/>
        <w:widowControl w:val="0"/>
        <w:numPr>
          <w:ilvl w:val="1"/>
          <w:numId w:val="103"/>
        </w:numPr>
        <w:shd w:val="clear" w:color="auto" w:fill="auto"/>
        <w:tabs>
          <w:tab w:pos="567" w:val="left"/>
        </w:tabs>
        <w:bidi w:val="0"/>
        <w:spacing w:before="0" w:after="0" w:line="240" w:lineRule="auto"/>
        <w:ind w:left="560" w:right="0" w:hanging="560"/>
        <w:jc w:val="both"/>
      </w:pPr>
      <w:r>
        <w:rPr>
          <w:spacing w:val="0"/>
          <w:w w:val="100"/>
          <w:position w:val="0"/>
          <w:shd w:val="clear" w:color="auto" w:fill="auto"/>
          <w:lang w:val="hr-HR" w:eastAsia="hr-HR" w:bidi="hr-HR"/>
        </w:rPr>
        <w:t>Telemach radi izbjegavanja zagušenja u Tele2 mreži provod postupke stalnog mjerenja i oblikovanja elektroničkog komunikacijskog prometa koji se sastoje od evidentiranja opterećenja radio mreže i komutacijskog sustava na mjesečnoj osnovi te prilagođavanja radijSkih i komutacijskih kapaciteta eventualno utvrđenim izmjenama u razini navedenih opterećenja.</w:t>
      </w:r>
    </w:p>
    <w:p>
      <w:pPr>
        <w:pStyle w:val="Style4"/>
        <w:keepNext w:val="0"/>
        <w:keepLines w:val="0"/>
        <w:framePr w:w="4241" w:h="13792" w:hRule="exact" w:wrap="none" w:vAnchor="page" w:hAnchor="page" w:x="6431" w:y="1420"/>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Članak 12.</w:t>
      </w:r>
    </w:p>
    <w:p>
      <w:pPr>
        <w:pStyle w:val="Style4"/>
        <w:keepNext w:val="0"/>
        <w:keepLines w:val="0"/>
        <w:framePr w:w="4241" w:h="13792" w:hRule="exact" w:wrap="none" w:vAnchor="page" w:hAnchor="page" w:x="6431" w:y="1420"/>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Podnošenje prigovora i zah ,evi za naknadu</w:t>
      </w:r>
    </w:p>
    <w:p>
      <w:pPr>
        <w:pStyle w:val="Style4"/>
        <w:keepNext w:val="0"/>
        <w:keepLines w:val="0"/>
        <w:framePr w:w="4241" w:h="13792" w:hRule="exact" w:wrap="none" w:vAnchor="page" w:hAnchor="page" w:x="6431" w:y="1420"/>
        <w:widowControl w:val="0"/>
        <w:numPr>
          <w:ilvl w:val="1"/>
          <w:numId w:val="105"/>
        </w:numPr>
        <w:shd w:val="clear" w:color="auto" w:fill="auto"/>
        <w:tabs>
          <w:tab w:pos="567" w:val="left"/>
        </w:tabs>
        <w:bidi w:val="0"/>
        <w:spacing w:before="0" w:after="0" w:line="240" w:lineRule="auto"/>
        <w:ind w:left="560" w:right="0" w:hanging="560"/>
        <w:jc w:val="both"/>
      </w:pPr>
      <w:r>
        <w:rPr>
          <w:spacing w:val="0"/>
          <w:w w:val="100"/>
          <w:position w:val="0"/>
          <w:shd w:val="clear" w:color="auto" w:fill="auto"/>
          <w:lang w:val="hr-HR" w:eastAsia="hr-HR" w:bidi="hr-HR"/>
        </w:rPr>
        <w:t>Krajnji korisnik usluga koji je podnio prigovor na kakvoću obavljene Tele2 usluge može tražiti naknadu štete od Telemach-a ako se utvrdi da je kakvoća obavljene Tele2 usluge manja od razine kakvoće propisane pozitivnim propisima Republike Hrvatske i ovim Općim uvjetima. Telemach nije obavezan platiti naknadu štete u slučaju definiranom člankom 11. ovih Općih uvjeta.</w:t>
      </w:r>
    </w:p>
    <w:p>
      <w:pPr>
        <w:pStyle w:val="Style4"/>
        <w:keepNext w:val="0"/>
        <w:keepLines w:val="0"/>
        <w:framePr w:w="4241" w:h="13792" w:hRule="exact" w:wrap="none" w:vAnchor="page" w:hAnchor="page" w:x="6431" w:y="1420"/>
        <w:widowControl w:val="0"/>
        <w:numPr>
          <w:ilvl w:val="1"/>
          <w:numId w:val="105"/>
        </w:numPr>
        <w:shd w:val="clear" w:color="auto" w:fill="auto"/>
        <w:tabs>
          <w:tab w:pos="567" w:val="left"/>
          <w:tab w:pos="2681" w:val="left"/>
          <w:tab w:pos="3682" w:val="left"/>
        </w:tabs>
        <w:bidi w:val="0"/>
        <w:spacing w:before="0" w:after="0" w:line="240" w:lineRule="auto"/>
        <w:ind w:left="560" w:right="0" w:hanging="560"/>
        <w:jc w:val="both"/>
      </w:pPr>
      <w:r>
        <w:rPr>
          <w:spacing w:val="0"/>
          <w:w w:val="100"/>
          <w:position w:val="0"/>
          <w:shd w:val="clear" w:color="auto" w:fill="auto"/>
          <w:lang w:val="hr-HR" w:eastAsia="hr-HR" w:bidi="hr-HR"/>
        </w:rPr>
        <w:t>Bilo kakav povrat sredstava Krajnjem korisniku usluga može biti izvršen isključivo kada i ako Telemach utvrdi da je pripadajući zahtjev za povratom osnovan, odnosno</w:t>
        <w:tab/>
        <w:t>kada i</w:t>
        <w:tab/>
        <w:t>ako</w:t>
      </w:r>
    </w:p>
    <w:p>
      <w:pPr>
        <w:pStyle w:val="Style4"/>
        <w:keepNext w:val="0"/>
        <w:keepLines w:val="0"/>
        <w:framePr w:w="4241" w:h="13792" w:hRule="exact" w:wrap="none" w:vAnchor="page" w:hAnchor="page" w:x="6431" w:y="1420"/>
        <w:widowControl w:val="0"/>
        <w:shd w:val="clear" w:color="auto" w:fill="auto"/>
        <w:tabs>
          <w:tab w:pos="2681" w:val="left"/>
          <w:tab w:pos="3682" w:val="left"/>
        </w:tabs>
        <w:bidi w:val="0"/>
        <w:spacing w:before="0" w:after="0" w:line="240" w:lineRule="auto"/>
        <w:ind w:left="0" w:right="0" w:firstLine="560"/>
        <w:jc w:val="both"/>
      </w:pPr>
      <w:r>
        <w:rPr>
          <w:spacing w:val="0"/>
          <w:w w:val="100"/>
          <w:position w:val="0"/>
          <w:shd w:val="clear" w:color="auto" w:fill="auto"/>
          <w:lang w:val="hr-HR" w:eastAsia="hr-HR" w:bidi="hr-HR"/>
        </w:rPr>
        <w:t>osnovanost takvog</w:t>
        <w:tab/>
        <w:t>zahtjeva</w:t>
        <w:tab/>
        <w:t>bude</w:t>
      </w:r>
    </w:p>
    <w:p>
      <w:pPr>
        <w:pStyle w:val="Style4"/>
        <w:keepNext w:val="0"/>
        <w:keepLines w:val="0"/>
        <w:framePr w:w="4241" w:h="13792" w:hRule="exact" w:wrap="none" w:vAnchor="page" w:hAnchor="page" w:x="6431" w:y="1420"/>
        <w:widowControl w:val="0"/>
        <w:shd w:val="clear" w:color="auto" w:fill="auto"/>
        <w:bidi w:val="0"/>
        <w:spacing w:before="0" w:after="0" w:line="240" w:lineRule="auto"/>
        <w:ind w:left="560" w:right="0" w:firstLine="0"/>
        <w:jc w:val="both"/>
      </w:pPr>
      <w:r>
        <w:rPr>
          <w:spacing w:val="0"/>
          <w:w w:val="100"/>
          <w:position w:val="0"/>
          <w:shd w:val="clear" w:color="auto" w:fill="auto"/>
          <w:lang w:val="hr-HR" w:eastAsia="hr-HR" w:bidi="hr-HR"/>
        </w:rPr>
        <w:t>utvrđena pravomoćnom ili konačnom odlukom nadležnog tijela u odgovarajućem postupku.</w:t>
      </w:r>
    </w:p>
    <w:p>
      <w:pPr>
        <w:pStyle w:val="Style4"/>
        <w:keepNext w:val="0"/>
        <w:keepLines w:val="0"/>
        <w:framePr w:w="4241" w:h="13792" w:hRule="exact" w:wrap="none" w:vAnchor="page" w:hAnchor="page" w:x="6431" w:y="1420"/>
        <w:widowControl w:val="0"/>
        <w:numPr>
          <w:ilvl w:val="1"/>
          <w:numId w:val="105"/>
        </w:numPr>
        <w:shd w:val="clear" w:color="auto" w:fill="auto"/>
        <w:tabs>
          <w:tab w:pos="567" w:val="left"/>
        </w:tabs>
        <w:bidi w:val="0"/>
        <w:spacing w:before="0" w:after="0" w:line="240" w:lineRule="auto"/>
        <w:ind w:left="560" w:right="0" w:hanging="560"/>
        <w:jc w:val="both"/>
      </w:pPr>
      <w:r>
        <w:rPr>
          <w:spacing w:val="0"/>
          <w:w w:val="100"/>
          <w:position w:val="0"/>
          <w:shd w:val="clear" w:color="auto" w:fill="auto"/>
          <w:lang w:val="hr-HR" w:eastAsia="hr-HR" w:bidi="hr-HR"/>
        </w:rPr>
        <w:t>Krajnji korisnik usluga može podnijeti Telemach-u prigovor u vezi s pružanjem usluga, prigovor na iznos kojim je zadužen za pruženu uslugu, prigovor na kakvoću pružene usluge, prigovor zbog povrede odredaba pretplatničkog ugovora i prigovor zbog povrede prava u vezi sa zaštitom pristupa otvorenom internetu, u pisanom ili elektroničkom obliku. Prigovor mora sadržavati činjenice i dokaze na kojima se temelji. Prigovor na iznos kojim je zadužen za</w:t>
      </w:r>
    </w:p>
    <w:p>
      <w:pPr>
        <w:pStyle w:val="Style67"/>
        <w:keepNext w:val="0"/>
        <w:keepLines w:val="0"/>
        <w:framePr w:wrap="none" w:vAnchor="page" w:hAnchor="page" w:x="10531" w:y="15820"/>
        <w:widowControl w:val="0"/>
        <w:shd w:val="clear" w:color="auto" w:fill="auto"/>
        <w:bidi w:val="0"/>
        <w:spacing w:before="0" w:after="0" w:line="240" w:lineRule="auto"/>
        <w:ind w:left="0" w:right="0" w:firstLine="0"/>
        <w:jc w:val="left"/>
      </w:pPr>
      <w:r>
        <w:rPr>
          <w:b w:val="0"/>
          <w:bCs w:val="0"/>
          <w:color w:val="3A3A3A"/>
          <w:spacing w:val="0"/>
          <w:w w:val="100"/>
          <w:position w:val="0"/>
          <w:shd w:val="clear" w:color="auto" w:fill="auto"/>
          <w:lang w:val="hr-HR" w:eastAsia="hr-HR" w:bidi="hr-HR"/>
        </w:rPr>
        <w:t>9</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61" name="Shape 61"/>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DFEFE"/>
                        </a:solidFill>
                      </wps:spPr>
                      <wps:bodyPr/>
                    </wps:wsp>
                  </a:graphicData>
                </a:graphic>
              </wp:anchor>
            </w:drawing>
          </mc:Choice>
          <mc:Fallback>
            <w:pict>
              <v:rect style="position:absolute;margin-left:0;margin-top:0;width:595.pt;height:842.pt;z-index:-251658240;mso-position-horizontal-relative:page;mso-position-vertical-relative:page;z-index:-251658729" fillcolor="#FDFEFE" stroked="f"/>
            </w:pict>
          </mc:Fallback>
        </mc:AlternateContent>
      </w:r>
    </w:p>
    <w:p>
      <w:pPr>
        <w:pStyle w:val="Style4"/>
        <w:keepNext w:val="0"/>
        <w:keepLines w:val="0"/>
        <w:framePr w:w="4259" w:h="13842" w:hRule="exact" w:wrap="none" w:vAnchor="page" w:hAnchor="page" w:x="1512" w:y="1391"/>
        <w:widowControl w:val="0"/>
        <w:shd w:val="clear" w:color="auto" w:fill="auto"/>
        <w:bidi w:val="0"/>
        <w:spacing w:before="0" w:after="0" w:line="240" w:lineRule="auto"/>
        <w:ind w:left="560" w:right="0" w:firstLine="0"/>
        <w:jc w:val="both"/>
      </w:pPr>
      <w:r>
        <w:rPr>
          <w:spacing w:val="0"/>
          <w:w w:val="100"/>
          <w:position w:val="0"/>
          <w:shd w:val="clear" w:color="auto" w:fill="auto"/>
          <w:lang w:val="hr-HR" w:eastAsia="hr-HR" w:bidi="hr-HR"/>
        </w:rPr>
        <w:t>obavljenu uslugu se podnosi u roku od 30 dana od dana dosp 2ća računa za obavljene usluge, prigovor na kakvoću obavljene usluge se podnosi u roku od 30 dana od dana pružanja usluge na kakvoću koje se podnosi prigovor, a u svim drugim slučajevima u roku od petnaest dana od dana saznanja za radnju ili propust Telemach-a, ali najkasnije u roku od 30 dana oa dana povrede odredaba pretplatničkog ugovora. Telemach će provesti postupak ispitivanja opravdanosti prigovora. Telemach je obvezan dostaviti pisani odgovor o utemeljenosti prigovora Krajnjem korisniku usluga, u roku od najviše 15 dana od dana zaprimanja prigovora, odnosno u roku od 30 dana od dana zaprimanja prigovora u vezi s uslugama s posebnom tarifom.</w:t>
      </w:r>
    </w:p>
    <w:p>
      <w:pPr>
        <w:pStyle w:val="Style4"/>
        <w:keepNext w:val="0"/>
        <w:keepLines w:val="0"/>
        <w:framePr w:w="4259" w:h="13842" w:hRule="exact" w:wrap="none" w:vAnchor="page" w:hAnchor="page" w:x="1512" w:y="1391"/>
        <w:widowControl w:val="0"/>
        <w:numPr>
          <w:ilvl w:val="1"/>
          <w:numId w:val="105"/>
        </w:numPr>
        <w:shd w:val="clear" w:color="auto" w:fill="auto"/>
        <w:tabs>
          <w:tab w:pos="569" w:val="left"/>
          <w:tab w:pos="2966" w:val="left"/>
        </w:tabs>
        <w:bidi w:val="0"/>
        <w:spacing w:before="0" w:after="0" w:line="240" w:lineRule="auto"/>
        <w:ind w:left="560" w:right="0" w:hanging="560"/>
        <w:jc w:val="both"/>
      </w:pPr>
      <w:r>
        <w:rPr>
          <w:spacing w:val="0"/>
          <w:w w:val="100"/>
          <w:position w:val="0"/>
          <w:shd w:val="clear" w:color="auto" w:fill="auto"/>
          <w:lang w:val="hr-HR" w:eastAsia="hr-HR" w:bidi="hr-HR"/>
        </w:rPr>
        <w:t>Na temelju izvršene administrativne i tehničke provjere, Telemach će potvrditi iznos zaduženja ili ga prilagoditi točnom iznosu. U slučaju odbijanja prigovora Telemach će izdati Krajnjem korisniku usluga potvrdu o izvršenoj provjeri s navedenim</w:t>
        <w:tab/>
        <w:t>sastavnicama</w:t>
      </w:r>
    </w:p>
    <w:p>
      <w:pPr>
        <w:pStyle w:val="Style4"/>
        <w:keepNext w:val="0"/>
        <w:keepLines w:val="0"/>
        <w:framePr w:w="4259" w:h="13842" w:hRule="exact" w:wrap="none" w:vAnchor="page" w:hAnchor="page" w:x="1512" w:y="1391"/>
        <w:widowControl w:val="0"/>
        <w:shd w:val="clear" w:color="auto" w:fill="auto"/>
        <w:bidi w:val="0"/>
        <w:spacing w:before="0" w:after="0" w:line="240" w:lineRule="auto"/>
        <w:ind w:left="560" w:right="0" w:firstLine="0"/>
        <w:jc w:val="both"/>
      </w:pPr>
      <w:r>
        <w:rPr>
          <w:spacing w:val="0"/>
          <w:w w:val="100"/>
          <w:position w:val="0"/>
          <w:shd w:val="clear" w:color="auto" w:fill="auto"/>
          <w:lang w:val="hr-HR" w:eastAsia="hr-HR" w:bidi="hr-HR"/>
        </w:rPr>
        <w:t>administrativne i tehničke provjere svih dijelova mreže i sustava u djelokrugu odgovornosti Telemach-a, a za koje je provjera izvršena.</w:t>
      </w:r>
    </w:p>
    <w:p>
      <w:pPr>
        <w:pStyle w:val="Style4"/>
        <w:keepNext w:val="0"/>
        <w:keepLines w:val="0"/>
        <w:framePr w:w="4259" w:h="13842" w:hRule="exact" w:wrap="none" w:vAnchor="page" w:hAnchor="page" w:x="1512" w:y="1391"/>
        <w:widowControl w:val="0"/>
        <w:numPr>
          <w:ilvl w:val="1"/>
          <w:numId w:val="105"/>
        </w:numPr>
        <w:shd w:val="clear" w:color="auto" w:fill="auto"/>
        <w:tabs>
          <w:tab w:pos="569" w:val="left"/>
        </w:tabs>
        <w:bidi w:val="0"/>
        <w:spacing w:before="0" w:after="0" w:line="240" w:lineRule="auto"/>
        <w:ind w:left="560" w:right="0" w:hanging="560"/>
        <w:jc w:val="both"/>
      </w:pPr>
      <w:r>
        <w:rPr>
          <w:spacing w:val="0"/>
          <w:w w:val="100"/>
          <w:position w:val="0"/>
          <w:shd w:val="clear" w:color="auto" w:fill="auto"/>
          <w:lang w:val="hr-HR" w:eastAsia="hr-HR" w:bidi="hr-HR"/>
        </w:rPr>
        <w:t>Na pisani odgovor Tele2 Krajnji korisnik usluga ima pravo podnijet pisanu pritužbu (reklamaciju) povjerenstvu za pritužbe potrošača ("Povjerenstvo") koje djeluje pri Telemach-u, u roku od 30 dana od dana dostavljanja pisanog odgovora Telemach-a. Povjerenstvo će dostaviti pisani odgovor Krajnjem korisniku usluga u roku od 30 dana od dana zaprimanja pritužbe. U slučaju nastanka spora između Krajnjeg korisnika usluga i Telemach-a vezano uz pružanje usluga, iznos zaduženja za pružene usluge, kakvoću usluge ili prigovora zbog povrede odredaba pretplatničkog ugovora, Krajnji korisnik usluga može podnijeti zahtjev za rješavanje spora Hrvatskoj regulatornoj agenciji za mrežne djelatnosti (dalje u tekstu: Agencija) u roku od najviše 30 dana od dana zaprimanja pisanog odgovora Povjerenstva.</w:t>
      </w:r>
    </w:p>
    <w:p>
      <w:pPr>
        <w:pStyle w:val="Style4"/>
        <w:keepNext w:val="0"/>
        <w:keepLines w:val="0"/>
        <w:framePr w:w="4259" w:h="13842" w:hRule="exact" w:wrap="none" w:vAnchor="page" w:hAnchor="page" w:x="1512" w:y="1391"/>
        <w:widowControl w:val="0"/>
        <w:numPr>
          <w:ilvl w:val="1"/>
          <w:numId w:val="105"/>
        </w:numPr>
        <w:shd w:val="clear" w:color="auto" w:fill="auto"/>
        <w:tabs>
          <w:tab w:pos="569" w:val="left"/>
        </w:tabs>
        <w:bidi w:val="0"/>
        <w:spacing w:before="0" w:after="0" w:line="240" w:lineRule="auto"/>
        <w:ind w:left="560" w:right="0" w:hanging="560"/>
        <w:jc w:val="both"/>
      </w:pPr>
      <w:r>
        <w:rPr>
          <w:spacing w:val="0"/>
          <w:w w:val="100"/>
          <w:position w:val="0"/>
          <w:shd w:val="clear" w:color="auto" w:fill="auto"/>
          <w:lang w:val="hr-HR" w:eastAsia="hr-HR" w:bidi="hr-HR"/>
        </w:rPr>
        <w:t>Pretplatnik koji je podnio prigovor na iznos kojim je zadužen za pruženu uslugu, do rješenja prigovora dužan je platiti nesporni dio računa za pružene usluge ili prosječni iznos kojim je bio zadužen u razdoblju od najviše tri mjeseca prije razdoblja na koje se</w:t>
      </w:r>
    </w:p>
    <w:p>
      <w:pPr>
        <w:pStyle w:val="Style4"/>
        <w:keepNext w:val="0"/>
        <w:keepLines w:val="0"/>
        <w:framePr w:w="4270" w:h="13594" w:hRule="exact" w:wrap="none" w:vAnchor="page" w:hAnchor="page" w:x="6418" w:y="1377"/>
        <w:widowControl w:val="0"/>
        <w:shd w:val="clear" w:color="auto" w:fill="auto"/>
        <w:bidi w:val="0"/>
        <w:spacing w:before="0" w:after="0" w:line="240" w:lineRule="auto"/>
        <w:ind w:left="560" w:right="0" w:firstLine="20"/>
        <w:jc w:val="both"/>
      </w:pPr>
      <w:r>
        <w:rPr>
          <w:spacing w:val="0"/>
          <w:w w:val="100"/>
          <w:position w:val="0"/>
          <w:shd w:val="clear" w:color="auto" w:fill="auto"/>
          <w:lang w:val="hr-HR" w:eastAsia="hr-HR" w:bidi="hr-HR"/>
        </w:rPr>
        <w:t>odnosi prigovor. Ukoliko Pretplatnik nije zadužen s tri računa u prethodnom razdoblju onda je dužan platiti nesporni dio računa za pružene usluge ili najmanje prosječan iznos do tada zaprimljenih računa, za tarifni model kojim se Pretplatnik koristi.</w:t>
      </w:r>
    </w:p>
    <w:p>
      <w:pPr>
        <w:pStyle w:val="Style4"/>
        <w:keepNext w:val="0"/>
        <w:keepLines w:val="0"/>
        <w:framePr w:w="4270" w:h="13594" w:hRule="exact" w:wrap="none" w:vAnchor="page" w:hAnchor="page" w:x="6418" w:y="1377"/>
        <w:widowControl w:val="0"/>
        <w:numPr>
          <w:ilvl w:val="1"/>
          <w:numId w:val="105"/>
        </w:numPr>
        <w:shd w:val="clear" w:color="auto" w:fill="auto"/>
        <w:tabs>
          <w:tab w:pos="569" w:val="left"/>
        </w:tabs>
        <w:bidi w:val="0"/>
        <w:spacing w:before="0" w:after="0" w:line="240" w:lineRule="auto"/>
        <w:ind w:left="560" w:right="0" w:hanging="560"/>
        <w:jc w:val="both"/>
      </w:pPr>
      <w:r>
        <w:rPr>
          <w:spacing w:val="0"/>
          <w:w w:val="100"/>
          <w:position w:val="0"/>
          <w:shd w:val="clear" w:color="auto" w:fill="auto"/>
          <w:lang w:val="hr-HR" w:eastAsia="hr-HR" w:bidi="hr-HR"/>
        </w:rPr>
        <w:t>Ako Pretplatnik osporava iznos računa u sudskom ili izvansudskom postupku, a dalje uredno podmiruje sve sljedeće nesporne račune, Telemach mu neće obustaviti pružanje usluge do okončanja navedenoga sudskog ili izvansudskog postupka, pod uvjetom da Pretplatnik ispuni uvjete navedene u članku 12.6. ovih Općih uvjeta. Ukoliko Telemach obustavi pružanje usluge ili isključi pretplatničku terminalnu opremu iz elektroničke komunikacijske mreže, prije nego što je od Pretplatnika, nadležnog tijela ili osobe obaviješten o pokrenutom postupku rješavanja spora prema Zakonu o elektroničkim komunikacijama ("Zakon"), ili o pokrenutom drugom izvansudskom postupku rješavanja spora ili sudskom postupku, Telemach je dužan bez odgode i bez naknade ponovo započeti i nastao</w:t>
      </w:r>
      <w:r>
        <w:rPr>
          <w:spacing w:val="0"/>
          <w:w w:val="100"/>
          <w:position w:val="0"/>
          <w:shd w:val="clear" w:color="auto" w:fill="auto"/>
          <w:vertAlign w:val="superscript"/>
          <w:lang w:val="hr-HR" w:eastAsia="hr-HR" w:bidi="hr-HR"/>
        </w:rPr>
        <w:t>1</w:t>
      </w:r>
      <w:r>
        <w:rPr>
          <w:spacing w:val="0"/>
          <w:w w:val="100"/>
          <w:position w:val="0"/>
          <w:shd w:val="clear" w:color="auto" w:fill="auto"/>
          <w:lang w:val="hr-HR" w:eastAsia="hr-HR" w:bidi="hr-HR"/>
        </w:rPr>
        <w:t xml:space="preserve"> pružati uslugu Pretplatniku do okončanja sudskog postupka, postupka rješavanja spora prema Zakonu ili kojega drugog izvansudskog postuoka rešavanja spora, osim u slučaju kada je Pretplatnik raskmuo pretplatnički odnos.</w:t>
      </w:r>
    </w:p>
    <w:p>
      <w:pPr>
        <w:pStyle w:val="Style4"/>
        <w:keepNext w:val="0"/>
        <w:keepLines w:val="0"/>
        <w:framePr w:w="4270" w:h="13594" w:hRule="exact" w:wrap="none" w:vAnchor="page" w:hAnchor="page" w:x="6418" w:y="1377"/>
        <w:widowControl w:val="0"/>
        <w:numPr>
          <w:ilvl w:val="1"/>
          <w:numId w:val="105"/>
        </w:numPr>
        <w:shd w:val="clear" w:color="auto" w:fill="auto"/>
        <w:tabs>
          <w:tab w:pos="569" w:val="left"/>
        </w:tabs>
        <w:bidi w:val="0"/>
        <w:spacing w:before="0" w:after="0" w:line="240" w:lineRule="auto"/>
        <w:ind w:left="560" w:right="0" w:hanging="560"/>
        <w:jc w:val="both"/>
      </w:pPr>
      <w:r>
        <w:rPr>
          <w:spacing w:val="0"/>
          <w:w w:val="100"/>
          <w:position w:val="0"/>
          <w:shd w:val="clear" w:color="auto" w:fill="auto"/>
          <w:lang w:val="hr-HR" w:eastAsia="hr-HR" w:bidi="hr-HR"/>
        </w:rPr>
        <w:t xml:space="preserve">U slučaju podnošenja prigovora </w:t>
      </w:r>
      <w:r>
        <w:rPr>
          <w:i/>
          <w:iCs/>
          <w:spacing w:val="0"/>
          <w:w w:val="100"/>
          <w:position w:val="0"/>
          <w:shd w:val="clear" w:color="auto" w:fill="auto"/>
          <w:lang w:val="hr-HR" w:eastAsia="hr-HR" w:bidi="hr-HR"/>
        </w:rPr>
        <w:t xml:space="preserve">t </w:t>
      </w:r>
      <w:r>
        <w:rPr>
          <w:spacing w:val="0"/>
          <w:w w:val="100"/>
          <w:position w:val="0"/>
          <w:shd w:val="clear" w:color="auto" w:fill="auto"/>
          <w:lang w:val="hr-HR" w:eastAsia="hr-HR" w:bidi="hr-HR"/>
        </w:rPr>
        <w:t>članka 12.3. ovih Općih uvjeta, Telemach će zastati sa svim radnjama, odnosno postupcima, u svrhu prisilne naplate osporavanog iznosa, uključujući i slanje opomene, do okončanja postupka rješavanja prigovora ili spora pred Agencijom. U slučaju donošenja odluke ili mišljenja o neosnovanosti prigovora Pretplatnika, "</w:t>
      </w:r>
      <w:r>
        <w:rPr>
          <w:spacing w:val="0"/>
          <w:w w:val="100"/>
          <w:position w:val="0"/>
          <w:shd w:val="clear" w:color="auto" w:fill="auto"/>
          <w:vertAlign w:val="superscript"/>
          <w:lang w:val="hr-HR" w:eastAsia="hr-HR" w:bidi="hr-HR"/>
        </w:rPr>
        <w:t>r</w:t>
      </w:r>
      <w:r>
        <w:rPr>
          <w:spacing w:val="0"/>
          <w:w w:val="100"/>
          <w:position w:val="0"/>
          <w:shd w:val="clear" w:color="auto" w:fill="auto"/>
          <w:lang w:val="hr-HR" w:eastAsia="hr-HR" w:bidi="hr-HR"/>
        </w:rPr>
        <w:t>elemach može potraživati osporavani iznos slanjem opomene u skladu sa Zakonom. Zastara osporene tražbine ne teče za vrijeme rješavanja spora pred Agencijom.</w:t>
      </w:r>
    </w:p>
    <w:p>
      <w:pPr>
        <w:pStyle w:val="Style4"/>
        <w:keepNext w:val="0"/>
        <w:keepLines w:val="0"/>
        <w:framePr w:w="4270" w:h="13594" w:hRule="exact" w:wrap="none" w:vAnchor="page" w:hAnchor="page" w:x="6418" w:y="1377"/>
        <w:widowControl w:val="0"/>
        <w:numPr>
          <w:ilvl w:val="1"/>
          <w:numId w:val="105"/>
        </w:numPr>
        <w:shd w:val="clear" w:color="auto" w:fill="auto"/>
        <w:tabs>
          <w:tab w:pos="569" w:val="left"/>
        </w:tabs>
        <w:bidi w:val="0"/>
        <w:spacing w:before="0" w:after="0" w:line="240" w:lineRule="auto"/>
        <w:ind w:left="560" w:right="0" w:hanging="560"/>
        <w:jc w:val="both"/>
      </w:pPr>
      <w:r>
        <w:rPr>
          <w:spacing w:val="0"/>
          <w:w w:val="100"/>
          <w:position w:val="0"/>
          <w:shd w:val="clear" w:color="auto" w:fill="auto"/>
          <w:lang w:val="hr-HR" w:eastAsia="hr-HR" w:bidi="hr-HR"/>
        </w:rPr>
        <w:t>Pretplatnik koji je podnio prigovor iz članka 12.3. Općih uvjeta, neće biti dužan platiti sporni iznos računa ako se provjerom utvrdi da je u razdoblju, na koje se odnosi prigovor, postojala tehnička ili koja druga neispravnost, prijevara ili zlouporaba za koju je utvrđeno da je uzrokovala povećano zaduženje. Ako je Račun već plaćen u cijelosti, Pretplatniku se vraća vise zaračunati iznos, ili se za taj iznos</w:t>
      </w:r>
    </w:p>
    <w:p>
      <w:pPr>
        <w:pStyle w:val="Style67"/>
        <w:keepNext w:val="0"/>
        <w:keepLines w:val="0"/>
        <w:framePr w:wrap="none" w:vAnchor="page" w:hAnchor="page" w:x="10458" w:y="15809"/>
        <w:widowControl w:val="0"/>
        <w:shd w:val="clear" w:color="auto" w:fill="auto"/>
        <w:bidi w:val="0"/>
        <w:spacing w:before="0" w:after="0" w:line="240" w:lineRule="auto"/>
        <w:ind w:left="0" w:right="0" w:firstLine="0"/>
        <w:jc w:val="both"/>
      </w:pPr>
      <w:r>
        <w:rPr>
          <w:b w:val="0"/>
          <w:bCs w:val="0"/>
          <w:color w:val="3A3A3A"/>
          <w:spacing w:val="0"/>
          <w:w w:val="100"/>
          <w:position w:val="0"/>
          <w:shd w:val="clear" w:color="auto" w:fill="auto"/>
          <w:lang w:val="hr-HR" w:eastAsia="hr-HR" w:bidi="hr-HR"/>
        </w:rPr>
        <w:t>10</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w:p>
    <w:p>
      <w:pPr>
        <w:pStyle w:val="Style4"/>
        <w:keepNext w:val="0"/>
        <w:keepLines w:val="0"/>
        <w:framePr w:w="4237" w:h="13770" w:hRule="exact" w:wrap="none" w:vAnchor="page" w:hAnchor="page" w:x="1533" w:y="1406"/>
        <w:widowControl w:val="0"/>
        <w:shd w:val="clear" w:color="auto" w:fill="auto"/>
        <w:bidi w:val="0"/>
        <w:spacing w:before="0" w:after="0" w:line="240" w:lineRule="auto"/>
        <w:ind w:left="560" w:right="0" w:firstLine="0"/>
        <w:jc w:val="both"/>
      </w:pPr>
      <w:r>
        <w:rPr>
          <w:spacing w:val="0"/>
          <w:w w:val="100"/>
          <w:position w:val="0"/>
          <w:shd w:val="clear" w:color="auto" w:fill="auto"/>
          <w:lang w:val="hr-HR" w:eastAsia="hr-HR" w:bidi="hr-HR"/>
        </w:rPr>
        <w:t>umanjuje račun za prvo sljedeće razdoblje.</w:t>
      </w:r>
    </w:p>
    <w:p>
      <w:pPr>
        <w:pStyle w:val="Style4"/>
        <w:keepNext w:val="0"/>
        <w:keepLines w:val="0"/>
        <w:framePr w:w="4237" w:h="13770" w:hRule="exact" w:wrap="none" w:vAnchor="page" w:hAnchor="page" w:x="1533" w:y="1406"/>
        <w:widowControl w:val="0"/>
        <w:numPr>
          <w:ilvl w:val="1"/>
          <w:numId w:val="105"/>
        </w:numPr>
        <w:shd w:val="clear" w:color="auto" w:fill="auto"/>
        <w:tabs>
          <w:tab w:pos="662" w:val="left"/>
        </w:tabs>
        <w:bidi w:val="0"/>
        <w:spacing w:before="0" w:after="0" w:line="240" w:lineRule="auto"/>
        <w:ind w:left="560" w:right="0" w:hanging="560"/>
        <w:jc w:val="both"/>
      </w:pPr>
      <w:r>
        <w:rPr>
          <w:spacing w:val="0"/>
          <w:w w:val="100"/>
          <w:position w:val="0"/>
          <w:shd w:val="clear" w:color="auto" w:fill="auto"/>
          <w:lang w:val="hr-HR" w:eastAsia="hr-HR" w:bidi="hr-HR"/>
        </w:rPr>
        <w:t>Ako se utvrdi da je Telemach povrijedio odredbe Pretplatničkog ugovora ili neopravdano obustavio pružanje usluge, Krajnji korisnik usluga, koji je podnio prigovor iz članka 12.3. Općih uvjeta zbog povreda odredaba Pretplatničkog ugovora, ili prigovor na neopravdanu obustavu pružanja usluge, ima pravo raskinuti Pretplatnički ugovor bez naknade te pravo na povrat svih neopravdano naplaćenih novčanih iznosa.</w:t>
      </w:r>
    </w:p>
    <w:p>
      <w:pPr>
        <w:pStyle w:val="Style4"/>
        <w:keepNext w:val="0"/>
        <w:keepLines w:val="0"/>
        <w:framePr w:w="4237" w:h="13770" w:hRule="exact" w:wrap="none" w:vAnchor="page" w:hAnchor="page" w:x="1533" w:y="1406"/>
        <w:widowControl w:val="0"/>
        <w:numPr>
          <w:ilvl w:val="1"/>
          <w:numId w:val="105"/>
        </w:numPr>
        <w:shd w:val="clear" w:color="auto" w:fill="auto"/>
        <w:tabs>
          <w:tab w:pos="662" w:val="left"/>
        </w:tabs>
        <w:bidi w:val="0"/>
        <w:spacing w:before="0" w:after="0" w:line="240" w:lineRule="auto"/>
        <w:ind w:left="560" w:right="0" w:hanging="560"/>
        <w:jc w:val="both"/>
      </w:pPr>
      <w:r>
        <w:rPr>
          <w:spacing w:val="0"/>
          <w:w w:val="100"/>
          <w:position w:val="0"/>
          <w:shd w:val="clear" w:color="auto" w:fill="auto"/>
          <w:lang w:val="hr-HR" w:eastAsia="hr-HR" w:bidi="hr-HR"/>
        </w:rPr>
        <w:t>Ako Telemach nije u mogućnosti ispuniti ugovornu obvezu u skladu s Općim uvjetima, Pretplatnik ima pravo na raskid Pretplatničkog ugovora bez podmirivanja jednokratne mjesečne naknade za ostatak razdoblja obveznog trajanja Pretplatničkog ugovora odnosno naknade u visini popusta na proizvode i usluge iz članka 7.3.3. Općih uvjeta.</w:t>
      </w:r>
    </w:p>
    <w:p>
      <w:pPr>
        <w:pStyle w:val="Style4"/>
        <w:keepNext w:val="0"/>
        <w:keepLines w:val="0"/>
        <w:framePr w:w="4237" w:h="13770" w:hRule="exact" w:wrap="none" w:vAnchor="page" w:hAnchor="page" w:x="1533" w:y="1406"/>
        <w:widowControl w:val="0"/>
        <w:numPr>
          <w:ilvl w:val="1"/>
          <w:numId w:val="105"/>
        </w:numPr>
        <w:shd w:val="clear" w:color="auto" w:fill="auto"/>
        <w:tabs>
          <w:tab w:pos="658" w:val="left"/>
        </w:tabs>
        <w:bidi w:val="0"/>
        <w:spacing w:before="0" w:after="0" w:line="240" w:lineRule="auto"/>
        <w:ind w:left="560" w:right="0" w:hanging="560"/>
        <w:jc w:val="both"/>
      </w:pPr>
      <w:r>
        <w:rPr>
          <w:spacing w:val="0"/>
          <w:w w:val="100"/>
          <w:position w:val="0"/>
          <w:shd w:val="clear" w:color="auto" w:fill="auto"/>
          <w:lang w:val="hr-HR" w:eastAsia="hr-HR" w:bidi="hr-HR"/>
        </w:rPr>
        <w:t>Račun koji Telemach izdaje Pretplatniku sadržava jasnu naznaku do kojeg datuma Pretplatnik može podmiriti dugovanje, kao i prihvatljive načine plaćanja te jasno navedene detalje o uvje’ ma i rokovima podnošenja prigovora kao i kontakt podatke službe za korisnike.</w:t>
      </w:r>
    </w:p>
    <w:p>
      <w:pPr>
        <w:pStyle w:val="Style4"/>
        <w:keepNext w:val="0"/>
        <w:keepLines w:val="0"/>
        <w:framePr w:w="4237" w:h="13770" w:hRule="exact" w:wrap="none" w:vAnchor="page" w:hAnchor="page" w:x="1533" w:y="1406"/>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Članak 13.</w:t>
      </w:r>
    </w:p>
    <w:p>
      <w:pPr>
        <w:pStyle w:val="Style4"/>
        <w:keepNext w:val="0"/>
        <w:keepLines w:val="0"/>
        <w:framePr w:w="4237" w:h="13770" w:hRule="exact" w:wrap="none" w:vAnchor="page" w:hAnchor="page" w:x="1533" w:y="1406"/>
        <w:widowControl w:val="0"/>
        <w:shd w:val="clear" w:color="auto" w:fill="auto"/>
        <w:bidi w:val="0"/>
        <w:spacing w:before="0" w:after="0" w:line="240" w:lineRule="auto"/>
        <w:ind w:left="560" w:right="0" w:hanging="560"/>
        <w:jc w:val="both"/>
      </w:pPr>
      <w:r>
        <w:rPr>
          <w:b/>
          <w:bCs/>
          <w:spacing w:val="0"/>
          <w:w w:val="100"/>
          <w:position w:val="0"/>
          <w:shd w:val="clear" w:color="auto" w:fill="auto"/>
          <w:lang w:val="hr-HR" w:eastAsia="hr-HR" w:bidi="hr-HR"/>
        </w:rPr>
        <w:t>Privremeno isključenje Terminalne opreme i/ili ograničenje korištenja Tele2 usluga</w:t>
      </w:r>
    </w:p>
    <w:p>
      <w:pPr>
        <w:pStyle w:val="Style4"/>
        <w:keepNext w:val="0"/>
        <w:keepLines w:val="0"/>
        <w:framePr w:w="4237" w:h="13770" w:hRule="exact" w:wrap="none" w:vAnchor="page" w:hAnchor="page" w:x="1533" w:y="1406"/>
        <w:widowControl w:val="0"/>
        <w:numPr>
          <w:ilvl w:val="1"/>
          <w:numId w:val="107"/>
        </w:numPr>
        <w:shd w:val="clear" w:color="auto" w:fill="auto"/>
        <w:tabs>
          <w:tab w:pos="552" w:val="left"/>
        </w:tabs>
        <w:bidi w:val="0"/>
        <w:spacing w:before="0" w:after="0" w:line="240" w:lineRule="auto"/>
        <w:ind w:left="560" w:right="0" w:hanging="560"/>
        <w:jc w:val="both"/>
      </w:pPr>
      <w:r>
        <w:rPr>
          <w:spacing w:val="0"/>
          <w:w w:val="100"/>
          <w:position w:val="0"/>
          <w:shd w:val="clear" w:color="auto" w:fill="auto"/>
          <w:vertAlign w:val="superscript"/>
          <w:lang w:val="hr-HR" w:eastAsia="hr-HR" w:bidi="hr-HR"/>
        </w:rPr>
        <w:t>T</w:t>
      </w:r>
      <w:r>
        <w:rPr>
          <w:spacing w:val="0"/>
          <w:w w:val="100"/>
          <w:position w:val="0"/>
          <w:shd w:val="clear" w:color="auto" w:fill="auto"/>
          <w:lang w:val="hr-HR" w:eastAsia="hr-HR" w:bidi="hr-HR"/>
        </w:rPr>
        <w:t>elemach ima pravo privremeno isključiti SIM karticu Krajnjeg korisnika usluga kao i ograničiti Krajnjem korisniku usluga korištenje Tele2 usluga s trenutnim učinkom ako utvrdi bilo koju od navedenih okolnosti:</w:t>
      </w:r>
    </w:p>
    <w:p>
      <w:pPr>
        <w:pStyle w:val="Style4"/>
        <w:keepNext w:val="0"/>
        <w:keepLines w:val="0"/>
        <w:framePr w:w="4237" w:h="13770" w:hRule="exact" w:wrap="none" w:vAnchor="page" w:hAnchor="page" w:x="1533" w:y="1406"/>
        <w:widowControl w:val="0"/>
        <w:numPr>
          <w:ilvl w:val="0"/>
          <w:numId w:val="109"/>
        </w:numPr>
        <w:shd w:val="clear" w:color="auto" w:fill="auto"/>
        <w:tabs>
          <w:tab w:pos="855" w:val="left"/>
        </w:tabs>
        <w:bidi w:val="0"/>
        <w:spacing w:before="0" w:after="0" w:line="240" w:lineRule="auto"/>
        <w:ind w:left="840" w:right="0" w:hanging="280"/>
        <w:jc w:val="both"/>
      </w:pPr>
      <w:r>
        <w:rPr>
          <w:spacing w:val="0"/>
          <w:w w:val="100"/>
          <w:position w:val="0"/>
          <w:shd w:val="clear" w:color="auto" w:fill="auto"/>
          <w:lang w:val="hr-HR" w:eastAsia="hr-HR" w:bidi="hr-HR"/>
        </w:rPr>
        <w:t>postojanje okolnosti navedenih u članku 7.2. ovih Općih uvjeta, u mjeri u kojoj je isto dozvoljeno pozitivnim propisima;</w:t>
      </w:r>
    </w:p>
    <w:p>
      <w:pPr>
        <w:pStyle w:val="Style4"/>
        <w:keepNext w:val="0"/>
        <w:keepLines w:val="0"/>
        <w:framePr w:w="4237" w:h="13770" w:hRule="exact" w:wrap="none" w:vAnchor="page" w:hAnchor="page" w:x="1533" w:y="1406"/>
        <w:widowControl w:val="0"/>
        <w:numPr>
          <w:ilvl w:val="0"/>
          <w:numId w:val="109"/>
        </w:numPr>
        <w:shd w:val="clear" w:color="auto" w:fill="auto"/>
        <w:tabs>
          <w:tab w:pos="855" w:val="left"/>
        </w:tabs>
        <w:bidi w:val="0"/>
        <w:spacing w:before="0" w:after="0" w:line="240" w:lineRule="auto"/>
        <w:ind w:left="840" w:right="0" w:hanging="280"/>
        <w:jc w:val="both"/>
      </w:pPr>
      <w:r>
        <w:rPr>
          <w:spacing w:val="0"/>
          <w:w w:val="100"/>
          <w:position w:val="0"/>
          <w:shd w:val="clear" w:color="auto" w:fill="auto"/>
          <w:lang w:val="hr-HR" w:eastAsia="hr-HR" w:bidi="hr-HR"/>
        </w:rPr>
        <w:t>ako zaprimi prijavu o gubitku ili krađi Tele2 SIM kartice u skladu s člankom 8.3. ovih Općih uvjeta;</w:t>
      </w:r>
    </w:p>
    <w:p>
      <w:pPr>
        <w:pStyle w:val="Style4"/>
        <w:keepNext w:val="0"/>
        <w:keepLines w:val="0"/>
        <w:framePr w:w="4237" w:h="13770" w:hRule="exact" w:wrap="none" w:vAnchor="page" w:hAnchor="page" w:x="1533" w:y="1406"/>
        <w:widowControl w:val="0"/>
        <w:numPr>
          <w:ilvl w:val="0"/>
          <w:numId w:val="109"/>
        </w:numPr>
        <w:shd w:val="clear" w:color="auto" w:fill="auto"/>
        <w:tabs>
          <w:tab w:pos="844" w:val="left"/>
        </w:tabs>
        <w:bidi w:val="0"/>
        <w:spacing w:before="0" w:after="0" w:line="240" w:lineRule="auto"/>
        <w:ind w:left="840" w:right="0" w:hanging="280"/>
        <w:jc w:val="both"/>
      </w:pPr>
      <w:r>
        <w:rPr>
          <w:spacing w:val="0"/>
          <w:w w:val="100"/>
          <w:position w:val="0"/>
          <w:shd w:val="clear" w:color="auto" w:fill="auto"/>
          <w:lang w:val="hr-HR" w:eastAsia="hr-HR" w:bidi="hr-HR"/>
        </w:rPr>
        <w:t>ako se pojavi bilo koji od razloga za privremeno isključenje Krajnjeg korisnika usluga ili odbijanje Zahtjeva kako je to predviđeno ovim Općim uvjetima, zakonom ili podzakonskim aktima;</w:t>
      </w:r>
    </w:p>
    <w:p>
      <w:pPr>
        <w:pStyle w:val="Style4"/>
        <w:keepNext w:val="0"/>
        <w:keepLines w:val="0"/>
        <w:framePr w:w="4237" w:h="13770" w:hRule="exact" w:wrap="none" w:vAnchor="page" w:hAnchor="page" w:x="1533" w:y="1406"/>
        <w:widowControl w:val="0"/>
        <w:numPr>
          <w:ilvl w:val="0"/>
          <w:numId w:val="109"/>
        </w:numPr>
        <w:shd w:val="clear" w:color="auto" w:fill="auto"/>
        <w:tabs>
          <w:tab w:pos="858" w:val="left"/>
        </w:tabs>
        <w:bidi w:val="0"/>
        <w:spacing w:before="0" w:after="0" w:line="240" w:lineRule="auto"/>
        <w:ind w:left="840" w:right="0" w:hanging="280"/>
        <w:jc w:val="both"/>
      </w:pPr>
      <w:r>
        <w:rPr>
          <w:spacing w:val="0"/>
          <w:w w:val="100"/>
          <w:position w:val="0"/>
          <w:shd w:val="clear" w:color="auto" w:fill="auto"/>
          <w:lang w:val="hr-HR" w:eastAsia="hr-HR" w:bidi="hr-HR"/>
        </w:rPr>
        <w:t>ukoliko postoji opravdana sumnja da Krajnji korisnik usluga ili treća osoba zlouporabljuje Tele2 SIM kartice i/ili Tele2 uslugu;</w:t>
      </w:r>
    </w:p>
    <w:p>
      <w:pPr>
        <w:pStyle w:val="Style4"/>
        <w:keepNext w:val="0"/>
        <w:keepLines w:val="0"/>
        <w:framePr w:w="4237" w:h="13770" w:hRule="exact" w:wrap="none" w:vAnchor="page" w:hAnchor="page" w:x="1533" w:y="1406"/>
        <w:widowControl w:val="0"/>
        <w:numPr>
          <w:ilvl w:val="0"/>
          <w:numId w:val="109"/>
        </w:numPr>
        <w:shd w:val="clear" w:color="auto" w:fill="auto"/>
        <w:tabs>
          <w:tab w:pos="855" w:val="left"/>
        </w:tabs>
        <w:bidi w:val="0"/>
        <w:spacing w:before="0" w:after="0" w:line="240" w:lineRule="auto"/>
        <w:ind w:left="840" w:right="0" w:hanging="280"/>
        <w:jc w:val="both"/>
      </w:pPr>
      <w:r>
        <w:rPr>
          <w:spacing w:val="0"/>
          <w:w w:val="100"/>
          <w:position w:val="0"/>
          <w:shd w:val="clear" w:color="auto" w:fill="auto"/>
          <w:lang w:val="hr-HR" w:eastAsia="hr-HR" w:bidi="hr-HR"/>
        </w:rPr>
        <w:t>ukoliko Pretplatnik nema namjeru ili neće biti u mogućnosti platiti</w:t>
      </w:r>
    </w:p>
    <w:p>
      <w:pPr>
        <w:pStyle w:val="Style4"/>
        <w:keepNext w:val="0"/>
        <w:keepLines w:val="0"/>
        <w:framePr w:w="4237" w:h="13781" w:hRule="exact" w:wrap="none" w:vAnchor="page" w:hAnchor="page" w:x="6429" w:y="1395"/>
        <w:widowControl w:val="0"/>
        <w:shd w:val="clear" w:color="auto" w:fill="auto"/>
        <w:bidi w:val="0"/>
        <w:spacing w:before="0" w:after="0" w:line="240" w:lineRule="auto"/>
        <w:ind w:left="840" w:right="0" w:firstLine="20"/>
        <w:jc w:val="both"/>
      </w:pPr>
      <w:r>
        <w:rPr>
          <w:spacing w:val="0"/>
          <w:w w:val="100"/>
          <w:position w:val="0"/>
          <w:shd w:val="clear" w:color="auto" w:fill="auto"/>
          <w:lang w:val="hr-HR" w:eastAsia="hr-HR" w:bidi="hr-HR"/>
        </w:rPr>
        <w:t>potraživanja Telemach-a prema Pretplatniku, te nije pružio odgovarajuće osiguranje za plaćanje usluga;</w:t>
      </w:r>
    </w:p>
    <w:p>
      <w:pPr>
        <w:pStyle w:val="Style4"/>
        <w:keepNext w:val="0"/>
        <w:keepLines w:val="0"/>
        <w:framePr w:w="4237" w:h="13781" w:hRule="exact" w:wrap="none" w:vAnchor="page" w:hAnchor="page" w:x="6429" w:y="1395"/>
        <w:widowControl w:val="0"/>
        <w:numPr>
          <w:ilvl w:val="0"/>
          <w:numId w:val="109"/>
        </w:numPr>
        <w:shd w:val="clear" w:color="auto" w:fill="auto"/>
        <w:tabs>
          <w:tab w:pos="844" w:val="left"/>
        </w:tabs>
        <w:bidi w:val="0"/>
        <w:spacing w:before="0" w:after="0" w:line="240" w:lineRule="auto"/>
        <w:ind w:left="840" w:right="0" w:hanging="280"/>
        <w:jc w:val="both"/>
      </w:pPr>
      <w:r>
        <w:rPr>
          <w:spacing w:val="0"/>
          <w:w w:val="100"/>
          <w:position w:val="0"/>
          <w:shd w:val="clear" w:color="auto" w:fill="auto"/>
          <w:lang w:val="hr-HR" w:eastAsia="hr-HR" w:bidi="hr-HR"/>
        </w:rPr>
        <w:t>u svim ostalim slučajevima određenim Općim uvjetima, te odgovarajućim propisima.</w:t>
      </w:r>
    </w:p>
    <w:p>
      <w:pPr>
        <w:pStyle w:val="Style4"/>
        <w:keepNext w:val="0"/>
        <w:keepLines w:val="0"/>
        <w:framePr w:w="4237" w:h="13781" w:hRule="exact" w:wrap="none" w:vAnchor="page" w:hAnchor="page" w:x="6429" w:y="1395"/>
        <w:widowControl w:val="0"/>
        <w:numPr>
          <w:ilvl w:val="1"/>
          <w:numId w:val="107"/>
        </w:numPr>
        <w:shd w:val="clear" w:color="auto" w:fill="auto"/>
        <w:tabs>
          <w:tab w:pos="554" w:val="left"/>
        </w:tabs>
        <w:bidi w:val="0"/>
        <w:spacing w:before="0" w:after="0" w:line="240" w:lineRule="auto"/>
        <w:ind w:left="560" w:right="0" w:hanging="560"/>
        <w:jc w:val="both"/>
      </w:pPr>
      <w:r>
        <w:rPr>
          <w:spacing w:val="0"/>
          <w:w w:val="100"/>
          <w:position w:val="0"/>
          <w:shd w:val="clear" w:color="auto" w:fill="auto"/>
          <w:lang w:val="hr-HR" w:eastAsia="hr-HR" w:bidi="hr-HR"/>
        </w:rPr>
        <w:t xml:space="preserve">Privremeno isključenje SIM kartice ili ograničenje korištenja Tele2 usluga prestat će kada razlozi za privremeno isključenje i/ili ograničenje korištenja Tele2 usluga prestanu. Ako je do privremenog 'sključenja došlo temeljem članka 13.1. točke e) smatrat će se da su razlozi za privremeno isključenje prestali kada je Pretplatnik pružio osiguranje određeno Pravilima Telemach-a za osiguranje naplate koja su objavljena na </w:t>
      </w:r>
      <w:r>
        <w:rPr>
          <w:spacing w:val="0"/>
          <w:w w:val="100"/>
          <w:position w:val="0"/>
          <w:shd w:val="clear" w:color="auto" w:fill="auto"/>
          <w:lang w:val="en-US" w:eastAsia="en-US" w:bidi="en-US"/>
        </w:rPr>
        <w:t xml:space="preserve">internetskim </w:t>
      </w:r>
      <w:r>
        <w:rPr>
          <w:spacing w:val="0"/>
          <w:w w:val="100"/>
          <w:position w:val="0"/>
          <w:shd w:val="clear" w:color="auto" w:fill="auto"/>
          <w:lang w:val="hr-HR" w:eastAsia="hr-HR" w:bidi="hr-HR"/>
        </w:rPr>
        <w:t xml:space="preserve">stranicama Telemach-a </w:t>
      </w:r>
      <w:r>
        <w:fldChar w:fldCharType="begin"/>
      </w:r>
      <w:r>
        <w:rPr/>
        <w:instrText> HYPERLINK "http://www.tele2.hr" </w:instrText>
      </w:r>
      <w:r>
        <w:fldChar w:fldCharType="separate"/>
      </w:r>
      <w:r>
        <w:rPr>
          <w:spacing w:val="0"/>
          <w:w w:val="100"/>
          <w:position w:val="0"/>
          <w:u w:val="single"/>
          <w:shd w:val="clear" w:color="auto" w:fill="auto"/>
          <w:lang w:val="en-US" w:eastAsia="en-US" w:bidi="en-US"/>
        </w:rPr>
        <w:t>www.tele2.hr</w:t>
      </w:r>
      <w:r>
        <w:fldChar w:fldCharType="end"/>
      </w:r>
      <w:r>
        <w:rPr>
          <w:spacing w:val="0"/>
          <w:w w:val="100"/>
          <w:position w:val="0"/>
          <w:shd w:val="clear" w:color="auto" w:fill="auto"/>
          <w:lang w:val="en-US" w:eastAsia="en-US" w:bidi="en-US"/>
        </w:rPr>
        <w:t xml:space="preserve"> </w:t>
      </w:r>
      <w:r>
        <w:rPr>
          <w:spacing w:val="0"/>
          <w:w w:val="100"/>
          <w:position w:val="0"/>
          <w:shd w:val="clear" w:color="auto" w:fill="auto"/>
          <w:lang w:val="hr-HR" w:eastAsia="hr-HR" w:bidi="hr-HR"/>
        </w:rPr>
        <w:t>(dalje: Pravila).</w:t>
      </w:r>
    </w:p>
    <w:p>
      <w:pPr>
        <w:pStyle w:val="Style4"/>
        <w:keepNext w:val="0"/>
        <w:keepLines w:val="0"/>
        <w:framePr w:w="4237" w:h="13781" w:hRule="exact" w:wrap="none" w:vAnchor="page" w:hAnchor="page" w:x="6429" w:y="1395"/>
        <w:widowControl w:val="0"/>
        <w:numPr>
          <w:ilvl w:val="1"/>
          <w:numId w:val="107"/>
        </w:numPr>
        <w:shd w:val="clear" w:color="auto" w:fill="auto"/>
        <w:tabs>
          <w:tab w:pos="554" w:val="left"/>
          <w:tab w:pos="3046" w:val="left"/>
        </w:tabs>
        <w:bidi w:val="0"/>
        <w:spacing w:before="0" w:after="0" w:line="240" w:lineRule="auto"/>
        <w:ind w:left="560" w:right="0" w:hanging="560"/>
        <w:jc w:val="both"/>
      </w:pPr>
      <w:r>
        <w:rPr>
          <w:spacing w:val="0"/>
          <w:w w:val="100"/>
          <w:position w:val="0"/>
          <w:shd w:val="clear" w:color="auto" w:fill="auto"/>
          <w:lang w:val="hr-HR" w:eastAsia="hr-HR" w:bidi="hr-HR"/>
        </w:rPr>
        <w:t>Privremeno isključenje može biti izvršeno i na zahtjev Pretplatnika, s time da isto može biti izvršeno samo jedanput godišnje, u trajanju od najviše tri (3) mjeseca. Pretplatnik može zatražiti željeni datum privremenog isključenja, a ukoliko isti nije naznačen, Telemach će privremeno isključenje izvršiti u roku od 5 radnih dana od dana primitka zahtjeva za privremeno isključenje. Za vrijeme privremenog iskl učenja pretplatničke telekomunikacijske terminalne opreme iz ovog stavka Pretplatnik ne plaća mjesečnu naknadu za usluge. Cijena usluge ponovnog uključenja privremeno isključene</w:t>
        <w:tab/>
        <w:t>pretplatničke</w:t>
      </w:r>
    </w:p>
    <w:p>
      <w:pPr>
        <w:pStyle w:val="Style4"/>
        <w:keepNext w:val="0"/>
        <w:keepLines w:val="0"/>
        <w:framePr w:w="4237" w:h="13781" w:hRule="exact" w:wrap="none" w:vAnchor="page" w:hAnchor="page" w:x="6429" w:y="1395"/>
        <w:widowControl w:val="0"/>
        <w:shd w:val="clear" w:color="auto" w:fill="auto"/>
        <w:bidi w:val="0"/>
        <w:spacing w:before="0" w:after="0" w:line="240" w:lineRule="auto"/>
        <w:ind w:left="560" w:right="0" w:firstLine="0"/>
        <w:jc w:val="both"/>
      </w:pPr>
      <w:r>
        <w:rPr>
          <w:spacing w:val="0"/>
          <w:w w:val="100"/>
          <w:position w:val="0"/>
          <w:shd w:val="clear" w:color="auto" w:fill="auto"/>
          <w:lang w:val="hr-HR" w:eastAsia="hr-HR" w:bidi="hr-HR"/>
        </w:rPr>
        <w:t>telekomunikacijske terminalne opreme utvrđuje se Cjenikom Tele2 usluga.</w:t>
      </w:r>
    </w:p>
    <w:p>
      <w:pPr>
        <w:pStyle w:val="Style4"/>
        <w:keepNext w:val="0"/>
        <w:keepLines w:val="0"/>
        <w:framePr w:w="4237" w:h="13781" w:hRule="exact" w:wrap="none" w:vAnchor="page" w:hAnchor="page" w:x="6429" w:y="1395"/>
        <w:widowControl w:val="0"/>
        <w:numPr>
          <w:ilvl w:val="1"/>
          <w:numId w:val="107"/>
        </w:numPr>
        <w:shd w:val="clear" w:color="auto" w:fill="auto"/>
        <w:tabs>
          <w:tab w:pos="554" w:val="left"/>
        </w:tabs>
        <w:bidi w:val="0"/>
        <w:spacing w:before="0" w:after="0" w:line="240" w:lineRule="auto"/>
        <w:ind w:left="560" w:right="0" w:hanging="560"/>
        <w:jc w:val="both"/>
      </w:pPr>
      <w:r>
        <w:rPr>
          <w:spacing w:val="0"/>
          <w:w w:val="100"/>
          <w:position w:val="0"/>
          <w:shd w:val="clear" w:color="auto" w:fill="auto"/>
          <w:lang w:val="hr-HR" w:eastAsia="hr-HR" w:bidi="hr-HR"/>
        </w:rPr>
        <w:t>Smatrat će se da su okolnosti iz članka 13.1. točke e) Općih uvjeta ostvarene ako potrošnja Pretplatnika nije u skladu s kriterijima naznačenim u Pravilima.</w:t>
      </w:r>
    </w:p>
    <w:p>
      <w:pPr>
        <w:pStyle w:val="Style4"/>
        <w:keepNext w:val="0"/>
        <w:keepLines w:val="0"/>
        <w:framePr w:w="4237" w:h="13781" w:hRule="exact" w:wrap="none" w:vAnchor="page" w:hAnchor="page" w:x="6429" w:y="1395"/>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Članak 14.</w:t>
      </w:r>
    </w:p>
    <w:p>
      <w:pPr>
        <w:pStyle w:val="Style4"/>
        <w:keepNext w:val="0"/>
        <w:keepLines w:val="0"/>
        <w:framePr w:w="4237" w:h="13781" w:hRule="exact" w:wrap="none" w:vAnchor="page" w:hAnchor="page" w:x="6429" w:y="1395"/>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Raskid Pretplatničkog odnosa</w:t>
      </w:r>
    </w:p>
    <w:p>
      <w:pPr>
        <w:pStyle w:val="Style4"/>
        <w:keepNext w:val="0"/>
        <w:keepLines w:val="0"/>
        <w:framePr w:w="4237" w:h="13781" w:hRule="exact" w:wrap="none" w:vAnchor="page" w:hAnchor="page" w:x="6429" w:y="1395"/>
        <w:widowControl w:val="0"/>
        <w:numPr>
          <w:ilvl w:val="1"/>
          <w:numId w:val="111"/>
        </w:numPr>
        <w:shd w:val="clear" w:color="auto" w:fill="auto"/>
        <w:tabs>
          <w:tab w:pos="554" w:val="left"/>
        </w:tabs>
        <w:bidi w:val="0"/>
        <w:spacing w:before="0" w:after="0" w:line="240" w:lineRule="auto"/>
        <w:ind w:left="560" w:right="0" w:hanging="560"/>
        <w:jc w:val="both"/>
      </w:pPr>
      <w:r>
        <w:rPr>
          <w:spacing w:val="0"/>
          <w:w w:val="100"/>
          <w:position w:val="0"/>
          <w:shd w:val="clear" w:color="auto" w:fill="auto"/>
          <w:lang w:val="hr-HR" w:eastAsia="hr-HR" w:bidi="hr-HR"/>
        </w:rPr>
        <w:t>Pretplatnički odnos između Telemach-a i Krajnjeg korisnika usluga može biti raskinut s trenutnim učinkom zbog razloga navedenih u Zakonu i važećem Pravilniku o načinu i uvjetima obavljanja djelatnosti elektroničkih komunikacijskih mreža i usluga kao i u sljedećim slučajevima:</w:t>
      </w:r>
    </w:p>
    <w:p>
      <w:pPr>
        <w:pStyle w:val="Style4"/>
        <w:keepNext w:val="0"/>
        <w:keepLines w:val="0"/>
        <w:framePr w:w="4237" w:h="13781" w:hRule="exact" w:wrap="none" w:vAnchor="page" w:hAnchor="page" w:x="6429" w:y="1395"/>
        <w:widowControl w:val="0"/>
        <w:numPr>
          <w:ilvl w:val="0"/>
          <w:numId w:val="113"/>
        </w:numPr>
        <w:shd w:val="clear" w:color="auto" w:fill="auto"/>
        <w:tabs>
          <w:tab w:pos="855" w:val="left"/>
        </w:tabs>
        <w:bidi w:val="0"/>
        <w:spacing w:before="0" w:after="0" w:line="240" w:lineRule="auto"/>
        <w:ind w:left="840" w:right="0" w:hanging="280"/>
        <w:jc w:val="both"/>
      </w:pPr>
      <w:r>
        <w:rPr>
          <w:spacing w:val="0"/>
          <w:w w:val="100"/>
          <w:position w:val="0"/>
          <w:shd w:val="clear" w:color="auto" w:fill="auto"/>
          <w:lang w:val="hr-HR" w:eastAsia="hr-HR" w:bidi="hr-HR"/>
        </w:rPr>
        <w:t>ako se utvrdi postojanje okolnosti navedenih u članku 9.3.4. ovih Općih uvjeta;</w:t>
      </w:r>
    </w:p>
    <w:p>
      <w:pPr>
        <w:pStyle w:val="Style4"/>
        <w:keepNext w:val="0"/>
        <w:keepLines w:val="0"/>
        <w:framePr w:w="4237" w:h="13781" w:hRule="exact" w:wrap="none" w:vAnchor="page" w:hAnchor="page" w:x="6429" w:y="1395"/>
        <w:widowControl w:val="0"/>
        <w:numPr>
          <w:ilvl w:val="0"/>
          <w:numId w:val="113"/>
        </w:numPr>
        <w:shd w:val="clear" w:color="auto" w:fill="auto"/>
        <w:tabs>
          <w:tab w:pos="855" w:val="left"/>
        </w:tabs>
        <w:bidi w:val="0"/>
        <w:spacing w:before="0" w:after="0" w:line="240" w:lineRule="auto"/>
        <w:ind w:left="840" w:right="0" w:hanging="280"/>
        <w:jc w:val="both"/>
      </w:pPr>
      <w:r>
        <w:rPr>
          <w:spacing w:val="0"/>
          <w:w w:val="100"/>
          <w:position w:val="0"/>
          <w:shd w:val="clear" w:color="auto" w:fill="auto"/>
          <w:lang w:val="hr-HR" w:eastAsia="hr-HR" w:bidi="hr-HR"/>
        </w:rPr>
        <w:t>ako se utvrdi postojanje okolnosti navedenih u članku 7.2. ovih Općih uvjeta, pri čemu se na Pretplatnika na odgovarajući način primjenjuju</w:t>
      </w:r>
    </w:p>
    <w:p>
      <w:pPr>
        <w:pStyle w:val="Style67"/>
        <w:keepNext w:val="0"/>
        <w:keepLines w:val="0"/>
        <w:framePr w:wrap="none" w:vAnchor="page" w:hAnchor="page" w:x="10440" w:y="15781"/>
        <w:widowControl w:val="0"/>
        <w:shd w:val="clear" w:color="auto" w:fill="auto"/>
        <w:bidi w:val="0"/>
        <w:spacing w:before="0" w:after="0" w:line="240" w:lineRule="auto"/>
        <w:ind w:left="0" w:right="0" w:firstLine="0"/>
        <w:jc w:val="left"/>
      </w:pPr>
      <w:r>
        <w:rPr>
          <w:b w:val="0"/>
          <w:bCs w:val="0"/>
          <w:color w:val="4F4F4F"/>
          <w:spacing w:val="0"/>
          <w:w w:val="100"/>
          <w:position w:val="0"/>
          <w:shd w:val="clear" w:color="auto" w:fill="auto"/>
          <w:lang w:val="hr-HR" w:eastAsia="hr-HR" w:bidi="hr-HR"/>
        </w:rPr>
        <w:t>11</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62" name="Shape 62"/>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DFEFE"/>
                        </a:solidFill>
                      </wps:spPr>
                      <wps:bodyPr/>
                    </wps:wsp>
                  </a:graphicData>
                </a:graphic>
              </wp:anchor>
            </w:drawing>
          </mc:Choice>
          <mc:Fallback>
            <w:pict>
              <v:rect style="position:absolute;margin-left:0;margin-top:0;width:595.pt;height:842.pt;z-index:-251658240;mso-position-horizontal-relative:page;mso-position-vertical-relative:page;z-index:-251658728" fillcolor="#FDFEFE" stroked="f"/>
            </w:pict>
          </mc:Fallback>
        </mc:AlternateContent>
      </w:r>
    </w:p>
    <w:p>
      <w:pPr>
        <w:pStyle w:val="Style4"/>
        <w:keepNext w:val="0"/>
        <w:keepLines w:val="0"/>
        <w:framePr w:w="4255" w:h="13828" w:hRule="exact" w:wrap="none" w:vAnchor="page" w:hAnchor="page" w:x="1517" w:y="1388"/>
        <w:widowControl w:val="0"/>
        <w:shd w:val="clear" w:color="auto" w:fill="auto"/>
        <w:bidi w:val="0"/>
        <w:spacing w:before="0" w:after="0" w:line="271" w:lineRule="auto"/>
        <w:ind w:left="840" w:right="0" w:firstLine="0"/>
        <w:jc w:val="both"/>
      </w:pPr>
      <w:r>
        <w:rPr>
          <w:spacing w:val="0"/>
          <w:w w:val="100"/>
          <w:position w:val="0"/>
          <w:shd w:val="clear" w:color="auto" w:fill="auto"/>
          <w:lang w:val="hr-HR" w:eastAsia="hr-HR" w:bidi="hr-HR"/>
        </w:rPr>
        <w:t>odredbe koje se odnose na Podnos'te.ja Zahtjeva;</w:t>
      </w:r>
    </w:p>
    <w:p>
      <w:pPr>
        <w:pStyle w:val="Style4"/>
        <w:keepNext w:val="0"/>
        <w:keepLines w:val="0"/>
        <w:framePr w:w="4255" w:h="13828" w:hRule="exact" w:wrap="none" w:vAnchor="page" w:hAnchor="page" w:x="1517" w:y="1388"/>
        <w:widowControl w:val="0"/>
        <w:numPr>
          <w:ilvl w:val="0"/>
          <w:numId w:val="113"/>
        </w:numPr>
        <w:shd w:val="clear" w:color="auto" w:fill="auto"/>
        <w:tabs>
          <w:tab w:pos="844" w:val="left"/>
        </w:tabs>
        <w:bidi w:val="0"/>
        <w:spacing w:before="0" w:after="0" w:line="240" w:lineRule="auto"/>
        <w:ind w:left="840" w:right="0" w:hanging="280"/>
        <w:jc w:val="both"/>
      </w:pPr>
      <w:r>
        <w:rPr>
          <w:spacing w:val="0"/>
          <w:w w:val="100"/>
          <w:position w:val="0"/>
          <w:shd w:val="clear" w:color="auto" w:fill="auto"/>
          <w:lang w:val="hr-HR" w:eastAsia="hr-HR" w:bidi="hr-HR"/>
        </w:rPr>
        <w:t>ako Pretplatnikova SIM kartica bude privremeno sključena ili Telemach ograniči Pretplatniku korištenje Tele2 usluga zbog razloga navedenih u članku 7.2. ovih Općih uvjeta, u mjeri u kojoj je isto dozvoljeno pozitivnim propisima, a takvi razlozi ne budu otklonjeni u roku od 30 dana od dana privremenog isključenja ili ograničenja korištenja Tele2 usluga;</w:t>
      </w:r>
    </w:p>
    <w:p>
      <w:pPr>
        <w:pStyle w:val="Style4"/>
        <w:keepNext w:val="0"/>
        <w:keepLines w:val="0"/>
        <w:framePr w:w="4255" w:h="13828" w:hRule="exact" w:wrap="none" w:vAnchor="page" w:hAnchor="page" w:x="1517" w:y="1388"/>
        <w:widowControl w:val="0"/>
        <w:numPr>
          <w:ilvl w:val="0"/>
          <w:numId w:val="113"/>
        </w:numPr>
        <w:shd w:val="clear" w:color="auto" w:fill="auto"/>
        <w:tabs>
          <w:tab w:pos="858" w:val="left"/>
        </w:tabs>
        <w:bidi w:val="0"/>
        <w:spacing w:before="0" w:after="0" w:line="240" w:lineRule="auto"/>
        <w:ind w:left="840" w:right="0" w:hanging="280"/>
        <w:jc w:val="both"/>
      </w:pPr>
      <w:r>
        <w:rPr>
          <w:spacing w:val="0"/>
          <w:w w:val="100"/>
          <w:position w:val="0"/>
          <w:shd w:val="clear" w:color="auto" w:fill="auto"/>
          <w:lang w:val="hr-HR" w:eastAsia="hr-HR" w:bidi="hr-HR"/>
        </w:rPr>
        <w:t>ako Krajnji korisnik usluga povrijedi svoje obveze z pretplatničkog odnosa, ovih Općih uvjeta i/ili uvjeta korištenja posebnih ponuda koje Krajnji korisnik usluga koristi, a za povredu koje je ovim Općim uvjetima i/ili uvjetima korštenja posebnri ponuda koje Krajnji korisnik usluga koristi predviđen raskid pretplatničkog odnosa;</w:t>
      </w:r>
    </w:p>
    <w:p>
      <w:pPr>
        <w:pStyle w:val="Style4"/>
        <w:keepNext w:val="0"/>
        <w:keepLines w:val="0"/>
        <w:framePr w:w="4255" w:h="13828" w:hRule="exact" w:wrap="none" w:vAnchor="page" w:hAnchor="page" w:x="1517" w:y="1388"/>
        <w:widowControl w:val="0"/>
        <w:numPr>
          <w:ilvl w:val="0"/>
          <w:numId w:val="113"/>
        </w:numPr>
        <w:shd w:val="clear" w:color="auto" w:fill="auto"/>
        <w:tabs>
          <w:tab w:pos="858" w:val="left"/>
        </w:tabs>
        <w:bidi w:val="0"/>
        <w:spacing w:before="0" w:after="0" w:line="240" w:lineRule="auto"/>
        <w:ind w:left="840" w:right="0" w:hanging="280"/>
        <w:jc w:val="both"/>
      </w:pPr>
      <w:r>
        <w:rPr>
          <w:spacing w:val="0"/>
          <w:w w:val="100"/>
          <w:position w:val="0"/>
          <w:shd w:val="clear" w:color="auto" w:fill="auto"/>
          <w:lang w:val="hr-HR" w:eastAsia="hr-HR" w:bidi="hr-HR"/>
        </w:rPr>
        <w:t>ako Pretplatnik više nema adrese u Republici Hrvatskoj za dostavu papirnatog računa obavijesti;</w:t>
      </w:r>
    </w:p>
    <w:p>
      <w:pPr>
        <w:pStyle w:val="Style4"/>
        <w:keepNext w:val="0"/>
        <w:keepLines w:val="0"/>
        <w:framePr w:w="4255" w:h="13828" w:hRule="exact" w:wrap="none" w:vAnchor="page" w:hAnchor="page" w:x="1517" w:y="1388"/>
        <w:widowControl w:val="0"/>
        <w:numPr>
          <w:ilvl w:val="0"/>
          <w:numId w:val="113"/>
        </w:numPr>
        <w:shd w:val="clear" w:color="auto" w:fill="auto"/>
        <w:tabs>
          <w:tab w:pos="844" w:val="left"/>
        </w:tabs>
        <w:bidi w:val="0"/>
        <w:spacing w:before="0" w:after="0" w:line="240" w:lineRule="auto"/>
        <w:ind w:left="840" w:right="0" w:hanging="280"/>
        <w:jc w:val="both"/>
      </w:pPr>
      <w:r>
        <w:rPr>
          <w:spacing w:val="0"/>
          <w:w w:val="100"/>
          <w:position w:val="0"/>
          <w:shd w:val="clear" w:color="auto" w:fill="auto"/>
          <w:lang w:val="hr-HR" w:eastAsia="hr-HR" w:bidi="hr-HR"/>
        </w:rPr>
        <w:t xml:space="preserve">ako Telemach sazna da je bilo koji od podataka iz Zahtjeva Pretplatnika odnosno Zahtjeva za registraciju </w:t>
      </w:r>
      <w:r>
        <w:rPr>
          <w:spacing w:val="0"/>
          <w:w w:val="100"/>
          <w:position w:val="0"/>
          <w:shd w:val="clear" w:color="auto" w:fill="auto"/>
          <w:lang w:val="en-US" w:eastAsia="en-US" w:bidi="en-US"/>
        </w:rPr>
        <w:t>Pre</w:t>
        <w:softHyphen/>
        <w:t xml:space="preserve">paid </w:t>
      </w:r>
      <w:r>
        <w:rPr>
          <w:spacing w:val="0"/>
          <w:w w:val="100"/>
          <w:position w:val="0"/>
          <w:shd w:val="clear" w:color="auto" w:fill="auto"/>
          <w:lang w:val="hr-HR" w:eastAsia="hr-HR" w:bidi="hr-HR"/>
        </w:rPr>
        <w:t>korisnika lažan ili nepotpun, a takvi podaci ne budu valjano isoravljeni u roku od 30 dana od dana primitka obavijesti Telemach;</w:t>
      </w:r>
    </w:p>
    <w:p>
      <w:pPr>
        <w:pStyle w:val="Style4"/>
        <w:keepNext w:val="0"/>
        <w:keepLines w:val="0"/>
        <w:framePr w:w="4255" w:h="13828" w:hRule="exact" w:wrap="none" w:vAnchor="page" w:hAnchor="page" w:x="1517" w:y="1388"/>
        <w:widowControl w:val="0"/>
        <w:numPr>
          <w:ilvl w:val="0"/>
          <w:numId w:val="113"/>
        </w:numPr>
        <w:shd w:val="clear" w:color="auto" w:fill="auto"/>
        <w:tabs>
          <w:tab w:pos="855" w:val="left"/>
        </w:tabs>
        <w:bidi w:val="0"/>
        <w:spacing w:before="0" w:after="0" w:line="240" w:lineRule="auto"/>
        <w:ind w:left="840" w:right="0" w:hanging="280"/>
        <w:jc w:val="both"/>
      </w:pPr>
      <w:r>
        <w:rPr>
          <w:spacing w:val="0"/>
          <w:w w:val="100"/>
          <w:position w:val="0"/>
          <w:shd w:val="clear" w:color="auto" w:fill="auto"/>
          <w:lang w:val="hr-HR" w:eastAsia="hr-HR" w:bidi="hr-HR"/>
        </w:rPr>
        <w:t>ako postoji osnovana sumi;a da Krajnji korisnik usluga zloupotrebljava usluge koje pruža Telemach ili ako Krajn&gt; korisnik usluga omogućuje takvu zloupotrebu t</w:t>
      </w:r>
      <w:r>
        <w:rPr>
          <w:spacing w:val="0"/>
          <w:w w:val="100"/>
          <w:position w:val="0"/>
          <w:shd w:val="clear" w:color="auto" w:fill="auto"/>
          <w:vertAlign w:val="superscript"/>
          <w:lang w:val="hr-HR" w:eastAsia="hr-HR" w:bidi="hr-HR"/>
        </w:rPr>
        <w:t>r</w:t>
      </w:r>
      <w:r>
        <w:rPr>
          <w:spacing w:val="0"/>
          <w:w w:val="100"/>
          <w:position w:val="0"/>
          <w:shd w:val="clear" w:color="auto" w:fill="auto"/>
          <w:lang w:val="hr-HR" w:eastAsia="hr-HR" w:bidi="hr-HR"/>
        </w:rPr>
        <w:t>ećim osobama, ili ako postoji osnovana sumnja da Telemach usluge koristi treća osoba radi obavljanja nezaionitih radnji:</w:t>
      </w:r>
    </w:p>
    <w:p>
      <w:pPr>
        <w:pStyle w:val="Style4"/>
        <w:keepNext w:val="0"/>
        <w:keepLines w:val="0"/>
        <w:framePr w:w="4255" w:h="13828" w:hRule="exact" w:wrap="none" w:vAnchor="page" w:hAnchor="page" w:x="1517" w:y="1388"/>
        <w:widowControl w:val="0"/>
        <w:numPr>
          <w:ilvl w:val="0"/>
          <w:numId w:val="113"/>
        </w:numPr>
        <w:shd w:val="clear" w:color="auto" w:fill="auto"/>
        <w:tabs>
          <w:tab w:pos="855" w:val="left"/>
        </w:tabs>
        <w:bidi w:val="0"/>
        <w:spacing w:before="0" w:after="0" w:line="240" w:lineRule="auto"/>
        <w:ind w:left="840" w:right="0" w:hanging="280"/>
        <w:jc w:val="both"/>
      </w:pPr>
      <w:r>
        <w:rPr>
          <w:spacing w:val="0"/>
          <w:w w:val="100"/>
          <w:position w:val="0"/>
          <w:shd w:val="clear" w:color="auto" w:fill="auto"/>
          <w:lang w:val="hr-HR" w:eastAsia="hr-HR" w:bidi="hr-HR"/>
        </w:rPr>
        <w:t>u slučaju podnošenja zaht eva za prijenos pretplatničkog broja u skladu s posebnim propisom;</w:t>
      </w:r>
    </w:p>
    <w:p>
      <w:pPr>
        <w:pStyle w:val="Style4"/>
        <w:keepNext w:val="0"/>
        <w:keepLines w:val="0"/>
        <w:framePr w:w="4255" w:h="13828" w:hRule="exact" w:wrap="none" w:vAnchor="page" w:hAnchor="page" w:x="1517" w:y="1388"/>
        <w:widowControl w:val="0"/>
        <w:numPr>
          <w:ilvl w:val="0"/>
          <w:numId w:val="113"/>
        </w:numPr>
        <w:shd w:val="clear" w:color="auto" w:fill="auto"/>
        <w:tabs>
          <w:tab w:pos="844" w:val="left"/>
        </w:tabs>
        <w:bidi w:val="0"/>
        <w:spacing w:before="0" w:after="0" w:line="240" w:lineRule="auto"/>
        <w:ind w:left="840" w:right="0" w:hanging="280"/>
        <w:jc w:val="both"/>
      </w:pPr>
      <w:r>
        <w:rPr>
          <w:spacing w:val="0"/>
          <w:w w:val="100"/>
          <w:position w:val="0"/>
          <w:shd w:val="clear" w:color="auto" w:fill="auto"/>
          <w:lang w:val="hr-HR" w:eastAsia="hr-HR" w:bidi="hr-HR"/>
        </w:rPr>
        <w:t>ako Krajnji korisnik usluga obavlja aktivnosti koje nisu u skladu s odredbama ovih Općih uvjeta i ostalih važećih propisa u Republici Hrvatskoj, a osobito u slučajevima zlouporabe poziva na broj 112 pri čemu se primjenjuju postupci propisani posebnim propisima;</w:t>
      </w:r>
    </w:p>
    <w:p>
      <w:pPr>
        <w:pStyle w:val="Style4"/>
        <w:keepNext w:val="0"/>
        <w:keepLines w:val="0"/>
        <w:framePr w:w="4255" w:h="13828" w:hRule="exact" w:wrap="none" w:vAnchor="page" w:hAnchor="page" w:x="1517" w:y="1388"/>
        <w:widowControl w:val="0"/>
        <w:numPr>
          <w:ilvl w:val="0"/>
          <w:numId w:val="113"/>
        </w:numPr>
        <w:shd w:val="clear" w:color="auto" w:fill="auto"/>
        <w:tabs>
          <w:tab w:pos="844" w:val="left"/>
        </w:tabs>
        <w:bidi w:val="0"/>
        <w:spacing w:before="0" w:after="0" w:line="240" w:lineRule="auto"/>
        <w:ind w:left="840" w:right="0" w:hanging="280"/>
        <w:jc w:val="both"/>
      </w:pPr>
      <w:r>
        <w:rPr>
          <w:spacing w:val="0"/>
          <w:w w:val="100"/>
          <w:position w:val="0"/>
          <w:shd w:val="clear" w:color="auto" w:fill="auto"/>
          <w:lang w:val="hr-HR" w:eastAsia="hr-HR" w:bidi="hr-HR"/>
        </w:rPr>
        <w:t>ukoliko se razlozi za privremeno isključenje ili ograničenje korištenja Tele2 usluga pod točkama d), e), f), g) i i) ponovi dva puta u periodu od 6 mjeseci,</w:t>
      </w:r>
    </w:p>
    <w:p>
      <w:pPr>
        <w:pStyle w:val="Style4"/>
        <w:keepNext w:val="0"/>
        <w:keepLines w:val="0"/>
        <w:framePr w:w="4255" w:h="13828" w:hRule="exact" w:wrap="none" w:vAnchor="page" w:hAnchor="page" w:x="1517" w:y="1388"/>
        <w:widowControl w:val="0"/>
        <w:shd w:val="clear" w:color="auto" w:fill="auto"/>
        <w:bidi w:val="0"/>
        <w:spacing w:before="0" w:after="0" w:line="240" w:lineRule="auto"/>
        <w:ind w:left="700" w:right="0" w:hanging="700"/>
        <w:jc w:val="both"/>
      </w:pPr>
      <w:r>
        <w:rPr>
          <w:spacing w:val="0"/>
          <w:w w:val="100"/>
          <w:position w:val="0"/>
          <w:shd w:val="clear" w:color="auto" w:fill="auto"/>
          <w:lang w:val="hr-HR" w:eastAsia="hr-HR" w:bidi="hr-HR"/>
        </w:rPr>
        <w:t>14..2. Prestankom pretplatničkog odnosa Telemacn će deaktivirati Tele2 SIM karticu Krajnjeg korisnika usluga.</w:t>
      </w:r>
    </w:p>
    <w:p>
      <w:pPr>
        <w:pStyle w:val="Style4"/>
        <w:keepNext w:val="0"/>
        <w:keepLines w:val="0"/>
        <w:framePr w:wrap="none" w:vAnchor="page" w:hAnchor="page" w:x="6413" w:y="1384"/>
        <w:widowControl w:val="0"/>
        <w:shd w:val="clear" w:color="auto" w:fill="auto"/>
        <w:bidi w:val="0"/>
        <w:spacing w:before="0" w:after="0" w:line="240" w:lineRule="auto"/>
        <w:ind w:left="0" w:right="7" w:firstLine="0"/>
        <w:jc w:val="both"/>
      </w:pPr>
      <w:r>
        <w:rPr>
          <w:spacing w:val="0"/>
          <w:w w:val="100"/>
          <w:position w:val="0"/>
          <w:shd w:val="clear" w:color="auto" w:fill="auto"/>
          <w:lang w:val="hr-HR" w:eastAsia="hr-HR" w:bidi="hr-HR"/>
        </w:rPr>
        <w:t>14.3.</w:t>
      </w:r>
    </w:p>
    <w:p>
      <w:pPr>
        <w:pStyle w:val="Style4"/>
        <w:keepNext w:val="0"/>
        <w:keepLines w:val="0"/>
        <w:framePr w:wrap="none" w:vAnchor="page" w:hAnchor="page" w:x="6420" w:y="8091"/>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14.4.</w:t>
      </w:r>
    </w:p>
    <w:p>
      <w:pPr>
        <w:pStyle w:val="Style4"/>
        <w:keepNext w:val="0"/>
        <w:keepLines w:val="0"/>
        <w:framePr w:wrap="none" w:vAnchor="page" w:hAnchor="page" w:x="6424" w:y="11993"/>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14.5.</w:t>
      </w:r>
    </w:p>
    <w:p>
      <w:pPr>
        <w:pStyle w:val="Style4"/>
        <w:keepNext w:val="0"/>
        <w:keepLines w:val="0"/>
        <w:framePr w:wrap="none" w:vAnchor="page" w:hAnchor="page" w:x="6427" w:y="13588"/>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14.6.</w:t>
      </w:r>
    </w:p>
    <w:p>
      <w:pPr>
        <w:pStyle w:val="Style4"/>
        <w:keepNext w:val="0"/>
        <w:keepLines w:val="0"/>
        <w:framePr w:w="4255" w:h="13817" w:hRule="exact" w:wrap="none" w:vAnchor="page" w:hAnchor="page" w:x="6427" w:y="1377"/>
        <w:widowControl w:val="0"/>
        <w:shd w:val="clear" w:color="auto" w:fill="auto"/>
        <w:bidi w:val="0"/>
        <w:spacing w:before="0" w:after="0" w:line="240" w:lineRule="auto"/>
        <w:ind w:left="677" w:right="11" w:firstLine="0"/>
        <w:jc w:val="both"/>
      </w:pPr>
      <w:r>
        <w:rPr>
          <w:spacing w:val="0"/>
          <w:w w:val="100"/>
          <w:position w:val="0"/>
          <w:shd w:val="clear" w:color="auto" w:fill="auto"/>
          <w:lang w:val="hr-HR" w:eastAsia="hr-HR" w:bidi="hr-HR"/>
        </w:rPr>
        <w:t>Pretplatnik može zatražiti raskid</w:t>
        <w:br/>
        <w:t>pretplatničkog ugovora putem istih</w:t>
        <w:br/>
        <w:t>kanala komunikacije kojima je ugovor</w:t>
        <w:br/>
        <w:t>sklopljen, što uključuje mogućnost</w:t>
        <w:br/>
        <w:t>raskida elektronskim putem i putem</w:t>
        <w:br/>
        <w:t>telefona. Zahtjev za raskid</w:t>
        <w:br/>
        <w:t>pretplatničkog odnosa može se</w:t>
        <w:br/>
        <w:t>podnijeti na propisanom obrascu na</w:t>
        <w:br/>
        <w:t>ovlaštenom prodajnom mjestu Tele2,</w:t>
        <w:br/>
        <w:t>poštom na adresu Tele2 Služba za</w:t>
        <w:br/>
        <w:t>korisnike, Županijska 21, 31000</w:t>
        <w:br/>
        <w:t>Osijek, faksom na broj 095 1000 445</w:t>
        <w:br/>
        <w:t>za Privatne korisnike, te za Poslovne</w:t>
        <w:br/>
        <w:t>korisnike 095 1000 448, elektroničkim</w:t>
        <w:br/>
        <w:t>putem na adresu r</w:t>
      </w:r>
      <w:r>
        <w:rPr>
          <w:spacing w:val="0"/>
          <w:w w:val="100"/>
          <w:position w:val="0"/>
          <w:u w:val="single"/>
          <w:shd w:val="clear" w:color="auto" w:fill="auto"/>
          <w:lang w:val="hr-HR" w:eastAsia="hr-HR" w:bidi="hr-HR"/>
        </w:rPr>
        <w:t>askidi(d)</w:t>
      </w:r>
      <w:r>
        <w:rPr>
          <w:spacing w:val="0"/>
          <w:w w:val="100"/>
          <w:position w:val="0"/>
          <w:u w:val="single"/>
          <w:shd w:val="clear" w:color="auto" w:fill="auto"/>
          <w:lang w:val="hr-HR" w:eastAsia="hr-HR" w:bidi="hr-HR"/>
        </w:rPr>
        <w:t>tele2.com</w:t>
      </w:r>
      <w:r>
        <w:rPr>
          <w:spacing w:val="0"/>
          <w:w w:val="100"/>
          <w:position w:val="0"/>
          <w:shd w:val="clear" w:color="auto" w:fill="auto"/>
          <w:lang w:val="hr-HR" w:eastAsia="hr-HR" w:bidi="hr-HR"/>
        </w:rPr>
        <w:t xml:space="preserve"> te</w:t>
        <w:br/>
        <w:t>pozivom Tele2 Službi za korisnike na</w:t>
        <w:br/>
        <w:t>broj 095 1000 444 za Privatne</w:t>
        <w:br/>
        <w:t>korisnike, te za Poslovne korisnike 095</w:t>
        <w:br/>
        <w:t>1000 500. Potpunim zahtjevom za</w:t>
        <w:br/>
        <w:t>raskid pretplatničkog odnosa smatrat</w:t>
        <w:br/>
        <w:t>će se onaj ko, je podnesen na</w:t>
        <w:br/>
        <w:t>propisanom obrascu Zahtjeva za</w:t>
        <w:br/>
        <w:t>raskid pretplatničkog odnosa odnosno</w:t>
        <w:br/>
        <w:t>za koji je dana potvrda suglasnosti</w:t>
        <w:br/>
        <w:t>ukoliko je podnesen putem telefona,</w:t>
        <w:br/>
        <w:t>uz dostavu odgovarajuće</w:t>
        <w:br/>
        <w:t>identifikacijske dokumentacije (preslika</w:t>
        <w:br/>
        <w:t>obje strane osobne iskaznice ili</w:t>
        <w:br/>
        <w:t>oreslika putovnice).</w:t>
      </w:r>
    </w:p>
    <w:p>
      <w:pPr>
        <w:pStyle w:val="Style4"/>
        <w:keepNext w:val="0"/>
        <w:keepLines w:val="0"/>
        <w:framePr w:w="4255" w:h="13817" w:hRule="exact" w:wrap="none" w:vAnchor="page" w:hAnchor="page" w:x="6427" w:y="1377"/>
        <w:widowControl w:val="0"/>
        <w:shd w:val="clear" w:color="auto" w:fill="auto"/>
        <w:bidi w:val="0"/>
        <w:spacing w:before="0" w:after="0" w:line="240" w:lineRule="auto"/>
        <w:ind w:left="677" w:right="11" w:firstLine="0"/>
        <w:jc w:val="both"/>
      </w:pPr>
      <w:r>
        <w:rPr>
          <w:spacing w:val="0"/>
          <w:w w:val="100"/>
          <w:position w:val="0"/>
          <w:shd w:val="clear" w:color="auto" w:fill="auto"/>
          <w:lang w:val="hr-HR" w:eastAsia="hr-HR" w:bidi="hr-HR"/>
        </w:rPr>
        <w:t>Telemach je obvezan u svako v ijeme</w:t>
        <w:br/>
        <w:t>bez odgode, a najkasnije u roku od 2</w:t>
        <w:br/>
        <w:t>radna dana i u zatraženom obliku dati</w:t>
        <w:br/>
        <w:t>Pretplatniku informaciju o iznosu</w:t>
        <w:br/>
        <w:t>dugovanja u slučaju prijevremenog</w:t>
        <w:br/>
        <w:t>raskida ugovora te načinu uplate na</w:t>
        <w:br/>
        <w:t>način da Pretplatnik dr oije informaciju</w:t>
        <w:br/>
        <w:t>o ostvarenim popustima na proizvode i</w:t>
        <w:br/>
        <w:t>usluge, kao i mjesečnim naknadama</w:t>
        <w:br/>
        <w:t>za ostatak razdoblja obveznog trajanja</w:t>
        <w:br/>
        <w:t>pretplatničkog ugovo'a. Pretplatmk</w:t>
        <w:br/>
        <w:t>može podnijeti zahtjev usmeno,</w:t>
        <w:br/>
        <w:t>pisanim ili elektroničkim putem, pn</w:t>
        <w:br/>
        <w:t>čemu informacija o iznosu dugovanja</w:t>
        <w:br/>
        <w:t>mora sadržavati datum zračuna te</w:t>
        <w:br/>
        <w:t>datum početka i kraja ugovorne</w:t>
        <w:br/>
        <w:t>obveze.</w:t>
      </w:r>
    </w:p>
    <w:p>
      <w:pPr>
        <w:pStyle w:val="Style4"/>
        <w:keepNext w:val="0"/>
        <w:keepLines w:val="0"/>
        <w:framePr w:w="4255" w:h="13817" w:hRule="exact" w:wrap="none" w:vAnchor="page" w:hAnchor="page" w:x="6427" w:y="1377"/>
        <w:widowControl w:val="0"/>
        <w:shd w:val="clear" w:color="auto" w:fill="auto"/>
        <w:bidi w:val="0"/>
        <w:spacing w:before="0" w:after="0" w:line="240" w:lineRule="auto"/>
        <w:ind w:left="677" w:right="11" w:firstLine="500"/>
        <w:jc w:val="both"/>
      </w:pPr>
      <w:r>
        <w:rPr>
          <w:spacing w:val="0"/>
          <w:w w:val="100"/>
          <w:position w:val="0"/>
          <w:shd w:val="clear" w:color="auto" w:fill="auto"/>
          <w:lang w:val="hr-HR" w:eastAsia="hr-HR" w:bidi="hr-HR"/>
        </w:rPr>
        <w:t>U slučaju trajnog isključenja</w:t>
        <w:br/>
        <w:t>pretplatničke terminalne opreme i</w:t>
        <w:br/>
        <w:t>raskida pretplatničkog ugovora</w:t>
        <w:br/>
        <w:t>Telemach će obavijestiti Pretplatnika o</w:t>
        <w:br/>
        <w:t>razlozima koji su doveli do trajnog</w:t>
        <w:br/>
        <w:t>isključenja i datumu kada je nastupio</w:t>
        <w:br/>
        <w:t>raskid pretplatničkog ugovora.</w:t>
        <w:br/>
        <w:t>Telemach će na zahtjev Pretplatnika</w:t>
        <w:br/>
        <w:t>omogućiti izdvajanje broja z virtualne</w:t>
        <w:br/>
        <w:t>privatne mreže (VPN) mreže u roku od</w:t>
        <w:br/>
        <w:t>5 radnih dana od dana podnošenja</w:t>
        <w:br/>
        <w:t>zahtjeva, osim ukoliko Pretplatnik</w:t>
        <w:br/>
        <w:t>izričito ne zatraži izdvajanje broja na</w:t>
        <w:br/>
        <w:t>točno određeni datum.</w:t>
      </w:r>
    </w:p>
    <w:p>
      <w:pPr>
        <w:pStyle w:val="Style67"/>
        <w:keepNext w:val="0"/>
        <w:keepLines w:val="0"/>
        <w:framePr w:wrap="none" w:vAnchor="page" w:hAnchor="page" w:x="10445" w:y="15795"/>
        <w:widowControl w:val="0"/>
        <w:shd w:val="clear" w:color="auto" w:fill="auto"/>
        <w:bidi w:val="0"/>
        <w:spacing w:before="0" w:after="0" w:line="240" w:lineRule="auto"/>
        <w:ind w:left="0" w:right="0" w:firstLine="0"/>
        <w:jc w:val="left"/>
      </w:pPr>
      <w:r>
        <w:rPr>
          <w:b w:val="0"/>
          <w:bCs w:val="0"/>
          <w:color w:val="3A3A3A"/>
          <w:spacing w:val="0"/>
          <w:w w:val="100"/>
          <w:position w:val="0"/>
          <w:shd w:val="clear" w:color="auto" w:fill="auto"/>
          <w:lang w:val="hr-HR" w:eastAsia="hr-HR" w:bidi="hr-HR"/>
        </w:rPr>
        <w:t>12</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w:p>
    <w:p>
      <w:pPr>
        <w:pStyle w:val="Style4"/>
        <w:keepNext w:val="0"/>
        <w:keepLines w:val="0"/>
        <w:framePr w:w="4252" w:h="13799" w:hRule="exact" w:wrap="none" w:vAnchor="page" w:hAnchor="page" w:x="1530" w:y="1377"/>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Članak 15.</w:t>
      </w:r>
    </w:p>
    <w:p>
      <w:pPr>
        <w:pStyle w:val="Style4"/>
        <w:keepNext w:val="0"/>
        <w:keepLines w:val="0"/>
        <w:framePr w:w="4252" w:h="13799" w:hRule="exact" w:wrap="none" w:vAnchor="page" w:hAnchor="page" w:x="1530" w:y="1377"/>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Ostali razlozi za raskid pretplatničkog odnosa</w:t>
      </w:r>
    </w:p>
    <w:p>
      <w:pPr>
        <w:pStyle w:val="Style4"/>
        <w:keepNext w:val="0"/>
        <w:keepLines w:val="0"/>
        <w:framePr w:w="4252" w:h="13799" w:hRule="exact" w:wrap="none" w:vAnchor="page" w:hAnchor="page" w:x="1530" w:y="1377"/>
        <w:widowControl w:val="0"/>
        <w:numPr>
          <w:ilvl w:val="1"/>
          <w:numId w:val="115"/>
        </w:numPr>
        <w:shd w:val="clear" w:color="auto" w:fill="auto"/>
        <w:tabs>
          <w:tab w:pos="594" w:val="left"/>
        </w:tabs>
        <w:bidi w:val="0"/>
        <w:spacing w:before="0" w:after="0" w:line="240" w:lineRule="auto"/>
        <w:ind w:left="720" w:right="0" w:hanging="720"/>
        <w:jc w:val="both"/>
      </w:pPr>
      <w:r>
        <w:rPr>
          <w:spacing w:val="0"/>
          <w:w w:val="100"/>
          <w:position w:val="0"/>
          <w:shd w:val="clear" w:color="auto" w:fill="auto"/>
          <w:lang w:val="hr-HR" w:eastAsia="hr-HR" w:bidi="hr-HR"/>
        </w:rPr>
        <w:t>U slučaju kada Pretplatnik jasno zatraži raskid Pretplatničkog ugovora Telemach će mu uz pisanu obavijest o raskidu, navedeni raskid omogućiti neovisno o postojanju potraživanja Telemach-a prema navedenom Pretplatniku i to u roku od jednog radnog dana od dana u kojem je raskid zatražen. Pretplatnik nije dužan platiti dospjeli račun koji se odnosi na period nakon isteka roka u kojem je Telemach obvezan omogućiti raskid ugovora.</w:t>
      </w:r>
    </w:p>
    <w:p>
      <w:pPr>
        <w:pStyle w:val="Style4"/>
        <w:keepNext w:val="0"/>
        <w:keepLines w:val="0"/>
        <w:framePr w:w="4252" w:h="13799" w:hRule="exact" w:wrap="none" w:vAnchor="page" w:hAnchor="page" w:x="1530" w:y="1377"/>
        <w:widowControl w:val="0"/>
        <w:numPr>
          <w:ilvl w:val="1"/>
          <w:numId w:val="115"/>
        </w:numPr>
        <w:shd w:val="clear" w:color="auto" w:fill="auto"/>
        <w:tabs>
          <w:tab w:pos="594" w:val="left"/>
          <w:tab w:pos="1910" w:val="left"/>
        </w:tabs>
        <w:bidi w:val="0"/>
        <w:spacing w:before="0" w:after="0" w:line="240" w:lineRule="auto"/>
        <w:ind w:left="720" w:right="0" w:hanging="720"/>
        <w:jc w:val="both"/>
      </w:pPr>
      <w:r>
        <w:rPr>
          <w:spacing w:val="0"/>
          <w:w w:val="100"/>
          <w:position w:val="0"/>
          <w:shd w:val="clear" w:color="auto" w:fill="auto"/>
          <w:lang w:val="hr-HR" w:eastAsia="hr-HR" w:bidi="hr-HR"/>
        </w:rPr>
        <w:t>U slučaju smrti Pretplatnika njegovi nasljednici ili članovi obiteljskog kućanstva obvezni su obavijestiti Telemach o smrti Pretplatnika u roku od 30 dana od dana smrti, te njegov nasljednik</w:t>
        <w:tab/>
        <w:t>ili član obiteljskog</w:t>
      </w:r>
    </w:p>
    <w:p>
      <w:pPr>
        <w:pStyle w:val="Style4"/>
        <w:keepNext w:val="0"/>
        <w:keepLines w:val="0"/>
        <w:framePr w:w="4252" w:h="13799" w:hRule="exact" w:wrap="none" w:vAnchor="page" w:hAnchor="page" w:x="1530" w:y="1377"/>
        <w:widowControl w:val="0"/>
        <w:shd w:val="clear" w:color="auto" w:fill="auto"/>
        <w:tabs>
          <w:tab w:pos="1910" w:val="left"/>
          <w:tab w:pos="2945" w:val="left"/>
        </w:tabs>
        <w:bidi w:val="0"/>
        <w:spacing w:before="0" w:after="0" w:line="240" w:lineRule="auto"/>
        <w:ind w:left="0" w:right="0" w:firstLine="720"/>
        <w:jc w:val="both"/>
      </w:pPr>
      <w:r>
        <w:rPr>
          <w:spacing w:val="0"/>
          <w:w w:val="100"/>
          <w:position w:val="0"/>
          <w:shd w:val="clear" w:color="auto" w:fill="auto"/>
          <w:lang w:val="hr-HR" w:eastAsia="hr-HR" w:bidi="hr-HR"/>
        </w:rPr>
        <w:t>kućanstva,</w:t>
        <w:tab/>
        <w:t>odnosno</w:t>
        <w:tab/>
        <w:t>osoba koja</w:t>
      </w:r>
    </w:p>
    <w:p>
      <w:pPr>
        <w:pStyle w:val="Style4"/>
        <w:keepNext w:val="0"/>
        <w:keepLines w:val="0"/>
        <w:framePr w:w="4252" w:h="13799" w:hRule="exact" w:wrap="none" w:vAnchor="page" w:hAnchor="page" w:x="1530" w:y="1377"/>
        <w:widowControl w:val="0"/>
        <w:shd w:val="clear" w:color="auto" w:fill="auto"/>
        <w:bidi w:val="0"/>
        <w:spacing w:before="0" w:after="0" w:line="240" w:lineRule="auto"/>
        <w:ind w:left="720" w:right="0" w:firstLine="0"/>
        <w:jc w:val="both"/>
      </w:pPr>
      <w:r>
        <w:rPr>
          <w:spacing w:val="0"/>
          <w:w w:val="100"/>
          <w:position w:val="0"/>
          <w:shd w:val="clear" w:color="auto" w:fill="auto"/>
          <w:lang w:val="hr-HR" w:eastAsia="hr-HR" w:bidi="hr-HR"/>
        </w:rPr>
        <w:t>nastavlja koristiti uslugu putem iste priključne točke mreže i pretplatničkog broja može podnijeti zahtjev Telemach-u za promjenu imena u naslovu Pretplatnika uz dostavu dokaza o smrti te dokaz o svom statusu nasljednika ili člana obiteljskog kućanstva. Telemach će izvršiti predmetnu promjenu u roku od 3 radna dana od zaprimanja potpune dokumentacije, pri čemu Telemach nije dužan omogućiti promjenu i prijenos pretplatničkog ugovara ukoliko postoje nepodmirena dospjela, a neosporena dugovanja. Ako nasljedn.k ili član obitelji Pretplatnika s kojim je ovaj živio u obiteljskom kućanstvu u obavijesti o smrti ne zatraže od Telemach-a promjenu imena u naslovu Pretplatnika i prijenos pretplatničkog odnosa, Pretplatnički odnos smatrat će se raskinutim danom smrti Pretplatmka. Nasljednici preminulog Pretplatnika odgovaraju solidarno za sva nepodmirena dugovanja prema Telemach-u, a koja su nastala prije dana smrti preminulog Pretplatnika kao i za potraživanja koja nastanu do trenutka stvarnog isključenja SIM kartice preminulog Pretplatnika.</w:t>
      </w:r>
    </w:p>
    <w:p>
      <w:pPr>
        <w:pStyle w:val="Style4"/>
        <w:keepNext w:val="0"/>
        <w:keepLines w:val="0"/>
        <w:framePr w:w="4252" w:h="13799" w:hRule="exact" w:wrap="none" w:vAnchor="page" w:hAnchor="page" w:x="1530" w:y="1377"/>
        <w:widowControl w:val="0"/>
        <w:numPr>
          <w:ilvl w:val="1"/>
          <w:numId w:val="115"/>
        </w:numPr>
        <w:shd w:val="clear" w:color="auto" w:fill="auto"/>
        <w:tabs>
          <w:tab w:pos="594" w:val="left"/>
        </w:tabs>
        <w:bidi w:val="0"/>
        <w:spacing w:before="0" w:after="0" w:line="240" w:lineRule="auto"/>
        <w:ind w:left="720" w:right="0" w:hanging="720"/>
        <w:jc w:val="both"/>
      </w:pPr>
      <w:r>
        <w:rPr>
          <w:spacing w:val="0"/>
          <w:w w:val="100"/>
          <w:position w:val="0"/>
          <w:shd w:val="clear" w:color="auto" w:fill="auto"/>
          <w:lang w:val="hr-HR" w:eastAsia="hr-HR" w:bidi="hr-HR"/>
        </w:rPr>
        <w:t>Pretplatnički ugovor prestaje i u slučaju ako Telemach prestane obavljati usluge javnih komunikacijskih mreža i usluga u skladu s odlukom nadležnog tijela kojom se utvrđuje prestanak ili oduzimanje odgovarajućeg ovlaštenja ili dozvole dodijeljenog Telemach-u. U</w:t>
      </w:r>
    </w:p>
    <w:p>
      <w:pPr>
        <w:pStyle w:val="Style4"/>
        <w:keepNext w:val="0"/>
        <w:keepLines w:val="0"/>
        <w:framePr w:w="4244" w:h="13784" w:hRule="exact" w:wrap="none" w:vAnchor="page" w:hAnchor="page" w:x="6426" w:y="1384"/>
        <w:widowControl w:val="0"/>
        <w:shd w:val="clear" w:color="auto" w:fill="auto"/>
        <w:bidi w:val="0"/>
        <w:spacing w:before="0" w:after="0" w:line="240" w:lineRule="auto"/>
        <w:ind w:left="720" w:right="0" w:firstLine="0"/>
        <w:jc w:val="both"/>
      </w:pPr>
      <w:r>
        <w:rPr>
          <w:spacing w:val="0"/>
          <w:w w:val="100"/>
          <w:position w:val="0"/>
          <w:shd w:val="clear" w:color="auto" w:fill="auto"/>
          <w:lang w:val="hr-HR" w:eastAsia="hr-HR" w:bidi="hr-HR"/>
        </w:rPr>
        <w:t>tom slučaju Pretplatnički ugovor smatrat će se raskinutim danom određenim odlukom nadležnog tijela.</w:t>
      </w:r>
    </w:p>
    <w:p>
      <w:pPr>
        <w:pStyle w:val="Style4"/>
        <w:keepNext w:val="0"/>
        <w:keepLines w:val="0"/>
        <w:framePr w:w="4244" w:h="13784" w:hRule="exact" w:wrap="none" w:vAnchor="page" w:hAnchor="page" w:x="6426" w:y="1384"/>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Članak 16.</w:t>
      </w:r>
    </w:p>
    <w:p>
      <w:pPr>
        <w:pStyle w:val="Style4"/>
        <w:keepNext w:val="0"/>
        <w:keepLines w:val="0"/>
        <w:framePr w:w="4244" w:h="13784" w:hRule="exact" w:wrap="none" w:vAnchor="page" w:hAnchor="page" w:x="6426" w:y="1384"/>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Prestanak Pretplatnika (pravne osobe)</w:t>
      </w:r>
    </w:p>
    <w:p>
      <w:pPr>
        <w:pStyle w:val="Style4"/>
        <w:keepNext w:val="0"/>
        <w:keepLines w:val="0"/>
        <w:framePr w:w="4244" w:h="13784" w:hRule="exact" w:wrap="none" w:vAnchor="page" w:hAnchor="page" w:x="6426" w:y="1384"/>
        <w:widowControl w:val="0"/>
        <w:numPr>
          <w:ilvl w:val="1"/>
          <w:numId w:val="117"/>
        </w:numPr>
        <w:shd w:val="clear" w:color="auto" w:fill="auto"/>
        <w:tabs>
          <w:tab w:pos="893" w:val="left"/>
        </w:tabs>
        <w:bidi w:val="0"/>
        <w:spacing w:before="0" w:after="0" w:line="240" w:lineRule="auto"/>
        <w:ind w:left="560" w:right="0" w:hanging="560"/>
        <w:jc w:val="both"/>
      </w:pPr>
      <w:r>
        <w:rPr>
          <w:spacing w:val="0"/>
          <w:w w:val="100"/>
          <w:position w:val="0"/>
          <w:shd w:val="clear" w:color="auto" w:fill="auto"/>
          <w:lang w:val="hr-HR" w:eastAsia="hr-HR" w:bidi="hr-HR"/>
        </w:rPr>
        <w:t>U slučaju pokretanja stečajnog ili likvidacijskog postupka protiv Pretplatnika, stečajni uprav telj odnosno likvidator obvezan je obavijestiti Telemach u pisanom obliku o pokretanju stečajnog i likvidacijskog postupka u roku od 30 dana od dana pokretanja ovih postupaka.</w:t>
      </w:r>
    </w:p>
    <w:p>
      <w:pPr>
        <w:pStyle w:val="Style4"/>
        <w:keepNext w:val="0"/>
        <w:keepLines w:val="0"/>
        <w:framePr w:w="4244" w:h="13784" w:hRule="exact" w:wrap="none" w:vAnchor="page" w:hAnchor="page" w:x="6426" w:y="1384"/>
        <w:widowControl w:val="0"/>
        <w:numPr>
          <w:ilvl w:val="1"/>
          <w:numId w:val="117"/>
        </w:numPr>
        <w:shd w:val="clear" w:color="auto" w:fill="auto"/>
        <w:tabs>
          <w:tab w:pos="893" w:val="left"/>
        </w:tabs>
        <w:bidi w:val="0"/>
        <w:spacing w:before="0" w:after="0" w:line="240" w:lineRule="auto"/>
        <w:ind w:left="560" w:right="0" w:hanging="560"/>
        <w:jc w:val="both"/>
      </w:pPr>
      <w:r>
        <w:rPr>
          <w:spacing w:val="0"/>
          <w:w w:val="100"/>
          <w:position w:val="0"/>
          <w:shd w:val="clear" w:color="auto" w:fill="auto"/>
          <w:lang w:val="hr-HR" w:eastAsia="hr-HR" w:bidi="hr-HR"/>
        </w:rPr>
        <w:t>U slučaju prestanka pravne osobe Pretplatnika, osoba koja nastavlja koristiti uslugu putem istog pretplatničkog broja mora podnijeti zahtjev Telemach-u za promjenu imena u naslovu Pretplatnika. Telemach će prenijeti pretplatnički odnos, odnosno izvršiti promjenu imena u naslovu Pretplatnika protiv kojeg je pokrenut postupak stečaja ili likvidacije samo pod uvjetom da je Pretplatnik podmirio sva svoja dospjela i nenaplaćena dugovanja za već obavljene usluge od strane Telemach-a, kao i da su podmirena druga Telemach-ova potraživanja koja su nastala do dana kada je Telemach zaprimio obavijest o pokretanju p stupka stečaja ili likvidacjje od stečajnog upravitelja ili likvidatora.</w:t>
      </w:r>
    </w:p>
    <w:p>
      <w:pPr>
        <w:pStyle w:val="Style4"/>
        <w:keepNext w:val="0"/>
        <w:keepLines w:val="0"/>
        <w:framePr w:w="4244" w:h="13784" w:hRule="exact" w:wrap="none" w:vAnchor="page" w:hAnchor="page" w:x="6426" w:y="1384"/>
        <w:widowControl w:val="0"/>
        <w:numPr>
          <w:ilvl w:val="1"/>
          <w:numId w:val="117"/>
        </w:numPr>
        <w:shd w:val="clear" w:color="auto" w:fill="auto"/>
        <w:tabs>
          <w:tab w:pos="893" w:val="left"/>
        </w:tabs>
        <w:bidi w:val="0"/>
        <w:spacing w:before="0" w:after="0" w:line="240" w:lineRule="auto"/>
        <w:ind w:left="560" w:right="0" w:hanging="560"/>
        <w:jc w:val="both"/>
      </w:pPr>
      <w:r>
        <w:rPr>
          <w:spacing w:val="0"/>
          <w:w w:val="100"/>
          <w:position w:val="0"/>
          <w:shd w:val="clear" w:color="auto" w:fill="auto"/>
          <w:lang w:val="hr-HR" w:eastAsia="hr-HR" w:bidi="hr-HR"/>
        </w:rPr>
        <w:t>Ugovor o pretplatničkom odnosu smatrat će se raskinutim na dan pokretanja postupka stečaja ili likvidacije protiv Pretplatnika osim ako stečeni upravitelj ili likvidator u obavijesti o pokretanju ovih postupaka istodobno ne zatraži promjenu podataka u naslovu Pretplatnika ili ako ne zatraži prijenos Pretplatničkog ugovora na način kako je to predviđeno ovim Općim uvjetima. Pretplatnik protiv kojega je pokrenut postupak stečaja ili likvidacije obvezan je platiti sva potraživanja Telemach-a koja nastanu do trenutka isključenja Tele2 SIM kartice.</w:t>
      </w:r>
    </w:p>
    <w:p>
      <w:pPr>
        <w:pStyle w:val="Style4"/>
        <w:keepNext w:val="0"/>
        <w:keepLines w:val="0"/>
        <w:framePr w:w="4244" w:h="13784" w:hRule="exact" w:wrap="none" w:vAnchor="page" w:hAnchor="page" w:x="6426" w:y="1384"/>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Članak 17.</w:t>
      </w:r>
    </w:p>
    <w:p>
      <w:pPr>
        <w:pStyle w:val="Style4"/>
        <w:keepNext w:val="0"/>
        <w:keepLines w:val="0"/>
        <w:framePr w:w="4244" w:h="13784" w:hRule="exact" w:wrap="none" w:vAnchor="page" w:hAnchor="page" w:x="6426" w:y="1384"/>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Održavanje, pregled i premještaj Terminalne opreme</w:t>
      </w:r>
    </w:p>
    <w:p>
      <w:pPr>
        <w:pStyle w:val="Style4"/>
        <w:keepNext w:val="0"/>
        <w:keepLines w:val="0"/>
        <w:framePr w:w="4244" w:h="13784" w:hRule="exact" w:wrap="none" w:vAnchor="page" w:hAnchor="page" w:x="6426" w:y="1384"/>
        <w:widowControl w:val="0"/>
        <w:numPr>
          <w:ilvl w:val="1"/>
          <w:numId w:val="119"/>
        </w:numPr>
        <w:shd w:val="clear" w:color="auto" w:fill="auto"/>
        <w:tabs>
          <w:tab w:pos="749" w:val="left"/>
        </w:tabs>
        <w:bidi w:val="0"/>
        <w:spacing w:before="0" w:after="0" w:line="240" w:lineRule="auto"/>
        <w:ind w:left="560" w:right="0" w:hanging="560"/>
        <w:jc w:val="both"/>
      </w:pPr>
      <w:r>
        <w:rPr>
          <w:spacing w:val="0"/>
          <w:w w:val="100"/>
          <w:position w:val="0"/>
          <w:shd w:val="clear" w:color="auto" w:fill="auto"/>
          <w:lang w:val="hr-HR" w:eastAsia="hr-HR" w:bidi="hr-HR"/>
        </w:rPr>
        <w:t>Krajnji korisnik usluga se obvezuje posjedovati ispravnu Terminalnu opremu koja zadovoljava tehničke uvjete i norme za tu Terminalnu opremu i ima odgovarajući certifikat u skladu s važećim propisima u Republici Hrvatskoj. Telemach može, u skladu sa Zakonom, uskratiti priključenje ili privremeno isključiti Terminalnu opremu iz Tele2 mreže i u slučaju ako</w:t>
      </w:r>
    </w:p>
    <w:p>
      <w:pPr>
        <w:pStyle w:val="Style67"/>
        <w:keepNext w:val="0"/>
        <w:keepLines w:val="0"/>
        <w:framePr w:wrap="none" w:vAnchor="page" w:hAnchor="page" w:x="10443" w:y="15781"/>
        <w:widowControl w:val="0"/>
        <w:shd w:val="clear" w:color="auto" w:fill="auto"/>
        <w:bidi w:val="0"/>
        <w:spacing w:before="0" w:after="0" w:line="240" w:lineRule="auto"/>
        <w:ind w:left="0" w:right="0" w:firstLine="0"/>
        <w:jc w:val="both"/>
      </w:pPr>
      <w:r>
        <w:rPr>
          <w:b w:val="0"/>
          <w:bCs w:val="0"/>
          <w:color w:val="3A3A3A"/>
          <w:spacing w:val="0"/>
          <w:w w:val="100"/>
          <w:position w:val="0"/>
          <w:shd w:val="clear" w:color="auto" w:fill="auto"/>
          <w:lang w:val="hr-HR" w:eastAsia="hr-HR" w:bidi="hr-HR"/>
        </w:rPr>
        <w:t>13</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63" name="Shape 63"/>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EFEFE"/>
                        </a:solidFill>
                      </wps:spPr>
                      <wps:bodyPr/>
                    </wps:wsp>
                  </a:graphicData>
                </a:graphic>
              </wp:anchor>
            </w:drawing>
          </mc:Choice>
          <mc:Fallback>
            <w:pict>
              <v:rect style="position:absolute;margin-left:0;margin-top:0;width:595.pt;height:842.pt;z-index:-251658240;mso-position-horizontal-relative:page;mso-position-vertical-relative:page;z-index:-251658727" fillcolor="#FEFEFE" stroked="f"/>
            </w:pict>
          </mc:Fallback>
        </mc:AlternateContent>
      </w:r>
    </w:p>
    <w:p>
      <w:pPr>
        <w:pStyle w:val="Style4"/>
        <w:keepNext w:val="0"/>
        <w:keepLines w:val="0"/>
        <w:framePr w:w="4248" w:h="13846" w:hRule="exact" w:wrap="none" w:vAnchor="page" w:hAnchor="page" w:x="1526" w:y="1388"/>
        <w:widowControl w:val="0"/>
        <w:shd w:val="clear" w:color="auto" w:fill="auto"/>
        <w:bidi w:val="0"/>
        <w:spacing w:before="0" w:after="0" w:line="240" w:lineRule="auto"/>
        <w:ind w:left="560" w:right="0" w:firstLine="20"/>
        <w:jc w:val="both"/>
      </w:pPr>
      <w:r>
        <w:rPr>
          <w:spacing w:val="0"/>
          <w:w w:val="100"/>
          <w:position w:val="0"/>
          <w:shd w:val="clear" w:color="auto" w:fill="auto"/>
          <w:lang w:val="hr-HR" w:eastAsia="hr-HR" w:bidi="hr-HR"/>
        </w:rPr>
        <w:t>Terminalna oprema ima propisane cert fikate u skladu s bitnim zahtjevima, ako takva Terminalna oprema može uzrokovati štetne smetnje ili smetnje u funkcioniranju Tele2 mreže.</w:t>
      </w:r>
    </w:p>
    <w:p>
      <w:pPr>
        <w:pStyle w:val="Style4"/>
        <w:keepNext w:val="0"/>
        <w:keepLines w:val="0"/>
        <w:framePr w:w="4248" w:h="13846" w:hRule="exact" w:wrap="none" w:vAnchor="page" w:hAnchor="page" w:x="1526" w:y="1388"/>
        <w:widowControl w:val="0"/>
        <w:numPr>
          <w:ilvl w:val="1"/>
          <w:numId w:val="119"/>
        </w:numPr>
        <w:shd w:val="clear" w:color="auto" w:fill="auto"/>
        <w:tabs>
          <w:tab w:pos="749" w:val="left"/>
        </w:tabs>
        <w:bidi w:val="0"/>
        <w:spacing w:before="0" w:after="0" w:line="240" w:lineRule="auto"/>
        <w:ind w:left="540" w:right="0" w:hanging="540"/>
        <w:jc w:val="both"/>
      </w:pPr>
      <w:r>
        <w:rPr>
          <w:spacing w:val="0"/>
          <w:w w:val="100"/>
          <w:position w:val="0"/>
          <w:shd w:val="clear" w:color="auto" w:fill="auto"/>
          <w:lang w:val="hr-HR" w:eastAsia="hr-HR" w:bidi="hr-HR"/>
        </w:rPr>
        <w:t>Krajnji korisnik usluga se obvezuje održavati svoju Terminalnu opremu na način da se prilikom korištenja iste ne narušava povezanost i razine kakvoće Tele2 usluga kao i sigurnost i integritet Tele2 mreže. Telemach zadržava pravo obaviti neposredan pregled ispravnosti Terminalne opreme u slučaju sumnje u ispravnost iste.</w:t>
      </w:r>
    </w:p>
    <w:p>
      <w:pPr>
        <w:pStyle w:val="Style4"/>
        <w:keepNext w:val="0"/>
        <w:keepLines w:val="0"/>
        <w:framePr w:w="4248" w:h="13846" w:hRule="exact" w:wrap="none" w:vAnchor="page" w:hAnchor="page" w:x="1526" w:y="1388"/>
        <w:widowControl w:val="0"/>
        <w:numPr>
          <w:ilvl w:val="1"/>
          <w:numId w:val="119"/>
        </w:numPr>
        <w:shd w:val="clear" w:color="auto" w:fill="auto"/>
        <w:tabs>
          <w:tab w:pos="749" w:val="left"/>
        </w:tabs>
        <w:bidi w:val="0"/>
        <w:spacing w:before="0" w:after="0" w:line="240" w:lineRule="auto"/>
        <w:ind w:left="540" w:right="0" w:hanging="540"/>
        <w:jc w:val="both"/>
      </w:pPr>
      <w:r>
        <w:rPr>
          <w:spacing w:val="0"/>
          <w:w w:val="100"/>
          <w:position w:val="0"/>
          <w:shd w:val="clear" w:color="auto" w:fill="auto"/>
          <w:lang w:val="hr-HR" w:eastAsia="hr-HR" w:bidi="hr-HR"/>
        </w:rPr>
        <w:t>U slučaju da Telemach prilikom pregleda Terminalne opreme utvrdi neispravnost uzrokovanu od strane Krajnjeg korisnika usluga, Krajnji korisnik usluga je obvezan u roku od 30 dana od dana pregleda navedene Terminalne opreme otkloniti sve uočene neispravnosti. U protivnom, Telemach ima pravo privremeno isključiti Terminalnu opremu ili ograničiti korištenje Tele2 usluga u skladu s odredbama ovih Općih uvjeta i ostalih važećih propisa u Republici Hrvatskoj.</w:t>
      </w:r>
    </w:p>
    <w:p>
      <w:pPr>
        <w:pStyle w:val="Style4"/>
        <w:keepNext w:val="0"/>
        <w:keepLines w:val="0"/>
        <w:framePr w:w="4248" w:h="13846" w:hRule="exact" w:wrap="none" w:vAnchor="page" w:hAnchor="page" w:x="1526" w:y="1388"/>
        <w:widowControl w:val="0"/>
        <w:numPr>
          <w:ilvl w:val="1"/>
          <w:numId w:val="119"/>
        </w:numPr>
        <w:shd w:val="clear" w:color="auto" w:fill="auto"/>
        <w:tabs>
          <w:tab w:pos="749" w:val="left"/>
        </w:tabs>
        <w:bidi w:val="0"/>
        <w:spacing w:before="0" w:after="0" w:line="240" w:lineRule="auto"/>
        <w:ind w:left="540" w:right="0" w:hanging="540"/>
        <w:jc w:val="both"/>
      </w:pPr>
      <w:r>
        <w:rPr>
          <w:spacing w:val="0"/>
          <w:w w:val="100"/>
          <w:position w:val="0"/>
          <w:shd w:val="clear" w:color="auto" w:fill="auto"/>
          <w:lang w:val="hr-HR" w:eastAsia="hr-HR" w:bidi="hr-HR"/>
        </w:rPr>
        <w:t xml:space="preserve">Telemach može ograničiti mobilni uređaj i podatkovni uređaj za pristup internetu (USB </w:t>
      </w:r>
      <w:r>
        <w:rPr>
          <w:spacing w:val="0"/>
          <w:w w:val="100"/>
          <w:position w:val="0"/>
          <w:shd w:val="clear" w:color="auto" w:fill="auto"/>
          <w:lang w:val="en-US" w:eastAsia="en-US" w:bidi="en-US"/>
        </w:rPr>
        <w:t xml:space="preserve">stick) </w:t>
      </w:r>
      <w:r>
        <w:rPr>
          <w:spacing w:val="0"/>
          <w:w w:val="100"/>
          <w:position w:val="0"/>
          <w:shd w:val="clear" w:color="auto" w:fill="auto"/>
          <w:lang w:val="hr-HR" w:eastAsia="hr-HR" w:bidi="hr-HR"/>
        </w:rPr>
        <w:t>na rad unutar vlastite mreže i u slučaju kupnje uređaja uz unaprijed plaćenu uslugu (pre-paid). Telemach će na zahtjev Krajnjeg korisnika, nakon 12 mjeseci korištenja usluge uz predočenje računa za kupljeni uređaj i bez naknade u roku od 5 dana omogućiti korištenje uređaja u ostalim mrežama.</w:t>
      </w:r>
    </w:p>
    <w:p>
      <w:pPr>
        <w:pStyle w:val="Style4"/>
        <w:keepNext w:val="0"/>
        <w:keepLines w:val="0"/>
        <w:framePr w:w="4248" w:h="13846" w:hRule="exact" w:wrap="none" w:vAnchor="page" w:hAnchor="page" w:x="1526" w:y="1388"/>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Članak 18.</w:t>
      </w:r>
    </w:p>
    <w:p>
      <w:pPr>
        <w:pStyle w:val="Style4"/>
        <w:keepNext w:val="0"/>
        <w:keepLines w:val="0"/>
        <w:framePr w:w="4248" w:h="13846" w:hRule="exact" w:wrap="none" w:vAnchor="page" w:hAnchor="page" w:x="1526" w:y="1388"/>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Prijenos broja</w:t>
      </w:r>
    </w:p>
    <w:p>
      <w:pPr>
        <w:pStyle w:val="Style4"/>
        <w:keepNext w:val="0"/>
        <w:keepLines w:val="0"/>
        <w:framePr w:w="4248" w:h="13846" w:hRule="exact" w:wrap="none" w:vAnchor="page" w:hAnchor="page" w:x="1526" w:y="1388"/>
        <w:widowControl w:val="0"/>
        <w:numPr>
          <w:ilvl w:val="1"/>
          <w:numId w:val="121"/>
        </w:numPr>
        <w:shd w:val="clear" w:color="auto" w:fill="auto"/>
        <w:tabs>
          <w:tab w:pos="551" w:val="left"/>
        </w:tabs>
        <w:bidi w:val="0"/>
        <w:spacing w:before="0" w:after="0" w:line="240" w:lineRule="auto"/>
        <w:ind w:left="540" w:right="0" w:hanging="540"/>
        <w:jc w:val="both"/>
      </w:pPr>
      <w:r>
        <w:rPr>
          <w:spacing w:val="0"/>
          <w:w w:val="100"/>
          <w:position w:val="0"/>
          <w:shd w:val="clear" w:color="auto" w:fill="auto"/>
          <w:lang w:val="hr-HR" w:eastAsia="hr-HR" w:bidi="hr-HR"/>
        </w:rPr>
        <w:t>Ako Pretplatnik podnese zahtjev za prijenos broja iz Tele2 mreže u mrežu drugog operatora pokretnih javnih komunikacijskih usluga, obvezan je podmiriti dugovanja za obavljene Tele2 usluge koja su dospjela, a nisu predmet izvansudskog ili sudskog rješavanja spora do trenutka podnošenja zahtjeva za prijenos broja, najkasnije u roku od 30 dana od dana dospijeća zadnjeg računa. Pretplatnik ostaje u obvezi plaćanja Tele2 usluga korištenih do trenutka prijenosa broja u pokretnu javnu komunikacijsku mrežu primatelja broja, kao i ispunjenja svih ostalih obveza iz Pretplatničkog ugovora.</w:t>
      </w:r>
    </w:p>
    <w:p>
      <w:pPr>
        <w:pStyle w:val="Style4"/>
        <w:keepNext w:val="0"/>
        <w:keepLines w:val="0"/>
        <w:framePr w:w="4248" w:h="13846" w:hRule="exact" w:wrap="none" w:vAnchor="page" w:hAnchor="page" w:x="1526" w:y="1388"/>
        <w:widowControl w:val="0"/>
        <w:numPr>
          <w:ilvl w:val="1"/>
          <w:numId w:val="121"/>
        </w:numPr>
        <w:shd w:val="clear" w:color="auto" w:fill="auto"/>
        <w:tabs>
          <w:tab w:pos="551" w:val="left"/>
        </w:tabs>
        <w:bidi w:val="0"/>
        <w:spacing w:before="0" w:after="0" w:line="240" w:lineRule="auto"/>
        <w:ind w:left="540" w:right="0" w:hanging="540"/>
        <w:jc w:val="both"/>
      </w:pPr>
      <w:r>
        <w:rPr>
          <w:spacing w:val="0"/>
          <w:w w:val="100"/>
          <w:position w:val="0"/>
          <w:shd w:val="clear" w:color="auto" w:fill="auto"/>
          <w:lang w:val="hr-HR" w:eastAsia="hr-HR" w:bidi="hr-HR"/>
        </w:rPr>
        <w:t>Krajnji korisnik koji je Telemach-u podnio zahtjev za prijenos broja, u slučaju da prijenos broja bude nepravovremen prema važećem pravilniku koji propisuje način, uvjete i</w:t>
      </w:r>
    </w:p>
    <w:p>
      <w:pPr>
        <w:pStyle w:val="Style4"/>
        <w:keepNext w:val="0"/>
        <w:keepLines w:val="0"/>
        <w:framePr w:w="4255" w:h="13828" w:hRule="exact" w:wrap="none" w:vAnchor="page" w:hAnchor="page" w:x="6418" w:y="1399"/>
        <w:widowControl w:val="0"/>
        <w:shd w:val="clear" w:color="auto" w:fill="auto"/>
        <w:bidi w:val="0"/>
        <w:spacing w:before="0" w:after="0" w:line="240" w:lineRule="auto"/>
        <w:ind w:left="540" w:right="0" w:firstLine="20"/>
        <w:jc w:val="both"/>
      </w:pPr>
      <w:r>
        <w:rPr>
          <w:spacing w:val="0"/>
          <w:w w:val="100"/>
          <w:position w:val="0"/>
          <w:shd w:val="clear" w:color="auto" w:fill="auto"/>
          <w:lang w:val="hr-HR" w:eastAsia="hr-HR" w:bidi="hr-HR"/>
        </w:rPr>
        <w:t>postupak ostvarivanja prenosivosti broja, ima pravo na naknadu u iznosu propisanom navedenim pravilnikom koja se obračunava za svaki započeti sat nepravovremenog prijenosa broja po zahtijevanem broju.</w:t>
      </w:r>
    </w:p>
    <w:p>
      <w:pPr>
        <w:pStyle w:val="Style4"/>
        <w:keepNext w:val="0"/>
        <w:keepLines w:val="0"/>
        <w:framePr w:w="4255" w:h="13828" w:hRule="exact" w:wrap="none" w:vAnchor="page" w:hAnchor="page" w:x="6418" w:y="1399"/>
        <w:widowControl w:val="0"/>
        <w:numPr>
          <w:ilvl w:val="1"/>
          <w:numId w:val="121"/>
        </w:numPr>
        <w:shd w:val="clear" w:color="auto" w:fill="auto"/>
        <w:tabs>
          <w:tab w:pos="559" w:val="left"/>
        </w:tabs>
        <w:bidi w:val="0"/>
        <w:spacing w:before="0" w:after="0" w:line="240" w:lineRule="auto"/>
        <w:ind w:left="560" w:right="0" w:hanging="560"/>
        <w:jc w:val="both"/>
      </w:pPr>
      <w:r>
        <w:rPr>
          <w:spacing w:val="0"/>
          <w:w w:val="100"/>
          <w:position w:val="0"/>
          <w:shd w:val="clear" w:color="auto" w:fill="auto"/>
          <w:lang w:val="hr-HR" w:eastAsia="hr-HR" w:bidi="hr-HR"/>
        </w:rPr>
        <w:t>Zahtjev za isplatom naknade za nepravovremeni prijenos podnosi se u pisanom obliku najkasnije u roku od 30 dana od dana izvršenog prijenosa broja, odnosno od dana otkaza prijenosa broja ukoliko je prijenos broja otkazan zbog kašnjenja u prijenosu broja dulje od 8 radnih dana.</w:t>
      </w:r>
    </w:p>
    <w:p>
      <w:pPr>
        <w:pStyle w:val="Style4"/>
        <w:keepNext w:val="0"/>
        <w:keepLines w:val="0"/>
        <w:framePr w:w="4255" w:h="13828" w:hRule="exact" w:wrap="none" w:vAnchor="page" w:hAnchor="page" w:x="6418" w:y="1399"/>
        <w:widowControl w:val="0"/>
        <w:numPr>
          <w:ilvl w:val="1"/>
          <w:numId w:val="121"/>
        </w:numPr>
        <w:shd w:val="clear" w:color="auto" w:fill="auto"/>
        <w:tabs>
          <w:tab w:pos="559" w:val="left"/>
        </w:tabs>
        <w:bidi w:val="0"/>
        <w:spacing w:before="0" w:after="0" w:line="240" w:lineRule="auto"/>
        <w:ind w:left="560" w:right="0" w:hanging="560"/>
        <w:jc w:val="both"/>
      </w:pPr>
      <w:r>
        <w:rPr>
          <w:spacing w:val="0"/>
          <w:w w:val="100"/>
          <w:position w:val="0"/>
          <w:shd w:val="clear" w:color="auto" w:fill="auto"/>
          <w:lang w:val="hr-HR" w:eastAsia="hr-HR" w:bidi="hr-HR"/>
        </w:rPr>
        <w:t>Ukoliko je nepravovremeni prijenos broja prouzročen od strane Telemach-a, Telemach će u roku od 7 dana od dana primitka zahtjeva za isplatom naknade za nepravovremeni prijenos obavijestiti Krajnjeg korisnika o načinu isplate naknade za nepravovremeni prijenos broja te će isplata naknade biti realizirana najkasnije u roku od 30 dana od dana podnošenja zahtjeva.</w:t>
      </w:r>
    </w:p>
    <w:p>
      <w:pPr>
        <w:pStyle w:val="Style4"/>
        <w:keepNext w:val="0"/>
        <w:keepLines w:val="0"/>
        <w:framePr w:w="4255" w:h="13828" w:hRule="exact" w:wrap="none" w:vAnchor="page" w:hAnchor="page" w:x="6418" w:y="1399"/>
        <w:widowControl w:val="0"/>
        <w:numPr>
          <w:ilvl w:val="1"/>
          <w:numId w:val="121"/>
        </w:numPr>
        <w:shd w:val="clear" w:color="auto" w:fill="auto"/>
        <w:tabs>
          <w:tab w:pos="559" w:val="left"/>
        </w:tabs>
        <w:bidi w:val="0"/>
        <w:spacing w:before="0" w:after="0" w:line="240" w:lineRule="auto"/>
        <w:ind w:left="560" w:right="0" w:hanging="560"/>
        <w:jc w:val="both"/>
      </w:pPr>
      <w:r>
        <w:rPr>
          <w:spacing w:val="0"/>
          <w:w w:val="100"/>
          <w:position w:val="0"/>
          <w:shd w:val="clear" w:color="auto" w:fill="auto"/>
          <w:lang w:val="hr-HR" w:eastAsia="hr-HR" w:bidi="hr-HR"/>
        </w:rPr>
        <w:t>Ukoliko je nepravovremeni prijenos broja prouzročen od strane operatora pokretnih javnih komunikacijskih usluga iz čije mreže se broj prenosi u Tele2 mrežu Telemach će u roku od 3 radna radnog dana zahtjev za isplatom naknade za nepravovremeni prijenos proslijediti tom operatoru na daljnje postupanje sukladno važećem pravilniku koji propisuje način, uvjete i postupak ostvarivanja prenosivosti broja. U slučaju odbijanja takvog zahtjeva za isplatom naknade ili neispravnog obračuna naknade za nepravovremeni prijenos broja, Krajnji korisnik koji je Telemach-u podnio zahtjev za prijenos broja može u roku od trideset (30) dana podnijeti prijavu inspektoru elektroničkih komunikacija.</w:t>
      </w:r>
    </w:p>
    <w:p>
      <w:pPr>
        <w:pStyle w:val="Style4"/>
        <w:keepNext w:val="0"/>
        <w:keepLines w:val="0"/>
        <w:framePr w:w="4255" w:h="13828" w:hRule="exact" w:wrap="none" w:vAnchor="page" w:hAnchor="page" w:x="6418" w:y="1399"/>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Članak 19.</w:t>
      </w:r>
    </w:p>
    <w:p>
      <w:pPr>
        <w:pStyle w:val="Style4"/>
        <w:keepNext w:val="0"/>
        <w:keepLines w:val="0"/>
        <w:framePr w:w="4255" w:h="13828" w:hRule="exact" w:wrap="none" w:vAnchor="page" w:hAnchor="page" w:x="6418" w:y="1399"/>
        <w:widowControl w:val="0"/>
        <w:shd w:val="clear" w:color="auto" w:fill="auto"/>
        <w:bidi w:val="0"/>
        <w:spacing w:before="0" w:after="0" w:line="240" w:lineRule="auto"/>
        <w:ind w:left="0" w:right="0" w:firstLine="0"/>
        <w:jc w:val="both"/>
      </w:pPr>
      <w:r>
        <w:rPr>
          <w:b/>
          <w:bCs/>
          <w:spacing w:val="0"/>
          <w:w w:val="100"/>
          <w:position w:val="0"/>
          <w:shd w:val="clear" w:color="auto" w:fill="auto"/>
          <w:lang w:val="hr-HR" w:eastAsia="hr-HR" w:bidi="hr-HR"/>
        </w:rPr>
        <w:t>Rješavanje sporova</w:t>
      </w:r>
    </w:p>
    <w:p>
      <w:pPr>
        <w:pStyle w:val="Style4"/>
        <w:keepNext w:val="0"/>
        <w:keepLines w:val="0"/>
        <w:framePr w:w="4255" w:h="13828" w:hRule="exact" w:wrap="none" w:vAnchor="page" w:hAnchor="page" w:x="6418" w:y="1399"/>
        <w:widowControl w:val="0"/>
        <w:numPr>
          <w:ilvl w:val="1"/>
          <w:numId w:val="123"/>
        </w:numPr>
        <w:shd w:val="clear" w:color="auto" w:fill="auto"/>
        <w:tabs>
          <w:tab w:pos="559" w:val="left"/>
        </w:tabs>
        <w:bidi w:val="0"/>
        <w:spacing w:before="0" w:after="0" w:line="240" w:lineRule="auto"/>
        <w:ind w:left="560" w:right="0" w:hanging="560"/>
        <w:jc w:val="both"/>
      </w:pPr>
      <w:r>
        <w:rPr>
          <w:spacing w:val="0"/>
          <w:w w:val="100"/>
          <w:position w:val="0"/>
          <w:shd w:val="clear" w:color="auto" w:fill="auto"/>
          <w:lang w:val="hr-HR" w:eastAsia="hr-HR" w:bidi="hr-HR"/>
        </w:rPr>
        <w:t>Sporovi koji bi proizašli iz Pretplatničkog ugovora, uključujući sporove u pogledu tumačenja, primjene ili izvršenja ovih Općih uvjeta, Telemach i Krajnji korisnik usluga nastojat će riješiti mirnim putem.</w:t>
      </w:r>
    </w:p>
    <w:p>
      <w:pPr>
        <w:pStyle w:val="Style4"/>
        <w:keepNext w:val="0"/>
        <w:keepLines w:val="0"/>
        <w:framePr w:w="4255" w:h="13828" w:hRule="exact" w:wrap="none" w:vAnchor="page" w:hAnchor="page" w:x="6418" w:y="1399"/>
        <w:widowControl w:val="0"/>
        <w:numPr>
          <w:ilvl w:val="1"/>
          <w:numId w:val="123"/>
        </w:numPr>
        <w:shd w:val="clear" w:color="auto" w:fill="auto"/>
        <w:tabs>
          <w:tab w:pos="559" w:val="left"/>
        </w:tabs>
        <w:bidi w:val="0"/>
        <w:spacing w:before="0" w:after="0" w:line="240" w:lineRule="auto"/>
        <w:ind w:left="560" w:right="0" w:hanging="560"/>
        <w:jc w:val="both"/>
      </w:pPr>
      <w:r>
        <w:rPr>
          <w:spacing w:val="0"/>
          <w:w w:val="100"/>
          <w:position w:val="0"/>
          <w:shd w:val="clear" w:color="auto" w:fill="auto"/>
          <w:lang w:val="hr-HR" w:eastAsia="hr-HR" w:bidi="hr-HR"/>
        </w:rPr>
        <w:t>U slučaju spora, a radi bržeg i efikasnijeg rješavanja, strana koja pokreće postupak ima mogućnost odabrati rješavanje spora arbitražom sukladno važećem pravilniku Stalnog Izabranog Sudišta pri Hrvatskoj gospodarskoj komori, te sukladno svim ostalim mjerodavnim propisima u Republici Hrvatskoj ili pred stvarno nadležnim sudom u Zagrebu.</w:t>
      </w:r>
    </w:p>
    <w:p>
      <w:pPr>
        <w:pStyle w:val="Style67"/>
        <w:keepNext w:val="0"/>
        <w:keepLines w:val="0"/>
        <w:framePr w:w="220" w:h="252" w:hRule="exact" w:wrap="none" w:vAnchor="page" w:hAnchor="page" w:x="10422" w:y="15813"/>
        <w:widowControl w:val="0"/>
        <w:shd w:val="clear" w:color="auto" w:fill="auto"/>
        <w:bidi w:val="0"/>
        <w:spacing w:before="0" w:after="0" w:line="240" w:lineRule="auto"/>
        <w:ind w:left="0" w:right="0" w:firstLine="0"/>
        <w:jc w:val="right"/>
      </w:pPr>
      <w:r>
        <w:rPr>
          <w:b w:val="0"/>
          <w:bCs w:val="0"/>
          <w:color w:val="3A3A3A"/>
          <w:spacing w:val="0"/>
          <w:w w:val="100"/>
          <w:position w:val="0"/>
          <w:shd w:val="clear" w:color="auto" w:fill="auto"/>
          <w:lang w:val="hr-HR" w:eastAsia="hr-HR" w:bidi="hr-HR"/>
        </w:rPr>
        <w:t>14</w:t>
      </w:r>
    </w:p>
    <w:p>
      <w:pPr>
        <w:widowControl w:val="0"/>
        <w:spacing w:line="1" w:lineRule="exact"/>
        <w:sectPr>
          <w:footnotePr>
            <w:pos w:val="pageBottom"/>
            <w:numFmt w:val="decimal"/>
            <w:numRestart w:val="continuous"/>
          </w:footnotePr>
          <w:pgSz w:w="11900" w:h="16840"/>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6183630" cy="8314055"/>
                <wp:wrapNone/>
                <wp:docPr id="64" name="Shape 64"/>
                <a:graphic xmlns:a="http://schemas.openxmlformats.org/drawingml/2006/main">
                  <a:graphicData uri="http://schemas.microsoft.com/office/word/2010/wordprocessingShape">
                    <wps:wsp>
                      <wps:cNvSpPr>
                        <a:spLocks noMove="1" noResize="1" noRot="1"/>
                      </wps:cNvSpPr>
                      <wps:spPr>
                        <a:xfrm>
                          <a:ext cx="6183630" cy="8314055"/>
                        </a:xfrm>
                        <a:prstGeom prst="rect"/>
                        <a:solidFill>
                          <a:srgbClr val="FEFEFE"/>
                        </a:solidFill>
                      </wps:spPr>
                      <wps:bodyPr/>
                    </wps:wsp>
                  </a:graphicData>
                </a:graphic>
              </wp:anchor>
            </w:drawing>
          </mc:Choice>
          <mc:Fallback>
            <w:pict>
              <v:rect style="position:absolute;margin-left:0;margin-top:0;width:486.90000000000003pt;height:654.64999999999998pt;z-index:-251658240;mso-position-horizontal-relative:page;mso-position-vertical-relative:page;z-index:-251658726" fillcolor="#FEFEFE" stroked="f"/>
            </w:pict>
          </mc:Fallback>
        </mc:AlternateContent>
      </w:r>
    </w:p>
    <w:p>
      <w:pPr>
        <w:framePr w:wrap="none" w:vAnchor="page" w:hAnchor="page" w:x="2161" w:y="2442"/>
        <w:widowControl w:val="0"/>
        <w:rPr>
          <w:sz w:val="2"/>
          <w:szCs w:val="2"/>
        </w:rPr>
      </w:pPr>
      <w:r>
        <w:drawing>
          <wp:inline>
            <wp:extent cx="3590290" cy="2060575"/>
            <wp:docPr id="65" name="Picutre 65"/>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57"/>
                    <a:stretch/>
                  </pic:blipFill>
                  <pic:spPr>
                    <a:xfrm>
                      <a:ext cx="3590290" cy="2060575"/>
                    </a:xfrm>
                    <a:prstGeom prst="rect"/>
                  </pic:spPr>
                </pic:pic>
              </a:graphicData>
            </a:graphic>
          </wp:inline>
        </w:drawing>
      </w:r>
    </w:p>
    <w:p>
      <w:pPr>
        <w:pStyle w:val="Style16"/>
        <w:keepNext w:val="0"/>
        <w:keepLines w:val="0"/>
        <w:framePr w:w="2120" w:h="788" w:hRule="exact" w:wrap="none" w:vAnchor="page" w:hAnchor="page" w:x="5696" w:y="7665"/>
        <w:widowControl w:val="0"/>
        <w:shd w:val="clear" w:color="auto" w:fill="auto"/>
        <w:bidi w:val="0"/>
        <w:spacing w:before="0" w:after="0" w:line="211" w:lineRule="auto"/>
        <w:ind w:left="0" w:right="0" w:firstLine="0"/>
        <w:jc w:val="left"/>
        <w:rPr>
          <w:sz w:val="22"/>
          <w:szCs w:val="22"/>
        </w:rPr>
      </w:pPr>
      <w:r>
        <w:rPr>
          <w:rFonts w:ascii="Verdana" w:eastAsia="Verdana" w:hAnsi="Verdana" w:cs="Verdana"/>
          <w:b/>
          <w:bCs/>
          <w:spacing w:val="0"/>
          <w:w w:val="100"/>
          <w:position w:val="0"/>
          <w:sz w:val="22"/>
          <w:szCs w:val="22"/>
          <w:shd w:val="clear" w:color="auto" w:fill="auto"/>
          <w:lang w:val="en-US" w:eastAsia="en-US" w:bidi="en-US"/>
        </w:rPr>
        <w:t>DID SOLUTIONS</w:t>
      </w:r>
    </w:p>
    <w:p>
      <w:pPr>
        <w:pStyle w:val="Style4"/>
        <w:keepNext w:val="0"/>
        <w:keepLines w:val="0"/>
        <w:framePr w:w="2120" w:h="788" w:hRule="exact" w:wrap="none" w:vAnchor="page" w:hAnchor="page" w:x="5696" w:y="7665"/>
        <w:widowControl w:val="0"/>
        <w:shd w:val="clear" w:color="auto" w:fill="auto"/>
        <w:bidi w:val="0"/>
        <w:spacing w:before="0" w:after="0" w:line="240" w:lineRule="auto"/>
        <w:ind w:left="0" w:right="0" w:firstLine="0"/>
        <w:jc w:val="center"/>
      </w:pPr>
      <w:r>
        <w:rPr>
          <w:b/>
          <w:bCs/>
          <w:spacing w:val="0"/>
          <w:w w:val="100"/>
          <w:position w:val="0"/>
          <w:shd w:val="clear" w:color="auto" w:fill="auto"/>
          <w:lang w:val="en-US" w:eastAsia="en-US" w:bidi="en-US"/>
        </w:rPr>
        <w:t>d.o.o.-</w:t>
        <w:br/>
        <w:t>ZAGREB</w:t>
      </w:r>
    </w:p>
    <w:p>
      <w:pPr>
        <w:framePr w:wrap="none" w:vAnchor="page" w:hAnchor="page" w:x="5131" w:y="8652"/>
        <w:widowControl w:val="0"/>
        <w:rPr>
          <w:sz w:val="2"/>
          <w:szCs w:val="2"/>
        </w:rPr>
      </w:pPr>
      <w:r>
        <w:drawing>
          <wp:inline>
            <wp:extent cx="2133600" cy="749935"/>
            <wp:docPr id="66" name="Picutre 66"/>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59"/>
                    <a:stretch/>
                  </pic:blipFill>
                  <pic:spPr>
                    <a:xfrm>
                      <a:ext cx="2133600" cy="749935"/>
                    </a:xfrm>
                    <a:prstGeom prst="rect"/>
                  </pic:spPr>
                </pic:pic>
              </a:graphicData>
            </a:graphic>
          </wp:inline>
        </w:drawing>
      </w:r>
    </w:p>
    <w:p>
      <w:pPr>
        <w:pStyle w:val="Style16"/>
        <w:keepNext w:val="0"/>
        <w:keepLines w:val="0"/>
        <w:framePr w:wrap="none" w:vAnchor="page" w:hAnchor="page" w:x="7356" w:y="10527"/>
        <w:widowControl w:val="0"/>
        <w:shd w:val="clear" w:color="auto" w:fill="auto"/>
        <w:bidi w:val="0"/>
        <w:spacing w:before="0" w:after="0" w:line="240" w:lineRule="auto"/>
        <w:ind w:left="0" w:right="0" w:firstLine="0"/>
        <w:jc w:val="both"/>
      </w:pPr>
      <w:r>
        <w:rPr>
          <w:i/>
          <w:iCs/>
          <w:spacing w:val="0"/>
          <w:w w:val="100"/>
          <w:position w:val="0"/>
          <w:shd w:val="clear" w:color="auto" w:fill="auto"/>
          <w:lang w:val="en-US" w:eastAsia="en-US" w:bidi="en-US"/>
        </w:rPr>
        <w:t>I</w:t>
      </w:r>
    </w:p>
    <w:p>
      <w:pPr>
        <w:pStyle w:val="Style16"/>
        <w:keepNext w:val="0"/>
        <w:keepLines w:val="0"/>
        <w:framePr w:wrap="none" w:vAnchor="page" w:hAnchor="page" w:x="5779" w:y="10099"/>
        <w:widowControl w:val="0"/>
        <w:shd w:val="clear" w:color="auto" w:fill="auto"/>
        <w:bidi w:val="0"/>
        <w:spacing w:before="0" w:after="0" w:line="240" w:lineRule="auto"/>
        <w:ind w:left="0" w:right="0" w:firstLine="0"/>
        <w:jc w:val="both"/>
        <w:rPr>
          <w:sz w:val="38"/>
          <w:szCs w:val="38"/>
        </w:rPr>
      </w:pPr>
      <w:r>
        <w:rPr>
          <w:rFonts w:ascii="Times New Roman" w:eastAsia="Times New Roman" w:hAnsi="Times New Roman" w:cs="Times New Roman"/>
          <w:i/>
          <w:iCs/>
          <w:color w:val="4F4F4F"/>
          <w:spacing w:val="0"/>
          <w:w w:val="100"/>
          <w:position w:val="0"/>
          <w:sz w:val="38"/>
          <w:szCs w:val="38"/>
          <w:shd w:val="clear" w:color="auto" w:fill="auto"/>
          <w:lang w:val="en-US" w:eastAsia="en-US" w:bidi="en-US"/>
        </w:rPr>
        <w:t>i</w:t>
      </w:r>
    </w:p>
    <w:p>
      <w:pPr>
        <w:widowControl w:val="0"/>
        <w:spacing w:line="1" w:lineRule="exact"/>
        <w:sectPr>
          <w:footnotePr>
            <w:pos w:val="pageBottom"/>
            <w:numFmt w:val="decimal"/>
            <w:numRestart w:val="continuous"/>
          </w:footnotePr>
          <w:pgSz w:w="9738" w:h="13093"/>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5222875" cy="8474710"/>
                <wp:wrapNone/>
                <wp:docPr id="67" name="Shape 67"/>
                <a:graphic xmlns:a="http://schemas.openxmlformats.org/drawingml/2006/main">
                  <a:graphicData uri="http://schemas.microsoft.com/office/word/2010/wordprocessingShape">
                    <wps:wsp>
                      <wps:cNvSpPr>
                        <a:spLocks noMove="1" noResize="1" noRot="1"/>
                      </wps:cNvSpPr>
                      <wps:spPr>
                        <a:xfrm>
                          <a:ext cx="5222875" cy="8474710"/>
                        </a:xfrm>
                        <a:prstGeom prst="rect"/>
                        <a:solidFill>
                          <a:srgbClr val="FEFEFE"/>
                        </a:solidFill>
                      </wps:spPr>
                      <wps:bodyPr/>
                    </wps:wsp>
                  </a:graphicData>
                </a:graphic>
              </wp:anchor>
            </w:drawing>
          </mc:Choice>
          <mc:Fallback>
            <w:pict>
              <v:rect style="position:absolute;margin-left:0;margin-top:0;width:411.25pt;height:667.30000000000007pt;z-index:-251658240;mso-position-horizontal-relative:page;mso-position-vertical-relative:page;z-index:-251658725" fillcolor="#FEFEFE" stroked="f"/>
            </w:pict>
          </mc:Fallback>
        </mc:AlternateContent>
      </w:r>
    </w:p>
    <w:p>
      <w:pPr>
        <w:pStyle w:val="Style28"/>
        <w:keepNext w:val="0"/>
        <w:keepLines w:val="0"/>
        <w:framePr w:w="252" w:h="461" w:hRule="exact" w:wrap="none" w:vAnchor="page" w:hAnchor="page" w:x="4481" w:y="10429"/>
        <w:widowControl w:val="0"/>
        <w:shd w:val="clear" w:color="auto" w:fill="auto"/>
        <w:bidi w:val="0"/>
        <w:spacing w:before="0" w:after="0" w:line="240" w:lineRule="auto"/>
        <w:ind w:left="0" w:right="21" w:firstLine="0"/>
        <w:jc w:val="right"/>
        <w:rPr>
          <w:sz w:val="38"/>
          <w:szCs w:val="38"/>
        </w:rPr>
      </w:pPr>
      <w:r>
        <w:rPr>
          <w:b w:val="0"/>
          <w:bCs w:val="0"/>
          <w:spacing w:val="0"/>
          <w:w w:val="100"/>
          <w:position w:val="0"/>
          <w:sz w:val="38"/>
          <w:szCs w:val="38"/>
          <w:shd w:val="clear" w:color="auto" w:fill="auto"/>
          <w:lang w:val="hr-HR" w:eastAsia="hr-HR" w:bidi="hr-HR"/>
        </w:rPr>
        <w:t>1</w:t>
      </w:r>
    </w:p>
    <w:p>
      <w:pPr>
        <w:widowControl w:val="0"/>
        <w:spacing w:line="1" w:lineRule="exact"/>
        <w:sectPr>
          <w:footnotePr>
            <w:pos w:val="pageBottom"/>
            <w:numFmt w:val="decimal"/>
            <w:numRestart w:val="continuous"/>
          </w:footnotePr>
          <w:pgSz w:w="8225" w:h="13346"/>
          <w:pgMar w:top="360" w:right="360" w:bottom="360" w:left="360" w:header="0" w:footer="3" w:gutter="0"/>
          <w:cols w:space="720"/>
          <w:noEndnote/>
          <w:rtlGutter w:val="0"/>
          <w:docGrid w:linePitch="360"/>
        </w:sectPr>
      </w:pPr>
      <w:r>
        <w:drawing>
          <wp:anchor distT="0" distB="0" distL="0" distR="0" simplePos="0" relativeHeight="62914718" behindDoc="1" locked="0" layoutInCell="1" allowOverlap="1">
            <wp:simplePos x="0" y="0"/>
            <wp:positionH relativeFrom="page">
              <wp:posOffset>51435</wp:posOffset>
            </wp:positionH>
            <wp:positionV relativeFrom="page">
              <wp:posOffset>81915</wp:posOffset>
            </wp:positionV>
            <wp:extent cx="5120640" cy="8187055"/>
            <wp:wrapNone/>
            <wp:docPr id="68" name="Shape 68"/>
            <a:graphic xmlns:a="http://schemas.openxmlformats.org/drawingml/2006/main">
              <a:graphicData uri="http://schemas.openxmlformats.org/drawingml/2006/picture">
                <pic:pic xmlns:pic="http://schemas.openxmlformats.org/drawingml/2006/picture">
                  <pic:nvPicPr>
                    <pic:cNvPr id="69" name="Picture box 69"/>
                    <pic:cNvPicPr/>
                  </pic:nvPicPr>
                  <pic:blipFill>
                    <a:blip r:embed="rId61"/>
                    <a:stretch/>
                  </pic:blipFill>
                  <pic:spPr>
                    <a:xfrm>
                      <a:ext cx="5120640" cy="8187055"/>
                    </a:xfrm>
                    <a:prstGeom prst="rect"/>
                  </pic:spPr>
                </pic:pic>
              </a:graphicData>
            </a:graphic>
          </wp:anchor>
        </w:drawing>
      </w: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639685" cy="11266170"/>
                <wp:wrapNone/>
                <wp:docPr id="70" name="Shape 70"/>
                <a:graphic xmlns:a="http://schemas.openxmlformats.org/drawingml/2006/main">
                  <a:graphicData uri="http://schemas.microsoft.com/office/word/2010/wordprocessingShape">
                    <wps:wsp>
                      <wps:cNvSpPr>
                        <a:spLocks noMove="1" noResize="1" noRot="1"/>
                      </wps:cNvSpPr>
                      <wps:spPr>
                        <a:xfrm>
                          <a:ext cx="7639685" cy="11266170"/>
                        </a:xfrm>
                        <a:prstGeom prst="rect"/>
                        <a:solidFill>
                          <a:srgbClr val="FDFDFE"/>
                        </a:solidFill>
                      </wps:spPr>
                      <wps:bodyPr/>
                    </wps:wsp>
                  </a:graphicData>
                </a:graphic>
              </wp:anchor>
            </w:drawing>
          </mc:Choice>
          <mc:Fallback>
            <w:pict>
              <v:rect style="position:absolute;margin-left:0;margin-top:0;width:601.55000000000007pt;height:887.10000000000002pt;z-index:-251658240;mso-position-horizontal-relative:page;mso-position-vertical-relative:page;z-index:-251658723" fillcolor="#FDFDFE" stroked="f"/>
            </w:pict>
          </mc:Fallback>
        </mc:AlternateContent>
      </w:r>
    </w:p>
    <w:p>
      <w:pPr>
        <w:pStyle w:val="Style16"/>
        <w:keepNext w:val="0"/>
        <w:keepLines w:val="0"/>
        <w:framePr w:wrap="none" w:vAnchor="page" w:hAnchor="page" w:x="1000" w:y="1328"/>
        <w:widowControl w:val="0"/>
        <w:shd w:val="clear" w:color="auto" w:fill="auto"/>
        <w:bidi w:val="0"/>
        <w:spacing w:before="0" w:after="0" w:line="240" w:lineRule="auto"/>
        <w:ind w:left="0" w:right="0" w:firstLine="0"/>
        <w:jc w:val="left"/>
        <w:rPr>
          <w:sz w:val="58"/>
          <w:szCs w:val="58"/>
        </w:rPr>
      </w:pPr>
      <w:r>
        <w:rPr>
          <w:rFonts w:ascii="Tahoma" w:eastAsia="Tahoma" w:hAnsi="Tahoma" w:cs="Tahoma"/>
          <w:b/>
          <w:bCs/>
          <w:spacing w:val="0"/>
          <w:w w:val="100"/>
          <w:position w:val="0"/>
          <w:sz w:val="58"/>
          <w:szCs w:val="58"/>
          <w:shd w:val="clear" w:color="auto" w:fill="auto"/>
          <w:lang w:val="hr-HR" w:eastAsia="hr-HR" w:bidi="hr-HR"/>
        </w:rPr>
        <w:t>telemach</w:t>
      </w:r>
    </w:p>
    <w:p>
      <w:pPr>
        <w:pStyle w:val="Style21"/>
        <w:keepNext w:val="0"/>
        <w:keepLines w:val="0"/>
        <w:framePr w:w="7247" w:h="432" w:hRule="exact" w:wrap="none" w:vAnchor="page" w:hAnchor="page" w:x="4204" w:y="1468"/>
        <w:widowControl w:val="0"/>
        <w:shd w:val="clear" w:color="auto" w:fill="auto"/>
        <w:bidi w:val="0"/>
        <w:spacing w:before="0" w:after="0" w:line="240" w:lineRule="auto"/>
        <w:ind w:left="1180" w:right="0" w:firstLine="0"/>
        <w:jc w:val="left"/>
        <w:rPr>
          <w:sz w:val="15"/>
          <w:szCs w:val="15"/>
        </w:rPr>
      </w:pPr>
      <w:r>
        <w:rPr>
          <w:color w:val="3A3A3A"/>
          <w:spacing w:val="0"/>
          <w:w w:val="100"/>
          <w:position w:val="0"/>
          <w:sz w:val="15"/>
          <w:szCs w:val="15"/>
          <w:shd w:val="clear" w:color="auto" w:fill="auto"/>
          <w:lang w:val="hr-HR" w:eastAsia="hr-HR" w:bidi="hr-HR"/>
        </w:rPr>
        <w:t>Telemach Hrvatska d.o.o. Josipa Marohnića 1, 10000 Zagreb, Hrvatska</w:t>
      </w:r>
    </w:p>
    <w:p>
      <w:pPr>
        <w:pStyle w:val="Style21"/>
        <w:keepNext w:val="0"/>
        <w:keepLines w:val="0"/>
        <w:framePr w:w="7247" w:h="432" w:hRule="exact" w:wrap="none" w:vAnchor="page" w:hAnchor="page" w:x="4204" w:y="1468"/>
        <w:widowControl w:val="0"/>
        <w:shd w:val="clear" w:color="auto" w:fill="auto"/>
        <w:bidi w:val="0"/>
        <w:spacing w:before="0" w:after="0" w:line="240" w:lineRule="auto"/>
        <w:ind w:left="1180" w:right="0" w:firstLine="0"/>
        <w:jc w:val="left"/>
        <w:rPr>
          <w:sz w:val="15"/>
          <w:szCs w:val="15"/>
        </w:rPr>
      </w:pPr>
      <w:r>
        <w:rPr>
          <w:color w:val="3A3A3A"/>
          <w:spacing w:val="0"/>
          <w:w w:val="100"/>
          <w:position w:val="0"/>
          <w:sz w:val="15"/>
          <w:szCs w:val="15"/>
          <w:shd w:val="clear" w:color="auto" w:fill="auto"/>
          <w:lang w:val="hr-HR" w:eastAsia="hr-HR" w:bidi="hr-HR"/>
        </w:rPr>
        <w:t xml:space="preserve">OIB: 70133616033 </w:t>
      </w:r>
      <w:r>
        <w:rPr>
          <w:color w:val="3A3A3A"/>
          <w:spacing w:val="0"/>
          <w:w w:val="100"/>
          <w:position w:val="0"/>
          <w:sz w:val="15"/>
          <w:szCs w:val="15"/>
          <w:shd w:val="clear" w:color="auto" w:fill="auto"/>
          <w:lang w:val="en-US" w:eastAsia="en-US" w:bidi="en-US"/>
        </w:rPr>
        <w:t>telemacn.hr</w:t>
      </w:r>
      <w:r>
        <w:rPr>
          <w:color w:val="3A3A3A"/>
          <w:spacing w:val="0"/>
          <w:w w:val="100"/>
          <w:position w:val="0"/>
          <w:sz w:val="15"/>
          <w:szCs w:val="15"/>
          <w:shd w:val="clear" w:color="auto" w:fill="auto"/>
          <w:lang w:val="en-US" w:eastAsia="en-US" w:bidi="en-US"/>
        </w:rPr>
        <w:t xml:space="preserve"> </w:t>
      </w:r>
      <w:r>
        <w:rPr>
          <w:color w:val="3A3A3A"/>
          <w:spacing w:val="0"/>
          <w:w w:val="100"/>
          <w:position w:val="0"/>
          <w:sz w:val="15"/>
          <w:szCs w:val="15"/>
          <w:shd w:val="clear" w:color="auto" w:fill="auto"/>
          <w:lang w:val="hr-HR" w:eastAsia="hr-HR" w:bidi="hr-HR"/>
        </w:rPr>
        <w:t>/ T 0951000 500</w:t>
      </w:r>
    </w:p>
    <w:p>
      <w:pPr>
        <w:framePr w:wrap="none" w:vAnchor="page" w:hAnchor="page" w:x="11451" w:y="1569"/>
        <w:widowControl w:val="0"/>
        <w:rPr>
          <w:sz w:val="2"/>
          <w:szCs w:val="2"/>
        </w:rPr>
      </w:pPr>
      <w:r>
        <w:drawing>
          <wp:inline>
            <wp:extent cx="328930" cy="353695"/>
            <wp:docPr id="71" name="Picutre 71"/>
            <a:graphic xmlns:a="http://schemas.openxmlformats.org/drawingml/2006/main">
              <a:graphicData uri="http://schemas.openxmlformats.org/drawingml/2006/picture">
                <pic:pic xmlns:pic="http://schemas.openxmlformats.org/drawingml/2006/picture">
                  <pic:nvPicPr>
                    <pic:cNvPr id="71" name="Picture 71"/>
                    <pic:cNvPicPr/>
                  </pic:nvPicPr>
                  <pic:blipFill>
                    <a:blip r:embed="rId63"/>
                    <a:stretch/>
                  </pic:blipFill>
                  <pic:spPr>
                    <a:xfrm>
                      <a:ext cx="328930" cy="353695"/>
                    </a:xfrm>
                    <a:prstGeom prst="rect"/>
                  </pic:spPr>
                </pic:pic>
              </a:graphicData>
            </a:graphic>
          </wp:inline>
        </w:drawing>
      </w:r>
    </w:p>
    <w:p>
      <w:pPr>
        <w:pStyle w:val="Style21"/>
        <w:keepNext w:val="0"/>
        <w:keepLines w:val="0"/>
        <w:framePr w:wrap="none" w:vAnchor="page" w:hAnchor="page" w:x="6688" w:y="2635"/>
        <w:widowControl w:val="0"/>
        <w:shd w:val="clear" w:color="auto" w:fill="auto"/>
        <w:bidi w:val="0"/>
        <w:spacing w:before="0" w:after="0" w:line="240" w:lineRule="auto"/>
        <w:ind w:left="0" w:right="0" w:firstLine="0"/>
        <w:jc w:val="both"/>
        <w:rPr>
          <w:sz w:val="15"/>
          <w:szCs w:val="15"/>
        </w:rPr>
      </w:pPr>
      <w:r>
        <w:rPr>
          <w:color w:val="3A3A3A"/>
          <w:spacing w:val="0"/>
          <w:w w:val="100"/>
          <w:position w:val="0"/>
          <w:sz w:val="15"/>
          <w:szCs w:val="15"/>
          <w:shd w:val="clear" w:color="auto" w:fill="auto"/>
          <w:lang w:val="hr-HR" w:eastAsia="hr-HR" w:bidi="hr-HR"/>
        </w:rPr>
        <w:t>Račun broj:</w:t>
      </w:r>
    </w:p>
    <w:p>
      <w:pPr>
        <w:pStyle w:val="Style21"/>
        <w:keepNext w:val="0"/>
        <w:keepLines w:val="0"/>
        <w:framePr w:wrap="none" w:vAnchor="page" w:hAnchor="page" w:x="8830" w:y="2620"/>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1002795700/R900/900</w:t>
      </w:r>
    </w:p>
    <w:p>
      <w:pPr>
        <w:pStyle w:val="Style21"/>
        <w:keepNext w:val="0"/>
        <w:keepLines w:val="0"/>
        <w:framePr w:wrap="none" w:vAnchor="page" w:hAnchor="page" w:x="6688" w:y="2862"/>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Datum izdavanja:</w:t>
      </w:r>
    </w:p>
    <w:p>
      <w:pPr>
        <w:pStyle w:val="Style21"/>
        <w:keepNext w:val="0"/>
        <w:keepLines w:val="0"/>
        <w:framePr w:w="889" w:h="198" w:hRule="exact" w:wrap="none" w:vAnchor="page" w:hAnchor="page" w:x="8830" w:y="2858"/>
        <w:widowControl w:val="0"/>
        <w:shd w:val="clear" w:color="auto" w:fill="auto"/>
        <w:bidi w:val="0"/>
        <w:spacing w:before="0" w:after="0" w:line="240" w:lineRule="auto"/>
        <w:ind w:left="0" w:right="0" w:firstLine="0"/>
        <w:jc w:val="right"/>
        <w:rPr>
          <w:sz w:val="15"/>
          <w:szCs w:val="15"/>
        </w:rPr>
      </w:pPr>
      <w:r>
        <w:rPr>
          <w:color w:val="3A3A3A"/>
          <w:spacing w:val="0"/>
          <w:w w:val="100"/>
          <w:position w:val="0"/>
          <w:sz w:val="15"/>
          <w:szCs w:val="15"/>
          <w:shd w:val="clear" w:color="auto" w:fill="auto"/>
          <w:lang w:val="hr-HR" w:eastAsia="hr-HR" w:bidi="hr-HR"/>
        </w:rPr>
        <w:t>31.07.2022.</w:t>
      </w:r>
    </w:p>
    <w:p>
      <w:pPr>
        <w:pStyle w:val="Style4"/>
        <w:keepNext w:val="0"/>
        <w:keepLines w:val="0"/>
        <w:framePr w:w="3654" w:h="860" w:hRule="exact" w:wrap="none" w:vAnchor="page" w:hAnchor="page" w:x="1796" w:y="3567"/>
        <w:widowControl w:val="0"/>
        <w:shd w:val="clear" w:color="auto" w:fill="auto"/>
        <w:bidi w:val="0"/>
        <w:spacing w:before="0" w:after="0" w:line="276" w:lineRule="auto"/>
        <w:ind w:left="0" w:right="0" w:firstLine="0"/>
        <w:jc w:val="left"/>
      </w:pPr>
      <w:r>
        <w:rPr>
          <w:spacing w:val="0"/>
          <w:w w:val="100"/>
          <w:position w:val="0"/>
          <w:shd w:val="clear" w:color="auto" w:fill="auto"/>
          <w:lang w:val="en-US" w:eastAsia="en-US" w:bidi="en-US"/>
        </w:rPr>
        <w:t xml:space="preserve">DID </w:t>
      </w:r>
      <w:r>
        <w:rPr>
          <w:spacing w:val="0"/>
          <w:w w:val="100"/>
          <w:position w:val="0"/>
          <w:shd w:val="clear" w:color="auto" w:fill="auto"/>
          <w:lang w:val="hr-HR" w:eastAsia="hr-HR" w:bidi="hr-HR"/>
        </w:rPr>
        <w:t>SOLUTIONS DRUŠTVO S OGRANI</w:t>
      </w:r>
    </w:p>
    <w:p>
      <w:pPr>
        <w:pStyle w:val="Style4"/>
        <w:keepNext w:val="0"/>
        <w:keepLines w:val="0"/>
        <w:framePr w:w="3654" w:h="860" w:hRule="exact" w:wrap="none" w:vAnchor="page" w:hAnchor="page" w:x="1796" w:y="3567"/>
        <w:widowControl w:val="0"/>
        <w:shd w:val="clear" w:color="auto" w:fill="auto"/>
        <w:bidi w:val="0"/>
        <w:spacing w:before="0" w:after="0" w:line="276" w:lineRule="auto"/>
        <w:ind w:left="0" w:right="0" w:firstLine="0"/>
        <w:jc w:val="left"/>
      </w:pPr>
      <w:r>
        <w:rPr>
          <w:spacing w:val="0"/>
          <w:w w:val="100"/>
          <w:position w:val="0"/>
          <w:shd w:val="clear" w:color="auto" w:fill="auto"/>
          <w:lang w:val="hr-HR" w:eastAsia="hr-HR" w:bidi="hr-HR"/>
        </w:rPr>
        <w:t xml:space="preserve">ULICA STJEPANA </w:t>
      </w:r>
      <w:r>
        <w:rPr>
          <w:spacing w:val="0"/>
          <w:w w:val="100"/>
          <w:position w:val="0"/>
          <w:shd w:val="clear" w:color="auto" w:fill="auto"/>
          <w:lang w:val="en-US" w:eastAsia="en-US" w:bidi="en-US"/>
        </w:rPr>
        <w:t xml:space="preserve">PL </w:t>
      </w:r>
      <w:r>
        <w:rPr>
          <w:spacing w:val="0"/>
          <w:w w:val="100"/>
          <w:position w:val="0"/>
          <w:shd w:val="clear" w:color="auto" w:fill="auto"/>
          <w:lang w:val="hr-HR" w:eastAsia="hr-HR" w:bidi="hr-HR"/>
        </w:rPr>
        <w:t>HORVATA 36 35000 SLAVONSKI BROD</w:t>
      </w:r>
    </w:p>
    <w:p>
      <w:pPr>
        <w:pStyle w:val="Style21"/>
        <w:keepNext w:val="0"/>
        <w:keepLines w:val="0"/>
        <w:framePr w:w="4212" w:h="648" w:hRule="exact" w:wrap="none" w:vAnchor="page" w:hAnchor="page" w:x="6674" w:y="3067"/>
        <w:widowControl w:val="0"/>
        <w:shd w:val="clear" w:color="auto" w:fill="auto"/>
        <w:tabs>
          <w:tab w:pos="2084" w:val="left"/>
        </w:tabs>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Mjesto izdavanja:</w:t>
        <w:tab/>
        <w:t>Zagreb</w:t>
      </w:r>
    </w:p>
    <w:p>
      <w:pPr>
        <w:pStyle w:val="Style21"/>
        <w:keepNext w:val="0"/>
        <w:keepLines w:val="0"/>
        <w:framePr w:w="4212" w:h="648" w:hRule="exact" w:wrap="none" w:vAnchor="page" w:hAnchor="page" w:x="6674" w:y="3067"/>
        <w:widowControl w:val="0"/>
        <w:shd w:val="clear" w:color="auto" w:fill="auto"/>
        <w:tabs>
          <w:tab w:pos="2084" w:val="left"/>
        </w:tabs>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Datum dospijeća:</w:t>
        <w:tab/>
        <w:t>15.08.2022.</w:t>
      </w:r>
    </w:p>
    <w:p>
      <w:pPr>
        <w:pStyle w:val="Style21"/>
        <w:keepNext w:val="0"/>
        <w:keepLines w:val="0"/>
        <w:framePr w:w="4212" w:h="648" w:hRule="exact" w:wrap="none" w:vAnchor="page" w:hAnchor="page" w:x="6674" w:y="3067"/>
        <w:widowControl w:val="0"/>
        <w:pBdr>
          <w:bottom w:val="single" w:sz="4" w:space="0" w:color="auto"/>
        </w:pBdr>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 xml:space="preserve">Transakcijski račun / </w:t>
      </w:r>
      <w:r>
        <w:rPr>
          <w:color w:val="3A3A3A"/>
          <w:spacing w:val="0"/>
          <w:w w:val="100"/>
          <w:position w:val="0"/>
          <w:sz w:val="15"/>
          <w:szCs w:val="15"/>
          <w:shd w:val="clear" w:color="auto" w:fill="auto"/>
          <w:lang w:val="en-US" w:eastAsia="en-US" w:bidi="en-US"/>
        </w:rPr>
        <w:t xml:space="preserve">IBAN: </w:t>
      </w:r>
      <w:r>
        <w:rPr>
          <w:color w:val="3A3A3A"/>
          <w:spacing w:val="0"/>
          <w:w w:val="100"/>
          <w:position w:val="0"/>
          <w:sz w:val="15"/>
          <w:szCs w:val="15"/>
          <w:shd w:val="clear" w:color="auto" w:fill="auto"/>
          <w:lang w:val="hr-HR" w:eastAsia="hr-HR" w:bidi="hr-HR"/>
        </w:rPr>
        <w:t>HR4523400091510186599</w:t>
      </w:r>
    </w:p>
    <w:p>
      <w:pPr>
        <w:pStyle w:val="Style21"/>
        <w:keepNext w:val="0"/>
        <w:keepLines w:val="0"/>
        <w:framePr w:w="1480" w:h="1339" w:hRule="exact" w:wrap="none" w:vAnchor="page" w:hAnchor="page" w:x="6677" w:y="3906"/>
        <w:widowControl w:val="0"/>
        <w:shd w:val="clear" w:color="auto" w:fill="auto"/>
        <w:bidi w:val="0"/>
        <w:spacing w:before="0" w:after="4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Šifra pretplatnika:</w:t>
      </w:r>
    </w:p>
    <w:p>
      <w:pPr>
        <w:pStyle w:val="Style21"/>
        <w:keepNext w:val="0"/>
        <w:keepLines w:val="0"/>
        <w:framePr w:w="1480" w:h="1339" w:hRule="exact" w:wrap="none" w:vAnchor="page" w:hAnchor="page" w:x="6677" w:y="3906"/>
        <w:widowControl w:val="0"/>
        <w:shd w:val="clear" w:color="auto" w:fill="auto"/>
        <w:bidi w:val="0"/>
        <w:spacing w:before="0" w:after="4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OIB:</w:t>
      </w:r>
    </w:p>
    <w:p>
      <w:pPr>
        <w:pStyle w:val="Style21"/>
        <w:keepNext w:val="0"/>
        <w:keepLines w:val="0"/>
        <w:framePr w:w="1480" w:h="1339" w:hRule="exact" w:wrap="none" w:vAnchor="page" w:hAnchor="page" w:x="6677" w:y="3906"/>
        <w:widowControl w:val="0"/>
        <w:shd w:val="clear" w:color="auto" w:fill="auto"/>
        <w:bidi w:val="0"/>
        <w:spacing w:before="0" w:after="240" w:line="240" w:lineRule="auto"/>
        <w:ind w:left="0" w:right="0" w:firstLine="0"/>
        <w:jc w:val="left"/>
        <w:rPr>
          <w:sz w:val="15"/>
          <w:szCs w:val="15"/>
        </w:rPr>
      </w:pPr>
      <w:r>
        <w:rPr>
          <w:b/>
          <w:bCs/>
          <w:color w:val="3A3A3A"/>
          <w:spacing w:val="0"/>
          <w:w w:val="100"/>
          <w:position w:val="0"/>
          <w:sz w:val="15"/>
          <w:szCs w:val="15"/>
          <w:shd w:val="clear" w:color="auto" w:fill="auto"/>
          <w:lang w:val="hr-HR" w:eastAsia="hr-HR" w:bidi="hr-HR"/>
        </w:rPr>
        <w:t>Ime i prezime:</w:t>
      </w:r>
    </w:p>
    <w:p>
      <w:pPr>
        <w:pStyle w:val="Style21"/>
        <w:keepNext w:val="0"/>
        <w:keepLines w:val="0"/>
        <w:framePr w:w="1480" w:h="1339" w:hRule="exact" w:wrap="none" w:vAnchor="page" w:hAnchor="page" w:x="6677" w:y="3906"/>
        <w:widowControl w:val="0"/>
        <w:shd w:val="clear" w:color="auto" w:fill="auto"/>
        <w:bidi w:val="0"/>
        <w:spacing w:before="0" w:after="4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Adresa:</w:t>
      </w:r>
    </w:p>
    <w:p>
      <w:pPr>
        <w:pStyle w:val="Style21"/>
        <w:keepNext w:val="0"/>
        <w:keepLines w:val="0"/>
        <w:framePr w:w="1480" w:h="1339" w:hRule="exact" w:wrap="none" w:vAnchor="page" w:hAnchor="page" w:x="6677" w:y="3906"/>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Poštanski broj:</w:t>
      </w:r>
    </w:p>
    <w:p>
      <w:pPr>
        <w:pStyle w:val="Style21"/>
        <w:keepNext w:val="0"/>
        <w:keepLines w:val="0"/>
        <w:framePr w:w="2279" w:h="1346" w:hRule="exact" w:wrap="none" w:vAnchor="page" w:hAnchor="page" w:x="8826" w:y="3931"/>
        <w:widowControl w:val="0"/>
        <w:shd w:val="clear" w:color="auto" w:fill="auto"/>
        <w:bidi w:val="0"/>
        <w:spacing w:before="0" w:after="0" w:line="305" w:lineRule="auto"/>
        <w:ind w:left="0" w:right="0" w:firstLine="0"/>
        <w:jc w:val="left"/>
        <w:rPr>
          <w:sz w:val="15"/>
          <w:szCs w:val="15"/>
        </w:rPr>
      </w:pPr>
      <w:r>
        <w:rPr>
          <w:color w:val="3A3A3A"/>
          <w:spacing w:val="0"/>
          <w:w w:val="100"/>
          <w:position w:val="0"/>
          <w:sz w:val="15"/>
          <w:szCs w:val="15"/>
          <w:shd w:val="clear" w:color="auto" w:fill="auto"/>
          <w:lang w:val="hr-HR" w:eastAsia="hr-HR" w:bidi="hr-HR"/>
        </w:rPr>
        <w:t xml:space="preserve">7000870001 91156001268 </w:t>
      </w:r>
      <w:r>
        <w:rPr>
          <w:color w:val="3A3A3A"/>
          <w:spacing w:val="0"/>
          <w:w w:val="100"/>
          <w:position w:val="0"/>
          <w:sz w:val="15"/>
          <w:szCs w:val="15"/>
          <w:shd w:val="clear" w:color="auto" w:fill="auto"/>
          <w:lang w:val="en-US" w:eastAsia="en-US" w:bidi="en-US"/>
        </w:rPr>
        <w:t xml:space="preserve">DID </w:t>
      </w:r>
      <w:r>
        <w:rPr>
          <w:color w:val="3A3A3A"/>
          <w:spacing w:val="0"/>
          <w:w w:val="100"/>
          <w:position w:val="0"/>
          <w:sz w:val="15"/>
          <w:szCs w:val="15"/>
          <w:shd w:val="clear" w:color="auto" w:fill="auto"/>
          <w:lang w:val="hr-HR" w:eastAsia="hr-HR" w:bidi="hr-HR"/>
        </w:rPr>
        <w:t>SOLUTIONS DRUŠTVO S OGRANI</w:t>
      </w:r>
    </w:p>
    <w:p>
      <w:pPr>
        <w:pStyle w:val="Style21"/>
        <w:keepNext w:val="0"/>
        <w:keepLines w:val="0"/>
        <w:framePr w:w="2279" w:h="1346" w:hRule="exact" w:wrap="none" w:vAnchor="page" w:hAnchor="page" w:x="8826" w:y="3931"/>
        <w:widowControl w:val="0"/>
        <w:shd w:val="clear" w:color="auto" w:fill="auto"/>
        <w:bidi w:val="0"/>
        <w:spacing w:before="0" w:after="0" w:line="305" w:lineRule="auto"/>
        <w:ind w:left="0" w:right="0" w:firstLine="0"/>
        <w:jc w:val="left"/>
        <w:rPr>
          <w:sz w:val="15"/>
          <w:szCs w:val="15"/>
        </w:rPr>
      </w:pPr>
      <w:r>
        <w:rPr>
          <w:color w:val="3A3A3A"/>
          <w:spacing w:val="0"/>
          <w:w w:val="100"/>
          <w:position w:val="0"/>
          <w:sz w:val="15"/>
          <w:szCs w:val="15"/>
          <w:shd w:val="clear" w:color="auto" w:fill="auto"/>
          <w:lang w:val="hr-HR" w:eastAsia="hr-HR" w:bidi="hr-HR"/>
        </w:rPr>
        <w:t>MURTERSKA ULICA 39 10000 ZAGREB</w:t>
      </w:r>
    </w:p>
    <w:tbl>
      <w:tblPr>
        <w:tblOverlap w:val="never"/>
        <w:jc w:val="left"/>
        <w:tblLayout w:type="fixed"/>
      </w:tblPr>
      <w:tblGrid>
        <w:gridCol w:w="3798"/>
        <w:gridCol w:w="2239"/>
        <w:gridCol w:w="1152"/>
        <w:gridCol w:w="1728"/>
        <w:gridCol w:w="2009"/>
      </w:tblGrid>
      <w:tr>
        <w:trPr>
          <w:trHeight w:val="270" w:hRule="exact"/>
        </w:trPr>
        <w:tc>
          <w:tcPr>
            <w:tcBorders/>
            <w:shd w:val="clear" w:color="auto" w:fill="424243"/>
            <w:vAlign w:val="bottom"/>
          </w:tcPr>
          <w:p>
            <w:pPr>
              <w:pStyle w:val="Style16"/>
              <w:keepNext w:val="0"/>
              <w:keepLines w:val="0"/>
              <w:framePr w:w="10926" w:h="2106" w:wrap="none" w:vAnchor="page" w:hAnchor="page" w:x="770" w:y="5551"/>
              <w:widowControl w:val="0"/>
              <w:pBdr>
                <w:top w:val="single" w:sz="0" w:space="0" w:color="49494A"/>
                <w:left w:val="single" w:sz="0" w:space="0" w:color="49494A"/>
                <w:bottom w:val="single" w:sz="0" w:space="0" w:color="49494A"/>
                <w:right w:val="single" w:sz="0" w:space="0" w:color="49494A"/>
              </w:pBdr>
              <w:shd w:val="clear" w:color="auto" w:fill="49494A"/>
              <w:bidi w:val="0"/>
              <w:spacing w:before="0" w:after="0" w:line="240" w:lineRule="auto"/>
              <w:ind w:left="0" w:right="0" w:firstLine="0"/>
              <w:jc w:val="left"/>
            </w:pPr>
            <w:r>
              <w:rPr>
                <w:color w:val="FFFFFF"/>
                <w:spacing w:val="0"/>
                <w:w w:val="100"/>
                <w:position w:val="0"/>
                <w:sz w:val="26"/>
                <w:szCs w:val="26"/>
                <w:shd w:val="clear" w:color="auto" w:fill="auto"/>
                <w:lang w:val="hr-HR" w:eastAsia="hr-HR" w:bidi="hr-HR"/>
              </w:rPr>
              <w:t xml:space="preserve">1 </w:t>
            </w:r>
            <w:r>
              <w:rPr>
                <w:b/>
                <w:bCs/>
                <w:color w:val="FFFFFF"/>
                <w:spacing w:val="0"/>
                <w:w w:val="100"/>
                <w:position w:val="0"/>
                <w:shd w:val="clear" w:color="auto" w:fill="auto"/>
                <w:lang w:val="hr-HR" w:eastAsia="hr-HR" w:bidi="hr-HR"/>
              </w:rPr>
              <w:t>Opis usluge</w:t>
            </w:r>
          </w:p>
        </w:tc>
        <w:tc>
          <w:tcPr>
            <w:tcBorders/>
            <w:shd w:val="clear" w:color="auto" w:fill="424243"/>
            <w:vAlign w:val="bottom"/>
          </w:tcPr>
          <w:p>
            <w:pPr>
              <w:pStyle w:val="Style16"/>
              <w:keepNext w:val="0"/>
              <w:keepLines w:val="0"/>
              <w:framePr w:w="10926" w:h="2106" w:wrap="none" w:vAnchor="page" w:hAnchor="page" w:x="770" w:y="5551"/>
              <w:widowControl w:val="0"/>
              <w:pBdr>
                <w:top w:val="single" w:sz="0" w:space="0" w:color="484849"/>
                <w:left w:val="single" w:sz="0" w:space="0" w:color="484849"/>
                <w:bottom w:val="single" w:sz="0" w:space="0" w:color="484849"/>
                <w:right w:val="single" w:sz="0" w:space="0" w:color="484849"/>
              </w:pBdr>
              <w:shd w:val="clear" w:color="auto" w:fill="484849"/>
              <w:bidi w:val="0"/>
              <w:spacing w:before="0" w:after="0" w:line="240" w:lineRule="auto"/>
              <w:ind w:left="0" w:right="0" w:firstLine="0"/>
              <w:jc w:val="right"/>
            </w:pPr>
            <w:r>
              <w:rPr>
                <w:b/>
                <w:bCs/>
                <w:color w:val="FFFFFF"/>
                <w:spacing w:val="0"/>
                <w:w w:val="100"/>
                <w:position w:val="0"/>
                <w:shd w:val="clear" w:color="auto" w:fill="auto"/>
                <w:lang w:val="hr-HR" w:eastAsia="hr-HR" w:bidi="hr-HR"/>
              </w:rPr>
              <w:t>Iznos bez PDV-a u kn</w:t>
            </w:r>
          </w:p>
        </w:tc>
        <w:tc>
          <w:tcPr>
            <w:tcBorders/>
            <w:shd w:val="clear" w:color="auto" w:fill="424243"/>
            <w:vAlign w:val="bottom"/>
          </w:tcPr>
          <w:p>
            <w:pPr>
              <w:pStyle w:val="Style16"/>
              <w:keepNext w:val="0"/>
              <w:keepLines w:val="0"/>
              <w:framePr w:w="10926" w:h="2106" w:wrap="none" w:vAnchor="page" w:hAnchor="page" w:x="770" w:y="5551"/>
              <w:widowControl w:val="0"/>
              <w:pBdr>
                <w:top w:val="single" w:sz="0" w:space="0" w:color="49494B"/>
                <w:left w:val="single" w:sz="0" w:space="0" w:color="49494B"/>
                <w:bottom w:val="single" w:sz="0" w:space="0" w:color="49494B"/>
                <w:right w:val="single" w:sz="0" w:space="0" w:color="49494B"/>
              </w:pBdr>
              <w:shd w:val="clear" w:color="auto" w:fill="49494B"/>
              <w:bidi w:val="0"/>
              <w:spacing w:before="0" w:after="0" w:line="240" w:lineRule="auto"/>
              <w:ind w:left="0" w:right="0" w:firstLine="0"/>
              <w:jc w:val="right"/>
            </w:pPr>
            <w:r>
              <w:rPr>
                <w:b/>
                <w:bCs/>
                <w:color w:val="FFFFFF"/>
                <w:spacing w:val="0"/>
                <w:w w:val="100"/>
                <w:position w:val="0"/>
                <w:shd w:val="clear" w:color="auto" w:fill="auto"/>
                <w:lang w:val="hr-HR" w:eastAsia="hr-HR" w:bidi="hr-HR"/>
              </w:rPr>
              <w:t>PDV stopa</w:t>
            </w:r>
          </w:p>
        </w:tc>
        <w:tc>
          <w:tcPr>
            <w:tcBorders/>
            <w:shd w:val="clear" w:color="auto" w:fill="424243"/>
            <w:vAlign w:val="bottom"/>
          </w:tcPr>
          <w:p>
            <w:pPr>
              <w:pStyle w:val="Style16"/>
              <w:keepNext w:val="0"/>
              <w:keepLines w:val="0"/>
              <w:framePr w:w="10926" w:h="2106" w:wrap="none" w:vAnchor="page" w:hAnchor="page" w:x="770" w:y="5551"/>
              <w:widowControl w:val="0"/>
              <w:pBdr>
                <w:top w:val="single" w:sz="0" w:space="0" w:color="474748"/>
                <w:left w:val="single" w:sz="0" w:space="0" w:color="474748"/>
                <w:bottom w:val="single" w:sz="0" w:space="0" w:color="474748"/>
                <w:right w:val="single" w:sz="0" w:space="0" w:color="474748"/>
              </w:pBdr>
              <w:shd w:val="clear" w:color="auto" w:fill="474748"/>
              <w:bidi w:val="0"/>
              <w:spacing w:before="0" w:after="0" w:line="240" w:lineRule="auto"/>
              <w:ind w:left="0" w:right="0" w:firstLine="0"/>
              <w:jc w:val="left"/>
            </w:pPr>
            <w:r>
              <w:rPr>
                <w:b/>
                <w:bCs/>
                <w:color w:val="FFFFFF"/>
                <w:spacing w:val="0"/>
                <w:w w:val="100"/>
                <w:position w:val="0"/>
                <w:shd w:val="clear" w:color="auto" w:fill="auto"/>
                <w:lang w:val="hr-HR" w:eastAsia="hr-HR" w:bidi="hr-HR"/>
              </w:rPr>
              <w:t>Iznos PDV-a u kn</w:t>
            </w:r>
          </w:p>
        </w:tc>
        <w:tc>
          <w:tcPr>
            <w:tcBorders/>
            <w:shd w:val="clear" w:color="auto" w:fill="424243"/>
            <w:vAlign w:val="bottom"/>
          </w:tcPr>
          <w:p>
            <w:pPr>
              <w:pStyle w:val="Style16"/>
              <w:keepNext w:val="0"/>
              <w:keepLines w:val="0"/>
              <w:framePr w:w="10926" w:h="2106" w:wrap="none" w:vAnchor="page" w:hAnchor="page" w:x="770" w:y="5551"/>
              <w:widowControl w:val="0"/>
              <w:pBdr>
                <w:top w:val="single" w:sz="0" w:space="0" w:color="464647"/>
                <w:left w:val="single" w:sz="0" w:space="0" w:color="464647"/>
                <w:bottom w:val="single" w:sz="0" w:space="0" w:color="464647"/>
                <w:right w:val="single" w:sz="0" w:space="0" w:color="464647"/>
              </w:pBdr>
              <w:shd w:val="clear" w:color="auto" w:fill="464647"/>
              <w:bidi w:val="0"/>
              <w:spacing w:before="0" w:after="0" w:line="240" w:lineRule="auto"/>
              <w:ind w:left="0" w:right="0" w:firstLine="0"/>
              <w:jc w:val="right"/>
            </w:pPr>
            <w:r>
              <w:rPr>
                <w:b/>
                <w:bCs/>
                <w:color w:val="FFFFFF"/>
                <w:spacing w:val="0"/>
                <w:w w:val="100"/>
                <w:position w:val="0"/>
                <w:shd w:val="clear" w:color="auto" w:fill="auto"/>
                <w:lang w:val="hr-HR" w:eastAsia="hr-HR" w:bidi="hr-HR"/>
              </w:rPr>
              <w:t>Ukupni iznos u kn |</w:t>
            </w:r>
          </w:p>
        </w:tc>
      </w:tr>
      <w:tr>
        <w:trPr>
          <w:trHeight w:val="277" w:hRule="exact"/>
        </w:trPr>
        <w:tc>
          <w:tcPr>
            <w:tcBorders/>
            <w:shd w:val="clear" w:color="auto" w:fill="auto"/>
            <w:vAlign w:val="bottom"/>
          </w:tcPr>
          <w:p>
            <w:pPr>
              <w:pStyle w:val="Style16"/>
              <w:keepNext w:val="0"/>
              <w:keepLines w:val="0"/>
              <w:framePr w:w="10926" w:h="2106" w:wrap="none" w:vAnchor="page" w:hAnchor="page" w:x="770" w:y="5551"/>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hr-HR" w:eastAsia="hr-HR" w:bidi="hr-HR"/>
              </w:rPr>
              <w:t>Mjesečne naknade mobilne usluge</w:t>
            </w:r>
          </w:p>
        </w:tc>
        <w:tc>
          <w:tcPr>
            <w:tcBorders/>
            <w:shd w:val="clear" w:color="auto" w:fill="auto"/>
            <w:vAlign w:val="bottom"/>
          </w:tcPr>
          <w:p>
            <w:pPr>
              <w:pStyle w:val="Style16"/>
              <w:keepNext w:val="0"/>
              <w:keepLines w:val="0"/>
              <w:framePr w:w="10926" w:h="2106" w:wrap="none" w:vAnchor="page" w:hAnchor="page" w:x="770" w:y="5551"/>
              <w:widowControl w:val="0"/>
              <w:shd w:val="clear" w:color="auto" w:fill="auto"/>
              <w:bidi w:val="0"/>
              <w:spacing w:before="0" w:after="0" w:line="240" w:lineRule="auto"/>
              <w:ind w:left="0" w:right="0" w:firstLine="0"/>
              <w:jc w:val="right"/>
              <w:rPr>
                <w:sz w:val="15"/>
                <w:szCs w:val="15"/>
              </w:rPr>
            </w:pPr>
            <w:r>
              <w:rPr>
                <w:spacing w:val="0"/>
                <w:w w:val="100"/>
                <w:position w:val="0"/>
                <w:sz w:val="15"/>
                <w:szCs w:val="15"/>
                <w:shd w:val="clear" w:color="auto" w:fill="auto"/>
                <w:lang w:val="hr-HR" w:eastAsia="hr-HR" w:bidi="hr-HR"/>
              </w:rPr>
              <w:t>317,98</w:t>
            </w:r>
          </w:p>
        </w:tc>
        <w:tc>
          <w:tcPr>
            <w:tcBorders/>
            <w:shd w:val="clear" w:color="auto" w:fill="auto"/>
            <w:vAlign w:val="bottom"/>
          </w:tcPr>
          <w:p>
            <w:pPr>
              <w:pStyle w:val="Style16"/>
              <w:keepNext w:val="0"/>
              <w:keepLines w:val="0"/>
              <w:framePr w:w="10926" w:h="2106" w:wrap="none" w:vAnchor="page" w:hAnchor="page" w:x="770" w:y="5551"/>
              <w:widowControl w:val="0"/>
              <w:shd w:val="clear" w:color="auto" w:fill="auto"/>
              <w:bidi w:val="0"/>
              <w:spacing w:before="0" w:after="0" w:line="240" w:lineRule="auto"/>
              <w:ind w:left="0" w:right="0" w:firstLine="0"/>
              <w:jc w:val="right"/>
              <w:rPr>
                <w:sz w:val="15"/>
                <w:szCs w:val="15"/>
              </w:rPr>
            </w:pPr>
            <w:r>
              <w:rPr>
                <w:spacing w:val="0"/>
                <w:w w:val="100"/>
                <w:position w:val="0"/>
                <w:sz w:val="15"/>
                <w:szCs w:val="15"/>
                <w:shd w:val="clear" w:color="auto" w:fill="auto"/>
                <w:lang w:val="hr-HR" w:eastAsia="hr-HR" w:bidi="hr-HR"/>
              </w:rPr>
              <w:t>25%</w:t>
            </w:r>
          </w:p>
        </w:tc>
        <w:tc>
          <w:tcPr>
            <w:tcBorders/>
            <w:shd w:val="clear" w:color="auto" w:fill="auto"/>
            <w:vAlign w:val="bottom"/>
          </w:tcPr>
          <w:p>
            <w:pPr>
              <w:pStyle w:val="Style16"/>
              <w:keepNext w:val="0"/>
              <w:keepLines w:val="0"/>
              <w:framePr w:w="10926" w:h="2106" w:wrap="none" w:vAnchor="page" w:hAnchor="page" w:x="770" w:y="5551"/>
              <w:widowControl w:val="0"/>
              <w:shd w:val="clear" w:color="auto" w:fill="auto"/>
              <w:bidi w:val="0"/>
              <w:spacing w:before="0" w:after="0" w:line="240" w:lineRule="auto"/>
              <w:ind w:left="1180" w:right="0" w:firstLine="0"/>
              <w:jc w:val="left"/>
              <w:rPr>
                <w:sz w:val="15"/>
                <w:szCs w:val="15"/>
              </w:rPr>
            </w:pPr>
            <w:r>
              <w:rPr>
                <w:spacing w:val="0"/>
                <w:w w:val="100"/>
                <w:position w:val="0"/>
                <w:sz w:val="15"/>
                <w:szCs w:val="15"/>
                <w:shd w:val="clear" w:color="auto" w:fill="auto"/>
                <w:lang w:val="hr-HR" w:eastAsia="hr-HR" w:bidi="hr-HR"/>
              </w:rPr>
              <w:t>79,50</w:t>
            </w:r>
          </w:p>
        </w:tc>
        <w:tc>
          <w:tcPr>
            <w:tcBorders/>
            <w:shd w:val="clear" w:color="auto" w:fill="auto"/>
            <w:vAlign w:val="bottom"/>
          </w:tcPr>
          <w:p>
            <w:pPr>
              <w:pStyle w:val="Style16"/>
              <w:keepNext w:val="0"/>
              <w:keepLines w:val="0"/>
              <w:framePr w:w="10926" w:h="2106" w:wrap="none" w:vAnchor="page" w:hAnchor="page" w:x="770" w:y="5551"/>
              <w:widowControl w:val="0"/>
              <w:shd w:val="clear" w:color="auto" w:fill="auto"/>
              <w:bidi w:val="0"/>
              <w:spacing w:before="0" w:after="0" w:line="240" w:lineRule="auto"/>
              <w:ind w:left="0" w:right="340" w:firstLine="0"/>
              <w:jc w:val="right"/>
              <w:rPr>
                <w:sz w:val="15"/>
                <w:szCs w:val="15"/>
              </w:rPr>
            </w:pPr>
            <w:r>
              <w:rPr>
                <w:spacing w:val="0"/>
                <w:w w:val="100"/>
                <w:position w:val="0"/>
                <w:sz w:val="15"/>
                <w:szCs w:val="15"/>
                <w:shd w:val="clear" w:color="auto" w:fill="auto"/>
                <w:lang w:val="hr-HR" w:eastAsia="hr-HR" w:bidi="hr-HR"/>
              </w:rPr>
              <w:t>397,48</w:t>
            </w:r>
          </w:p>
        </w:tc>
      </w:tr>
      <w:tr>
        <w:trPr>
          <w:trHeight w:val="454" w:hRule="exact"/>
        </w:trPr>
        <w:tc>
          <w:tcPr>
            <w:tcBorders/>
            <w:shd w:val="clear" w:color="auto" w:fill="auto"/>
            <w:vAlign w:val="top"/>
          </w:tcPr>
          <w:p>
            <w:pPr>
              <w:pStyle w:val="Style16"/>
              <w:keepNext w:val="0"/>
              <w:keepLines w:val="0"/>
              <w:framePr w:w="10926" w:h="2106" w:wrap="none" w:vAnchor="page" w:hAnchor="page" w:x="770" w:y="5551"/>
              <w:widowControl w:val="0"/>
              <w:shd w:val="clear" w:color="auto" w:fill="auto"/>
              <w:bidi w:val="0"/>
              <w:spacing w:before="0" w:after="0" w:line="240" w:lineRule="auto"/>
              <w:ind w:left="0" w:right="0" w:firstLine="0"/>
              <w:jc w:val="left"/>
              <w:rPr>
                <w:sz w:val="15"/>
                <w:szCs w:val="15"/>
              </w:rPr>
            </w:pPr>
            <w:r>
              <w:rPr>
                <w:color w:val="4F4F4F"/>
                <w:spacing w:val="0"/>
                <w:w w:val="100"/>
                <w:position w:val="0"/>
                <w:sz w:val="15"/>
                <w:szCs w:val="15"/>
                <w:shd w:val="clear" w:color="auto" w:fill="auto"/>
                <w:lang w:val="hr-HR" w:eastAsia="hr-HR" w:bidi="hr-HR"/>
              </w:rPr>
              <w:t>Usluge trećih strana</w:t>
            </w:r>
          </w:p>
          <w:p>
            <w:pPr>
              <w:pStyle w:val="Style16"/>
              <w:keepNext w:val="0"/>
              <w:keepLines w:val="0"/>
              <w:framePr w:w="10926" w:h="2106" w:wrap="none" w:vAnchor="page" w:hAnchor="page" w:x="770" w:y="5551"/>
              <w:widowControl w:val="0"/>
              <w:shd w:val="clear" w:color="auto" w:fill="auto"/>
              <w:bidi w:val="0"/>
              <w:spacing w:before="0" w:after="0" w:line="240" w:lineRule="auto"/>
              <w:ind w:left="0" w:right="0" w:firstLine="0"/>
              <w:jc w:val="left"/>
              <w:rPr>
                <w:sz w:val="14"/>
                <w:szCs w:val="14"/>
              </w:rPr>
            </w:pPr>
            <w:r>
              <w:rPr>
                <w:color w:val="4F4F4F"/>
                <w:spacing w:val="0"/>
                <w:w w:val="100"/>
                <w:position w:val="0"/>
                <w:sz w:val="14"/>
                <w:szCs w:val="14"/>
                <w:shd w:val="clear" w:color="auto" w:fill="auto"/>
                <w:lang w:val="hr-HR" w:eastAsia="hr-HR" w:bidi="hr-HR"/>
              </w:rPr>
              <w:t>(neoporezivo temeljem čl.33. st.3 Zakona o PDV-u)</w:t>
            </w:r>
          </w:p>
        </w:tc>
        <w:tc>
          <w:tcPr>
            <w:tcBorders/>
            <w:shd w:val="clear" w:color="auto" w:fill="auto"/>
            <w:vAlign w:val="center"/>
          </w:tcPr>
          <w:p>
            <w:pPr>
              <w:pStyle w:val="Style16"/>
              <w:keepNext w:val="0"/>
              <w:keepLines w:val="0"/>
              <w:framePr w:w="10926" w:h="2106" w:wrap="none" w:vAnchor="page" w:hAnchor="page" w:x="770" w:y="5551"/>
              <w:widowControl w:val="0"/>
              <w:shd w:val="clear" w:color="auto" w:fill="auto"/>
              <w:bidi w:val="0"/>
              <w:spacing w:before="0" w:after="0" w:line="240" w:lineRule="auto"/>
              <w:ind w:left="0" w:right="0" w:firstLine="0"/>
              <w:jc w:val="right"/>
              <w:rPr>
                <w:sz w:val="15"/>
                <w:szCs w:val="15"/>
              </w:rPr>
            </w:pPr>
            <w:r>
              <w:rPr>
                <w:spacing w:val="0"/>
                <w:w w:val="100"/>
                <w:position w:val="0"/>
                <w:sz w:val="15"/>
                <w:szCs w:val="15"/>
                <w:shd w:val="clear" w:color="auto" w:fill="auto"/>
                <w:lang w:val="hr-HR" w:eastAsia="hr-HR" w:bidi="hr-HR"/>
              </w:rPr>
              <w:t>19.00</w:t>
            </w:r>
          </w:p>
        </w:tc>
        <w:tc>
          <w:tcPr>
            <w:tcBorders/>
            <w:shd w:val="clear" w:color="auto" w:fill="auto"/>
            <w:vAlign w:val="top"/>
          </w:tcPr>
          <w:p>
            <w:pPr>
              <w:framePr w:w="10926" w:h="2106" w:wrap="none" w:vAnchor="page" w:hAnchor="page" w:x="770" w:y="5551"/>
              <w:widowControl w:val="0"/>
              <w:rPr>
                <w:sz w:val="10"/>
                <w:szCs w:val="10"/>
              </w:rPr>
            </w:pPr>
          </w:p>
        </w:tc>
        <w:tc>
          <w:tcPr>
            <w:tcBorders/>
            <w:shd w:val="clear" w:color="auto" w:fill="auto"/>
            <w:vAlign w:val="center"/>
          </w:tcPr>
          <w:p>
            <w:pPr>
              <w:pStyle w:val="Style16"/>
              <w:keepNext w:val="0"/>
              <w:keepLines w:val="0"/>
              <w:framePr w:w="10926" w:h="2106" w:wrap="none" w:vAnchor="page" w:hAnchor="page" w:x="770" w:y="5551"/>
              <w:widowControl w:val="0"/>
              <w:shd w:val="clear" w:color="auto" w:fill="auto"/>
              <w:bidi w:val="0"/>
              <w:spacing w:before="0" w:after="0" w:line="240" w:lineRule="auto"/>
              <w:ind w:left="0" w:right="0" w:firstLine="0"/>
              <w:jc w:val="right"/>
              <w:rPr>
                <w:sz w:val="15"/>
                <w:szCs w:val="15"/>
              </w:rPr>
            </w:pPr>
            <w:r>
              <w:rPr>
                <w:spacing w:val="0"/>
                <w:w w:val="100"/>
                <w:position w:val="0"/>
                <w:sz w:val="15"/>
                <w:szCs w:val="15"/>
                <w:shd w:val="clear" w:color="auto" w:fill="auto"/>
                <w:lang w:val="hr-HR" w:eastAsia="hr-HR" w:bidi="hr-HR"/>
              </w:rPr>
              <w:t>0,00</w:t>
            </w:r>
          </w:p>
        </w:tc>
        <w:tc>
          <w:tcPr>
            <w:tcBorders/>
            <w:shd w:val="clear" w:color="auto" w:fill="auto"/>
            <w:vAlign w:val="center"/>
          </w:tcPr>
          <w:p>
            <w:pPr>
              <w:pStyle w:val="Style16"/>
              <w:keepNext w:val="0"/>
              <w:keepLines w:val="0"/>
              <w:framePr w:w="10926" w:h="2106" w:wrap="none" w:vAnchor="page" w:hAnchor="page" w:x="770" w:y="5551"/>
              <w:widowControl w:val="0"/>
              <w:shd w:val="clear" w:color="auto" w:fill="auto"/>
              <w:bidi w:val="0"/>
              <w:spacing w:before="0" w:after="0" w:line="240" w:lineRule="auto"/>
              <w:ind w:left="0" w:right="340" w:firstLine="0"/>
              <w:jc w:val="right"/>
              <w:rPr>
                <w:sz w:val="15"/>
                <w:szCs w:val="15"/>
              </w:rPr>
            </w:pPr>
            <w:r>
              <w:rPr>
                <w:spacing w:val="0"/>
                <w:w w:val="100"/>
                <w:position w:val="0"/>
                <w:sz w:val="15"/>
                <w:szCs w:val="15"/>
                <w:shd w:val="clear" w:color="auto" w:fill="auto"/>
                <w:lang w:val="hr-HR" w:eastAsia="hr-HR" w:bidi="hr-HR"/>
              </w:rPr>
              <w:t>19,00</w:t>
            </w:r>
          </w:p>
        </w:tc>
      </w:tr>
      <w:tr>
        <w:trPr>
          <w:trHeight w:val="562" w:hRule="exact"/>
        </w:trPr>
        <w:tc>
          <w:tcPr>
            <w:tcBorders>
              <w:top w:val="single" w:sz="4"/>
            </w:tcBorders>
            <w:shd w:val="clear" w:color="auto" w:fill="auto"/>
            <w:vAlign w:val="bottom"/>
          </w:tcPr>
          <w:p>
            <w:pPr>
              <w:pStyle w:val="Style16"/>
              <w:keepNext w:val="0"/>
              <w:keepLines w:val="0"/>
              <w:framePr w:w="10926" w:h="2106" w:wrap="none" w:vAnchor="page" w:hAnchor="page" w:x="770" w:y="5551"/>
              <w:widowControl w:val="0"/>
              <w:shd w:val="clear" w:color="auto" w:fill="auto"/>
              <w:bidi w:val="0"/>
              <w:spacing w:before="0" w:after="80" w:line="240" w:lineRule="auto"/>
              <w:ind w:left="0" w:right="0" w:firstLine="0"/>
              <w:jc w:val="left"/>
              <w:rPr>
                <w:sz w:val="15"/>
                <w:szCs w:val="15"/>
              </w:rPr>
            </w:pPr>
            <w:r>
              <w:rPr>
                <w:spacing w:val="0"/>
                <w:w w:val="100"/>
                <w:position w:val="0"/>
                <w:sz w:val="15"/>
                <w:szCs w:val="15"/>
                <w:shd w:val="clear" w:color="auto" w:fill="auto"/>
                <w:lang w:val="hr-HR" w:eastAsia="hr-HR" w:bidi="hr-HR"/>
              </w:rPr>
              <w:t>Porezna osnovica po stopi 25 %</w:t>
            </w:r>
          </w:p>
          <w:p>
            <w:pPr>
              <w:pStyle w:val="Style16"/>
              <w:keepNext w:val="0"/>
              <w:keepLines w:val="0"/>
              <w:framePr w:w="10926" w:h="2106" w:wrap="none" w:vAnchor="page" w:hAnchor="page" w:x="770" w:y="5551"/>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hr-HR" w:eastAsia="hr-HR" w:bidi="hr-HR"/>
              </w:rPr>
              <w:t>Ukupno PDV po stopi 25 %</w:t>
            </w:r>
          </w:p>
        </w:tc>
        <w:tc>
          <w:tcPr>
            <w:tcBorders>
              <w:top w:val="single" w:sz="4"/>
            </w:tcBorders>
            <w:shd w:val="clear" w:color="auto" w:fill="auto"/>
            <w:vAlign w:val="top"/>
          </w:tcPr>
          <w:p>
            <w:pPr>
              <w:pStyle w:val="Style16"/>
              <w:keepNext w:val="0"/>
              <w:keepLines w:val="0"/>
              <w:framePr w:w="10926" w:h="2106" w:wrap="none" w:vAnchor="page" w:hAnchor="page" w:x="770" w:y="5551"/>
              <w:widowControl w:val="0"/>
              <w:shd w:val="clear" w:color="auto" w:fill="auto"/>
              <w:bidi w:val="0"/>
              <w:spacing w:before="0" w:after="0" w:line="240" w:lineRule="auto"/>
              <w:ind w:left="0" w:right="0" w:firstLine="0"/>
              <w:jc w:val="right"/>
              <w:rPr>
                <w:sz w:val="15"/>
                <w:szCs w:val="15"/>
              </w:rPr>
            </w:pPr>
            <w:r>
              <w:rPr>
                <w:spacing w:val="0"/>
                <w:w w:val="100"/>
                <w:position w:val="0"/>
                <w:sz w:val="15"/>
                <w:szCs w:val="15"/>
                <w:shd w:val="clear" w:color="auto" w:fill="auto"/>
                <w:lang w:val="hr-HR" w:eastAsia="hr-HR" w:bidi="hr-HR"/>
              </w:rPr>
              <w:t>317,98</w:t>
            </w:r>
          </w:p>
        </w:tc>
        <w:tc>
          <w:tcPr>
            <w:tcBorders>
              <w:top w:val="single" w:sz="4"/>
            </w:tcBorders>
            <w:shd w:val="clear" w:color="auto" w:fill="auto"/>
            <w:vAlign w:val="top"/>
          </w:tcPr>
          <w:p>
            <w:pPr>
              <w:framePr w:w="10926" w:h="2106" w:wrap="none" w:vAnchor="page" w:hAnchor="page" w:x="770" w:y="5551"/>
              <w:widowControl w:val="0"/>
              <w:rPr>
                <w:sz w:val="10"/>
                <w:szCs w:val="10"/>
              </w:rPr>
            </w:pPr>
          </w:p>
        </w:tc>
        <w:tc>
          <w:tcPr>
            <w:tcBorders>
              <w:top w:val="single" w:sz="4"/>
            </w:tcBorders>
            <w:shd w:val="clear" w:color="auto" w:fill="auto"/>
            <w:vAlign w:val="bottom"/>
          </w:tcPr>
          <w:p>
            <w:pPr>
              <w:pStyle w:val="Style16"/>
              <w:keepNext w:val="0"/>
              <w:keepLines w:val="0"/>
              <w:framePr w:w="10926" w:h="2106" w:wrap="none" w:vAnchor="page" w:hAnchor="page" w:x="770" w:y="5551"/>
              <w:widowControl w:val="0"/>
              <w:shd w:val="clear" w:color="auto" w:fill="auto"/>
              <w:bidi w:val="0"/>
              <w:spacing w:before="0" w:after="0" w:line="240" w:lineRule="auto"/>
              <w:ind w:left="1180" w:right="0" w:firstLine="0"/>
              <w:jc w:val="left"/>
              <w:rPr>
                <w:sz w:val="15"/>
                <w:szCs w:val="15"/>
              </w:rPr>
            </w:pPr>
            <w:r>
              <w:rPr>
                <w:spacing w:val="0"/>
                <w:w w:val="100"/>
                <w:position w:val="0"/>
                <w:sz w:val="15"/>
                <w:szCs w:val="15"/>
                <w:shd w:val="clear" w:color="auto" w:fill="auto"/>
                <w:lang w:val="hr-HR" w:eastAsia="hr-HR" w:bidi="hr-HR"/>
              </w:rPr>
              <w:t>79,50</w:t>
            </w:r>
          </w:p>
        </w:tc>
        <w:tc>
          <w:tcPr>
            <w:tcBorders>
              <w:top w:val="single" w:sz="4"/>
            </w:tcBorders>
            <w:shd w:val="clear" w:color="auto" w:fill="auto"/>
            <w:vAlign w:val="top"/>
          </w:tcPr>
          <w:p>
            <w:pPr>
              <w:framePr w:w="10926" w:h="2106" w:wrap="none" w:vAnchor="page" w:hAnchor="page" w:x="770" w:y="5551"/>
              <w:widowControl w:val="0"/>
              <w:rPr>
                <w:sz w:val="10"/>
                <w:szCs w:val="10"/>
              </w:rPr>
            </w:pPr>
          </w:p>
        </w:tc>
      </w:tr>
      <w:tr>
        <w:trPr>
          <w:trHeight w:val="270" w:hRule="exact"/>
        </w:trPr>
        <w:tc>
          <w:tcPr>
            <w:tcBorders/>
            <w:shd w:val="clear" w:color="auto" w:fill="auto"/>
            <w:vAlign w:val="top"/>
          </w:tcPr>
          <w:p>
            <w:pPr>
              <w:pStyle w:val="Style16"/>
              <w:keepNext w:val="0"/>
              <w:keepLines w:val="0"/>
              <w:framePr w:w="10926" w:h="2106" w:wrap="none" w:vAnchor="page" w:hAnchor="page" w:x="770" w:y="5551"/>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hr-HR" w:eastAsia="hr-HR" w:bidi="hr-HR"/>
              </w:rPr>
              <w:t>Neoporezivo</w:t>
            </w:r>
          </w:p>
        </w:tc>
        <w:tc>
          <w:tcPr>
            <w:tcBorders/>
            <w:shd w:val="clear" w:color="auto" w:fill="auto"/>
            <w:vAlign w:val="top"/>
          </w:tcPr>
          <w:p>
            <w:pPr>
              <w:pStyle w:val="Style16"/>
              <w:keepNext w:val="0"/>
              <w:keepLines w:val="0"/>
              <w:framePr w:w="10926" w:h="2106" w:wrap="none" w:vAnchor="page" w:hAnchor="page" w:x="770" w:y="5551"/>
              <w:widowControl w:val="0"/>
              <w:shd w:val="clear" w:color="auto" w:fill="auto"/>
              <w:bidi w:val="0"/>
              <w:spacing w:before="0" w:after="0" w:line="240" w:lineRule="auto"/>
              <w:ind w:left="0" w:right="0" w:firstLine="0"/>
              <w:jc w:val="right"/>
              <w:rPr>
                <w:sz w:val="15"/>
                <w:szCs w:val="15"/>
              </w:rPr>
            </w:pPr>
            <w:r>
              <w:rPr>
                <w:spacing w:val="0"/>
                <w:w w:val="100"/>
                <w:position w:val="0"/>
                <w:sz w:val="15"/>
                <w:szCs w:val="15"/>
                <w:shd w:val="clear" w:color="auto" w:fill="auto"/>
                <w:lang w:val="hr-HR" w:eastAsia="hr-HR" w:bidi="hr-HR"/>
              </w:rPr>
              <w:t>19,00</w:t>
            </w:r>
          </w:p>
        </w:tc>
        <w:tc>
          <w:tcPr>
            <w:tcBorders/>
            <w:shd w:val="clear" w:color="auto" w:fill="auto"/>
            <w:vAlign w:val="top"/>
          </w:tcPr>
          <w:p>
            <w:pPr>
              <w:framePr w:w="10926" w:h="2106" w:wrap="none" w:vAnchor="page" w:hAnchor="page" w:x="770" w:y="5551"/>
              <w:widowControl w:val="0"/>
              <w:rPr>
                <w:sz w:val="10"/>
                <w:szCs w:val="10"/>
              </w:rPr>
            </w:pPr>
          </w:p>
        </w:tc>
        <w:tc>
          <w:tcPr>
            <w:tcBorders/>
            <w:shd w:val="clear" w:color="auto" w:fill="auto"/>
            <w:vAlign w:val="top"/>
          </w:tcPr>
          <w:p>
            <w:pPr>
              <w:framePr w:w="10926" w:h="2106" w:wrap="none" w:vAnchor="page" w:hAnchor="page" w:x="770" w:y="5551"/>
              <w:widowControl w:val="0"/>
              <w:rPr>
                <w:sz w:val="10"/>
                <w:szCs w:val="10"/>
              </w:rPr>
            </w:pPr>
          </w:p>
        </w:tc>
        <w:tc>
          <w:tcPr>
            <w:tcBorders/>
            <w:shd w:val="clear" w:color="auto" w:fill="auto"/>
            <w:vAlign w:val="top"/>
          </w:tcPr>
          <w:p>
            <w:pPr>
              <w:framePr w:w="10926" w:h="2106" w:wrap="none" w:vAnchor="page" w:hAnchor="page" w:x="770" w:y="5551"/>
              <w:widowControl w:val="0"/>
              <w:rPr>
                <w:sz w:val="10"/>
                <w:szCs w:val="10"/>
              </w:rPr>
            </w:pPr>
          </w:p>
        </w:tc>
      </w:tr>
      <w:tr>
        <w:trPr>
          <w:trHeight w:val="274" w:hRule="exact"/>
        </w:trPr>
        <w:tc>
          <w:tcPr>
            <w:tcBorders>
              <w:bottom w:val="single" w:sz="4"/>
            </w:tcBorders>
            <w:shd w:val="clear" w:color="auto" w:fill="auto"/>
            <w:vAlign w:val="top"/>
          </w:tcPr>
          <w:p>
            <w:pPr>
              <w:pStyle w:val="Style16"/>
              <w:keepNext w:val="0"/>
              <w:keepLines w:val="0"/>
              <w:framePr w:w="10926" w:h="2106" w:wrap="none" w:vAnchor="page" w:hAnchor="page" w:x="770" w:y="5551"/>
              <w:widowControl w:val="0"/>
              <w:shd w:val="clear" w:color="auto" w:fill="auto"/>
              <w:bidi w:val="0"/>
              <w:spacing w:before="0" w:after="0" w:line="240" w:lineRule="auto"/>
              <w:ind w:left="0" w:right="0" w:firstLine="0"/>
              <w:jc w:val="left"/>
              <w:rPr>
                <w:sz w:val="15"/>
                <w:szCs w:val="15"/>
              </w:rPr>
            </w:pPr>
            <w:r>
              <w:rPr>
                <w:b/>
                <w:bCs/>
                <w:spacing w:val="0"/>
                <w:w w:val="100"/>
                <w:position w:val="0"/>
                <w:sz w:val="15"/>
                <w:szCs w:val="15"/>
                <w:shd w:val="clear" w:color="auto" w:fill="auto"/>
                <w:lang w:val="hr-HR" w:eastAsia="hr-HR" w:bidi="hr-HR"/>
              </w:rPr>
              <w:t>Iznos računa za srpanj</w:t>
            </w:r>
          </w:p>
        </w:tc>
        <w:tc>
          <w:tcPr>
            <w:tcBorders>
              <w:bottom w:val="single" w:sz="4"/>
            </w:tcBorders>
            <w:shd w:val="clear" w:color="auto" w:fill="auto"/>
            <w:vAlign w:val="top"/>
          </w:tcPr>
          <w:p>
            <w:pPr>
              <w:pStyle w:val="Style16"/>
              <w:keepNext w:val="0"/>
              <w:keepLines w:val="0"/>
              <w:framePr w:w="10926" w:h="2106" w:wrap="none" w:vAnchor="page" w:hAnchor="page" w:x="770" w:y="5551"/>
              <w:widowControl w:val="0"/>
              <w:shd w:val="clear" w:color="auto" w:fill="auto"/>
              <w:bidi w:val="0"/>
              <w:spacing w:before="0" w:after="0" w:line="240" w:lineRule="auto"/>
              <w:ind w:left="0" w:right="0" w:firstLine="0"/>
              <w:jc w:val="right"/>
              <w:rPr>
                <w:sz w:val="15"/>
                <w:szCs w:val="15"/>
              </w:rPr>
            </w:pPr>
            <w:r>
              <w:rPr>
                <w:b/>
                <w:bCs/>
                <w:spacing w:val="0"/>
                <w:w w:val="100"/>
                <w:position w:val="0"/>
                <w:sz w:val="15"/>
                <w:szCs w:val="15"/>
                <w:shd w:val="clear" w:color="auto" w:fill="auto"/>
                <w:lang w:val="hr-HR" w:eastAsia="hr-HR" w:bidi="hr-HR"/>
              </w:rPr>
              <w:t>336,98</w:t>
            </w:r>
          </w:p>
        </w:tc>
        <w:tc>
          <w:tcPr>
            <w:tcBorders>
              <w:bottom w:val="single" w:sz="4"/>
            </w:tcBorders>
            <w:shd w:val="clear" w:color="auto" w:fill="auto"/>
            <w:vAlign w:val="top"/>
          </w:tcPr>
          <w:p>
            <w:pPr>
              <w:framePr w:w="10926" w:h="2106" w:wrap="none" w:vAnchor="page" w:hAnchor="page" w:x="770" w:y="5551"/>
              <w:widowControl w:val="0"/>
              <w:rPr>
                <w:sz w:val="10"/>
                <w:szCs w:val="10"/>
              </w:rPr>
            </w:pPr>
          </w:p>
        </w:tc>
        <w:tc>
          <w:tcPr>
            <w:tcBorders>
              <w:bottom w:val="single" w:sz="4"/>
            </w:tcBorders>
            <w:shd w:val="clear" w:color="auto" w:fill="auto"/>
            <w:vAlign w:val="top"/>
          </w:tcPr>
          <w:p>
            <w:pPr>
              <w:pStyle w:val="Style16"/>
              <w:keepNext w:val="0"/>
              <w:keepLines w:val="0"/>
              <w:framePr w:w="10926" w:h="2106" w:wrap="none" w:vAnchor="page" w:hAnchor="page" w:x="770" w:y="5551"/>
              <w:widowControl w:val="0"/>
              <w:shd w:val="clear" w:color="auto" w:fill="auto"/>
              <w:bidi w:val="0"/>
              <w:spacing w:before="0" w:after="0" w:line="240" w:lineRule="auto"/>
              <w:ind w:left="1180" w:right="0" w:firstLine="0"/>
              <w:jc w:val="left"/>
              <w:rPr>
                <w:sz w:val="15"/>
                <w:szCs w:val="15"/>
              </w:rPr>
            </w:pPr>
            <w:r>
              <w:rPr>
                <w:b/>
                <w:bCs/>
                <w:spacing w:val="0"/>
                <w:w w:val="100"/>
                <w:position w:val="0"/>
                <w:sz w:val="15"/>
                <w:szCs w:val="15"/>
                <w:shd w:val="clear" w:color="auto" w:fill="auto"/>
                <w:lang w:val="hr-HR" w:eastAsia="hr-HR" w:bidi="hr-HR"/>
              </w:rPr>
              <w:t>79,50</w:t>
            </w:r>
          </w:p>
        </w:tc>
        <w:tc>
          <w:tcPr>
            <w:tcBorders>
              <w:bottom w:val="single" w:sz="4"/>
            </w:tcBorders>
            <w:shd w:val="clear" w:color="auto" w:fill="auto"/>
            <w:vAlign w:val="top"/>
          </w:tcPr>
          <w:p>
            <w:pPr>
              <w:pStyle w:val="Style16"/>
              <w:keepNext w:val="0"/>
              <w:keepLines w:val="0"/>
              <w:framePr w:w="10926" w:h="2106" w:wrap="none" w:vAnchor="page" w:hAnchor="page" w:x="770" w:y="5551"/>
              <w:widowControl w:val="0"/>
              <w:shd w:val="clear" w:color="auto" w:fill="auto"/>
              <w:bidi w:val="0"/>
              <w:spacing w:before="0" w:after="0" w:line="240" w:lineRule="auto"/>
              <w:ind w:left="0" w:right="340" w:firstLine="0"/>
              <w:jc w:val="right"/>
              <w:rPr>
                <w:sz w:val="15"/>
                <w:szCs w:val="15"/>
              </w:rPr>
            </w:pPr>
            <w:r>
              <w:rPr>
                <w:b/>
                <w:bCs/>
                <w:spacing w:val="0"/>
                <w:w w:val="100"/>
                <w:position w:val="0"/>
                <w:sz w:val="15"/>
                <w:szCs w:val="15"/>
                <w:shd w:val="clear" w:color="auto" w:fill="auto"/>
                <w:lang w:val="hr-HR" w:eastAsia="hr-HR" w:bidi="hr-HR"/>
              </w:rPr>
              <w:t>41648</w:t>
            </w:r>
          </w:p>
        </w:tc>
      </w:tr>
    </w:tbl>
    <w:p>
      <w:pPr>
        <w:pStyle w:val="Style41"/>
        <w:keepNext w:val="0"/>
        <w:keepLines w:val="0"/>
        <w:framePr w:w="5328" w:h="1159" w:hRule="exact" w:wrap="none" w:vAnchor="page" w:hAnchor="page" w:x="863" w:y="7682"/>
        <w:widowControl w:val="0"/>
        <w:shd w:val="clear" w:color="auto" w:fill="auto"/>
        <w:bidi w:val="0"/>
        <w:spacing w:before="0" w:after="40" w:line="240" w:lineRule="auto"/>
        <w:ind w:left="0" w:right="0" w:firstLine="0"/>
        <w:jc w:val="both"/>
        <w:rPr>
          <w:sz w:val="15"/>
          <w:szCs w:val="15"/>
        </w:rPr>
      </w:pPr>
      <w:r>
        <w:rPr>
          <w:b/>
          <w:bCs/>
          <w:spacing w:val="0"/>
          <w:w w:val="100"/>
          <w:position w:val="0"/>
          <w:sz w:val="15"/>
          <w:szCs w:val="15"/>
          <w:shd w:val="clear" w:color="auto" w:fill="auto"/>
          <w:lang w:val="hr-HR" w:eastAsia="hr-HR" w:bidi="hr-HR"/>
        </w:rPr>
        <w:t>Hvala što ste podmirili sve dospjele račune.</w:t>
      </w:r>
    </w:p>
    <w:p>
      <w:pPr>
        <w:pStyle w:val="Style41"/>
        <w:keepNext w:val="0"/>
        <w:keepLines w:val="0"/>
        <w:framePr w:w="5328" w:h="1159" w:hRule="exact" w:wrap="none" w:vAnchor="page" w:hAnchor="page" w:x="863" w:y="7682"/>
        <w:widowControl w:val="0"/>
        <w:shd w:val="clear" w:color="auto" w:fill="auto"/>
        <w:bidi w:val="0"/>
        <w:spacing w:before="0" w:after="0" w:line="276" w:lineRule="auto"/>
        <w:ind w:left="0" w:right="0" w:firstLine="0"/>
        <w:jc w:val="both"/>
        <w:rPr>
          <w:sz w:val="14"/>
          <w:szCs w:val="14"/>
        </w:rPr>
      </w:pPr>
      <w:r>
        <w:rPr>
          <w:spacing w:val="0"/>
          <w:w w:val="100"/>
          <w:position w:val="0"/>
          <w:sz w:val="14"/>
          <w:szCs w:val="14"/>
          <w:shd w:val="clear" w:color="auto" w:fill="auto"/>
          <w:lang w:val="hr-HR" w:eastAsia="hr-HR" w:bidi="hr-HR"/>
        </w:rPr>
        <w:t xml:space="preserve">Rok za podnošenje prigovora je 30 dana od datuma dospijeća računa. Prigovor možete podnijeti na stranici </w:t>
      </w:r>
      <w:r>
        <w:fldChar w:fldCharType="begin"/>
      </w:r>
      <w:r>
        <w:rPr/>
        <w:instrText> HYPERLINK "https://telemach.hr/podrska/" </w:instrText>
      </w:r>
      <w:r>
        <w:fldChar w:fldCharType="separate"/>
      </w:r>
      <w:r>
        <w:rPr>
          <w:spacing w:val="0"/>
          <w:w w:val="100"/>
          <w:position w:val="0"/>
          <w:sz w:val="14"/>
          <w:szCs w:val="14"/>
          <w:u w:val="single"/>
          <w:shd w:val="clear" w:color="auto" w:fill="auto"/>
          <w:lang w:val="en-US" w:eastAsia="en-US" w:bidi="en-US"/>
        </w:rPr>
        <w:t>https://telemach.hr/podrska/</w:t>
      </w:r>
      <w:r>
        <w:fldChar w:fldCharType="end"/>
      </w:r>
      <w:r>
        <w:rPr>
          <w:spacing w:val="0"/>
          <w:w w:val="100"/>
          <w:position w:val="0"/>
          <w:sz w:val="14"/>
          <w:szCs w:val="14"/>
          <w:u w:val="single"/>
          <w:shd w:val="clear" w:color="auto" w:fill="auto"/>
          <w:lang w:val="en-US" w:eastAsia="en-US" w:bidi="en-US"/>
        </w:rPr>
        <w:t xml:space="preserve"> </w:t>
      </w:r>
      <w:r>
        <w:rPr>
          <w:spacing w:val="0"/>
          <w:w w:val="100"/>
          <w:position w:val="0"/>
          <w:sz w:val="14"/>
          <w:szCs w:val="14"/>
          <w:u w:val="single"/>
          <w:shd w:val="clear" w:color="auto" w:fill="auto"/>
          <w:lang w:val="hr-HR" w:eastAsia="hr-HR" w:bidi="hr-HR"/>
        </w:rPr>
        <w:t>kontakt,</w:t>
      </w:r>
      <w:r>
        <w:rPr>
          <w:spacing w:val="0"/>
          <w:w w:val="100"/>
          <w:position w:val="0"/>
          <w:sz w:val="14"/>
          <w:szCs w:val="14"/>
          <w:shd w:val="clear" w:color="auto" w:fill="auto"/>
          <w:lang w:val="hr-HR" w:eastAsia="hr-HR" w:bidi="hr-HR"/>
        </w:rPr>
        <w:t xml:space="preserve"> putem e-maila na </w:t>
      </w:r>
      <w:r>
        <w:fldChar w:fldCharType="begin"/>
      </w:r>
      <w:r>
        <w:rPr/>
        <w:instrText> HYPERLINK "mailto:prigovori@telemach.hr" </w:instrText>
      </w:r>
      <w:r>
        <w:fldChar w:fldCharType="separate"/>
      </w:r>
      <w:r>
        <w:rPr>
          <w:spacing w:val="0"/>
          <w:w w:val="100"/>
          <w:position w:val="0"/>
          <w:sz w:val="14"/>
          <w:szCs w:val="14"/>
          <w:shd w:val="clear" w:color="auto" w:fill="auto"/>
          <w:lang w:val="en-US" w:eastAsia="en-US" w:bidi="en-US"/>
        </w:rPr>
        <w:t>prigovori@telemach.hr</w:t>
      </w:r>
      <w:r>
        <w:fldChar w:fldCharType="end"/>
      </w:r>
      <w:r>
        <w:rPr>
          <w:spacing w:val="0"/>
          <w:w w:val="100"/>
          <w:position w:val="0"/>
          <w:sz w:val="14"/>
          <w:szCs w:val="14"/>
          <w:shd w:val="clear" w:color="auto" w:fill="auto"/>
          <w:lang w:val="en-US" w:eastAsia="en-US" w:bidi="en-US"/>
        </w:rPr>
        <w:t xml:space="preserve">, </w:t>
      </w:r>
      <w:r>
        <w:rPr>
          <w:spacing w:val="0"/>
          <w:w w:val="100"/>
          <w:position w:val="0"/>
          <w:sz w:val="14"/>
          <w:szCs w:val="14"/>
          <w:shd w:val="clear" w:color="auto" w:fill="auto"/>
          <w:lang w:val="hr-HR" w:eastAsia="hr-HR" w:bidi="hr-HR"/>
        </w:rPr>
        <w:t>na prodajnim mjestima te poštom na adresu Telemach Hrvatska d.o.o.. Služba za korisnike, Vukovarska 31, 31000 Osijek.</w:t>
      </w:r>
    </w:p>
    <w:p>
      <w:pPr>
        <w:pStyle w:val="Style55"/>
        <w:keepNext w:val="0"/>
        <w:keepLines w:val="0"/>
        <w:framePr w:w="10926" w:h="367" w:hRule="exact" w:wrap="none" w:vAnchor="page" w:hAnchor="page" w:x="770" w:y="9241"/>
        <w:widowControl w:val="0"/>
        <w:shd w:val="clear" w:color="auto" w:fill="auto"/>
        <w:bidi w:val="0"/>
        <w:spacing w:before="0" w:after="0" w:line="276" w:lineRule="auto"/>
        <w:ind w:left="0" w:right="0" w:firstLine="0"/>
        <w:jc w:val="left"/>
        <w:rPr>
          <w:sz w:val="14"/>
          <w:szCs w:val="14"/>
        </w:rPr>
      </w:pPr>
      <w:r>
        <w:rPr>
          <w:spacing w:val="0"/>
          <w:w w:val="100"/>
          <w:position w:val="0"/>
          <w:sz w:val="14"/>
          <w:szCs w:val="14"/>
          <w:shd w:val="clear" w:color="auto" w:fill="auto"/>
          <w:lang w:val="hr-HR" w:eastAsia="hr-HR" w:bidi="hr-HR"/>
        </w:rPr>
        <w:t>U slučaju neispunjenja dospjele novčane obveze, Telemach hrvatska d.o.o. može zatražiti određivanje ovrhe na temelju vjerodostojne isprave.</w:t>
      </w:r>
    </w:p>
    <w:p>
      <w:pPr>
        <w:pStyle w:val="Style41"/>
        <w:keepNext w:val="0"/>
        <w:keepLines w:val="0"/>
        <w:framePr w:wrap="none" w:vAnchor="page" w:hAnchor="page" w:x="6681" w:y="7678"/>
        <w:widowControl w:val="0"/>
        <w:shd w:val="clear" w:color="auto" w:fill="auto"/>
        <w:tabs>
          <w:tab w:pos="4144" w:val="left"/>
        </w:tabs>
        <w:bidi w:val="0"/>
        <w:spacing w:before="0" w:after="0" w:line="240" w:lineRule="auto"/>
        <w:ind w:left="0" w:right="0" w:firstLine="0"/>
        <w:jc w:val="both"/>
        <w:rPr>
          <w:sz w:val="15"/>
          <w:szCs w:val="15"/>
        </w:rPr>
      </w:pPr>
      <w:r>
        <w:rPr>
          <w:color w:val="3A3A3A"/>
          <w:spacing w:val="0"/>
          <w:w w:val="100"/>
          <w:position w:val="0"/>
          <w:sz w:val="15"/>
          <w:szCs w:val="15"/>
          <w:shd w:val="clear" w:color="auto" w:fill="auto"/>
          <w:lang w:val="hr-HR" w:eastAsia="hr-HR" w:bidi="hr-HR"/>
        </w:rPr>
        <w:t>Ukupno zaduženje za srpanj</w:t>
        <w:tab/>
        <w:t>416,48</w:t>
      </w:r>
    </w:p>
    <w:p>
      <w:pPr>
        <w:pStyle w:val="Style4"/>
        <w:keepNext w:val="0"/>
        <w:keepLines w:val="0"/>
        <w:framePr w:w="5213" w:h="385" w:hRule="exact" w:wrap="none" w:vAnchor="page" w:hAnchor="page" w:x="6429" w:y="7992"/>
        <w:widowControl w:val="0"/>
        <w:pBdr>
          <w:top w:val="single" w:sz="0" w:space="0" w:color="484749"/>
          <w:left w:val="single" w:sz="0" w:space="0" w:color="484749"/>
          <w:bottom w:val="single" w:sz="0" w:space="0" w:color="484749"/>
          <w:right w:val="single" w:sz="0" w:space="0" w:color="484749"/>
        </w:pBdr>
        <w:shd w:val="clear" w:color="auto" w:fill="484749"/>
        <w:tabs>
          <w:tab w:pos="3614" w:val="left"/>
        </w:tabs>
        <w:bidi w:val="0"/>
        <w:spacing w:before="0" w:after="0" w:line="240" w:lineRule="auto"/>
        <w:ind w:left="0" w:right="0" w:firstLine="0"/>
        <w:jc w:val="center"/>
        <w:rPr>
          <w:sz w:val="28"/>
          <w:szCs w:val="28"/>
        </w:rPr>
      </w:pPr>
      <w:r>
        <w:rPr>
          <w:b/>
          <w:bCs/>
          <w:color w:val="FFFFFF"/>
          <w:spacing w:val="0"/>
          <w:w w:val="100"/>
          <w:position w:val="0"/>
          <w:sz w:val="22"/>
          <w:szCs w:val="22"/>
          <w:shd w:val="clear" w:color="auto" w:fill="auto"/>
          <w:lang w:val="hr-HR" w:eastAsia="hr-HR" w:bidi="hr-HR"/>
        </w:rPr>
        <w:t>Ukupan iznos za plaćanje</w:t>
        <w:tab/>
      </w:r>
      <w:r>
        <w:rPr>
          <w:rFonts w:ascii="Tahoma" w:eastAsia="Tahoma" w:hAnsi="Tahoma" w:cs="Tahoma"/>
          <w:b/>
          <w:bCs/>
          <w:color w:val="FFFFFF"/>
          <w:spacing w:val="0"/>
          <w:w w:val="100"/>
          <w:position w:val="0"/>
          <w:sz w:val="28"/>
          <w:szCs w:val="28"/>
          <w:shd w:val="clear" w:color="auto" w:fill="auto"/>
          <w:lang w:val="hr-HR" w:eastAsia="hr-HR" w:bidi="hr-HR"/>
        </w:rPr>
        <w:t>416,48</w:t>
      </w:r>
    </w:p>
    <w:p>
      <w:pPr>
        <w:pStyle w:val="Style28"/>
        <w:keepNext w:val="0"/>
        <w:keepLines w:val="0"/>
        <w:framePr w:wrap="none" w:vAnchor="page" w:hAnchor="page" w:x="6681" w:y="8946"/>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spacing w:val="0"/>
          <w:w w:val="100"/>
          <w:position w:val="0"/>
          <w:sz w:val="14"/>
          <w:szCs w:val="14"/>
          <w:shd w:val="clear" w:color="auto" w:fill="auto"/>
          <w:lang w:val="hr-HR" w:eastAsia="hr-HR" w:bidi="hr-HR"/>
        </w:rPr>
        <w:t>Potpis ovlaštene osobe:</w:t>
      </w:r>
    </w:p>
    <w:p>
      <w:pPr>
        <w:framePr w:wrap="none" w:vAnchor="page" w:hAnchor="page" w:x="8405" w:y="8791"/>
        <w:widowControl w:val="0"/>
        <w:rPr>
          <w:sz w:val="2"/>
          <w:szCs w:val="2"/>
        </w:rPr>
      </w:pPr>
      <w:r>
        <w:drawing>
          <wp:inline>
            <wp:extent cx="1017905" cy="237490"/>
            <wp:docPr id="72" name="Picutre 72"/>
            <a:graphic xmlns:a="http://schemas.openxmlformats.org/drawingml/2006/main">
              <a:graphicData uri="http://schemas.openxmlformats.org/drawingml/2006/picture">
                <pic:pic xmlns:pic="http://schemas.openxmlformats.org/drawingml/2006/picture">
                  <pic:nvPicPr>
                    <pic:cNvPr id="72" name="Picture 72"/>
                    <pic:cNvPicPr/>
                  </pic:nvPicPr>
                  <pic:blipFill>
                    <a:blip r:embed="rId65"/>
                    <a:stretch/>
                  </pic:blipFill>
                  <pic:spPr>
                    <a:xfrm>
                      <a:ext cx="1017905" cy="237490"/>
                    </a:xfrm>
                    <a:prstGeom prst="rect"/>
                  </pic:spPr>
                </pic:pic>
              </a:graphicData>
            </a:graphic>
          </wp:inline>
        </w:drawing>
      </w:r>
    </w:p>
    <w:p>
      <w:pPr>
        <w:pStyle w:val="Style4"/>
        <w:keepNext w:val="0"/>
        <w:keepLines w:val="0"/>
        <w:framePr w:wrap="none" w:vAnchor="page" w:hAnchor="page" w:x="5072" w:y="11768"/>
        <w:widowControl w:val="0"/>
        <w:shd w:val="clear" w:color="auto" w:fill="auto"/>
        <w:bidi w:val="0"/>
        <w:spacing w:before="0" w:after="0" w:line="240" w:lineRule="auto"/>
        <w:ind w:left="0" w:right="0" w:firstLine="0"/>
        <w:jc w:val="left"/>
      </w:pPr>
      <w:r>
        <w:rPr>
          <w:b/>
          <w:bCs/>
          <w:color w:val="7E7E7F"/>
          <w:spacing w:val="0"/>
          <w:w w:val="100"/>
          <w:position w:val="0"/>
          <w:shd w:val="clear" w:color="auto" w:fill="auto"/>
          <w:lang w:val="hr-HR" w:eastAsia="hr-HR" w:bidi="hr-HR"/>
        </w:rPr>
        <w:t>NALOG ZA NACIONALNA PLAĆANJA</w:t>
      </w:r>
    </w:p>
    <w:p>
      <w:pPr>
        <w:framePr w:wrap="none" w:vAnchor="page" w:hAnchor="page" w:x="543" w:y="11973"/>
        <w:widowControl w:val="0"/>
        <w:rPr>
          <w:sz w:val="2"/>
          <w:szCs w:val="2"/>
        </w:rPr>
      </w:pPr>
      <w:r>
        <w:drawing>
          <wp:inline>
            <wp:extent cx="5181600" cy="2792095"/>
            <wp:docPr id="73" name="Picutre 73"/>
            <a:graphic xmlns:a="http://schemas.openxmlformats.org/drawingml/2006/main">
              <a:graphicData uri="http://schemas.openxmlformats.org/drawingml/2006/picture">
                <pic:pic xmlns:pic="http://schemas.openxmlformats.org/drawingml/2006/picture">
                  <pic:nvPicPr>
                    <pic:cNvPr id="73" name="Picture 73"/>
                    <pic:cNvPicPr/>
                  </pic:nvPicPr>
                  <pic:blipFill>
                    <a:blip r:embed="rId67"/>
                    <a:stretch/>
                  </pic:blipFill>
                  <pic:spPr>
                    <a:xfrm>
                      <a:ext cx="5181600" cy="2792095"/>
                    </a:xfrm>
                    <a:prstGeom prst="rect"/>
                  </pic:spPr>
                </pic:pic>
              </a:graphicData>
            </a:graphic>
          </wp:inline>
        </w:drawing>
      </w:r>
    </w:p>
    <w:p>
      <w:pPr>
        <w:framePr w:wrap="none" w:vAnchor="page" w:hAnchor="page" w:x="8938" w:y="12020"/>
        <w:widowControl w:val="0"/>
        <w:rPr>
          <w:sz w:val="2"/>
          <w:szCs w:val="2"/>
        </w:rPr>
      </w:pPr>
      <w:r>
        <w:drawing>
          <wp:inline>
            <wp:extent cx="1920240" cy="2749550"/>
            <wp:docPr id="74" name="Picutre 74"/>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69"/>
                    <a:stretch/>
                  </pic:blipFill>
                  <pic:spPr>
                    <a:xfrm>
                      <a:ext cx="1920240" cy="2749550"/>
                    </a:xfrm>
                    <a:prstGeom prst="rect"/>
                  </pic:spPr>
                </pic:pic>
              </a:graphicData>
            </a:graphic>
          </wp:inline>
        </w:drawing>
      </w:r>
    </w:p>
    <w:p>
      <w:pPr>
        <w:pStyle w:val="Style67"/>
        <w:keepNext w:val="0"/>
        <w:keepLines w:val="0"/>
        <w:framePr w:w="1447" w:h="360" w:hRule="exact" w:wrap="none" w:vAnchor="page" w:hAnchor="page" w:x="7109" w:y="16473"/>
        <w:widowControl w:val="0"/>
        <w:shd w:val="clear" w:color="auto" w:fill="auto"/>
        <w:bidi w:val="0"/>
        <w:spacing w:before="0" w:after="0" w:line="240" w:lineRule="auto"/>
        <w:ind w:left="0" w:right="0" w:firstLine="0"/>
        <w:jc w:val="center"/>
        <w:rPr>
          <w:sz w:val="28"/>
          <w:szCs w:val="28"/>
        </w:rPr>
      </w:pPr>
      <w:r>
        <w:rPr>
          <w:rFonts w:ascii="Tahoma" w:eastAsia="Tahoma" w:hAnsi="Tahoma" w:cs="Tahoma"/>
          <w:color w:val="3A3A3A"/>
          <w:spacing w:val="0"/>
          <w:w w:val="100"/>
          <w:position w:val="0"/>
          <w:sz w:val="28"/>
          <w:szCs w:val="28"/>
          <w:shd w:val="clear" w:color="auto" w:fill="auto"/>
          <w:lang w:val="hr-HR" w:eastAsia="hr-HR" w:bidi="hr-HR"/>
        </w:rPr>
        <w:t>telemach</w:t>
      </w:r>
    </w:p>
    <w:p>
      <w:pPr>
        <w:pStyle w:val="Style67"/>
        <w:keepNext w:val="0"/>
        <w:keepLines w:val="0"/>
        <w:framePr w:w="1375" w:h="360" w:hRule="exact" w:wrap="none" w:vAnchor="page" w:hAnchor="page" w:x="10594" w:y="16466"/>
        <w:widowControl w:val="0"/>
        <w:shd w:val="clear" w:color="auto" w:fill="auto"/>
        <w:bidi w:val="0"/>
        <w:spacing w:before="0" w:after="0" w:line="240" w:lineRule="auto"/>
        <w:ind w:left="0" w:right="0" w:firstLine="0"/>
        <w:jc w:val="center"/>
        <w:rPr>
          <w:sz w:val="28"/>
          <w:szCs w:val="28"/>
        </w:rPr>
      </w:pPr>
      <w:r>
        <w:rPr>
          <w:rFonts w:ascii="Tahoma" w:eastAsia="Tahoma" w:hAnsi="Tahoma" w:cs="Tahoma"/>
          <w:color w:val="3A3A3A"/>
          <w:spacing w:val="0"/>
          <w:w w:val="100"/>
          <w:position w:val="0"/>
          <w:sz w:val="28"/>
          <w:szCs w:val="28"/>
          <w:shd w:val="clear" w:color="auto" w:fill="auto"/>
          <w:lang w:val="hr-HR" w:eastAsia="hr-HR" w:bidi="hr-HR"/>
        </w:rPr>
        <w:t>telemach</w:t>
      </w:r>
    </w:p>
    <w:p>
      <w:pPr>
        <w:widowControl w:val="0"/>
        <w:spacing w:line="1" w:lineRule="exact"/>
        <w:sectPr>
          <w:footnotePr>
            <w:pos w:val="pageBottom"/>
            <w:numFmt w:val="decimal"/>
            <w:numRestart w:val="continuous"/>
          </w:footnotePr>
          <w:pgSz w:w="12031" w:h="17742"/>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639685" cy="11266170"/>
                <wp:wrapNone/>
                <wp:docPr id="75" name="Shape 75"/>
                <a:graphic xmlns:a="http://schemas.openxmlformats.org/drawingml/2006/main">
                  <a:graphicData uri="http://schemas.microsoft.com/office/word/2010/wordprocessingShape">
                    <wps:wsp>
                      <wps:cNvSpPr>
                        <a:spLocks noMove="1" noResize="1" noRot="1"/>
                      </wps:cNvSpPr>
                      <wps:spPr>
                        <a:xfrm>
                          <a:ext cx="7639685" cy="11266170"/>
                        </a:xfrm>
                        <a:prstGeom prst="rect"/>
                        <a:solidFill>
                          <a:srgbClr val="FEFFFF"/>
                        </a:solidFill>
                      </wps:spPr>
                      <wps:bodyPr/>
                    </wps:wsp>
                  </a:graphicData>
                </a:graphic>
              </wp:anchor>
            </w:drawing>
          </mc:Choice>
          <mc:Fallback>
            <w:pict>
              <v:rect style="position:absolute;margin-left:0;margin-top:0;width:601.55000000000007pt;height:887.10000000000002pt;z-index:-251658240;mso-position-horizontal-relative:page;mso-position-vertical-relative:page;z-index:-251658722" fillcolor="#FEFFFF" stroked="f"/>
            </w:pict>
          </mc:Fallback>
        </mc:AlternateContent>
      </w:r>
    </w:p>
    <w:p>
      <w:pPr>
        <w:pStyle w:val="Style67"/>
        <w:keepNext w:val="0"/>
        <w:keepLines w:val="0"/>
        <w:framePr w:wrap="none" w:vAnchor="page" w:hAnchor="page" w:x="1248" w:y="1435"/>
        <w:widowControl w:val="0"/>
        <w:pBdr>
          <w:top w:val="single" w:sz="0" w:space="0" w:color="434344"/>
          <w:left w:val="single" w:sz="0" w:space="0" w:color="434344"/>
          <w:bottom w:val="single" w:sz="0" w:space="0" w:color="434344"/>
          <w:right w:val="single" w:sz="0" w:space="0" w:color="434344"/>
        </w:pBdr>
        <w:shd w:val="clear" w:color="auto" w:fill="434344"/>
        <w:bidi w:val="0"/>
        <w:spacing w:before="0" w:after="0" w:line="240" w:lineRule="auto"/>
        <w:ind w:left="15" w:right="43" w:firstLine="0"/>
        <w:jc w:val="left"/>
        <w:rPr>
          <w:sz w:val="58"/>
          <w:szCs w:val="58"/>
        </w:rPr>
      </w:pPr>
      <w:r>
        <w:rPr>
          <w:rFonts w:ascii="Tahoma" w:eastAsia="Tahoma" w:hAnsi="Tahoma" w:cs="Tahoma"/>
          <w:color w:val="FFFFFF"/>
          <w:spacing w:val="0"/>
          <w:w w:val="100"/>
          <w:position w:val="0"/>
          <w:sz w:val="58"/>
          <w:szCs w:val="58"/>
          <w:shd w:val="clear" w:color="auto" w:fill="auto"/>
          <w:lang w:val="en-US" w:eastAsia="en-US" w:bidi="en-US"/>
        </w:rPr>
        <w:t>telemach</w:t>
      </w:r>
    </w:p>
    <w:p>
      <w:pPr>
        <w:framePr w:wrap="none" w:vAnchor="page" w:hAnchor="page" w:x="363" w:y="2033"/>
        <w:widowControl w:val="0"/>
        <w:rPr>
          <w:sz w:val="2"/>
          <w:szCs w:val="2"/>
        </w:rPr>
      </w:pPr>
      <w:r>
        <w:drawing>
          <wp:inline>
            <wp:extent cx="2139950" cy="1657985"/>
            <wp:docPr id="76" name="Picutre 76"/>
            <a:graphic xmlns:a="http://schemas.openxmlformats.org/drawingml/2006/main">
              <a:graphicData uri="http://schemas.openxmlformats.org/drawingml/2006/picture">
                <pic:pic xmlns:pic="http://schemas.openxmlformats.org/drawingml/2006/picture">
                  <pic:nvPicPr>
                    <pic:cNvPr id="76" name="Picture 76"/>
                    <pic:cNvPicPr/>
                  </pic:nvPicPr>
                  <pic:blipFill>
                    <a:blip r:embed="rId71"/>
                    <a:stretch/>
                  </pic:blipFill>
                  <pic:spPr>
                    <a:xfrm>
                      <a:ext cx="2139950" cy="1657985"/>
                    </a:xfrm>
                    <a:prstGeom prst="rect"/>
                  </pic:spPr>
                </pic:pic>
              </a:graphicData>
            </a:graphic>
          </wp:inline>
        </w:drawing>
      </w:r>
    </w:p>
    <w:p>
      <w:pPr>
        <w:pStyle w:val="Style16"/>
        <w:keepNext w:val="0"/>
        <w:keepLines w:val="0"/>
        <w:framePr w:w="4478" w:h="1696" w:hRule="exact" w:wrap="none" w:vAnchor="page" w:hAnchor="page" w:x="6936" w:y="971"/>
        <w:widowControl w:val="0"/>
        <w:shd w:val="clear" w:color="auto" w:fill="auto"/>
        <w:bidi w:val="0"/>
        <w:spacing w:before="0" w:after="0" w:line="240" w:lineRule="auto"/>
        <w:ind w:left="58" w:right="0" w:firstLine="0"/>
        <w:jc w:val="center"/>
        <w:rPr>
          <w:sz w:val="58"/>
          <w:szCs w:val="58"/>
        </w:rPr>
      </w:pPr>
      <w:r>
        <w:rPr>
          <w:spacing w:val="0"/>
          <w:w w:val="100"/>
          <w:position w:val="0"/>
          <w:sz w:val="58"/>
          <w:szCs w:val="58"/>
          <w:shd w:val="clear" w:color="auto" w:fill="auto"/>
          <w:lang w:val="hr-HR" w:eastAsia="hr-HR" w:bidi="hr-HR"/>
        </w:rPr>
        <w:t>Telefon mjeseca</w:t>
      </w:r>
    </w:p>
    <w:p>
      <w:pPr>
        <w:pStyle w:val="Style173"/>
        <w:keepNext w:val="0"/>
        <w:keepLines w:val="0"/>
        <w:framePr w:w="4478" w:h="1696" w:hRule="exact" w:wrap="none" w:vAnchor="page" w:hAnchor="page" w:x="6936" w:y="971"/>
        <w:widowControl w:val="0"/>
        <w:shd w:val="clear" w:color="auto" w:fill="auto"/>
        <w:bidi w:val="0"/>
        <w:spacing w:before="0" w:after="0"/>
        <w:ind w:left="0" w:right="0" w:firstLine="0"/>
        <w:jc w:val="right"/>
      </w:pPr>
      <w:bookmarkStart w:id="34" w:name="bookmark34"/>
      <w:r>
        <w:rPr>
          <w:spacing w:val="0"/>
          <w:w w:val="100"/>
          <w:position w:val="0"/>
          <w:shd w:val="clear" w:color="auto" w:fill="auto"/>
          <w:lang w:val="hr-HR" w:eastAsia="hr-HR" w:bidi="hr-HR"/>
        </w:rPr>
        <w:t>dovoza</w:t>
      </w:r>
      <w:bookmarkEnd w:id="34"/>
    </w:p>
    <w:p>
      <w:pPr>
        <w:pStyle w:val="Style16"/>
        <w:keepNext w:val="0"/>
        <w:keepLines w:val="0"/>
        <w:framePr w:w="10548" w:h="2070" w:hRule="exact" w:wrap="none" w:vAnchor="page" w:hAnchor="page" w:x="881" w:y="5154"/>
        <w:widowControl w:val="0"/>
        <w:shd w:val="clear" w:color="auto" w:fill="auto"/>
        <w:bidi w:val="0"/>
        <w:spacing w:before="0" w:after="0" w:line="254" w:lineRule="auto"/>
        <w:ind w:left="50" w:right="0" w:firstLine="0"/>
        <w:jc w:val="left"/>
        <w:rPr>
          <w:sz w:val="42"/>
          <w:szCs w:val="42"/>
        </w:rPr>
      </w:pPr>
      <w:r>
        <w:rPr>
          <w:spacing w:val="0"/>
          <w:w w:val="100"/>
          <w:position w:val="0"/>
          <w:sz w:val="42"/>
          <w:szCs w:val="42"/>
          <w:shd w:val="clear" w:color="auto" w:fill="auto"/>
          <w:lang w:val="hr-HR" w:eastAsia="hr-HR" w:bidi="hr-HR"/>
        </w:rPr>
        <w:t>Produljite ugovornu</w:t>
        <w:br/>
        <w:t>obvezu uz odličan</w:t>
        <w:br/>
        <w:t>mobitel i mobilni</w:t>
        <w:br/>
        <w:t>paket po mjeri.</w:t>
      </w:r>
    </w:p>
    <w:p>
      <w:pPr>
        <w:pStyle w:val="Style28"/>
        <w:keepNext w:val="0"/>
        <w:keepLines w:val="0"/>
        <w:framePr w:w="1465" w:h="598" w:hRule="exact" w:wrap="none" w:vAnchor="page" w:hAnchor="page" w:x="9723" w:y="6544"/>
        <w:widowControl w:val="0"/>
        <w:shd w:val="clear" w:color="auto" w:fill="auto"/>
        <w:bidi w:val="0"/>
        <w:spacing w:before="0" w:after="0" w:line="240" w:lineRule="auto"/>
        <w:ind w:left="0" w:right="11" w:firstLine="0"/>
        <w:jc w:val="right"/>
        <w:rPr>
          <w:sz w:val="20"/>
          <w:szCs w:val="20"/>
        </w:rPr>
      </w:pPr>
      <w:r>
        <w:rPr>
          <w:rFonts w:ascii="Arial" w:eastAsia="Arial" w:hAnsi="Arial" w:cs="Arial"/>
          <w:b w:val="0"/>
          <w:bCs w:val="0"/>
          <w:color w:val="3A3A3A"/>
          <w:spacing w:val="0"/>
          <w:w w:val="100"/>
          <w:position w:val="0"/>
          <w:sz w:val="20"/>
          <w:szCs w:val="20"/>
          <w:shd w:val="clear" w:color="auto" w:fill="auto"/>
          <w:lang w:val="hr-HR" w:eastAsia="hr-HR" w:bidi="hr-HR"/>
        </w:rPr>
        <w:t>uz paket</w:t>
      </w:r>
    </w:p>
    <w:p>
      <w:pPr>
        <w:pStyle w:val="Style28"/>
        <w:keepNext w:val="0"/>
        <w:keepLines w:val="0"/>
        <w:framePr w:w="1465" w:h="598" w:hRule="exact" w:wrap="none" w:vAnchor="page" w:hAnchor="page" w:x="9723" w:y="6544"/>
        <w:widowControl w:val="0"/>
        <w:shd w:val="clear" w:color="auto" w:fill="auto"/>
        <w:bidi w:val="0"/>
        <w:spacing w:before="0" w:after="0" w:line="228" w:lineRule="auto"/>
        <w:ind w:left="0" w:right="11" w:firstLine="0"/>
        <w:jc w:val="right"/>
        <w:rPr>
          <w:sz w:val="30"/>
          <w:szCs w:val="30"/>
        </w:rPr>
      </w:pPr>
      <w:r>
        <w:rPr>
          <w:rFonts w:ascii="Arial" w:eastAsia="Arial" w:hAnsi="Arial" w:cs="Arial"/>
          <w:color w:val="3A3A3A"/>
          <w:spacing w:val="0"/>
          <w:w w:val="100"/>
          <w:position w:val="0"/>
          <w:sz w:val="30"/>
          <w:szCs w:val="30"/>
          <w:shd w:val="clear" w:color="auto" w:fill="auto"/>
          <w:lang w:val="en-US" w:eastAsia="en-US" w:bidi="en-US"/>
        </w:rPr>
        <w:t>Unlimited</w:t>
      </w:r>
    </w:p>
    <w:p>
      <w:pPr>
        <w:pStyle w:val="Style28"/>
        <w:keepNext w:val="0"/>
        <w:keepLines w:val="0"/>
        <w:framePr w:w="1847" w:h="551" w:hRule="exact" w:wrap="none" w:vAnchor="page" w:hAnchor="page" w:x="9244" w:y="5878"/>
        <w:widowControl w:val="0"/>
        <w:pBdr>
          <w:top w:val="single" w:sz="0" w:space="0" w:color="767678"/>
          <w:left w:val="single" w:sz="0" w:space="0" w:color="767678"/>
          <w:bottom w:val="single" w:sz="0" w:space="0" w:color="767678"/>
          <w:right w:val="single" w:sz="0" w:space="0" w:color="767678"/>
        </w:pBdr>
        <w:shd w:val="clear" w:color="auto" w:fill="767678"/>
        <w:bidi w:val="0"/>
        <w:spacing w:before="0" w:after="0" w:line="240" w:lineRule="auto"/>
        <w:ind w:left="0" w:right="29" w:firstLine="0"/>
        <w:jc w:val="center"/>
        <w:rPr>
          <w:sz w:val="14"/>
          <w:szCs w:val="14"/>
        </w:rPr>
      </w:pPr>
      <w:r>
        <w:rPr>
          <w:color w:val="FFFFFF"/>
          <w:spacing w:val="0"/>
          <w:w w:val="100"/>
          <w:position w:val="0"/>
          <w:sz w:val="46"/>
          <w:szCs w:val="46"/>
          <w:shd w:val="clear" w:color="auto" w:fill="auto"/>
          <w:lang w:val="hr-HR" w:eastAsia="hr-HR" w:bidi="hr-HR"/>
        </w:rPr>
        <w:t xml:space="preserve">68,00 </w:t>
      </w:r>
      <w:r>
        <w:rPr>
          <w:rFonts w:ascii="Arial" w:eastAsia="Arial" w:hAnsi="Arial" w:cs="Arial"/>
          <w:color w:val="FFFFFF"/>
          <w:spacing w:val="0"/>
          <w:w w:val="100"/>
          <w:position w:val="0"/>
          <w:sz w:val="14"/>
          <w:szCs w:val="14"/>
          <w:shd w:val="clear" w:color="auto" w:fill="auto"/>
          <w:lang w:val="hr-HR" w:eastAsia="hr-HR" w:bidi="hr-HR"/>
        </w:rPr>
        <w:t>kn/mj</w:t>
      </w:r>
    </w:p>
    <w:p>
      <w:pPr>
        <w:pStyle w:val="Style28"/>
        <w:keepNext w:val="0"/>
        <w:keepLines w:val="0"/>
        <w:framePr w:w="2002" w:h="572" w:hRule="exact" w:wrap="none" w:vAnchor="page" w:hAnchor="page" w:x="9118" w:y="4837"/>
        <w:widowControl w:val="0"/>
        <w:pBdr>
          <w:top w:val="single" w:sz="0" w:space="0" w:color="555557"/>
          <w:left w:val="single" w:sz="0" w:space="0" w:color="555557"/>
          <w:bottom w:val="single" w:sz="0" w:space="0" w:color="555557"/>
          <w:right w:val="single" w:sz="0" w:space="0" w:color="555557"/>
        </w:pBdr>
        <w:shd w:val="clear" w:color="auto" w:fill="555557"/>
        <w:bidi w:val="0"/>
        <w:spacing w:before="0" w:after="0" w:line="240" w:lineRule="auto"/>
        <w:ind w:left="0" w:right="10" w:firstLine="0"/>
        <w:jc w:val="left"/>
        <w:rPr>
          <w:sz w:val="26"/>
          <w:szCs w:val="26"/>
        </w:rPr>
      </w:pPr>
      <w:r>
        <w:rPr>
          <w:rFonts w:ascii="Arial" w:eastAsia="Arial" w:hAnsi="Arial" w:cs="Arial"/>
          <w:b w:val="0"/>
          <w:bCs w:val="0"/>
          <w:color w:val="FFFFFF"/>
          <w:spacing w:val="0"/>
          <w:w w:val="100"/>
          <w:position w:val="0"/>
          <w:sz w:val="26"/>
          <w:szCs w:val="26"/>
          <w:shd w:val="clear" w:color="auto" w:fill="auto"/>
          <w:lang w:val="hr-HR" w:eastAsia="hr-HR" w:bidi="hr-HR"/>
        </w:rPr>
        <w:t>Redmi</w:t>
      </w:r>
    </w:p>
    <w:p>
      <w:pPr>
        <w:pStyle w:val="Style28"/>
        <w:keepNext w:val="0"/>
        <w:keepLines w:val="0"/>
        <w:framePr w:w="2002" w:h="572" w:hRule="exact" w:wrap="none" w:vAnchor="page" w:hAnchor="page" w:x="9118" w:y="4837"/>
        <w:widowControl w:val="0"/>
        <w:pBdr>
          <w:top w:val="single" w:sz="0" w:space="0" w:color="555557"/>
          <w:left w:val="single" w:sz="0" w:space="0" w:color="555557"/>
          <w:bottom w:val="single" w:sz="0" w:space="0" w:color="555557"/>
          <w:right w:val="single" w:sz="0" w:space="0" w:color="555557"/>
        </w:pBdr>
        <w:shd w:val="clear" w:color="auto" w:fill="555557"/>
        <w:bidi w:val="0"/>
        <w:spacing w:before="0" w:after="0" w:line="206" w:lineRule="auto"/>
        <w:ind w:left="0" w:right="10" w:firstLine="0"/>
        <w:jc w:val="left"/>
        <w:rPr>
          <w:sz w:val="26"/>
          <w:szCs w:val="26"/>
        </w:rPr>
      </w:pPr>
      <w:r>
        <w:rPr>
          <w:rFonts w:ascii="Arial" w:eastAsia="Arial" w:hAnsi="Arial" w:cs="Arial"/>
          <w:b w:val="0"/>
          <w:bCs w:val="0"/>
          <w:color w:val="FFFFFF"/>
          <w:spacing w:val="0"/>
          <w:w w:val="100"/>
          <w:position w:val="0"/>
          <w:sz w:val="26"/>
          <w:szCs w:val="26"/>
          <w:shd w:val="clear" w:color="auto" w:fill="auto"/>
          <w:lang w:val="hr-HR" w:eastAsia="hr-HR" w:bidi="hr-HR"/>
        </w:rPr>
        <w:t xml:space="preserve">Note 11 </w:t>
      </w:r>
      <w:r>
        <w:rPr>
          <w:rFonts w:ascii="Arial" w:eastAsia="Arial" w:hAnsi="Arial" w:cs="Arial"/>
          <w:b w:val="0"/>
          <w:bCs w:val="0"/>
          <w:color w:val="FFFFFF"/>
          <w:spacing w:val="0"/>
          <w:w w:val="100"/>
          <w:position w:val="0"/>
          <w:sz w:val="26"/>
          <w:szCs w:val="26"/>
          <w:shd w:val="clear" w:color="auto" w:fill="auto"/>
          <w:lang w:val="en-US" w:eastAsia="en-US" w:bidi="en-US"/>
        </w:rPr>
        <w:t xml:space="preserve">PRO </w:t>
      </w:r>
      <w:r>
        <w:rPr>
          <w:rFonts w:ascii="Arial" w:eastAsia="Arial" w:hAnsi="Arial" w:cs="Arial"/>
          <w:b w:val="0"/>
          <w:bCs w:val="0"/>
          <w:color w:val="FFFFFF"/>
          <w:spacing w:val="0"/>
          <w:w w:val="100"/>
          <w:position w:val="0"/>
          <w:sz w:val="26"/>
          <w:szCs w:val="26"/>
          <w:shd w:val="clear" w:color="auto" w:fill="auto"/>
          <w:lang w:val="hr-HR" w:eastAsia="hr-HR" w:bidi="hr-HR"/>
        </w:rPr>
        <w:t>5G</w:t>
      </w:r>
    </w:p>
    <w:p>
      <w:pPr>
        <w:framePr w:wrap="none" w:vAnchor="page" w:hAnchor="page" w:x="9197" w:y="9334"/>
        <w:widowControl w:val="0"/>
      </w:pPr>
    </w:p>
    <w:p>
      <w:pPr>
        <w:pStyle w:val="Style16"/>
        <w:keepNext w:val="0"/>
        <w:keepLines w:val="0"/>
        <w:framePr w:w="10548" w:h="1152" w:hRule="exact" w:wrap="none" w:vAnchor="page" w:hAnchor="page" w:x="881" w:y="10169"/>
        <w:widowControl w:val="0"/>
        <w:shd w:val="clear" w:color="auto" w:fill="auto"/>
        <w:bidi w:val="0"/>
        <w:spacing w:before="0" w:after="220" w:line="240" w:lineRule="auto"/>
        <w:ind w:left="79" w:right="0" w:firstLine="0"/>
        <w:jc w:val="left"/>
        <w:rPr>
          <w:sz w:val="38"/>
          <w:szCs w:val="38"/>
        </w:rPr>
      </w:pPr>
      <w:r>
        <w:rPr>
          <w:color w:val="4F4F4F"/>
          <w:spacing w:val="0"/>
          <w:w w:val="100"/>
          <w:position w:val="0"/>
          <w:sz w:val="38"/>
          <w:szCs w:val="38"/>
          <w:shd w:val="clear" w:color="auto" w:fill="auto"/>
          <w:lang w:val="en-US" w:eastAsia="en-US" w:bidi="en-US"/>
        </w:rPr>
        <w:t>telemach.hr</w:t>
      </w:r>
      <w:r>
        <w:rPr>
          <w:color w:val="4F4F4F"/>
          <w:spacing w:val="0"/>
          <w:w w:val="100"/>
          <w:position w:val="0"/>
          <w:sz w:val="38"/>
          <w:szCs w:val="38"/>
          <w:shd w:val="clear" w:color="auto" w:fill="auto"/>
          <w:lang w:val="en-US" w:eastAsia="en-US" w:bidi="en-US"/>
        </w:rPr>
        <w:t xml:space="preserve"> </w:t>
      </w:r>
      <w:r>
        <w:rPr>
          <w:color w:val="4F4F4F"/>
          <w:spacing w:val="0"/>
          <w:w w:val="100"/>
          <w:position w:val="0"/>
          <w:sz w:val="38"/>
          <w:szCs w:val="38"/>
          <w:shd w:val="clear" w:color="auto" w:fill="auto"/>
          <w:lang w:val="hr-HR" w:eastAsia="hr-HR" w:bidi="hr-HR"/>
        </w:rPr>
        <w:t>0800 3 095</w:t>
      </w:r>
    </w:p>
    <w:p>
      <w:pPr>
        <w:pStyle w:val="Style55"/>
        <w:keepNext w:val="0"/>
        <w:keepLines w:val="0"/>
        <w:framePr w:w="10548" w:h="1152" w:hRule="exact" w:wrap="none" w:vAnchor="page" w:hAnchor="page" w:x="881" w:y="10169"/>
        <w:widowControl w:val="0"/>
        <w:shd w:val="clear" w:color="auto" w:fill="auto"/>
        <w:bidi w:val="0"/>
        <w:spacing w:before="0" w:after="0" w:line="326" w:lineRule="auto"/>
        <w:ind w:left="79" w:right="0" w:firstLine="0"/>
        <w:jc w:val="left"/>
        <w:rPr>
          <w:sz w:val="15"/>
          <w:szCs w:val="15"/>
        </w:rPr>
      </w:pPr>
      <w:r>
        <w:rPr>
          <w:spacing w:val="0"/>
          <w:w w:val="100"/>
          <w:position w:val="0"/>
          <w:sz w:val="15"/>
          <w:szCs w:val="15"/>
          <w:shd w:val="clear" w:color="auto" w:fill="auto"/>
          <w:lang w:val="hr-HR" w:eastAsia="hr-HR" w:bidi="hr-HR"/>
        </w:rPr>
        <w:t>Ponuda je dostupna privatnim i poslovnim pretplatnicima</w:t>
      </w:r>
    </w:p>
    <w:p>
      <w:pPr>
        <w:pStyle w:val="Style55"/>
        <w:keepNext w:val="0"/>
        <w:keepLines w:val="0"/>
        <w:framePr w:w="10548" w:h="1152" w:hRule="exact" w:wrap="none" w:vAnchor="page" w:hAnchor="page" w:x="881" w:y="10169"/>
        <w:widowControl w:val="0"/>
        <w:shd w:val="clear" w:color="auto" w:fill="auto"/>
        <w:bidi w:val="0"/>
        <w:spacing w:before="0" w:after="0" w:line="326" w:lineRule="auto"/>
        <w:ind w:left="79" w:right="0" w:firstLine="0"/>
        <w:jc w:val="left"/>
        <w:rPr>
          <w:sz w:val="15"/>
          <w:szCs w:val="15"/>
        </w:rPr>
      </w:pPr>
      <w:r>
        <w:rPr>
          <w:spacing w:val="0"/>
          <w:w w:val="100"/>
          <w:position w:val="0"/>
          <w:sz w:val="15"/>
          <w:szCs w:val="15"/>
          <w:shd w:val="clear" w:color="auto" w:fill="auto"/>
          <w:lang w:val="hr-HR" w:eastAsia="hr-HR" w:bidi="hr-HR"/>
        </w:rPr>
        <w:t>uz ugovornu obvezu na 24 mjeseca i vrijedi do isteka zaliha.</w:t>
      </w:r>
    </w:p>
    <w:p>
      <w:pPr>
        <w:widowControl w:val="0"/>
        <w:spacing w:line="1" w:lineRule="exact"/>
        <w:sectPr>
          <w:footnotePr>
            <w:pos w:val="pageBottom"/>
            <w:numFmt w:val="decimal"/>
            <w:numRestart w:val="continuous"/>
          </w:footnotePr>
          <w:pgSz w:w="12031" w:h="17742"/>
          <w:pgMar w:top="504" w:right="360" w:bottom="360" w:left="360" w:header="0" w:footer="3" w:gutter="0"/>
          <w:cols w:space="720"/>
          <w:noEndnote/>
          <w:rtlGutter w:val="0"/>
          <w:docGrid w:linePitch="360"/>
        </w:sectPr>
      </w:pPr>
      <w:r>
        <w:drawing>
          <wp:anchor distT="0" distB="0" distL="0" distR="0" simplePos="0" relativeHeight="62914721" behindDoc="1" locked="0" layoutInCell="1" allowOverlap="1">
            <wp:simplePos x="0" y="0"/>
            <wp:positionH relativeFrom="page">
              <wp:posOffset>3553460</wp:posOffset>
            </wp:positionH>
            <wp:positionV relativeFrom="page">
              <wp:posOffset>366395</wp:posOffset>
            </wp:positionV>
            <wp:extent cx="3974465" cy="6833870"/>
            <wp:wrapNone/>
            <wp:docPr id="77" name="Shape 77"/>
            <a:graphic xmlns:a="http://schemas.openxmlformats.org/drawingml/2006/main">
              <a:graphicData uri="http://schemas.openxmlformats.org/drawingml/2006/picture">
                <pic:pic xmlns:pic="http://schemas.openxmlformats.org/drawingml/2006/picture">
                  <pic:nvPicPr>
                    <pic:cNvPr id="78" name="Picture box 78"/>
                    <pic:cNvPicPr/>
                  </pic:nvPicPr>
                  <pic:blipFill>
                    <a:blip r:embed="rId73"/>
                    <a:stretch/>
                  </pic:blipFill>
                  <pic:spPr>
                    <a:xfrm>
                      <a:ext cx="3974465" cy="6833870"/>
                    </a:xfrm>
                    <a:prstGeom prst="rect"/>
                  </pic:spPr>
                </pic:pic>
              </a:graphicData>
            </a:graphic>
          </wp:anchor>
        </w:drawing>
      </w: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639685" cy="11266170"/>
                <wp:wrapNone/>
                <wp:docPr id="79" name="Shape 79"/>
                <a:graphic xmlns:a="http://schemas.openxmlformats.org/drawingml/2006/main">
                  <a:graphicData uri="http://schemas.microsoft.com/office/word/2010/wordprocessingShape">
                    <wps:wsp>
                      <wps:cNvSpPr>
                        <a:spLocks noMove="1" noResize="1" noRot="1"/>
                      </wps:cNvSpPr>
                      <wps:spPr>
                        <a:xfrm>
                          <a:ext cx="7639685" cy="11266170"/>
                        </a:xfrm>
                        <a:prstGeom prst="rect"/>
                        <a:solidFill>
                          <a:srgbClr val="FEFEFE"/>
                        </a:solidFill>
                      </wps:spPr>
                      <wps:bodyPr/>
                    </wps:wsp>
                  </a:graphicData>
                </a:graphic>
              </wp:anchor>
            </w:drawing>
          </mc:Choice>
          <mc:Fallback>
            <w:pict>
              <v:rect style="position:absolute;margin-left:0;margin-top:0;width:601.55000000000007pt;height:887.10000000000002pt;z-index:-251658240;mso-position-horizontal-relative:page;mso-position-vertical-relative:page;z-index:-251658720" fillcolor="#FEFEFE" stroked="f"/>
            </w:pict>
          </mc:Fallback>
        </mc:AlternateContent>
      </w:r>
    </w:p>
    <w:p>
      <w:pPr>
        <w:pStyle w:val="Style67"/>
        <w:keepNext w:val="0"/>
        <w:keepLines w:val="0"/>
        <w:framePr w:w="4392" w:h="194" w:hRule="exact" w:wrap="none" w:vAnchor="page" w:hAnchor="page" w:x="856" w:y="1008"/>
        <w:widowControl w:val="0"/>
        <w:shd w:val="clear" w:color="auto" w:fill="auto"/>
        <w:bidi w:val="0"/>
        <w:spacing w:before="0" w:after="0" w:line="240" w:lineRule="auto"/>
        <w:ind w:left="0" w:right="0" w:firstLine="0"/>
        <w:jc w:val="right"/>
        <w:rPr>
          <w:sz w:val="15"/>
          <w:szCs w:val="15"/>
        </w:rPr>
      </w:pPr>
      <w:r>
        <w:rPr>
          <w:b w:val="0"/>
          <w:bCs w:val="0"/>
          <w:color w:val="3A3A3A"/>
          <w:spacing w:val="0"/>
          <w:w w:val="100"/>
          <w:position w:val="0"/>
          <w:sz w:val="15"/>
          <w:szCs w:val="15"/>
          <w:shd w:val="clear" w:color="auto" w:fill="auto"/>
          <w:lang w:val="hr-HR" w:eastAsia="hr-HR" w:bidi="hr-HR"/>
        </w:rPr>
        <w:t>SPECIFIKACIJA za razdoblje 01.07.2022. - 31.07.2022.</w:t>
      </w:r>
    </w:p>
    <w:p>
      <w:pPr>
        <w:pStyle w:val="Style55"/>
        <w:keepNext w:val="0"/>
        <w:keepLines w:val="0"/>
        <w:framePr w:w="10548" w:h="403" w:hRule="exact" w:wrap="none" w:vAnchor="page" w:hAnchor="page" w:x="856" w:y="1339"/>
        <w:widowControl w:val="0"/>
        <w:shd w:val="clear" w:color="auto" w:fill="auto"/>
        <w:bidi w:val="0"/>
        <w:spacing w:before="0" w:after="0" w:line="240" w:lineRule="auto"/>
        <w:ind w:left="0" w:right="0" w:firstLine="0"/>
        <w:jc w:val="left"/>
        <w:rPr>
          <w:sz w:val="15"/>
          <w:szCs w:val="15"/>
        </w:rPr>
      </w:pPr>
      <w:r>
        <w:rPr>
          <w:color w:val="7E7E7F"/>
          <w:spacing w:val="0"/>
          <w:w w:val="100"/>
          <w:position w:val="0"/>
          <w:sz w:val="15"/>
          <w:szCs w:val="15"/>
          <w:shd w:val="clear" w:color="auto" w:fill="auto"/>
          <w:lang w:val="hr-HR" w:eastAsia="hr-HR" w:bidi="hr-HR"/>
        </w:rPr>
        <w:t xml:space="preserve">. </w:t>
      </w:r>
      <w:r>
        <w:rPr>
          <w:color w:val="3A3A3A"/>
          <w:spacing w:val="0"/>
          <w:w w:val="100"/>
          <w:position w:val="0"/>
          <w:sz w:val="15"/>
          <w:szCs w:val="15"/>
          <w:shd w:val="clear" w:color="auto" w:fill="auto"/>
          <w:lang w:val="hr-HR" w:eastAsia="hr-HR" w:bidi="hr-HR"/>
        </w:rPr>
        <w:t>Šifra pretplatnika: 7000870001</w:t>
      </w:r>
    </w:p>
    <w:p>
      <w:pPr>
        <w:pStyle w:val="Style55"/>
        <w:keepNext w:val="0"/>
        <w:keepLines w:val="0"/>
        <w:framePr w:w="10548" w:h="403" w:hRule="exact" w:wrap="none" w:vAnchor="page" w:hAnchor="page" w:x="856" w:y="1339"/>
        <w:widowControl w:val="0"/>
        <w:shd w:val="clear" w:color="auto" w:fill="auto"/>
        <w:bidi w:val="0"/>
        <w:spacing w:before="0" w:after="0" w:line="240" w:lineRule="auto"/>
        <w:ind w:left="0" w:right="0" w:firstLine="280"/>
        <w:jc w:val="left"/>
        <w:rPr>
          <w:sz w:val="15"/>
          <w:szCs w:val="15"/>
        </w:rPr>
      </w:pPr>
      <w:r>
        <w:rPr>
          <w:color w:val="3A3A3A"/>
          <w:spacing w:val="0"/>
          <w:w w:val="100"/>
          <w:position w:val="0"/>
          <w:sz w:val="15"/>
          <w:szCs w:val="15"/>
          <w:shd w:val="clear" w:color="auto" w:fill="auto"/>
          <w:lang w:val="hr-HR" w:eastAsia="hr-HR" w:bidi="hr-HR"/>
        </w:rPr>
        <w:t>Broj računa: 1OO27957OO/R9OO/9OO</w:t>
      </w:r>
    </w:p>
    <w:p>
      <w:pPr>
        <w:framePr w:wrap="none" w:vAnchor="page" w:hAnchor="page" w:x="11483" w:y="1591"/>
        <w:widowControl w:val="0"/>
        <w:rPr>
          <w:sz w:val="2"/>
          <w:szCs w:val="2"/>
        </w:rPr>
      </w:pPr>
      <w:r>
        <w:drawing>
          <wp:inline>
            <wp:extent cx="311150" cy="347345"/>
            <wp:docPr id="80" name="Picutre 80"/>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75"/>
                    <a:stretch/>
                  </pic:blipFill>
                  <pic:spPr>
                    <a:xfrm>
                      <a:ext cx="311150" cy="347345"/>
                    </a:xfrm>
                    <a:prstGeom prst="rect"/>
                  </pic:spPr>
                </pic:pic>
              </a:graphicData>
            </a:graphic>
          </wp:inline>
        </w:drawing>
      </w:r>
    </w:p>
    <w:tbl>
      <w:tblPr>
        <w:tblOverlap w:val="never"/>
        <w:jc w:val="left"/>
        <w:tblLayout w:type="fixed"/>
      </w:tblPr>
      <w:tblGrid>
        <w:gridCol w:w="3478"/>
        <w:gridCol w:w="1667"/>
        <w:gridCol w:w="731"/>
        <w:gridCol w:w="2736"/>
        <w:gridCol w:w="1656"/>
      </w:tblGrid>
      <w:tr>
        <w:trPr>
          <w:trHeight w:val="410" w:hRule="exact"/>
        </w:trPr>
        <w:tc>
          <w:tcPr>
            <w:tcBorders/>
            <w:shd w:val="clear" w:color="auto" w:fill="939398"/>
            <w:vAlign w:val="center"/>
          </w:tcPr>
          <w:p>
            <w:pPr>
              <w:pStyle w:val="Style16"/>
              <w:keepNext w:val="0"/>
              <w:keepLines w:val="0"/>
              <w:framePr w:w="10267" w:h="2423" w:wrap="none" w:vAnchor="page" w:hAnchor="page" w:x="1137" w:y="2433"/>
              <w:widowControl w:val="0"/>
              <w:pBdr>
                <w:top w:val="single" w:sz="0" w:space="0" w:color="97979C"/>
                <w:left w:val="single" w:sz="0" w:space="0" w:color="97979C"/>
                <w:bottom w:val="single" w:sz="0" w:space="0" w:color="97979C"/>
                <w:right w:val="single" w:sz="0" w:space="0" w:color="97979C"/>
              </w:pBdr>
              <w:shd w:val="clear" w:color="auto" w:fill="97979C"/>
              <w:bidi w:val="0"/>
              <w:spacing w:before="0" w:after="0" w:line="240" w:lineRule="auto"/>
              <w:ind w:left="0" w:right="0" w:firstLine="140"/>
              <w:jc w:val="left"/>
              <w:rPr>
                <w:sz w:val="13"/>
                <w:szCs w:val="13"/>
              </w:rPr>
            </w:pPr>
            <w:r>
              <w:rPr>
                <w:b/>
                <w:bCs/>
                <w:color w:val="FFFFFF"/>
                <w:spacing w:val="0"/>
                <w:w w:val="100"/>
                <w:position w:val="0"/>
                <w:sz w:val="13"/>
                <w:szCs w:val="13"/>
                <w:shd w:val="clear" w:color="auto" w:fill="auto"/>
                <w:lang w:val="hr-HR" w:eastAsia="hr-HR" w:bidi="hr-HR"/>
              </w:rPr>
              <w:t>Pretplatnički broj: 0912330115</w:t>
            </w:r>
          </w:p>
        </w:tc>
        <w:tc>
          <w:tcPr>
            <w:tcBorders/>
            <w:shd w:val="clear" w:color="auto" w:fill="939398"/>
            <w:vAlign w:val="top"/>
          </w:tcPr>
          <w:p>
            <w:pPr>
              <w:framePr w:w="10267" w:h="2423" w:wrap="none" w:vAnchor="page" w:hAnchor="page" w:x="1137" w:y="2433"/>
              <w:widowControl w:val="0"/>
              <w:rPr>
                <w:sz w:val="10"/>
                <w:szCs w:val="10"/>
              </w:rPr>
            </w:pPr>
          </w:p>
        </w:tc>
        <w:tc>
          <w:tcPr>
            <w:tcBorders/>
            <w:shd w:val="clear" w:color="auto" w:fill="939398"/>
            <w:vAlign w:val="center"/>
          </w:tcPr>
          <w:p>
            <w:pPr>
              <w:pStyle w:val="Style16"/>
              <w:keepNext w:val="0"/>
              <w:keepLines w:val="0"/>
              <w:framePr w:w="10267" w:h="2423" w:wrap="none" w:vAnchor="page" w:hAnchor="page" w:x="1137" w:y="2433"/>
              <w:widowControl w:val="0"/>
              <w:pBdr>
                <w:top w:val="single" w:sz="0" w:space="0" w:color="95959A"/>
                <w:left w:val="single" w:sz="0" w:space="0" w:color="95959A"/>
                <w:bottom w:val="single" w:sz="0" w:space="0" w:color="95959A"/>
                <w:right w:val="single" w:sz="0" w:space="0" w:color="95959A"/>
              </w:pBdr>
              <w:shd w:val="clear" w:color="auto" w:fill="95959A"/>
              <w:bidi w:val="0"/>
              <w:spacing w:before="0" w:after="0" w:line="240" w:lineRule="auto"/>
              <w:ind w:left="0" w:right="0" w:firstLine="0"/>
              <w:jc w:val="left"/>
              <w:rPr>
                <w:sz w:val="13"/>
                <w:szCs w:val="13"/>
              </w:rPr>
            </w:pPr>
            <w:r>
              <w:rPr>
                <w:b/>
                <w:bCs/>
                <w:color w:val="FFFFFF"/>
                <w:spacing w:val="0"/>
                <w:w w:val="100"/>
                <w:position w:val="0"/>
                <w:sz w:val="13"/>
                <w:szCs w:val="13"/>
                <w:shd w:val="clear" w:color="auto" w:fill="auto"/>
                <w:lang w:val="hr-HR" w:eastAsia="hr-HR" w:bidi="hr-HR"/>
              </w:rPr>
              <w:t>Količina</w:t>
            </w:r>
          </w:p>
        </w:tc>
        <w:tc>
          <w:tcPr>
            <w:tcBorders/>
            <w:shd w:val="clear" w:color="auto" w:fill="939398"/>
            <w:vAlign w:val="bottom"/>
          </w:tcPr>
          <w:p>
            <w:pPr>
              <w:pStyle w:val="Style16"/>
              <w:keepNext w:val="0"/>
              <w:keepLines w:val="0"/>
              <w:framePr w:w="10267" w:h="2423" w:wrap="none" w:vAnchor="page" w:hAnchor="page" w:x="1137" w:y="2433"/>
              <w:widowControl w:val="0"/>
              <w:pBdr>
                <w:top w:val="single" w:sz="0" w:space="0" w:color="96969B"/>
                <w:left w:val="single" w:sz="0" w:space="0" w:color="96969B"/>
                <w:bottom w:val="single" w:sz="0" w:space="0" w:color="96969B"/>
                <w:right w:val="single" w:sz="0" w:space="0" w:color="96969B"/>
              </w:pBdr>
              <w:shd w:val="clear" w:color="auto" w:fill="96969B"/>
              <w:tabs>
                <w:tab w:pos="1505" w:val="left"/>
              </w:tabs>
              <w:bidi w:val="0"/>
              <w:spacing w:before="0" w:after="0" w:line="144" w:lineRule="auto"/>
              <w:ind w:left="0" w:right="0" w:firstLine="0"/>
              <w:jc w:val="left"/>
              <w:rPr>
                <w:sz w:val="13"/>
                <w:szCs w:val="13"/>
              </w:rPr>
            </w:pPr>
            <w:r>
              <w:rPr>
                <w:b/>
                <w:bCs/>
                <w:color w:val="FFFFFF"/>
                <w:spacing w:val="0"/>
                <w:w w:val="100"/>
                <w:position w:val="0"/>
                <w:sz w:val="13"/>
                <w:szCs w:val="13"/>
                <w:shd w:val="clear" w:color="auto" w:fill="auto"/>
                <w:lang w:val="hr-HR" w:eastAsia="hr-HR" w:bidi="hr-HR"/>
              </w:rPr>
              <w:t>Trajanje (min)/ ,</w:t>
              <w:tab/>
              <w:t>.</w:t>
            </w:r>
          </w:p>
          <w:p>
            <w:pPr>
              <w:pStyle w:val="Style16"/>
              <w:keepNext w:val="0"/>
              <w:keepLines w:val="0"/>
              <w:framePr w:w="10267" w:h="2423" w:wrap="none" w:vAnchor="page" w:hAnchor="page" w:x="1137" w:y="2433"/>
              <w:widowControl w:val="0"/>
              <w:pBdr>
                <w:top w:val="single" w:sz="0" w:space="0" w:color="96969B"/>
                <w:left w:val="single" w:sz="0" w:space="0" w:color="96969B"/>
                <w:bottom w:val="single" w:sz="0" w:space="0" w:color="96969B"/>
                <w:right w:val="single" w:sz="0" w:space="0" w:color="96969B"/>
              </w:pBdr>
              <w:shd w:val="clear" w:color="auto" w:fill="96969B"/>
              <w:bidi w:val="0"/>
              <w:spacing w:before="0" w:after="0" w:line="144" w:lineRule="auto"/>
              <w:ind w:left="220" w:right="0" w:firstLine="440"/>
              <w:jc w:val="left"/>
              <w:rPr>
                <w:sz w:val="13"/>
                <w:szCs w:val="13"/>
              </w:rPr>
            </w:pPr>
            <w:r>
              <w:rPr>
                <w:b/>
                <w:bCs/>
                <w:color w:val="FFFFFF"/>
                <w:spacing w:val="0"/>
                <w:w w:val="100"/>
                <w:position w:val="0"/>
                <w:sz w:val="13"/>
                <w:szCs w:val="13"/>
                <w:shd w:val="clear" w:color="auto" w:fill="auto"/>
                <w:lang w:val="hr-HR" w:eastAsia="hr-HR" w:bidi="hr-HR"/>
              </w:rPr>
              <w:t xml:space="preserve">iIznos bez PDV-a kn promet </w:t>
            </w:r>
            <w:r>
              <w:rPr>
                <w:b/>
                <w:bCs/>
                <w:color w:val="FFFFFF"/>
                <w:spacing w:val="0"/>
                <w:w w:val="100"/>
                <w:position w:val="0"/>
                <w:sz w:val="13"/>
                <w:szCs w:val="13"/>
                <w:shd w:val="clear" w:color="auto" w:fill="auto"/>
                <w:lang w:val="en-US" w:eastAsia="en-US" w:bidi="en-US"/>
              </w:rPr>
              <w:t>(MB)</w:t>
            </w:r>
          </w:p>
        </w:tc>
        <w:tc>
          <w:tcPr>
            <w:tcBorders>
              <w:top w:val="single" w:sz="4"/>
            </w:tcBorders>
            <w:shd w:val="clear" w:color="auto" w:fill="939398"/>
            <w:vAlign w:val="center"/>
          </w:tcPr>
          <w:p>
            <w:pPr>
              <w:pStyle w:val="Style16"/>
              <w:keepNext w:val="0"/>
              <w:keepLines w:val="0"/>
              <w:framePr w:w="10267" w:h="2423" w:wrap="none" w:vAnchor="page" w:hAnchor="page" w:x="1137" w:y="2433"/>
              <w:widowControl w:val="0"/>
              <w:pBdr>
                <w:top w:val="single" w:sz="0" w:space="0" w:color="95959A"/>
                <w:left w:val="single" w:sz="0" w:space="0" w:color="95959A"/>
                <w:bottom w:val="single" w:sz="0" w:space="0" w:color="95959A"/>
                <w:right w:val="single" w:sz="0" w:space="0" w:color="95959A"/>
              </w:pBdr>
              <w:shd w:val="clear" w:color="auto" w:fill="95959A"/>
              <w:bidi w:val="0"/>
              <w:spacing w:before="0" w:after="0" w:line="240" w:lineRule="auto"/>
              <w:ind w:left="0" w:right="0" w:firstLine="180"/>
              <w:jc w:val="left"/>
              <w:rPr>
                <w:sz w:val="13"/>
                <w:szCs w:val="13"/>
              </w:rPr>
            </w:pPr>
            <w:r>
              <w:rPr>
                <w:b/>
                <w:bCs/>
                <w:color w:val="FFFFFF"/>
                <w:spacing w:val="0"/>
                <w:w w:val="100"/>
                <w:position w:val="0"/>
                <w:sz w:val="13"/>
                <w:szCs w:val="13"/>
                <w:shd w:val="clear" w:color="auto" w:fill="auto"/>
                <w:lang w:val="hr-HR" w:eastAsia="hr-HR" w:bidi="hr-HR"/>
              </w:rPr>
              <w:t>Ukupni iznos u kn</w:t>
            </w:r>
          </w:p>
        </w:tc>
      </w:tr>
      <w:tr>
        <w:trPr>
          <w:trHeight w:val="227" w:hRule="exact"/>
        </w:trPr>
        <w:tc>
          <w:tcPr>
            <w:tcBorders/>
            <w:shd w:val="clear" w:color="auto" w:fill="auto"/>
            <w:vAlign w:val="bottom"/>
          </w:tcPr>
          <w:p>
            <w:pPr>
              <w:pStyle w:val="Style16"/>
              <w:keepNext w:val="0"/>
              <w:keepLines w:val="0"/>
              <w:framePr w:w="10267" w:h="2423" w:wrap="none" w:vAnchor="page" w:hAnchor="page" w:x="1137" w:y="2433"/>
              <w:widowControl w:val="0"/>
              <w:shd w:val="clear" w:color="auto" w:fill="auto"/>
              <w:bidi w:val="0"/>
              <w:spacing w:before="0" w:after="0" w:line="240" w:lineRule="auto"/>
              <w:ind w:left="0" w:right="0" w:firstLine="140"/>
              <w:jc w:val="left"/>
              <w:rPr>
                <w:sz w:val="14"/>
                <w:szCs w:val="14"/>
              </w:rPr>
            </w:pPr>
            <w:r>
              <w:rPr>
                <w:color w:val="4F4F4F"/>
                <w:spacing w:val="0"/>
                <w:w w:val="100"/>
                <w:position w:val="0"/>
                <w:sz w:val="14"/>
                <w:szCs w:val="14"/>
                <w:shd w:val="clear" w:color="auto" w:fill="auto"/>
                <w:lang w:val="hr-HR" w:eastAsia="hr-HR" w:bidi="hr-HR"/>
              </w:rPr>
              <w:t xml:space="preserve">Paket </w:t>
            </w:r>
            <w:r>
              <w:rPr>
                <w:color w:val="4F4F4F"/>
                <w:spacing w:val="0"/>
                <w:w w:val="100"/>
                <w:position w:val="0"/>
                <w:sz w:val="14"/>
                <w:szCs w:val="14"/>
                <w:shd w:val="clear" w:color="auto" w:fill="auto"/>
                <w:lang w:val="en-US" w:eastAsia="en-US" w:bidi="en-US"/>
              </w:rPr>
              <w:t>UNLIMITED</w:t>
            </w:r>
          </w:p>
        </w:tc>
        <w:tc>
          <w:tcPr>
            <w:tcBorders/>
            <w:shd w:val="clear" w:color="auto" w:fill="auto"/>
            <w:vAlign w:val="top"/>
          </w:tcPr>
          <w:p>
            <w:pPr>
              <w:framePr w:w="10267" w:h="2423" w:wrap="none" w:vAnchor="page" w:hAnchor="page" w:x="1137" w:y="2433"/>
              <w:widowControl w:val="0"/>
              <w:rPr>
                <w:sz w:val="10"/>
                <w:szCs w:val="10"/>
              </w:rPr>
            </w:pPr>
          </w:p>
        </w:tc>
        <w:tc>
          <w:tcPr>
            <w:tcBorders/>
            <w:shd w:val="clear" w:color="auto" w:fill="auto"/>
            <w:vAlign w:val="bottom"/>
          </w:tcPr>
          <w:p>
            <w:pPr>
              <w:pStyle w:val="Style16"/>
              <w:keepNext w:val="0"/>
              <w:keepLines w:val="0"/>
              <w:framePr w:w="10267" w:h="2423" w:wrap="none" w:vAnchor="page" w:hAnchor="page" w:x="1137" w:y="2433"/>
              <w:widowControl w:val="0"/>
              <w:shd w:val="clear" w:color="auto" w:fill="auto"/>
              <w:bidi w:val="0"/>
              <w:spacing w:before="0" w:after="0" w:line="240" w:lineRule="auto"/>
              <w:ind w:left="0" w:right="0" w:firstLine="280"/>
              <w:jc w:val="left"/>
              <w:rPr>
                <w:sz w:val="14"/>
                <w:szCs w:val="14"/>
              </w:rPr>
            </w:pPr>
            <w:r>
              <w:rPr>
                <w:spacing w:val="0"/>
                <w:w w:val="100"/>
                <w:position w:val="0"/>
                <w:sz w:val="14"/>
                <w:szCs w:val="14"/>
                <w:shd w:val="clear" w:color="auto" w:fill="auto"/>
                <w:lang w:val="hr-HR" w:eastAsia="hr-HR" w:bidi="hr-HR"/>
              </w:rPr>
              <w:t>1</w:t>
            </w:r>
          </w:p>
        </w:tc>
        <w:tc>
          <w:tcPr>
            <w:tcBorders/>
            <w:shd w:val="clear" w:color="auto" w:fill="auto"/>
            <w:vAlign w:val="bottom"/>
          </w:tcPr>
          <w:p>
            <w:pPr>
              <w:pStyle w:val="Style16"/>
              <w:keepNext w:val="0"/>
              <w:keepLines w:val="0"/>
              <w:framePr w:w="10267" w:h="2423" w:wrap="none" w:vAnchor="page" w:hAnchor="page" w:x="1137" w:y="2433"/>
              <w:widowControl w:val="0"/>
              <w:shd w:val="clear" w:color="auto" w:fill="auto"/>
              <w:bidi w:val="0"/>
              <w:spacing w:before="0" w:after="0" w:line="240" w:lineRule="auto"/>
              <w:ind w:left="1920" w:right="0" w:firstLine="0"/>
              <w:jc w:val="left"/>
              <w:rPr>
                <w:sz w:val="14"/>
                <w:szCs w:val="14"/>
              </w:rPr>
            </w:pPr>
            <w:r>
              <w:rPr>
                <w:color w:val="4F4F4F"/>
                <w:spacing w:val="0"/>
                <w:w w:val="100"/>
                <w:position w:val="0"/>
                <w:sz w:val="14"/>
                <w:szCs w:val="14"/>
                <w:shd w:val="clear" w:color="auto" w:fill="auto"/>
                <w:lang w:val="hr-HR" w:eastAsia="hr-HR" w:bidi="hr-HR"/>
              </w:rPr>
              <w:t>128,99</w:t>
            </w:r>
          </w:p>
        </w:tc>
        <w:tc>
          <w:tcPr>
            <w:tcBorders/>
            <w:shd w:val="clear" w:color="auto" w:fill="auto"/>
            <w:vAlign w:val="bottom"/>
          </w:tcPr>
          <w:p>
            <w:pPr>
              <w:pStyle w:val="Style16"/>
              <w:keepNext w:val="0"/>
              <w:keepLines w:val="0"/>
              <w:framePr w:w="10267" w:h="2423" w:wrap="none" w:vAnchor="page" w:hAnchor="page" w:x="1137" w:y="2433"/>
              <w:widowControl w:val="0"/>
              <w:shd w:val="clear" w:color="auto" w:fill="auto"/>
              <w:bidi w:val="0"/>
              <w:spacing w:before="0" w:after="0" w:line="240" w:lineRule="auto"/>
              <w:ind w:left="0" w:right="0" w:firstLine="940"/>
              <w:jc w:val="left"/>
              <w:rPr>
                <w:sz w:val="14"/>
                <w:szCs w:val="14"/>
              </w:rPr>
            </w:pPr>
            <w:r>
              <w:rPr>
                <w:spacing w:val="0"/>
                <w:w w:val="100"/>
                <w:position w:val="0"/>
                <w:sz w:val="14"/>
                <w:szCs w:val="14"/>
                <w:shd w:val="clear" w:color="auto" w:fill="auto"/>
                <w:lang w:val="hr-HR" w:eastAsia="hr-HR" w:bidi="hr-HR"/>
              </w:rPr>
              <w:t>161,24</w:t>
            </w:r>
          </w:p>
        </w:tc>
      </w:tr>
      <w:tr>
        <w:trPr>
          <w:trHeight w:val="227" w:hRule="exact"/>
        </w:trPr>
        <w:tc>
          <w:tcPr>
            <w:tcBorders>
              <w:top w:val="single" w:sz="4"/>
            </w:tcBorders>
            <w:shd w:val="clear" w:color="auto" w:fill="auto"/>
            <w:vAlign w:val="bottom"/>
          </w:tcPr>
          <w:p>
            <w:pPr>
              <w:pStyle w:val="Style16"/>
              <w:keepNext w:val="0"/>
              <w:keepLines w:val="0"/>
              <w:framePr w:w="10267" w:h="2423" w:wrap="none" w:vAnchor="page" w:hAnchor="page" w:x="1137" w:y="2433"/>
              <w:widowControl w:val="0"/>
              <w:shd w:val="clear" w:color="auto" w:fill="auto"/>
              <w:bidi w:val="0"/>
              <w:spacing w:before="0" w:after="0" w:line="240" w:lineRule="auto"/>
              <w:ind w:left="0" w:right="0" w:firstLine="140"/>
              <w:jc w:val="left"/>
              <w:rPr>
                <w:sz w:val="14"/>
                <w:szCs w:val="14"/>
              </w:rPr>
            </w:pPr>
            <w:r>
              <w:rPr>
                <w:color w:val="4F4F4F"/>
                <w:spacing w:val="0"/>
                <w:w w:val="100"/>
                <w:position w:val="0"/>
                <w:sz w:val="14"/>
                <w:szCs w:val="14"/>
                <w:shd w:val="clear" w:color="auto" w:fill="auto"/>
                <w:lang w:val="hr-HR" w:eastAsia="hr-HR" w:bidi="hr-HR"/>
              </w:rPr>
              <w:t>Ukupno</w:t>
            </w:r>
          </w:p>
        </w:tc>
        <w:tc>
          <w:tcPr>
            <w:tcBorders>
              <w:top w:val="single" w:sz="4"/>
            </w:tcBorders>
            <w:shd w:val="clear" w:color="auto" w:fill="auto"/>
            <w:vAlign w:val="top"/>
          </w:tcPr>
          <w:p>
            <w:pPr>
              <w:framePr w:w="10267" w:h="2423" w:wrap="none" w:vAnchor="page" w:hAnchor="page" w:x="1137" w:y="2433"/>
              <w:widowControl w:val="0"/>
              <w:rPr>
                <w:sz w:val="10"/>
                <w:szCs w:val="10"/>
              </w:rPr>
            </w:pPr>
          </w:p>
        </w:tc>
        <w:tc>
          <w:tcPr>
            <w:tcBorders>
              <w:top w:val="single" w:sz="4"/>
            </w:tcBorders>
            <w:shd w:val="clear" w:color="auto" w:fill="auto"/>
            <w:vAlign w:val="top"/>
          </w:tcPr>
          <w:p>
            <w:pPr>
              <w:framePr w:w="10267" w:h="2423" w:wrap="none" w:vAnchor="page" w:hAnchor="page" w:x="1137" w:y="2433"/>
              <w:widowControl w:val="0"/>
              <w:rPr>
                <w:sz w:val="10"/>
                <w:szCs w:val="10"/>
              </w:rPr>
            </w:pPr>
          </w:p>
        </w:tc>
        <w:tc>
          <w:tcPr>
            <w:tcBorders>
              <w:top w:val="single" w:sz="4"/>
            </w:tcBorders>
            <w:shd w:val="clear" w:color="auto" w:fill="auto"/>
            <w:vAlign w:val="bottom"/>
          </w:tcPr>
          <w:p>
            <w:pPr>
              <w:pStyle w:val="Style16"/>
              <w:keepNext w:val="0"/>
              <w:keepLines w:val="0"/>
              <w:framePr w:w="10267" w:h="2423" w:wrap="none" w:vAnchor="page" w:hAnchor="page" w:x="1137" w:y="2433"/>
              <w:widowControl w:val="0"/>
              <w:shd w:val="clear" w:color="auto" w:fill="auto"/>
              <w:bidi w:val="0"/>
              <w:spacing w:before="0" w:after="0" w:line="240" w:lineRule="auto"/>
              <w:ind w:left="1920" w:right="0" w:firstLine="0"/>
              <w:jc w:val="left"/>
              <w:rPr>
                <w:sz w:val="14"/>
                <w:szCs w:val="14"/>
              </w:rPr>
            </w:pPr>
            <w:r>
              <w:rPr>
                <w:color w:val="4F4F4F"/>
                <w:spacing w:val="0"/>
                <w:w w:val="100"/>
                <w:position w:val="0"/>
                <w:sz w:val="14"/>
                <w:szCs w:val="14"/>
                <w:shd w:val="clear" w:color="auto" w:fill="auto"/>
                <w:lang w:val="hr-HR" w:eastAsia="hr-HR" w:bidi="hr-HR"/>
              </w:rPr>
              <w:t>128,99</w:t>
            </w:r>
          </w:p>
        </w:tc>
        <w:tc>
          <w:tcPr>
            <w:tcBorders>
              <w:top w:val="single" w:sz="4"/>
            </w:tcBorders>
            <w:shd w:val="clear" w:color="auto" w:fill="auto"/>
            <w:vAlign w:val="bottom"/>
          </w:tcPr>
          <w:p>
            <w:pPr>
              <w:pStyle w:val="Style16"/>
              <w:keepNext w:val="0"/>
              <w:keepLines w:val="0"/>
              <w:framePr w:w="10267" w:h="2423" w:wrap="none" w:vAnchor="page" w:hAnchor="page" w:x="1137" w:y="2433"/>
              <w:widowControl w:val="0"/>
              <w:shd w:val="clear" w:color="auto" w:fill="auto"/>
              <w:bidi w:val="0"/>
              <w:spacing w:before="0" w:after="0" w:line="240" w:lineRule="auto"/>
              <w:ind w:left="0" w:right="0" w:firstLine="940"/>
              <w:jc w:val="left"/>
              <w:rPr>
                <w:sz w:val="14"/>
                <w:szCs w:val="14"/>
              </w:rPr>
            </w:pPr>
            <w:r>
              <w:rPr>
                <w:spacing w:val="0"/>
                <w:w w:val="100"/>
                <w:position w:val="0"/>
                <w:sz w:val="14"/>
                <w:szCs w:val="14"/>
                <w:shd w:val="clear" w:color="auto" w:fill="auto"/>
                <w:lang w:val="hr-HR" w:eastAsia="hr-HR" w:bidi="hr-HR"/>
              </w:rPr>
              <w:t>161,24</w:t>
            </w:r>
          </w:p>
        </w:tc>
      </w:tr>
      <w:tr>
        <w:trPr>
          <w:trHeight w:val="245" w:hRule="exact"/>
        </w:trPr>
        <w:tc>
          <w:tcPr>
            <w:gridSpan w:val="5"/>
            <w:tcBorders>
              <w:top w:val="single" w:sz="4"/>
            </w:tcBorders>
            <w:shd w:val="clear" w:color="auto" w:fill="auto"/>
            <w:vAlign w:val="top"/>
          </w:tcPr>
          <w:p>
            <w:pPr>
              <w:framePr w:w="10267" w:h="2423" w:wrap="none" w:vAnchor="page" w:hAnchor="page" w:x="1137" w:y="2433"/>
              <w:widowControl w:val="0"/>
              <w:rPr>
                <w:sz w:val="10"/>
                <w:szCs w:val="10"/>
              </w:rPr>
            </w:pPr>
          </w:p>
        </w:tc>
      </w:tr>
      <w:tr>
        <w:trPr>
          <w:trHeight w:val="378" w:hRule="exact"/>
        </w:trPr>
        <w:tc>
          <w:tcPr>
            <w:tcBorders/>
            <w:shd w:val="clear" w:color="auto" w:fill="939398"/>
            <w:vAlign w:val="center"/>
          </w:tcPr>
          <w:p>
            <w:pPr>
              <w:pStyle w:val="Style16"/>
              <w:keepNext w:val="0"/>
              <w:keepLines w:val="0"/>
              <w:framePr w:w="10267" w:h="2423" w:wrap="none" w:vAnchor="page" w:hAnchor="page" w:x="1137" w:y="2433"/>
              <w:widowControl w:val="0"/>
              <w:pBdr>
                <w:top w:val="single" w:sz="0" w:space="0" w:color="96969B"/>
                <w:left w:val="single" w:sz="0" w:space="0" w:color="96969B"/>
                <w:bottom w:val="single" w:sz="0" w:space="0" w:color="96969B"/>
                <w:right w:val="single" w:sz="0" w:space="0" w:color="96969B"/>
              </w:pBdr>
              <w:shd w:val="clear" w:color="auto" w:fill="96969B"/>
              <w:bidi w:val="0"/>
              <w:spacing w:before="0" w:after="0" w:line="240" w:lineRule="auto"/>
              <w:ind w:left="0" w:right="0" w:firstLine="140"/>
              <w:jc w:val="left"/>
              <w:rPr>
                <w:sz w:val="13"/>
                <w:szCs w:val="13"/>
              </w:rPr>
            </w:pPr>
            <w:r>
              <w:rPr>
                <w:b/>
                <w:bCs/>
                <w:color w:val="FFFFFF"/>
                <w:spacing w:val="0"/>
                <w:w w:val="100"/>
                <w:position w:val="0"/>
                <w:sz w:val="13"/>
                <w:szCs w:val="13"/>
                <w:shd w:val="clear" w:color="auto" w:fill="auto"/>
                <w:lang w:val="hr-HR" w:eastAsia="hr-HR" w:bidi="hr-HR"/>
              </w:rPr>
              <w:t>Pretplatnički broj: 0953803730</w:t>
            </w:r>
          </w:p>
        </w:tc>
        <w:tc>
          <w:tcPr>
            <w:tcBorders/>
            <w:shd w:val="clear" w:color="auto" w:fill="auto"/>
            <w:vAlign w:val="center"/>
          </w:tcPr>
          <w:p>
            <w:pPr>
              <w:pStyle w:val="Style16"/>
              <w:keepNext w:val="0"/>
              <w:keepLines w:val="0"/>
              <w:framePr w:w="10267" w:h="2423" w:wrap="none" w:vAnchor="page" w:hAnchor="page" w:x="1137" w:y="2433"/>
              <w:widowControl w:val="0"/>
              <w:shd w:val="clear" w:color="auto" w:fill="auto"/>
              <w:bidi w:val="0"/>
              <w:spacing w:before="0" w:after="0" w:line="240" w:lineRule="auto"/>
              <w:ind w:left="0" w:right="0" w:firstLine="0"/>
              <w:jc w:val="center"/>
            </w:pPr>
            <w:r>
              <w:rPr>
                <w:color w:val="7E7E7F"/>
                <w:spacing w:val="0"/>
                <w:w w:val="100"/>
                <w:position w:val="0"/>
                <w:shd w:val="clear" w:color="auto" w:fill="auto"/>
                <w:lang w:val="hr-HR" w:eastAsia="hr-HR" w:bidi="hr-HR"/>
              </w:rPr>
              <w:t>- .</w:t>
            </w:r>
          </w:p>
        </w:tc>
        <w:tc>
          <w:tcPr>
            <w:tcBorders/>
            <w:shd w:val="clear" w:color="auto" w:fill="939398"/>
            <w:vAlign w:val="center"/>
          </w:tcPr>
          <w:p>
            <w:pPr>
              <w:pStyle w:val="Style16"/>
              <w:keepNext w:val="0"/>
              <w:keepLines w:val="0"/>
              <w:framePr w:w="10267" w:h="2423" w:wrap="none" w:vAnchor="page" w:hAnchor="page" w:x="1137" w:y="2433"/>
              <w:widowControl w:val="0"/>
              <w:pBdr>
                <w:top w:val="single" w:sz="0" w:space="0" w:color="8B8B8C"/>
                <w:left w:val="single" w:sz="0" w:space="0" w:color="8B8B8C"/>
                <w:bottom w:val="single" w:sz="0" w:space="0" w:color="8B8B8C"/>
                <w:right w:val="single" w:sz="0" w:space="0" w:color="8B8B8C"/>
              </w:pBdr>
              <w:shd w:val="clear" w:color="auto" w:fill="8B8B8C"/>
              <w:bidi w:val="0"/>
              <w:spacing w:before="0" w:after="0" w:line="240" w:lineRule="auto"/>
              <w:ind w:left="0" w:right="0" w:firstLine="0"/>
              <w:jc w:val="left"/>
              <w:rPr>
                <w:sz w:val="14"/>
                <w:szCs w:val="14"/>
              </w:rPr>
            </w:pPr>
            <w:r>
              <w:rPr>
                <w:b/>
                <w:bCs/>
                <w:color w:val="FFFFFF"/>
                <w:spacing w:val="0"/>
                <w:w w:val="100"/>
                <w:position w:val="0"/>
                <w:sz w:val="14"/>
                <w:szCs w:val="14"/>
                <w:shd w:val="clear" w:color="auto" w:fill="auto"/>
                <w:lang w:val="hr-HR" w:eastAsia="hr-HR" w:bidi="hr-HR"/>
              </w:rPr>
              <w:t>Količina</w:t>
            </w:r>
          </w:p>
        </w:tc>
        <w:tc>
          <w:tcPr>
            <w:tcBorders/>
            <w:shd w:val="clear" w:color="auto" w:fill="939398"/>
            <w:vAlign w:val="bottom"/>
          </w:tcPr>
          <w:p>
            <w:pPr>
              <w:pStyle w:val="Style16"/>
              <w:keepNext w:val="0"/>
              <w:keepLines w:val="0"/>
              <w:framePr w:w="10267" w:h="2423" w:wrap="none" w:vAnchor="page" w:hAnchor="page" w:x="1137" w:y="2433"/>
              <w:widowControl w:val="0"/>
              <w:pBdr>
                <w:top w:val="single" w:sz="0" w:space="0" w:color="96969B"/>
                <w:left w:val="single" w:sz="0" w:space="0" w:color="96969B"/>
                <w:bottom w:val="single" w:sz="0" w:space="0" w:color="96969B"/>
                <w:right w:val="single" w:sz="0" w:space="0" w:color="96969B"/>
              </w:pBdr>
              <w:shd w:val="clear" w:color="auto" w:fill="96969B"/>
              <w:tabs>
                <w:tab w:pos="1498" w:val="left"/>
                <w:tab w:pos="2254" w:val="left"/>
              </w:tabs>
              <w:bidi w:val="0"/>
              <w:spacing w:before="0" w:after="0" w:line="127" w:lineRule="auto"/>
              <w:ind w:left="0" w:right="0" w:firstLine="0"/>
              <w:jc w:val="left"/>
              <w:rPr>
                <w:sz w:val="13"/>
                <w:szCs w:val="13"/>
              </w:rPr>
            </w:pPr>
            <w:r>
              <w:rPr>
                <w:b/>
                <w:bCs/>
                <w:color w:val="FFFFFF"/>
                <w:spacing w:val="0"/>
                <w:w w:val="100"/>
                <w:position w:val="0"/>
                <w:sz w:val="13"/>
                <w:szCs w:val="13"/>
                <w:shd w:val="clear" w:color="auto" w:fill="auto"/>
                <w:lang w:val="hr-HR" w:eastAsia="hr-HR" w:bidi="hr-HR"/>
              </w:rPr>
              <w:t>Trajanje (min)/ ,</w:t>
              <w:tab/>
              <w:t>,</w:t>
              <w:tab/>
              <w:t>.</w:t>
            </w:r>
          </w:p>
          <w:p>
            <w:pPr>
              <w:pStyle w:val="Style16"/>
              <w:keepNext w:val="0"/>
              <w:keepLines w:val="0"/>
              <w:framePr w:w="10267" w:h="2423" w:wrap="none" w:vAnchor="page" w:hAnchor="page" w:x="1137" w:y="2433"/>
              <w:widowControl w:val="0"/>
              <w:pBdr>
                <w:top w:val="single" w:sz="0" w:space="0" w:color="96969B"/>
                <w:left w:val="single" w:sz="0" w:space="0" w:color="96969B"/>
                <w:bottom w:val="single" w:sz="0" w:space="0" w:color="96969B"/>
                <w:right w:val="single" w:sz="0" w:space="0" w:color="96969B"/>
              </w:pBdr>
              <w:shd w:val="clear" w:color="auto" w:fill="96969B"/>
              <w:bidi w:val="0"/>
              <w:spacing w:before="0" w:after="0" w:line="127" w:lineRule="auto"/>
              <w:ind w:left="220" w:right="0" w:firstLine="440"/>
              <w:jc w:val="left"/>
              <w:rPr>
                <w:sz w:val="13"/>
                <w:szCs w:val="13"/>
              </w:rPr>
            </w:pPr>
            <w:r>
              <w:rPr>
                <w:b/>
                <w:bCs/>
                <w:color w:val="FFFFFF"/>
                <w:spacing w:val="0"/>
                <w:w w:val="100"/>
                <w:position w:val="0"/>
                <w:sz w:val="13"/>
                <w:szCs w:val="13"/>
                <w:shd w:val="clear" w:color="auto" w:fill="auto"/>
                <w:lang w:val="hr-HR" w:eastAsia="hr-HR" w:bidi="hr-HR"/>
              </w:rPr>
              <w:t xml:space="preserve">i. AonC Iznos </w:t>
            </w:r>
            <w:r>
              <w:rPr>
                <w:b/>
                <w:bCs/>
                <w:color w:val="FFFFFF"/>
                <w:spacing w:val="0"/>
                <w:w w:val="100"/>
                <w:position w:val="0"/>
                <w:sz w:val="13"/>
                <w:szCs w:val="13"/>
                <w:shd w:val="clear" w:color="auto" w:fill="auto"/>
                <w:vertAlign w:val="superscript"/>
                <w:lang w:val="hr-HR" w:eastAsia="hr-HR" w:bidi="hr-HR"/>
              </w:rPr>
              <w:t>bez</w:t>
            </w:r>
            <w:r>
              <w:rPr>
                <w:b/>
                <w:bCs/>
                <w:color w:val="FFFFFF"/>
                <w:spacing w:val="0"/>
                <w:w w:val="100"/>
                <w:position w:val="0"/>
                <w:sz w:val="13"/>
                <w:szCs w:val="13"/>
                <w:shd w:val="clear" w:color="auto" w:fill="auto"/>
                <w:lang w:val="hr-HR" w:eastAsia="hr-HR" w:bidi="hr-HR"/>
              </w:rPr>
              <w:t xml:space="preserve"> PDV-a kn promet </w:t>
            </w:r>
            <w:r>
              <w:rPr>
                <w:b/>
                <w:bCs/>
                <w:color w:val="FFFFFF"/>
                <w:spacing w:val="0"/>
                <w:w w:val="100"/>
                <w:position w:val="0"/>
                <w:sz w:val="13"/>
                <w:szCs w:val="13"/>
                <w:shd w:val="clear" w:color="auto" w:fill="auto"/>
                <w:lang w:val="en-US" w:eastAsia="en-US" w:bidi="en-US"/>
              </w:rPr>
              <w:t>(MB)</w:t>
            </w:r>
          </w:p>
        </w:tc>
        <w:tc>
          <w:tcPr>
            <w:tcBorders/>
            <w:shd w:val="clear" w:color="auto" w:fill="939398"/>
            <w:vAlign w:val="center"/>
          </w:tcPr>
          <w:p>
            <w:pPr>
              <w:pStyle w:val="Style16"/>
              <w:keepNext w:val="0"/>
              <w:keepLines w:val="0"/>
              <w:framePr w:w="10267" w:h="2423" w:wrap="none" w:vAnchor="page" w:hAnchor="page" w:x="1137" w:y="2433"/>
              <w:widowControl w:val="0"/>
              <w:pBdr>
                <w:top w:val="single" w:sz="0" w:space="0" w:color="88888D"/>
                <w:left w:val="single" w:sz="0" w:space="0" w:color="88888D"/>
                <w:bottom w:val="single" w:sz="0" w:space="0" w:color="88888D"/>
                <w:right w:val="single" w:sz="0" w:space="0" w:color="88888D"/>
              </w:pBdr>
              <w:shd w:val="clear" w:color="auto" w:fill="88888D"/>
              <w:bidi w:val="0"/>
              <w:spacing w:before="0" w:after="0" w:line="240" w:lineRule="auto"/>
              <w:ind w:left="0" w:right="0" w:firstLine="180"/>
              <w:jc w:val="left"/>
              <w:rPr>
                <w:sz w:val="13"/>
                <w:szCs w:val="13"/>
              </w:rPr>
            </w:pPr>
            <w:r>
              <w:rPr>
                <w:b/>
                <w:bCs/>
                <w:color w:val="FFFFFF"/>
                <w:spacing w:val="0"/>
                <w:w w:val="100"/>
                <w:position w:val="0"/>
                <w:sz w:val="13"/>
                <w:szCs w:val="13"/>
                <w:shd w:val="clear" w:color="auto" w:fill="auto"/>
                <w:lang w:val="hr-HR" w:eastAsia="hr-HR" w:bidi="hr-HR"/>
              </w:rPr>
              <w:t>Ukupni iznos u kn</w:t>
            </w:r>
          </w:p>
        </w:tc>
      </w:tr>
      <w:tr>
        <w:trPr>
          <w:trHeight w:val="230" w:hRule="exact"/>
        </w:trPr>
        <w:tc>
          <w:tcPr>
            <w:tcBorders/>
            <w:shd w:val="clear" w:color="auto" w:fill="auto"/>
            <w:vAlign w:val="bottom"/>
          </w:tcPr>
          <w:p>
            <w:pPr>
              <w:pStyle w:val="Style16"/>
              <w:keepNext w:val="0"/>
              <w:keepLines w:val="0"/>
              <w:framePr w:w="10267" w:h="2423" w:wrap="none" w:vAnchor="page" w:hAnchor="page" w:x="1137" w:y="2433"/>
              <w:widowControl w:val="0"/>
              <w:shd w:val="clear" w:color="auto" w:fill="auto"/>
              <w:bidi w:val="0"/>
              <w:spacing w:before="0" w:after="0" w:line="240" w:lineRule="auto"/>
              <w:ind w:left="0" w:right="0" w:firstLine="140"/>
              <w:jc w:val="left"/>
              <w:rPr>
                <w:sz w:val="14"/>
                <w:szCs w:val="14"/>
              </w:rPr>
            </w:pPr>
            <w:r>
              <w:rPr>
                <w:spacing w:val="0"/>
                <w:w w:val="100"/>
                <w:position w:val="0"/>
                <w:sz w:val="14"/>
                <w:szCs w:val="14"/>
                <w:shd w:val="clear" w:color="auto" w:fill="auto"/>
                <w:lang w:val="hr-HR" w:eastAsia="hr-HR" w:bidi="hr-HR"/>
              </w:rPr>
              <w:t xml:space="preserve">Paket </w:t>
            </w:r>
            <w:r>
              <w:rPr>
                <w:spacing w:val="0"/>
                <w:w w:val="100"/>
                <w:position w:val="0"/>
                <w:sz w:val="14"/>
                <w:szCs w:val="14"/>
                <w:shd w:val="clear" w:color="auto" w:fill="auto"/>
                <w:lang w:val="en-US" w:eastAsia="en-US" w:bidi="en-US"/>
              </w:rPr>
              <w:t>UNLIMITED</w:t>
            </w:r>
          </w:p>
        </w:tc>
        <w:tc>
          <w:tcPr>
            <w:tcBorders/>
            <w:shd w:val="clear" w:color="auto" w:fill="auto"/>
            <w:vAlign w:val="top"/>
          </w:tcPr>
          <w:p>
            <w:pPr>
              <w:framePr w:w="10267" w:h="2423" w:wrap="none" w:vAnchor="page" w:hAnchor="page" w:x="1137" w:y="2433"/>
              <w:widowControl w:val="0"/>
              <w:rPr>
                <w:sz w:val="10"/>
                <w:szCs w:val="10"/>
              </w:rPr>
            </w:pPr>
          </w:p>
        </w:tc>
        <w:tc>
          <w:tcPr>
            <w:tcBorders/>
            <w:shd w:val="clear" w:color="auto" w:fill="auto"/>
            <w:vAlign w:val="bottom"/>
          </w:tcPr>
          <w:p>
            <w:pPr>
              <w:pStyle w:val="Style16"/>
              <w:keepNext w:val="0"/>
              <w:keepLines w:val="0"/>
              <w:framePr w:w="10267" w:h="2423" w:wrap="none" w:vAnchor="page" w:hAnchor="page" w:x="1137" w:y="2433"/>
              <w:widowControl w:val="0"/>
              <w:shd w:val="clear" w:color="auto" w:fill="auto"/>
              <w:bidi w:val="0"/>
              <w:spacing w:before="0" w:after="0" w:line="240" w:lineRule="auto"/>
              <w:ind w:left="0" w:right="0" w:firstLine="280"/>
              <w:jc w:val="left"/>
              <w:rPr>
                <w:sz w:val="14"/>
                <w:szCs w:val="14"/>
              </w:rPr>
            </w:pPr>
            <w:r>
              <w:rPr>
                <w:spacing w:val="0"/>
                <w:w w:val="100"/>
                <w:position w:val="0"/>
                <w:sz w:val="14"/>
                <w:szCs w:val="14"/>
                <w:shd w:val="clear" w:color="auto" w:fill="auto"/>
                <w:lang w:val="hr-HR" w:eastAsia="hr-HR" w:bidi="hr-HR"/>
              </w:rPr>
              <w:t>1</w:t>
            </w:r>
          </w:p>
        </w:tc>
        <w:tc>
          <w:tcPr>
            <w:tcBorders/>
            <w:shd w:val="clear" w:color="auto" w:fill="auto"/>
            <w:vAlign w:val="bottom"/>
          </w:tcPr>
          <w:p>
            <w:pPr>
              <w:pStyle w:val="Style16"/>
              <w:keepNext w:val="0"/>
              <w:keepLines w:val="0"/>
              <w:framePr w:w="10267" w:h="2423" w:wrap="none" w:vAnchor="page" w:hAnchor="page" w:x="1137" w:y="2433"/>
              <w:widowControl w:val="0"/>
              <w:shd w:val="clear" w:color="auto" w:fill="auto"/>
              <w:bidi w:val="0"/>
              <w:spacing w:before="0" w:after="0" w:line="240" w:lineRule="auto"/>
              <w:ind w:left="1920" w:right="0" w:firstLine="0"/>
              <w:jc w:val="left"/>
              <w:rPr>
                <w:sz w:val="14"/>
                <w:szCs w:val="14"/>
              </w:rPr>
            </w:pPr>
            <w:r>
              <w:rPr>
                <w:color w:val="4F4F4F"/>
                <w:spacing w:val="0"/>
                <w:w w:val="100"/>
                <w:position w:val="0"/>
                <w:sz w:val="14"/>
                <w:szCs w:val="14"/>
                <w:shd w:val="clear" w:color="auto" w:fill="auto"/>
                <w:lang w:val="hr-HR" w:eastAsia="hr-HR" w:bidi="hr-HR"/>
              </w:rPr>
              <w:t>128,99</w:t>
            </w:r>
          </w:p>
        </w:tc>
        <w:tc>
          <w:tcPr>
            <w:tcBorders/>
            <w:shd w:val="clear" w:color="auto" w:fill="auto"/>
            <w:vAlign w:val="bottom"/>
          </w:tcPr>
          <w:p>
            <w:pPr>
              <w:pStyle w:val="Style16"/>
              <w:keepNext w:val="0"/>
              <w:keepLines w:val="0"/>
              <w:framePr w:w="10267" w:h="2423" w:wrap="none" w:vAnchor="page" w:hAnchor="page" w:x="1137" w:y="2433"/>
              <w:widowControl w:val="0"/>
              <w:shd w:val="clear" w:color="auto" w:fill="auto"/>
              <w:bidi w:val="0"/>
              <w:spacing w:before="0" w:after="0" w:line="240" w:lineRule="auto"/>
              <w:ind w:left="0" w:right="0" w:firstLine="940"/>
              <w:jc w:val="left"/>
              <w:rPr>
                <w:sz w:val="14"/>
                <w:szCs w:val="14"/>
              </w:rPr>
            </w:pPr>
            <w:r>
              <w:rPr>
                <w:spacing w:val="0"/>
                <w:w w:val="100"/>
                <w:position w:val="0"/>
                <w:sz w:val="14"/>
                <w:szCs w:val="14"/>
                <w:shd w:val="clear" w:color="auto" w:fill="auto"/>
                <w:lang w:val="hr-HR" w:eastAsia="hr-HR" w:bidi="hr-HR"/>
              </w:rPr>
              <w:t>161,24</w:t>
            </w:r>
          </w:p>
        </w:tc>
      </w:tr>
      <w:tr>
        <w:trPr>
          <w:trHeight w:val="238" w:hRule="exact"/>
        </w:trPr>
        <w:tc>
          <w:tcPr>
            <w:tcBorders/>
            <w:shd w:val="clear" w:color="auto" w:fill="auto"/>
            <w:vAlign w:val="bottom"/>
          </w:tcPr>
          <w:p>
            <w:pPr>
              <w:pStyle w:val="Style16"/>
              <w:keepNext w:val="0"/>
              <w:keepLines w:val="0"/>
              <w:framePr w:w="10267" w:h="2423" w:wrap="none" w:vAnchor="page" w:hAnchor="page" w:x="1137" w:y="2433"/>
              <w:widowControl w:val="0"/>
              <w:shd w:val="clear" w:color="auto" w:fill="auto"/>
              <w:bidi w:val="0"/>
              <w:spacing w:before="0" w:after="0" w:line="240" w:lineRule="auto"/>
              <w:ind w:left="0" w:right="0" w:firstLine="140"/>
              <w:jc w:val="left"/>
              <w:rPr>
                <w:sz w:val="14"/>
                <w:szCs w:val="14"/>
              </w:rPr>
            </w:pPr>
            <w:r>
              <w:rPr>
                <w:spacing w:val="0"/>
                <w:w w:val="100"/>
                <w:position w:val="0"/>
                <w:sz w:val="14"/>
                <w:szCs w:val="14"/>
                <w:shd w:val="clear" w:color="auto" w:fill="auto"/>
                <w:lang w:val="hr-HR" w:eastAsia="hr-HR" w:bidi="hr-HR"/>
              </w:rPr>
              <w:t>Mjesečna premija osiguranja zaslona 1</w:t>
            </w:r>
          </w:p>
        </w:tc>
        <w:tc>
          <w:tcPr>
            <w:tcBorders/>
            <w:shd w:val="clear" w:color="auto" w:fill="auto"/>
            <w:vAlign w:val="top"/>
          </w:tcPr>
          <w:p>
            <w:pPr>
              <w:framePr w:w="10267" w:h="2423" w:wrap="none" w:vAnchor="page" w:hAnchor="page" w:x="1137" w:y="2433"/>
              <w:widowControl w:val="0"/>
              <w:rPr>
                <w:sz w:val="10"/>
                <w:szCs w:val="10"/>
              </w:rPr>
            </w:pPr>
          </w:p>
        </w:tc>
        <w:tc>
          <w:tcPr>
            <w:tcBorders/>
            <w:shd w:val="clear" w:color="auto" w:fill="auto"/>
            <w:vAlign w:val="bottom"/>
          </w:tcPr>
          <w:p>
            <w:pPr>
              <w:pStyle w:val="Style16"/>
              <w:keepNext w:val="0"/>
              <w:keepLines w:val="0"/>
              <w:framePr w:w="10267" w:h="2423" w:wrap="none" w:vAnchor="page" w:hAnchor="page" w:x="1137" w:y="2433"/>
              <w:widowControl w:val="0"/>
              <w:shd w:val="clear" w:color="auto" w:fill="auto"/>
              <w:bidi w:val="0"/>
              <w:spacing w:before="0" w:after="0" w:line="240" w:lineRule="auto"/>
              <w:ind w:left="0" w:right="0" w:firstLine="280"/>
              <w:jc w:val="left"/>
              <w:rPr>
                <w:sz w:val="14"/>
                <w:szCs w:val="14"/>
              </w:rPr>
            </w:pPr>
            <w:r>
              <w:rPr>
                <w:spacing w:val="0"/>
                <w:w w:val="100"/>
                <w:position w:val="0"/>
                <w:sz w:val="14"/>
                <w:szCs w:val="14"/>
                <w:shd w:val="clear" w:color="auto" w:fill="auto"/>
                <w:lang w:val="hr-HR" w:eastAsia="hr-HR" w:bidi="hr-HR"/>
              </w:rPr>
              <w:t>1</w:t>
            </w:r>
          </w:p>
        </w:tc>
        <w:tc>
          <w:tcPr>
            <w:tcBorders/>
            <w:shd w:val="clear" w:color="auto" w:fill="auto"/>
            <w:vAlign w:val="bottom"/>
          </w:tcPr>
          <w:p>
            <w:pPr>
              <w:pStyle w:val="Style16"/>
              <w:keepNext w:val="0"/>
              <w:keepLines w:val="0"/>
              <w:framePr w:w="10267" w:h="2423" w:wrap="none" w:vAnchor="page" w:hAnchor="page" w:x="1137" w:y="2433"/>
              <w:widowControl w:val="0"/>
              <w:shd w:val="clear" w:color="auto" w:fill="auto"/>
              <w:bidi w:val="0"/>
              <w:spacing w:before="0" w:after="0" w:line="240" w:lineRule="auto"/>
              <w:ind w:left="0" w:right="300" w:firstLine="0"/>
              <w:jc w:val="right"/>
              <w:rPr>
                <w:sz w:val="14"/>
                <w:szCs w:val="14"/>
              </w:rPr>
            </w:pPr>
            <w:r>
              <w:rPr>
                <w:color w:val="4F4F4F"/>
                <w:spacing w:val="0"/>
                <w:w w:val="100"/>
                <w:position w:val="0"/>
                <w:sz w:val="14"/>
                <w:szCs w:val="14"/>
                <w:shd w:val="clear" w:color="auto" w:fill="auto"/>
                <w:lang w:val="hr-HR" w:eastAsia="hr-HR" w:bidi="hr-HR"/>
              </w:rPr>
              <w:t>19,00</w:t>
            </w:r>
          </w:p>
        </w:tc>
        <w:tc>
          <w:tcPr>
            <w:tcBorders/>
            <w:shd w:val="clear" w:color="auto" w:fill="auto"/>
            <w:vAlign w:val="bottom"/>
          </w:tcPr>
          <w:p>
            <w:pPr>
              <w:pStyle w:val="Style16"/>
              <w:keepNext w:val="0"/>
              <w:keepLines w:val="0"/>
              <w:framePr w:w="10267" w:h="2423" w:wrap="none" w:vAnchor="page" w:hAnchor="page" w:x="1137" w:y="2433"/>
              <w:widowControl w:val="0"/>
              <w:shd w:val="clear" w:color="auto" w:fill="auto"/>
              <w:bidi w:val="0"/>
              <w:spacing w:before="0" w:after="0" w:line="240" w:lineRule="auto"/>
              <w:ind w:left="0" w:right="0" w:firstLine="940"/>
              <w:jc w:val="left"/>
              <w:rPr>
                <w:sz w:val="14"/>
                <w:szCs w:val="14"/>
              </w:rPr>
            </w:pPr>
            <w:r>
              <w:rPr>
                <w:spacing w:val="0"/>
                <w:w w:val="100"/>
                <w:position w:val="0"/>
                <w:sz w:val="14"/>
                <w:szCs w:val="14"/>
                <w:shd w:val="clear" w:color="auto" w:fill="auto"/>
                <w:lang w:val="hr-HR" w:eastAsia="hr-HR" w:bidi="hr-HR"/>
              </w:rPr>
              <w:t>19,00</w:t>
            </w:r>
          </w:p>
        </w:tc>
      </w:tr>
      <w:tr>
        <w:trPr>
          <w:trHeight w:val="227" w:hRule="exact"/>
        </w:trPr>
        <w:tc>
          <w:tcPr>
            <w:tcBorders/>
            <w:shd w:val="clear" w:color="auto" w:fill="auto"/>
            <w:vAlign w:val="bottom"/>
          </w:tcPr>
          <w:p>
            <w:pPr>
              <w:pStyle w:val="Style16"/>
              <w:keepNext w:val="0"/>
              <w:keepLines w:val="0"/>
              <w:framePr w:w="10267" w:h="2423" w:wrap="none" w:vAnchor="page" w:hAnchor="page" w:x="1137" w:y="2433"/>
              <w:widowControl w:val="0"/>
              <w:shd w:val="clear" w:color="auto" w:fill="auto"/>
              <w:bidi w:val="0"/>
              <w:spacing w:before="0" w:after="0" w:line="240" w:lineRule="auto"/>
              <w:ind w:left="0" w:right="0" w:firstLine="140"/>
              <w:jc w:val="left"/>
              <w:rPr>
                <w:sz w:val="14"/>
                <w:szCs w:val="14"/>
              </w:rPr>
            </w:pPr>
            <w:r>
              <w:rPr>
                <w:color w:val="4F4F4F"/>
                <w:spacing w:val="0"/>
                <w:w w:val="100"/>
                <w:position w:val="0"/>
                <w:sz w:val="14"/>
                <w:szCs w:val="14"/>
                <w:shd w:val="clear" w:color="auto" w:fill="auto"/>
                <w:lang w:val="hr-HR" w:eastAsia="hr-HR" w:bidi="hr-HR"/>
              </w:rPr>
              <w:t>Opcija uređaj</w:t>
            </w:r>
          </w:p>
        </w:tc>
        <w:tc>
          <w:tcPr>
            <w:tcBorders/>
            <w:shd w:val="clear" w:color="auto" w:fill="auto"/>
            <w:vAlign w:val="top"/>
          </w:tcPr>
          <w:p>
            <w:pPr>
              <w:framePr w:w="10267" w:h="2423" w:wrap="none" w:vAnchor="page" w:hAnchor="page" w:x="1137" w:y="2433"/>
              <w:widowControl w:val="0"/>
              <w:rPr>
                <w:sz w:val="10"/>
                <w:szCs w:val="10"/>
              </w:rPr>
            </w:pPr>
          </w:p>
        </w:tc>
        <w:tc>
          <w:tcPr>
            <w:tcBorders/>
            <w:shd w:val="clear" w:color="auto" w:fill="auto"/>
            <w:vAlign w:val="bottom"/>
          </w:tcPr>
          <w:p>
            <w:pPr>
              <w:pStyle w:val="Style16"/>
              <w:keepNext w:val="0"/>
              <w:keepLines w:val="0"/>
              <w:framePr w:w="10267" w:h="2423" w:wrap="none" w:vAnchor="page" w:hAnchor="page" w:x="1137" w:y="2433"/>
              <w:widowControl w:val="0"/>
              <w:shd w:val="clear" w:color="auto" w:fill="auto"/>
              <w:bidi w:val="0"/>
              <w:spacing w:before="0" w:after="0" w:line="240" w:lineRule="auto"/>
              <w:ind w:left="0" w:right="0" w:firstLine="280"/>
              <w:jc w:val="left"/>
              <w:rPr>
                <w:sz w:val="14"/>
                <w:szCs w:val="14"/>
              </w:rPr>
            </w:pPr>
            <w:r>
              <w:rPr>
                <w:spacing w:val="0"/>
                <w:w w:val="100"/>
                <w:position w:val="0"/>
                <w:sz w:val="14"/>
                <w:szCs w:val="14"/>
                <w:shd w:val="clear" w:color="auto" w:fill="auto"/>
                <w:lang w:val="hr-HR" w:eastAsia="hr-HR" w:bidi="hr-HR"/>
              </w:rPr>
              <w:t>1</w:t>
            </w:r>
          </w:p>
        </w:tc>
        <w:tc>
          <w:tcPr>
            <w:tcBorders/>
            <w:shd w:val="clear" w:color="auto" w:fill="auto"/>
            <w:vAlign w:val="bottom"/>
          </w:tcPr>
          <w:p>
            <w:pPr>
              <w:pStyle w:val="Style16"/>
              <w:keepNext w:val="0"/>
              <w:keepLines w:val="0"/>
              <w:framePr w:w="10267" w:h="2423" w:wrap="none" w:vAnchor="page" w:hAnchor="page" w:x="1137" w:y="2433"/>
              <w:widowControl w:val="0"/>
              <w:shd w:val="clear" w:color="auto" w:fill="auto"/>
              <w:bidi w:val="0"/>
              <w:spacing w:before="0" w:after="0" w:line="240" w:lineRule="auto"/>
              <w:ind w:left="1920" w:right="0" w:firstLine="0"/>
              <w:jc w:val="left"/>
              <w:rPr>
                <w:sz w:val="14"/>
                <w:szCs w:val="14"/>
              </w:rPr>
            </w:pPr>
            <w:r>
              <w:rPr>
                <w:color w:val="4F4F4F"/>
                <w:spacing w:val="0"/>
                <w:w w:val="100"/>
                <w:position w:val="0"/>
                <w:sz w:val="14"/>
                <w:szCs w:val="14"/>
                <w:shd w:val="clear" w:color="auto" w:fill="auto"/>
                <w:lang w:val="hr-HR" w:eastAsia="hr-HR" w:bidi="hr-HR"/>
              </w:rPr>
              <w:t>60,00</w:t>
            </w:r>
          </w:p>
        </w:tc>
        <w:tc>
          <w:tcPr>
            <w:tcBorders/>
            <w:shd w:val="clear" w:color="auto" w:fill="auto"/>
            <w:vAlign w:val="bottom"/>
          </w:tcPr>
          <w:p>
            <w:pPr>
              <w:pStyle w:val="Style16"/>
              <w:keepNext w:val="0"/>
              <w:keepLines w:val="0"/>
              <w:framePr w:w="10267" w:h="2423" w:wrap="none" w:vAnchor="page" w:hAnchor="page" w:x="1137" w:y="2433"/>
              <w:widowControl w:val="0"/>
              <w:shd w:val="clear" w:color="auto" w:fill="auto"/>
              <w:bidi w:val="0"/>
              <w:spacing w:before="0" w:after="0" w:line="240" w:lineRule="auto"/>
              <w:ind w:left="0" w:right="0" w:firstLine="940"/>
              <w:jc w:val="left"/>
              <w:rPr>
                <w:sz w:val="14"/>
                <w:szCs w:val="14"/>
              </w:rPr>
            </w:pPr>
            <w:r>
              <w:rPr>
                <w:spacing w:val="0"/>
                <w:w w:val="100"/>
                <w:position w:val="0"/>
                <w:sz w:val="14"/>
                <w:szCs w:val="14"/>
                <w:shd w:val="clear" w:color="auto" w:fill="auto"/>
                <w:lang w:val="hr-HR" w:eastAsia="hr-HR" w:bidi="hr-HR"/>
              </w:rPr>
              <w:t>75,00</w:t>
            </w:r>
          </w:p>
        </w:tc>
      </w:tr>
      <w:tr>
        <w:trPr>
          <w:trHeight w:val="241" w:hRule="exact"/>
        </w:trPr>
        <w:tc>
          <w:tcPr>
            <w:tcBorders>
              <w:top w:val="single" w:sz="4"/>
              <w:bottom w:val="single" w:sz="4"/>
            </w:tcBorders>
            <w:shd w:val="clear" w:color="auto" w:fill="auto"/>
            <w:vAlign w:val="top"/>
          </w:tcPr>
          <w:p>
            <w:pPr>
              <w:pStyle w:val="Style16"/>
              <w:keepNext w:val="0"/>
              <w:keepLines w:val="0"/>
              <w:framePr w:w="10267" w:h="2423" w:wrap="none" w:vAnchor="page" w:hAnchor="page" w:x="1137" w:y="2433"/>
              <w:widowControl w:val="0"/>
              <w:shd w:val="clear" w:color="auto" w:fill="auto"/>
              <w:bidi w:val="0"/>
              <w:spacing w:before="0" w:after="0" w:line="240" w:lineRule="auto"/>
              <w:ind w:left="0" w:right="0" w:firstLine="140"/>
              <w:jc w:val="left"/>
              <w:rPr>
                <w:sz w:val="14"/>
                <w:szCs w:val="14"/>
              </w:rPr>
            </w:pPr>
            <w:r>
              <w:rPr>
                <w:color w:val="4F4F4F"/>
                <w:spacing w:val="0"/>
                <w:w w:val="100"/>
                <w:position w:val="0"/>
                <w:sz w:val="14"/>
                <w:szCs w:val="14"/>
                <w:shd w:val="clear" w:color="auto" w:fill="auto"/>
                <w:lang w:val="hr-HR" w:eastAsia="hr-HR" w:bidi="hr-HR"/>
              </w:rPr>
              <w:t>Ukupno</w:t>
            </w:r>
          </w:p>
        </w:tc>
        <w:tc>
          <w:tcPr>
            <w:tcBorders>
              <w:top w:val="single" w:sz="4"/>
              <w:bottom w:val="single" w:sz="4"/>
            </w:tcBorders>
            <w:shd w:val="clear" w:color="auto" w:fill="auto"/>
            <w:vAlign w:val="top"/>
          </w:tcPr>
          <w:p>
            <w:pPr>
              <w:framePr w:w="10267" w:h="2423" w:wrap="none" w:vAnchor="page" w:hAnchor="page" w:x="1137" w:y="2433"/>
              <w:widowControl w:val="0"/>
              <w:rPr>
                <w:sz w:val="10"/>
                <w:szCs w:val="10"/>
              </w:rPr>
            </w:pPr>
          </w:p>
        </w:tc>
        <w:tc>
          <w:tcPr>
            <w:tcBorders>
              <w:top w:val="single" w:sz="4"/>
              <w:bottom w:val="single" w:sz="4"/>
            </w:tcBorders>
            <w:shd w:val="clear" w:color="auto" w:fill="auto"/>
            <w:vAlign w:val="top"/>
          </w:tcPr>
          <w:p>
            <w:pPr>
              <w:framePr w:w="10267" w:h="2423" w:wrap="none" w:vAnchor="page" w:hAnchor="page" w:x="1137" w:y="2433"/>
              <w:widowControl w:val="0"/>
              <w:rPr>
                <w:sz w:val="10"/>
                <w:szCs w:val="10"/>
              </w:rPr>
            </w:pPr>
          </w:p>
        </w:tc>
        <w:tc>
          <w:tcPr>
            <w:tcBorders>
              <w:top w:val="single" w:sz="4"/>
              <w:bottom w:val="single" w:sz="4"/>
            </w:tcBorders>
            <w:shd w:val="clear" w:color="auto" w:fill="auto"/>
            <w:vAlign w:val="top"/>
          </w:tcPr>
          <w:p>
            <w:pPr>
              <w:pStyle w:val="Style16"/>
              <w:keepNext w:val="0"/>
              <w:keepLines w:val="0"/>
              <w:framePr w:w="10267" w:h="2423" w:wrap="none" w:vAnchor="page" w:hAnchor="page" w:x="1137" w:y="2433"/>
              <w:widowControl w:val="0"/>
              <w:shd w:val="clear" w:color="auto" w:fill="auto"/>
              <w:bidi w:val="0"/>
              <w:spacing w:before="0" w:after="0" w:line="240" w:lineRule="auto"/>
              <w:ind w:left="0" w:right="300" w:firstLine="0"/>
              <w:jc w:val="right"/>
              <w:rPr>
                <w:sz w:val="14"/>
                <w:szCs w:val="14"/>
              </w:rPr>
            </w:pPr>
            <w:r>
              <w:rPr>
                <w:color w:val="4F4F4F"/>
                <w:spacing w:val="0"/>
                <w:w w:val="100"/>
                <w:position w:val="0"/>
                <w:sz w:val="14"/>
                <w:szCs w:val="14"/>
                <w:shd w:val="clear" w:color="auto" w:fill="auto"/>
                <w:lang w:val="hr-HR" w:eastAsia="hr-HR" w:bidi="hr-HR"/>
              </w:rPr>
              <w:t>207,99</w:t>
            </w:r>
          </w:p>
        </w:tc>
        <w:tc>
          <w:tcPr>
            <w:tcBorders>
              <w:top w:val="single" w:sz="4"/>
              <w:bottom w:val="single" w:sz="4"/>
            </w:tcBorders>
            <w:shd w:val="clear" w:color="auto" w:fill="auto"/>
            <w:vAlign w:val="top"/>
          </w:tcPr>
          <w:p>
            <w:pPr>
              <w:pStyle w:val="Style16"/>
              <w:keepNext w:val="0"/>
              <w:keepLines w:val="0"/>
              <w:framePr w:w="10267" w:h="2423" w:wrap="none" w:vAnchor="page" w:hAnchor="page" w:x="1137" w:y="2433"/>
              <w:widowControl w:val="0"/>
              <w:shd w:val="clear" w:color="auto" w:fill="auto"/>
              <w:bidi w:val="0"/>
              <w:spacing w:before="0" w:after="0" w:line="240" w:lineRule="auto"/>
              <w:ind w:left="0" w:right="280" w:firstLine="0"/>
              <w:jc w:val="right"/>
              <w:rPr>
                <w:sz w:val="14"/>
                <w:szCs w:val="14"/>
              </w:rPr>
            </w:pPr>
            <w:r>
              <w:rPr>
                <w:color w:val="4F4F4F"/>
                <w:spacing w:val="0"/>
                <w:w w:val="100"/>
                <w:position w:val="0"/>
                <w:sz w:val="14"/>
                <w:szCs w:val="14"/>
                <w:shd w:val="clear" w:color="auto" w:fill="auto"/>
                <w:lang w:val="hr-HR" w:eastAsia="hr-HR" w:bidi="hr-HR"/>
              </w:rPr>
              <w:t>255,24</w:t>
            </w:r>
          </w:p>
        </w:tc>
      </w:tr>
    </w:tbl>
    <w:p>
      <w:pPr>
        <w:pStyle w:val="Style67"/>
        <w:keepNext w:val="0"/>
        <w:keepLines w:val="0"/>
        <w:framePr w:w="1390" w:h="360" w:hRule="exact" w:wrap="none" w:vAnchor="page" w:hAnchor="page" w:x="10580" w:y="16524"/>
        <w:widowControl w:val="0"/>
        <w:shd w:val="clear" w:color="auto" w:fill="auto"/>
        <w:bidi w:val="0"/>
        <w:spacing w:before="0" w:after="0" w:line="240" w:lineRule="auto"/>
        <w:ind w:left="0" w:right="0" w:firstLine="0"/>
        <w:jc w:val="center"/>
        <w:rPr>
          <w:sz w:val="28"/>
          <w:szCs w:val="28"/>
        </w:rPr>
      </w:pPr>
      <w:r>
        <w:rPr>
          <w:rFonts w:ascii="Tahoma" w:eastAsia="Tahoma" w:hAnsi="Tahoma" w:cs="Tahoma"/>
          <w:color w:val="3A3A3A"/>
          <w:spacing w:val="0"/>
          <w:w w:val="100"/>
          <w:position w:val="0"/>
          <w:sz w:val="28"/>
          <w:szCs w:val="28"/>
          <w:shd w:val="clear" w:color="auto" w:fill="auto"/>
          <w:lang w:val="hr-HR" w:eastAsia="hr-HR" w:bidi="hr-HR"/>
        </w:rPr>
        <w:t>telemach</w:t>
      </w:r>
    </w:p>
    <w:p>
      <w:pPr>
        <w:widowControl w:val="0"/>
        <w:spacing w:line="1" w:lineRule="exact"/>
        <w:sectPr>
          <w:footnotePr>
            <w:pos w:val="pageBottom"/>
            <w:numFmt w:val="decimal"/>
            <w:numRestart w:val="continuous"/>
          </w:footnotePr>
          <w:pgSz w:w="12031" w:h="17742"/>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639685" cy="11266170"/>
                <wp:wrapNone/>
                <wp:docPr id="81" name="Shape 81"/>
                <a:graphic xmlns:a="http://schemas.openxmlformats.org/drawingml/2006/main">
                  <a:graphicData uri="http://schemas.microsoft.com/office/word/2010/wordprocessingShape">
                    <wps:wsp>
                      <wps:cNvSpPr>
                        <a:spLocks noMove="1" noResize="1" noRot="1"/>
                      </wps:cNvSpPr>
                      <wps:spPr>
                        <a:xfrm>
                          <a:ext cx="7639685" cy="11266170"/>
                        </a:xfrm>
                        <a:prstGeom prst="rect"/>
                        <a:solidFill>
                          <a:srgbClr val="FEFEFE"/>
                        </a:solidFill>
                      </wps:spPr>
                      <wps:bodyPr/>
                    </wps:wsp>
                  </a:graphicData>
                </a:graphic>
              </wp:anchor>
            </w:drawing>
          </mc:Choice>
          <mc:Fallback>
            <w:pict>
              <v:rect style="position:absolute;margin-left:0;margin-top:0;width:601.55000000000007pt;height:887.10000000000002pt;z-index:-251658240;mso-position-horizontal-relative:page;mso-position-vertical-relative:page;z-index:-251658719" fillcolor="#FEFEFE" stroked="f"/>
            </w:pict>
          </mc:Fallback>
        </mc:AlternateContent>
      </w:r>
    </w:p>
    <w:p>
      <w:pPr>
        <w:pStyle w:val="Style16"/>
        <w:keepNext w:val="0"/>
        <w:keepLines w:val="0"/>
        <w:framePr w:wrap="none" w:vAnchor="page" w:hAnchor="page" w:x="986" w:y="1314"/>
        <w:widowControl w:val="0"/>
        <w:shd w:val="clear" w:color="auto" w:fill="auto"/>
        <w:bidi w:val="0"/>
        <w:spacing w:before="0" w:after="0" w:line="240" w:lineRule="auto"/>
        <w:ind w:left="0" w:right="0" w:firstLine="0"/>
        <w:jc w:val="left"/>
        <w:rPr>
          <w:sz w:val="58"/>
          <w:szCs w:val="58"/>
        </w:rPr>
      </w:pPr>
      <w:r>
        <w:rPr>
          <w:rFonts w:ascii="Tahoma" w:eastAsia="Tahoma" w:hAnsi="Tahoma" w:cs="Tahoma"/>
          <w:b/>
          <w:bCs/>
          <w:spacing w:val="0"/>
          <w:w w:val="100"/>
          <w:position w:val="0"/>
          <w:sz w:val="58"/>
          <w:szCs w:val="58"/>
          <w:shd w:val="clear" w:color="auto" w:fill="auto"/>
          <w:lang w:val="hr-HR" w:eastAsia="hr-HR" w:bidi="hr-HR"/>
        </w:rPr>
        <w:t>telemach</w:t>
      </w:r>
    </w:p>
    <w:p>
      <w:pPr>
        <w:pStyle w:val="Style55"/>
        <w:keepNext w:val="0"/>
        <w:keepLines w:val="0"/>
        <w:framePr w:w="10548" w:h="439" w:hRule="exact" w:wrap="none" w:vAnchor="page" w:hAnchor="page" w:x="885" w:y="1472"/>
        <w:widowControl w:val="0"/>
        <w:shd w:val="clear" w:color="auto" w:fill="auto"/>
        <w:bidi w:val="0"/>
        <w:spacing w:before="0" w:after="40" w:line="240" w:lineRule="auto"/>
        <w:ind w:left="3482" w:right="0" w:firstLine="1000"/>
        <w:jc w:val="left"/>
        <w:rPr>
          <w:sz w:val="15"/>
          <w:szCs w:val="15"/>
        </w:rPr>
      </w:pPr>
      <w:r>
        <w:rPr>
          <w:color w:val="3A3A3A"/>
          <w:spacing w:val="0"/>
          <w:w w:val="100"/>
          <w:position w:val="0"/>
          <w:sz w:val="15"/>
          <w:szCs w:val="15"/>
          <w:shd w:val="clear" w:color="auto" w:fill="auto"/>
          <w:lang w:val="hr-HR" w:eastAsia="hr-HR" w:bidi="hr-HR"/>
        </w:rPr>
        <w:t>Telemach Hrvatska d.o.o. Josipa Marohnića 1, 10000 Zagreb, Hrvatska</w:t>
      </w:r>
    </w:p>
    <w:p>
      <w:pPr>
        <w:pStyle w:val="Style55"/>
        <w:keepNext w:val="0"/>
        <w:keepLines w:val="0"/>
        <w:framePr w:w="10548" w:h="439" w:hRule="exact" w:wrap="none" w:vAnchor="page" w:hAnchor="page" w:x="885" w:y="1472"/>
        <w:widowControl w:val="0"/>
        <w:shd w:val="clear" w:color="auto" w:fill="auto"/>
        <w:bidi w:val="0"/>
        <w:spacing w:before="0" w:after="0" w:line="240" w:lineRule="auto"/>
        <w:ind w:left="3482" w:right="0" w:firstLine="1000"/>
        <w:jc w:val="left"/>
        <w:rPr>
          <w:sz w:val="15"/>
          <w:szCs w:val="15"/>
        </w:rPr>
      </w:pPr>
      <w:r>
        <w:rPr>
          <w:color w:val="3A3A3A"/>
          <w:spacing w:val="0"/>
          <w:w w:val="100"/>
          <w:position w:val="0"/>
          <w:sz w:val="15"/>
          <w:szCs w:val="15"/>
          <w:shd w:val="clear" w:color="auto" w:fill="auto"/>
          <w:lang w:val="hr-HR" w:eastAsia="hr-HR" w:bidi="hr-HR"/>
        </w:rPr>
        <w:t xml:space="preserve">OIB: 70133616033 </w:t>
      </w:r>
      <w:r>
        <w:rPr>
          <w:color w:val="3A3A3A"/>
          <w:spacing w:val="0"/>
          <w:w w:val="100"/>
          <w:position w:val="0"/>
          <w:sz w:val="15"/>
          <w:szCs w:val="15"/>
          <w:shd w:val="clear" w:color="auto" w:fill="auto"/>
          <w:lang w:val="en-US" w:eastAsia="en-US" w:bidi="en-US"/>
        </w:rPr>
        <w:t>telemach.hr</w:t>
      </w:r>
      <w:r>
        <w:rPr>
          <w:color w:val="3A3A3A"/>
          <w:spacing w:val="0"/>
          <w:w w:val="100"/>
          <w:position w:val="0"/>
          <w:sz w:val="15"/>
          <w:szCs w:val="15"/>
          <w:shd w:val="clear" w:color="auto" w:fill="auto"/>
          <w:lang w:val="en-US" w:eastAsia="en-US" w:bidi="en-US"/>
        </w:rPr>
        <w:t xml:space="preserve"> </w:t>
      </w:r>
      <w:r>
        <w:rPr>
          <w:color w:val="3A3A3A"/>
          <w:spacing w:val="0"/>
          <w:w w:val="100"/>
          <w:position w:val="0"/>
          <w:sz w:val="15"/>
          <w:szCs w:val="15"/>
          <w:shd w:val="clear" w:color="auto" w:fill="auto"/>
          <w:lang w:val="hr-HR" w:eastAsia="hr-HR" w:bidi="hr-HR"/>
        </w:rPr>
        <w:t>/ T 0951000 500</w:t>
      </w:r>
    </w:p>
    <w:p>
      <w:pPr>
        <w:framePr w:wrap="none" w:vAnchor="page" w:hAnchor="page" w:x="11433" w:y="1573"/>
        <w:widowControl w:val="0"/>
        <w:rPr>
          <w:sz w:val="2"/>
          <w:szCs w:val="2"/>
        </w:rPr>
      </w:pPr>
      <w:r>
        <w:drawing>
          <wp:inline>
            <wp:extent cx="328930" cy="347345"/>
            <wp:docPr id="82" name="Picutre 82"/>
            <a:graphic xmlns:a="http://schemas.openxmlformats.org/drawingml/2006/main">
              <a:graphicData uri="http://schemas.openxmlformats.org/drawingml/2006/picture">
                <pic:pic xmlns:pic="http://schemas.openxmlformats.org/drawingml/2006/picture">
                  <pic:nvPicPr>
                    <pic:cNvPr id="82" name="Picture 82"/>
                    <pic:cNvPicPr/>
                  </pic:nvPicPr>
                  <pic:blipFill>
                    <a:blip r:embed="rId77"/>
                    <a:stretch/>
                  </pic:blipFill>
                  <pic:spPr>
                    <a:xfrm>
                      <a:ext cx="328930" cy="347345"/>
                    </a:xfrm>
                    <a:prstGeom prst="rect"/>
                  </pic:spPr>
                </pic:pic>
              </a:graphicData>
            </a:graphic>
          </wp:inline>
        </w:drawing>
      </w:r>
    </w:p>
    <w:p>
      <w:pPr>
        <w:pStyle w:val="Style55"/>
        <w:keepNext w:val="0"/>
        <w:keepLines w:val="0"/>
        <w:framePr w:wrap="none" w:vAnchor="page" w:hAnchor="page" w:x="6674" w:y="2646"/>
        <w:widowControl w:val="0"/>
        <w:shd w:val="clear" w:color="auto" w:fill="auto"/>
        <w:bidi w:val="0"/>
        <w:spacing w:before="0" w:after="0" w:line="240" w:lineRule="auto"/>
        <w:ind w:left="0" w:right="0" w:firstLine="0"/>
        <w:jc w:val="both"/>
        <w:rPr>
          <w:sz w:val="15"/>
          <w:szCs w:val="15"/>
        </w:rPr>
      </w:pPr>
      <w:r>
        <w:rPr>
          <w:color w:val="3A3A3A"/>
          <w:spacing w:val="0"/>
          <w:w w:val="100"/>
          <w:position w:val="0"/>
          <w:sz w:val="15"/>
          <w:szCs w:val="15"/>
          <w:shd w:val="clear" w:color="auto" w:fill="auto"/>
          <w:lang w:val="hr-HR" w:eastAsia="hr-HR" w:bidi="hr-HR"/>
        </w:rPr>
        <w:t>Račun broj:</w:t>
      </w:r>
    </w:p>
    <w:p>
      <w:pPr>
        <w:pStyle w:val="Style55"/>
        <w:keepNext w:val="0"/>
        <w:keepLines w:val="0"/>
        <w:framePr w:wrap="none" w:vAnchor="page" w:hAnchor="page" w:x="8812" w:y="2635"/>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1003347890/R900/900</w:t>
      </w:r>
    </w:p>
    <w:p>
      <w:pPr>
        <w:pStyle w:val="Style55"/>
        <w:keepNext w:val="0"/>
        <w:keepLines w:val="0"/>
        <w:framePr w:w="1444" w:h="209" w:hRule="exact" w:wrap="none" w:vAnchor="page" w:hAnchor="page" w:x="6674" w:y="2869"/>
        <w:widowControl w:val="0"/>
        <w:shd w:val="clear" w:color="auto" w:fill="auto"/>
        <w:bidi w:val="0"/>
        <w:spacing w:before="0" w:after="0" w:line="240" w:lineRule="auto"/>
        <w:ind w:left="0" w:right="0" w:firstLine="0"/>
        <w:jc w:val="right"/>
        <w:rPr>
          <w:sz w:val="15"/>
          <w:szCs w:val="15"/>
        </w:rPr>
      </w:pPr>
      <w:r>
        <w:rPr>
          <w:color w:val="3A3A3A"/>
          <w:spacing w:val="0"/>
          <w:w w:val="100"/>
          <w:position w:val="0"/>
          <w:sz w:val="15"/>
          <w:szCs w:val="15"/>
          <w:shd w:val="clear" w:color="auto" w:fill="auto"/>
          <w:lang w:val="hr-HR" w:eastAsia="hr-HR" w:bidi="hr-HR"/>
        </w:rPr>
        <w:t>Datum izdavanja:</w:t>
      </w:r>
    </w:p>
    <w:p>
      <w:pPr>
        <w:pStyle w:val="Style55"/>
        <w:keepNext w:val="0"/>
        <w:keepLines w:val="0"/>
        <w:framePr w:w="904" w:h="198" w:hRule="exact" w:wrap="none" w:vAnchor="page" w:hAnchor="page" w:x="8816" w:y="2869"/>
        <w:widowControl w:val="0"/>
        <w:shd w:val="clear" w:color="auto" w:fill="auto"/>
        <w:bidi w:val="0"/>
        <w:spacing w:before="0" w:after="0" w:line="240" w:lineRule="auto"/>
        <w:ind w:left="0" w:right="0" w:firstLine="0"/>
        <w:jc w:val="right"/>
        <w:rPr>
          <w:sz w:val="15"/>
          <w:szCs w:val="15"/>
        </w:rPr>
      </w:pPr>
      <w:r>
        <w:rPr>
          <w:color w:val="3A3A3A"/>
          <w:spacing w:val="0"/>
          <w:w w:val="100"/>
          <w:position w:val="0"/>
          <w:sz w:val="15"/>
          <w:szCs w:val="15"/>
          <w:shd w:val="clear" w:color="auto" w:fill="auto"/>
          <w:lang w:val="hr-HR" w:eastAsia="hr-HR" w:bidi="hr-HR"/>
        </w:rPr>
        <w:t>31.08.2022.</w:t>
      </w:r>
    </w:p>
    <w:p>
      <w:pPr>
        <w:pStyle w:val="Style4"/>
        <w:keepNext w:val="0"/>
        <w:keepLines w:val="0"/>
        <w:framePr w:w="3654" w:h="871" w:hRule="exact" w:wrap="none" w:vAnchor="page" w:hAnchor="page" w:x="1785" w:y="3574"/>
        <w:widowControl w:val="0"/>
        <w:shd w:val="clear" w:color="auto" w:fill="auto"/>
        <w:bidi w:val="0"/>
        <w:spacing w:before="0" w:after="0" w:line="283" w:lineRule="auto"/>
        <w:ind w:left="0" w:right="0" w:firstLine="0"/>
        <w:jc w:val="left"/>
      </w:pPr>
      <w:r>
        <w:rPr>
          <w:spacing w:val="0"/>
          <w:w w:val="100"/>
          <w:position w:val="0"/>
          <w:shd w:val="clear" w:color="auto" w:fill="auto"/>
          <w:lang w:val="en-US" w:eastAsia="en-US" w:bidi="en-US"/>
        </w:rPr>
        <w:t xml:space="preserve">DID </w:t>
      </w:r>
      <w:r>
        <w:rPr>
          <w:spacing w:val="0"/>
          <w:w w:val="100"/>
          <w:position w:val="0"/>
          <w:shd w:val="clear" w:color="auto" w:fill="auto"/>
          <w:lang w:val="hr-HR" w:eastAsia="hr-HR" w:bidi="hr-HR"/>
        </w:rPr>
        <w:t xml:space="preserve">SOLUTIONS DRUŠTVO S OGRANI ULICA STJEPANA </w:t>
      </w:r>
      <w:r>
        <w:rPr>
          <w:spacing w:val="0"/>
          <w:w w:val="100"/>
          <w:position w:val="0"/>
          <w:shd w:val="clear" w:color="auto" w:fill="auto"/>
          <w:lang w:val="en-US" w:eastAsia="en-US" w:bidi="en-US"/>
        </w:rPr>
        <w:t xml:space="preserve">PL. </w:t>
      </w:r>
      <w:r>
        <w:rPr>
          <w:spacing w:val="0"/>
          <w:w w:val="100"/>
          <w:position w:val="0"/>
          <w:shd w:val="clear" w:color="auto" w:fill="auto"/>
          <w:lang w:val="hr-HR" w:eastAsia="hr-HR" w:bidi="hr-HR"/>
        </w:rPr>
        <w:t>HORVATA 36 35000 SLAVONSKI BROD</w:t>
      </w:r>
    </w:p>
    <w:p>
      <w:pPr>
        <w:pStyle w:val="Style55"/>
        <w:keepNext w:val="0"/>
        <w:keepLines w:val="0"/>
        <w:framePr w:w="4205" w:h="644" w:hRule="exact" w:wrap="none" w:vAnchor="page" w:hAnchor="page" w:x="6663" w:y="3078"/>
        <w:widowControl w:val="0"/>
        <w:shd w:val="clear" w:color="auto" w:fill="auto"/>
        <w:tabs>
          <w:tab w:pos="2084" w:val="left"/>
        </w:tabs>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Mjesto izdavanja:</w:t>
        <w:tab/>
        <w:t>Zagreb</w:t>
      </w:r>
    </w:p>
    <w:p>
      <w:pPr>
        <w:pStyle w:val="Style55"/>
        <w:keepNext w:val="0"/>
        <w:keepLines w:val="0"/>
        <w:framePr w:w="4205" w:h="644" w:hRule="exact" w:wrap="none" w:vAnchor="page" w:hAnchor="page" w:x="6663" w:y="3078"/>
        <w:widowControl w:val="0"/>
        <w:shd w:val="clear" w:color="auto" w:fill="auto"/>
        <w:tabs>
          <w:tab w:pos="2084" w:val="left"/>
        </w:tabs>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Datum dospijeća:</w:t>
        <w:tab/>
        <w:t>15.09.2022.</w:t>
      </w:r>
    </w:p>
    <w:p>
      <w:pPr>
        <w:pStyle w:val="Style55"/>
        <w:keepNext w:val="0"/>
        <w:keepLines w:val="0"/>
        <w:framePr w:w="4205" w:h="644" w:hRule="exact" w:wrap="none" w:vAnchor="page" w:hAnchor="page" w:x="6663" w:y="3078"/>
        <w:widowControl w:val="0"/>
        <w:pBdr>
          <w:bottom w:val="single" w:sz="4" w:space="0" w:color="auto"/>
        </w:pBdr>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 xml:space="preserve">Transakcijski račun / </w:t>
      </w:r>
      <w:r>
        <w:rPr>
          <w:color w:val="3A3A3A"/>
          <w:spacing w:val="0"/>
          <w:w w:val="100"/>
          <w:position w:val="0"/>
          <w:sz w:val="15"/>
          <w:szCs w:val="15"/>
          <w:shd w:val="clear" w:color="auto" w:fill="auto"/>
          <w:lang w:val="en-US" w:eastAsia="en-US" w:bidi="en-US"/>
        </w:rPr>
        <w:t xml:space="preserve">IBAN: </w:t>
      </w:r>
      <w:r>
        <w:rPr>
          <w:color w:val="3A3A3A"/>
          <w:spacing w:val="0"/>
          <w:w w:val="100"/>
          <w:position w:val="0"/>
          <w:sz w:val="15"/>
          <w:szCs w:val="15"/>
          <w:shd w:val="clear" w:color="auto" w:fill="auto"/>
          <w:lang w:val="hr-HR" w:eastAsia="hr-HR" w:bidi="hr-HR"/>
        </w:rPr>
        <w:t>HR4523400091510186599</w:t>
      </w:r>
    </w:p>
    <w:p>
      <w:pPr>
        <w:pStyle w:val="Style55"/>
        <w:keepNext w:val="0"/>
        <w:keepLines w:val="0"/>
        <w:framePr w:w="1480" w:h="1350" w:hRule="exact" w:wrap="none" w:vAnchor="page" w:hAnchor="page" w:x="6663" w:y="3916"/>
        <w:widowControl w:val="0"/>
        <w:shd w:val="clear" w:color="auto" w:fill="auto"/>
        <w:bidi w:val="0"/>
        <w:spacing w:before="0" w:after="4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Šifra pretplatnika:</w:t>
      </w:r>
    </w:p>
    <w:p>
      <w:pPr>
        <w:pStyle w:val="Style55"/>
        <w:keepNext w:val="0"/>
        <w:keepLines w:val="0"/>
        <w:framePr w:w="1480" w:h="1350" w:hRule="exact" w:wrap="none" w:vAnchor="page" w:hAnchor="page" w:x="6663" w:y="3916"/>
        <w:widowControl w:val="0"/>
        <w:shd w:val="clear" w:color="auto" w:fill="auto"/>
        <w:bidi w:val="0"/>
        <w:spacing w:before="0" w:after="4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OIB:</w:t>
      </w:r>
    </w:p>
    <w:p>
      <w:pPr>
        <w:pStyle w:val="Style55"/>
        <w:keepNext w:val="0"/>
        <w:keepLines w:val="0"/>
        <w:framePr w:w="1480" w:h="1350" w:hRule="exact" w:wrap="none" w:vAnchor="page" w:hAnchor="page" w:x="6663" w:y="3916"/>
        <w:widowControl w:val="0"/>
        <w:shd w:val="clear" w:color="auto" w:fill="auto"/>
        <w:bidi w:val="0"/>
        <w:spacing w:before="0" w:after="240" w:line="240" w:lineRule="auto"/>
        <w:ind w:left="0" w:right="0" w:firstLine="0"/>
        <w:jc w:val="left"/>
        <w:rPr>
          <w:sz w:val="15"/>
          <w:szCs w:val="15"/>
        </w:rPr>
      </w:pPr>
      <w:r>
        <w:rPr>
          <w:b/>
          <w:bCs/>
          <w:color w:val="3A3A3A"/>
          <w:spacing w:val="0"/>
          <w:w w:val="100"/>
          <w:position w:val="0"/>
          <w:sz w:val="15"/>
          <w:szCs w:val="15"/>
          <w:shd w:val="clear" w:color="auto" w:fill="auto"/>
          <w:lang w:val="hr-HR" w:eastAsia="hr-HR" w:bidi="hr-HR"/>
        </w:rPr>
        <w:t>Ime i prezime:</w:t>
      </w:r>
    </w:p>
    <w:p>
      <w:pPr>
        <w:pStyle w:val="Style55"/>
        <w:keepNext w:val="0"/>
        <w:keepLines w:val="0"/>
        <w:framePr w:w="1480" w:h="1350" w:hRule="exact" w:wrap="none" w:vAnchor="page" w:hAnchor="page" w:x="6663" w:y="3916"/>
        <w:widowControl w:val="0"/>
        <w:shd w:val="clear" w:color="auto" w:fill="auto"/>
        <w:bidi w:val="0"/>
        <w:spacing w:before="0" w:after="4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Adresa:</w:t>
      </w:r>
    </w:p>
    <w:p>
      <w:pPr>
        <w:pStyle w:val="Style55"/>
        <w:keepNext w:val="0"/>
        <w:keepLines w:val="0"/>
        <w:framePr w:w="1480" w:h="1350" w:hRule="exact" w:wrap="none" w:vAnchor="page" w:hAnchor="page" w:x="6663" w:y="3916"/>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Poštanski broj:</w:t>
      </w:r>
    </w:p>
    <w:p>
      <w:pPr>
        <w:pStyle w:val="Style55"/>
        <w:keepNext w:val="0"/>
        <w:keepLines w:val="0"/>
        <w:framePr w:w="2272" w:h="1354" w:hRule="exact" w:wrap="none" w:vAnchor="page" w:hAnchor="page" w:x="8812" w:y="3949"/>
        <w:widowControl w:val="0"/>
        <w:shd w:val="clear" w:color="auto" w:fill="auto"/>
        <w:bidi w:val="0"/>
        <w:spacing w:before="0" w:after="0" w:line="305" w:lineRule="auto"/>
        <w:ind w:left="0" w:right="0" w:firstLine="0"/>
        <w:jc w:val="left"/>
        <w:rPr>
          <w:sz w:val="15"/>
          <w:szCs w:val="15"/>
        </w:rPr>
      </w:pPr>
      <w:r>
        <w:rPr>
          <w:color w:val="3A3A3A"/>
          <w:spacing w:val="0"/>
          <w:w w:val="100"/>
          <w:position w:val="0"/>
          <w:sz w:val="15"/>
          <w:szCs w:val="15"/>
          <w:shd w:val="clear" w:color="auto" w:fill="auto"/>
          <w:lang w:val="hr-HR" w:eastAsia="hr-HR" w:bidi="hr-HR"/>
        </w:rPr>
        <w:t xml:space="preserve">7000870001 91156001268 </w:t>
      </w:r>
      <w:r>
        <w:rPr>
          <w:color w:val="3A3A3A"/>
          <w:spacing w:val="0"/>
          <w:w w:val="100"/>
          <w:position w:val="0"/>
          <w:sz w:val="15"/>
          <w:szCs w:val="15"/>
          <w:shd w:val="clear" w:color="auto" w:fill="auto"/>
          <w:lang w:val="en-US" w:eastAsia="en-US" w:bidi="en-US"/>
        </w:rPr>
        <w:t xml:space="preserve">DID </w:t>
      </w:r>
      <w:r>
        <w:rPr>
          <w:color w:val="3A3A3A"/>
          <w:spacing w:val="0"/>
          <w:w w:val="100"/>
          <w:position w:val="0"/>
          <w:sz w:val="15"/>
          <w:szCs w:val="15"/>
          <w:shd w:val="clear" w:color="auto" w:fill="auto"/>
          <w:lang w:val="hr-HR" w:eastAsia="hr-HR" w:bidi="hr-HR"/>
        </w:rPr>
        <w:t>SOLUTIONS DRUŠTVO S OGRANI</w:t>
      </w:r>
    </w:p>
    <w:p>
      <w:pPr>
        <w:pStyle w:val="Style55"/>
        <w:keepNext w:val="0"/>
        <w:keepLines w:val="0"/>
        <w:framePr w:w="2272" w:h="1354" w:hRule="exact" w:wrap="none" w:vAnchor="page" w:hAnchor="page" w:x="8812" w:y="3949"/>
        <w:widowControl w:val="0"/>
        <w:shd w:val="clear" w:color="auto" w:fill="auto"/>
        <w:bidi w:val="0"/>
        <w:spacing w:before="0" w:after="0" w:line="305" w:lineRule="auto"/>
        <w:ind w:left="0" w:right="0" w:firstLine="0"/>
        <w:jc w:val="left"/>
        <w:rPr>
          <w:sz w:val="15"/>
          <w:szCs w:val="15"/>
        </w:rPr>
      </w:pPr>
      <w:r>
        <w:rPr>
          <w:color w:val="3A3A3A"/>
          <w:spacing w:val="0"/>
          <w:w w:val="100"/>
          <w:position w:val="0"/>
          <w:sz w:val="15"/>
          <w:szCs w:val="15"/>
          <w:shd w:val="clear" w:color="auto" w:fill="auto"/>
          <w:lang w:val="hr-HR" w:eastAsia="hr-HR" w:bidi="hr-HR"/>
        </w:rPr>
        <w:t>MURTERSKA ULICA 39 10000 ZAGREB</w:t>
      </w:r>
    </w:p>
    <w:tbl>
      <w:tblPr>
        <w:tblOverlap w:val="never"/>
        <w:jc w:val="left"/>
        <w:tblLayout w:type="fixed"/>
      </w:tblPr>
      <w:tblGrid>
        <w:gridCol w:w="4014"/>
        <w:gridCol w:w="1566"/>
        <w:gridCol w:w="1606"/>
        <w:gridCol w:w="1426"/>
        <w:gridCol w:w="2261"/>
      </w:tblGrid>
      <w:tr>
        <w:trPr>
          <w:trHeight w:val="263" w:hRule="exact"/>
        </w:trPr>
        <w:tc>
          <w:tcPr>
            <w:tcBorders/>
            <w:shd w:val="clear" w:color="auto" w:fill="424243"/>
            <w:vAlign w:val="bottom"/>
          </w:tcPr>
          <w:p>
            <w:pPr>
              <w:pStyle w:val="Style16"/>
              <w:keepNext w:val="0"/>
              <w:keepLines w:val="0"/>
              <w:framePr w:w="10872" w:h="4997" w:wrap="none" w:vAnchor="page" w:hAnchor="page" w:x="784" w:y="5572"/>
              <w:widowControl w:val="0"/>
              <w:pBdr>
                <w:top w:val="single" w:sz="0" w:space="0" w:color="49494B"/>
                <w:left w:val="single" w:sz="0" w:space="0" w:color="49494B"/>
                <w:bottom w:val="single" w:sz="0" w:space="0" w:color="49494B"/>
                <w:right w:val="single" w:sz="0" w:space="0" w:color="49494B"/>
              </w:pBdr>
              <w:shd w:val="clear" w:color="auto" w:fill="49494B"/>
              <w:bidi w:val="0"/>
              <w:spacing w:before="0" w:after="0" w:line="240" w:lineRule="auto"/>
              <w:ind w:left="0" w:right="0" w:firstLine="0"/>
              <w:jc w:val="left"/>
            </w:pPr>
            <w:r>
              <w:rPr>
                <w:b/>
                <w:bCs/>
                <w:color w:val="FFFFFF"/>
                <w:spacing w:val="0"/>
                <w:w w:val="100"/>
                <w:position w:val="0"/>
                <w:shd w:val="clear" w:color="auto" w:fill="auto"/>
                <w:lang w:val="hr-HR" w:eastAsia="hr-HR" w:bidi="hr-HR"/>
              </w:rPr>
              <w:t>1 Opis usluge</w:t>
            </w:r>
          </w:p>
        </w:tc>
        <w:tc>
          <w:tcPr>
            <w:tcBorders/>
            <w:shd w:val="clear" w:color="auto" w:fill="424243"/>
            <w:vAlign w:val="bottom"/>
          </w:tcPr>
          <w:p>
            <w:pPr>
              <w:pStyle w:val="Style16"/>
              <w:keepNext w:val="0"/>
              <w:keepLines w:val="0"/>
              <w:framePr w:w="10872" w:h="4997" w:wrap="none" w:vAnchor="page" w:hAnchor="page" w:x="784" w:y="5572"/>
              <w:widowControl w:val="0"/>
              <w:pBdr>
                <w:top w:val="single" w:sz="0" w:space="0" w:color="48484A"/>
                <w:left w:val="single" w:sz="0" w:space="0" w:color="48484A"/>
                <w:bottom w:val="single" w:sz="0" w:space="0" w:color="48484A"/>
                <w:right w:val="single" w:sz="0" w:space="0" w:color="48484A"/>
              </w:pBdr>
              <w:shd w:val="clear" w:color="auto" w:fill="48484A"/>
              <w:bidi w:val="0"/>
              <w:spacing w:before="0" w:after="0" w:line="240" w:lineRule="auto"/>
              <w:ind w:left="0" w:right="0" w:firstLine="0"/>
              <w:jc w:val="right"/>
            </w:pPr>
            <w:r>
              <w:rPr>
                <w:b/>
                <w:bCs/>
                <w:color w:val="FFFFFF"/>
                <w:spacing w:val="0"/>
                <w:w w:val="100"/>
                <w:position w:val="0"/>
                <w:shd w:val="clear" w:color="auto" w:fill="auto"/>
                <w:lang w:val="hr-HR" w:eastAsia="hr-HR" w:bidi="hr-HR"/>
              </w:rPr>
              <w:t>Iznos bez PDV-a</w:t>
            </w:r>
          </w:p>
        </w:tc>
        <w:tc>
          <w:tcPr>
            <w:tcBorders/>
            <w:shd w:val="clear" w:color="auto" w:fill="424243"/>
            <w:vAlign w:val="bottom"/>
          </w:tcPr>
          <w:p>
            <w:pPr>
              <w:pStyle w:val="Style16"/>
              <w:keepNext w:val="0"/>
              <w:keepLines w:val="0"/>
              <w:framePr w:w="10872" w:h="4997" w:wrap="none" w:vAnchor="page" w:hAnchor="page" w:x="784" w:y="5572"/>
              <w:widowControl w:val="0"/>
              <w:pBdr>
                <w:top w:val="single" w:sz="0" w:space="0" w:color="49494B"/>
                <w:left w:val="single" w:sz="0" w:space="0" w:color="49494B"/>
                <w:bottom w:val="single" w:sz="0" w:space="0" w:color="49494B"/>
                <w:right w:val="single" w:sz="0" w:space="0" w:color="49494B"/>
              </w:pBdr>
              <w:shd w:val="clear" w:color="auto" w:fill="49494B"/>
              <w:bidi w:val="0"/>
              <w:spacing w:before="0" w:after="0" w:line="240" w:lineRule="auto"/>
              <w:ind w:left="0" w:right="0" w:firstLine="0"/>
              <w:jc w:val="left"/>
            </w:pPr>
            <w:r>
              <w:rPr>
                <w:b/>
                <w:bCs/>
                <w:color w:val="FFFFFF"/>
                <w:spacing w:val="0"/>
                <w:w w:val="100"/>
                <w:position w:val="0"/>
                <w:shd w:val="clear" w:color="auto" w:fill="auto"/>
                <w:lang w:val="hr-HR" w:eastAsia="hr-HR" w:bidi="hr-HR"/>
              </w:rPr>
              <w:t>PDV stopa</w:t>
            </w:r>
          </w:p>
        </w:tc>
        <w:tc>
          <w:tcPr>
            <w:tcBorders/>
            <w:shd w:val="clear" w:color="auto" w:fill="424243"/>
            <w:vAlign w:val="bottom"/>
          </w:tcPr>
          <w:p>
            <w:pPr>
              <w:pStyle w:val="Style16"/>
              <w:keepNext w:val="0"/>
              <w:keepLines w:val="0"/>
              <w:framePr w:w="10872" w:h="4997" w:wrap="none" w:vAnchor="page" w:hAnchor="page" w:x="784" w:y="5572"/>
              <w:widowControl w:val="0"/>
              <w:pBdr>
                <w:top w:val="single" w:sz="0" w:space="0" w:color="48484A"/>
                <w:left w:val="single" w:sz="0" w:space="0" w:color="48484A"/>
                <w:bottom w:val="single" w:sz="0" w:space="0" w:color="48484A"/>
                <w:right w:val="single" w:sz="0" w:space="0" w:color="48484A"/>
              </w:pBdr>
              <w:shd w:val="clear" w:color="auto" w:fill="48484A"/>
              <w:bidi w:val="0"/>
              <w:spacing w:before="0" w:after="0" w:line="240" w:lineRule="auto"/>
              <w:ind w:left="0" w:right="0" w:firstLine="0"/>
              <w:jc w:val="left"/>
            </w:pPr>
            <w:r>
              <w:rPr>
                <w:b/>
                <w:bCs/>
                <w:color w:val="FFFFFF"/>
                <w:spacing w:val="0"/>
                <w:w w:val="100"/>
                <w:position w:val="0"/>
                <w:shd w:val="clear" w:color="auto" w:fill="auto"/>
                <w:lang w:val="hr-HR" w:eastAsia="hr-HR" w:bidi="hr-HR"/>
              </w:rPr>
              <w:t>Iznos PDV-a</w:t>
            </w:r>
          </w:p>
        </w:tc>
        <w:tc>
          <w:tcPr>
            <w:tcBorders/>
            <w:shd w:val="clear" w:color="auto" w:fill="424243"/>
            <w:vAlign w:val="bottom"/>
          </w:tcPr>
          <w:p>
            <w:pPr>
              <w:pStyle w:val="Style16"/>
              <w:keepNext w:val="0"/>
              <w:keepLines w:val="0"/>
              <w:framePr w:w="10872" w:h="4997" w:wrap="none" w:vAnchor="page" w:hAnchor="page" w:x="784" w:y="5572"/>
              <w:widowControl w:val="0"/>
              <w:pBdr>
                <w:top w:val="single" w:sz="0" w:space="0" w:color="464648"/>
                <w:left w:val="single" w:sz="0" w:space="0" w:color="464648"/>
                <w:bottom w:val="single" w:sz="0" w:space="0" w:color="464648"/>
                <w:right w:val="single" w:sz="0" w:space="0" w:color="464648"/>
              </w:pBdr>
              <w:shd w:val="clear" w:color="auto" w:fill="464648"/>
              <w:bidi w:val="0"/>
              <w:spacing w:before="0" w:after="0" w:line="240" w:lineRule="auto"/>
              <w:ind w:left="0" w:right="300" w:firstLine="0"/>
              <w:jc w:val="right"/>
            </w:pPr>
            <w:r>
              <w:rPr>
                <w:b/>
                <w:bCs/>
                <w:color w:val="FFFFFF"/>
                <w:spacing w:val="0"/>
                <w:w w:val="100"/>
                <w:position w:val="0"/>
                <w:shd w:val="clear" w:color="auto" w:fill="auto"/>
                <w:lang w:val="hr-HR" w:eastAsia="hr-HR" w:bidi="hr-HR"/>
              </w:rPr>
              <w:t>Ukupni iznos</w:t>
            </w:r>
          </w:p>
        </w:tc>
      </w:tr>
      <w:tr>
        <w:trPr>
          <w:trHeight w:val="281" w:hRule="exact"/>
        </w:trPr>
        <w:tc>
          <w:tcPr>
            <w:tcBorders/>
            <w:shd w:val="clear" w:color="auto" w:fill="auto"/>
            <w:vAlign w:val="bottom"/>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hr-HR" w:eastAsia="hr-HR" w:bidi="hr-HR"/>
              </w:rPr>
              <w:t>Mjesečne naknade mobilne usluge</w:t>
            </w:r>
          </w:p>
        </w:tc>
        <w:tc>
          <w:tcPr>
            <w:tcBorders/>
            <w:shd w:val="clear" w:color="auto" w:fill="auto"/>
            <w:vAlign w:val="bottom"/>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0"/>
              <w:jc w:val="right"/>
              <w:rPr>
                <w:sz w:val="15"/>
                <w:szCs w:val="15"/>
              </w:rPr>
            </w:pPr>
            <w:r>
              <w:rPr>
                <w:spacing w:val="0"/>
                <w:w w:val="100"/>
                <w:position w:val="0"/>
                <w:sz w:val="15"/>
                <w:szCs w:val="15"/>
                <w:shd w:val="clear" w:color="auto" w:fill="auto"/>
                <w:lang w:val="hr-HR" w:eastAsia="hr-HR" w:bidi="hr-HR"/>
              </w:rPr>
              <w:t>317,98 kn</w:t>
            </w:r>
          </w:p>
        </w:tc>
        <w:tc>
          <w:tcPr>
            <w:tcBorders/>
            <w:shd w:val="clear" w:color="auto" w:fill="auto"/>
            <w:vAlign w:val="bottom"/>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720"/>
              <w:jc w:val="left"/>
              <w:rPr>
                <w:sz w:val="15"/>
                <w:szCs w:val="15"/>
              </w:rPr>
            </w:pPr>
            <w:r>
              <w:rPr>
                <w:color w:val="4F4F4F"/>
                <w:spacing w:val="0"/>
                <w:w w:val="100"/>
                <w:position w:val="0"/>
                <w:sz w:val="15"/>
                <w:szCs w:val="15"/>
                <w:shd w:val="clear" w:color="auto" w:fill="auto"/>
                <w:lang w:val="hr-HR" w:eastAsia="hr-HR" w:bidi="hr-HR"/>
              </w:rPr>
              <w:t>25%</w:t>
            </w:r>
          </w:p>
        </w:tc>
        <w:tc>
          <w:tcPr>
            <w:tcBorders/>
            <w:shd w:val="clear" w:color="auto" w:fill="auto"/>
            <w:vAlign w:val="bottom"/>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520"/>
              <w:jc w:val="left"/>
              <w:rPr>
                <w:sz w:val="15"/>
                <w:szCs w:val="15"/>
              </w:rPr>
            </w:pPr>
            <w:r>
              <w:rPr>
                <w:spacing w:val="0"/>
                <w:w w:val="100"/>
                <w:position w:val="0"/>
                <w:sz w:val="15"/>
                <w:szCs w:val="15"/>
                <w:shd w:val="clear" w:color="auto" w:fill="auto"/>
                <w:lang w:val="hr-HR" w:eastAsia="hr-HR" w:bidi="hr-HR"/>
              </w:rPr>
              <w:t>79,50 kn</w:t>
            </w:r>
          </w:p>
        </w:tc>
        <w:tc>
          <w:tcPr>
            <w:tcBorders/>
            <w:shd w:val="clear" w:color="auto" w:fill="auto"/>
            <w:vAlign w:val="bottom"/>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340"/>
              <w:jc w:val="left"/>
              <w:rPr>
                <w:sz w:val="15"/>
                <w:szCs w:val="15"/>
              </w:rPr>
            </w:pPr>
            <w:r>
              <w:rPr>
                <w:spacing w:val="0"/>
                <w:w w:val="100"/>
                <w:position w:val="0"/>
                <w:sz w:val="15"/>
                <w:szCs w:val="15"/>
                <w:shd w:val="clear" w:color="auto" w:fill="auto"/>
                <w:lang w:val="hr-HR" w:eastAsia="hr-HR" w:bidi="hr-HR"/>
              </w:rPr>
              <w:t>52,75 EUR/397,48 kn</w:t>
            </w:r>
          </w:p>
        </w:tc>
      </w:tr>
      <w:tr>
        <w:trPr>
          <w:trHeight w:val="266" w:hRule="exact"/>
        </w:trPr>
        <w:tc>
          <w:tcPr>
            <w:tcBorders/>
            <w:shd w:val="clear" w:color="auto" w:fill="auto"/>
            <w:vAlign w:val="top"/>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hr-HR" w:eastAsia="hr-HR" w:bidi="hr-HR"/>
              </w:rPr>
              <w:t>Jednokratne i dodatne naknade</w:t>
            </w:r>
          </w:p>
        </w:tc>
        <w:tc>
          <w:tcPr>
            <w:tcBorders/>
            <w:shd w:val="clear" w:color="auto" w:fill="auto"/>
            <w:vAlign w:val="top"/>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0"/>
              <w:jc w:val="right"/>
              <w:rPr>
                <w:sz w:val="15"/>
                <w:szCs w:val="15"/>
              </w:rPr>
            </w:pPr>
            <w:r>
              <w:rPr>
                <w:spacing w:val="0"/>
                <w:w w:val="100"/>
                <w:position w:val="0"/>
                <w:sz w:val="15"/>
                <w:szCs w:val="15"/>
                <w:shd w:val="clear" w:color="auto" w:fill="auto"/>
                <w:lang w:val="hr-HR" w:eastAsia="hr-HR" w:bidi="hr-HR"/>
              </w:rPr>
              <w:t>25,00 kn</w:t>
            </w:r>
          </w:p>
        </w:tc>
        <w:tc>
          <w:tcPr>
            <w:tcBorders/>
            <w:shd w:val="clear" w:color="auto" w:fill="auto"/>
            <w:vAlign w:val="top"/>
          </w:tcPr>
          <w:p>
            <w:pPr>
              <w:framePr w:w="10872" w:h="4997" w:wrap="none" w:vAnchor="page" w:hAnchor="page" w:x="784" w:y="5572"/>
              <w:widowControl w:val="0"/>
              <w:rPr>
                <w:sz w:val="10"/>
                <w:szCs w:val="10"/>
              </w:rPr>
            </w:pPr>
          </w:p>
        </w:tc>
        <w:tc>
          <w:tcPr>
            <w:tcBorders/>
            <w:shd w:val="clear" w:color="auto" w:fill="auto"/>
            <w:vAlign w:val="top"/>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520"/>
              <w:jc w:val="left"/>
              <w:rPr>
                <w:sz w:val="15"/>
                <w:szCs w:val="15"/>
              </w:rPr>
            </w:pPr>
            <w:r>
              <w:rPr>
                <w:spacing w:val="0"/>
                <w:w w:val="100"/>
                <w:position w:val="0"/>
                <w:sz w:val="15"/>
                <w:szCs w:val="15"/>
                <w:shd w:val="clear" w:color="auto" w:fill="auto"/>
                <w:lang w:val="hr-HR" w:eastAsia="hr-HR" w:bidi="hr-HR"/>
              </w:rPr>
              <w:t>0,00 kn</w:t>
            </w:r>
          </w:p>
        </w:tc>
        <w:tc>
          <w:tcPr>
            <w:tcBorders/>
            <w:shd w:val="clear" w:color="auto" w:fill="auto"/>
            <w:vAlign w:val="top"/>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500"/>
              <w:jc w:val="left"/>
              <w:rPr>
                <w:sz w:val="15"/>
                <w:szCs w:val="15"/>
              </w:rPr>
            </w:pPr>
            <w:r>
              <w:rPr>
                <w:spacing w:val="0"/>
                <w:w w:val="100"/>
                <w:position w:val="0"/>
                <w:sz w:val="15"/>
                <w:szCs w:val="15"/>
                <w:shd w:val="clear" w:color="auto" w:fill="auto"/>
                <w:lang w:val="hr-HR" w:eastAsia="hr-HR" w:bidi="hr-HR"/>
              </w:rPr>
              <w:t>3,32 EUR/25,00 kn</w:t>
            </w:r>
          </w:p>
        </w:tc>
      </w:tr>
      <w:tr>
        <w:trPr>
          <w:trHeight w:val="259" w:hRule="exact"/>
        </w:trPr>
        <w:tc>
          <w:tcPr>
            <w:tcBorders/>
            <w:shd w:val="clear" w:color="auto" w:fill="auto"/>
            <w:vAlign w:val="bottom"/>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hr-HR" w:eastAsia="hr-HR" w:bidi="hr-HR"/>
              </w:rPr>
              <w:t>Promet izvan paketa</w:t>
            </w:r>
          </w:p>
        </w:tc>
        <w:tc>
          <w:tcPr>
            <w:tcBorders/>
            <w:shd w:val="clear" w:color="auto" w:fill="auto"/>
            <w:vAlign w:val="bottom"/>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0"/>
              <w:jc w:val="right"/>
              <w:rPr>
                <w:sz w:val="15"/>
                <w:szCs w:val="15"/>
              </w:rPr>
            </w:pPr>
            <w:r>
              <w:rPr>
                <w:spacing w:val="0"/>
                <w:w w:val="100"/>
                <w:position w:val="0"/>
                <w:sz w:val="15"/>
                <w:szCs w:val="15"/>
                <w:shd w:val="clear" w:color="auto" w:fill="auto"/>
                <w:lang w:val="hr-HR" w:eastAsia="hr-HR" w:bidi="hr-HR"/>
              </w:rPr>
              <w:t>0,44 kn</w:t>
            </w:r>
          </w:p>
        </w:tc>
        <w:tc>
          <w:tcPr>
            <w:tcBorders/>
            <w:shd w:val="clear" w:color="auto" w:fill="auto"/>
            <w:vAlign w:val="bottom"/>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720"/>
              <w:jc w:val="left"/>
              <w:rPr>
                <w:sz w:val="15"/>
                <w:szCs w:val="15"/>
              </w:rPr>
            </w:pPr>
            <w:r>
              <w:rPr>
                <w:color w:val="4F4F4F"/>
                <w:spacing w:val="0"/>
                <w:w w:val="100"/>
                <w:position w:val="0"/>
                <w:sz w:val="15"/>
                <w:szCs w:val="15"/>
                <w:shd w:val="clear" w:color="auto" w:fill="auto"/>
                <w:lang w:val="hr-HR" w:eastAsia="hr-HR" w:bidi="hr-HR"/>
              </w:rPr>
              <w:t>25%</w:t>
            </w:r>
          </w:p>
        </w:tc>
        <w:tc>
          <w:tcPr>
            <w:tcBorders/>
            <w:shd w:val="clear" w:color="auto" w:fill="auto"/>
            <w:vAlign w:val="bottom"/>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640"/>
              <w:jc w:val="both"/>
              <w:rPr>
                <w:sz w:val="15"/>
                <w:szCs w:val="15"/>
              </w:rPr>
            </w:pPr>
            <w:r>
              <w:rPr>
                <w:spacing w:val="0"/>
                <w:w w:val="100"/>
                <w:position w:val="0"/>
                <w:sz w:val="15"/>
                <w:szCs w:val="15"/>
                <w:shd w:val="clear" w:color="auto" w:fill="auto"/>
                <w:lang w:val="hr-HR" w:eastAsia="hr-HR" w:bidi="hr-HR"/>
              </w:rPr>
              <w:t>0,11 kn</w:t>
            </w:r>
          </w:p>
        </w:tc>
        <w:tc>
          <w:tcPr>
            <w:tcBorders/>
            <w:shd w:val="clear" w:color="auto" w:fill="auto"/>
            <w:vAlign w:val="bottom"/>
          </w:tcPr>
          <w:p>
            <w:pPr>
              <w:pStyle w:val="Style16"/>
              <w:keepNext w:val="0"/>
              <w:keepLines w:val="0"/>
              <w:framePr w:w="10872" w:h="4997" w:wrap="none" w:vAnchor="page" w:hAnchor="page" w:x="784" w:y="5572"/>
              <w:widowControl w:val="0"/>
              <w:shd w:val="clear" w:color="auto" w:fill="auto"/>
              <w:bidi w:val="0"/>
              <w:spacing w:before="0" w:after="0" w:line="240" w:lineRule="auto"/>
              <w:ind w:left="0" w:right="300" w:firstLine="0"/>
              <w:jc w:val="right"/>
              <w:rPr>
                <w:sz w:val="15"/>
                <w:szCs w:val="15"/>
              </w:rPr>
            </w:pPr>
            <w:r>
              <w:rPr>
                <w:spacing w:val="0"/>
                <w:w w:val="100"/>
                <w:position w:val="0"/>
                <w:sz w:val="15"/>
                <w:szCs w:val="15"/>
                <w:shd w:val="clear" w:color="auto" w:fill="auto"/>
                <w:lang w:val="hr-HR" w:eastAsia="hr-HR" w:bidi="hr-HR"/>
              </w:rPr>
              <w:t>0,07 EUR/0,55 kn</w:t>
            </w:r>
          </w:p>
        </w:tc>
      </w:tr>
      <w:tr>
        <w:trPr>
          <w:trHeight w:val="461" w:hRule="exact"/>
        </w:trPr>
        <w:tc>
          <w:tcPr>
            <w:tcBorders/>
            <w:shd w:val="clear" w:color="auto" w:fill="auto"/>
            <w:vAlign w:val="top"/>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0"/>
              <w:jc w:val="left"/>
              <w:rPr>
                <w:sz w:val="15"/>
                <w:szCs w:val="15"/>
              </w:rPr>
            </w:pPr>
            <w:r>
              <w:rPr>
                <w:color w:val="4F4F4F"/>
                <w:spacing w:val="0"/>
                <w:w w:val="100"/>
                <w:position w:val="0"/>
                <w:sz w:val="15"/>
                <w:szCs w:val="15"/>
                <w:shd w:val="clear" w:color="auto" w:fill="auto"/>
                <w:lang w:val="hr-HR" w:eastAsia="hr-HR" w:bidi="hr-HR"/>
              </w:rPr>
              <w:t>Usluge trećih strana</w:t>
            </w:r>
          </w:p>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0"/>
              <w:jc w:val="left"/>
              <w:rPr>
                <w:sz w:val="14"/>
                <w:szCs w:val="14"/>
              </w:rPr>
            </w:pPr>
            <w:r>
              <w:rPr>
                <w:color w:val="4F4F4F"/>
                <w:spacing w:val="0"/>
                <w:w w:val="100"/>
                <w:position w:val="0"/>
                <w:sz w:val="14"/>
                <w:szCs w:val="14"/>
                <w:shd w:val="clear" w:color="auto" w:fill="auto"/>
                <w:lang w:val="hr-HR" w:eastAsia="hr-HR" w:bidi="hr-HR"/>
              </w:rPr>
              <w:t>(neoporezivo temeljem čl.33. st.3 Zakona o PDV-u)</w:t>
            </w:r>
          </w:p>
        </w:tc>
        <w:tc>
          <w:tcPr>
            <w:tcBorders/>
            <w:shd w:val="clear" w:color="auto" w:fill="auto"/>
            <w:vAlign w:val="center"/>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0"/>
              <w:jc w:val="right"/>
              <w:rPr>
                <w:sz w:val="15"/>
                <w:szCs w:val="15"/>
              </w:rPr>
            </w:pPr>
            <w:r>
              <w:rPr>
                <w:spacing w:val="0"/>
                <w:w w:val="100"/>
                <w:position w:val="0"/>
                <w:sz w:val="15"/>
                <w:szCs w:val="15"/>
                <w:shd w:val="clear" w:color="auto" w:fill="auto"/>
                <w:lang w:val="hr-HR" w:eastAsia="hr-HR" w:bidi="hr-HR"/>
              </w:rPr>
              <w:t>19,00 kn</w:t>
            </w:r>
          </w:p>
        </w:tc>
        <w:tc>
          <w:tcPr>
            <w:tcBorders/>
            <w:shd w:val="clear" w:color="auto" w:fill="auto"/>
            <w:vAlign w:val="top"/>
          </w:tcPr>
          <w:p>
            <w:pPr>
              <w:framePr w:w="10872" w:h="4997" w:wrap="none" w:vAnchor="page" w:hAnchor="page" w:x="784" w:y="5572"/>
              <w:widowControl w:val="0"/>
              <w:rPr>
                <w:sz w:val="10"/>
                <w:szCs w:val="10"/>
              </w:rPr>
            </w:pPr>
          </w:p>
        </w:tc>
        <w:tc>
          <w:tcPr>
            <w:tcBorders/>
            <w:shd w:val="clear" w:color="auto" w:fill="auto"/>
            <w:vAlign w:val="center"/>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520"/>
              <w:jc w:val="left"/>
              <w:rPr>
                <w:sz w:val="15"/>
                <w:szCs w:val="15"/>
              </w:rPr>
            </w:pPr>
            <w:r>
              <w:rPr>
                <w:spacing w:val="0"/>
                <w:w w:val="100"/>
                <w:position w:val="0"/>
                <w:sz w:val="15"/>
                <w:szCs w:val="15"/>
                <w:shd w:val="clear" w:color="auto" w:fill="auto"/>
                <w:lang w:val="hr-HR" w:eastAsia="hr-HR" w:bidi="hr-HR"/>
              </w:rPr>
              <w:t>0,00 kn</w:t>
            </w:r>
          </w:p>
        </w:tc>
        <w:tc>
          <w:tcPr>
            <w:tcBorders/>
            <w:shd w:val="clear" w:color="auto" w:fill="auto"/>
            <w:vAlign w:val="center"/>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500"/>
              <w:jc w:val="left"/>
              <w:rPr>
                <w:sz w:val="15"/>
                <w:szCs w:val="15"/>
              </w:rPr>
            </w:pPr>
            <w:r>
              <w:rPr>
                <w:spacing w:val="0"/>
                <w:w w:val="100"/>
                <w:position w:val="0"/>
                <w:sz w:val="15"/>
                <w:szCs w:val="15"/>
                <w:shd w:val="clear" w:color="auto" w:fill="auto"/>
                <w:lang w:val="hr-HR" w:eastAsia="hr-HR" w:bidi="hr-HR"/>
              </w:rPr>
              <w:t>2,52 EUR/19,00 kn</w:t>
            </w:r>
          </w:p>
        </w:tc>
      </w:tr>
      <w:tr>
        <w:trPr>
          <w:trHeight w:val="562" w:hRule="exact"/>
        </w:trPr>
        <w:tc>
          <w:tcPr>
            <w:tcBorders>
              <w:top w:val="single" w:sz="4"/>
            </w:tcBorders>
            <w:shd w:val="clear" w:color="auto" w:fill="auto"/>
            <w:vAlign w:val="bottom"/>
          </w:tcPr>
          <w:p>
            <w:pPr>
              <w:pStyle w:val="Style16"/>
              <w:keepNext w:val="0"/>
              <w:keepLines w:val="0"/>
              <w:framePr w:w="10872" w:h="4997" w:wrap="none" w:vAnchor="page" w:hAnchor="page" w:x="784" w:y="5572"/>
              <w:widowControl w:val="0"/>
              <w:shd w:val="clear" w:color="auto" w:fill="auto"/>
              <w:bidi w:val="0"/>
              <w:spacing w:before="0" w:after="80" w:line="240" w:lineRule="auto"/>
              <w:ind w:left="0" w:right="0" w:firstLine="0"/>
              <w:jc w:val="left"/>
              <w:rPr>
                <w:sz w:val="15"/>
                <w:szCs w:val="15"/>
              </w:rPr>
            </w:pPr>
            <w:r>
              <w:rPr>
                <w:spacing w:val="0"/>
                <w:w w:val="100"/>
                <w:position w:val="0"/>
                <w:sz w:val="15"/>
                <w:szCs w:val="15"/>
                <w:shd w:val="clear" w:color="auto" w:fill="auto"/>
                <w:lang w:val="hr-HR" w:eastAsia="hr-HR" w:bidi="hr-HR"/>
              </w:rPr>
              <w:t>Porezna osnovica po stopi 25 %</w:t>
            </w:r>
          </w:p>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hr-HR" w:eastAsia="hr-HR" w:bidi="hr-HR"/>
              </w:rPr>
              <w:t>Ukupno PDV po stopi 25 %</w:t>
            </w:r>
          </w:p>
        </w:tc>
        <w:tc>
          <w:tcPr>
            <w:tcBorders>
              <w:top w:val="single" w:sz="4"/>
            </w:tcBorders>
            <w:shd w:val="clear" w:color="auto" w:fill="auto"/>
            <w:vAlign w:val="top"/>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0"/>
              <w:jc w:val="right"/>
              <w:rPr>
                <w:sz w:val="15"/>
                <w:szCs w:val="15"/>
              </w:rPr>
            </w:pPr>
            <w:r>
              <w:rPr>
                <w:spacing w:val="0"/>
                <w:w w:val="100"/>
                <w:position w:val="0"/>
                <w:sz w:val="15"/>
                <w:szCs w:val="15"/>
                <w:shd w:val="clear" w:color="auto" w:fill="auto"/>
                <w:lang w:val="hr-HR" w:eastAsia="hr-HR" w:bidi="hr-HR"/>
              </w:rPr>
              <w:t>318,42 kn</w:t>
            </w:r>
          </w:p>
        </w:tc>
        <w:tc>
          <w:tcPr>
            <w:tcBorders>
              <w:top w:val="single" w:sz="4"/>
            </w:tcBorders>
            <w:shd w:val="clear" w:color="auto" w:fill="auto"/>
            <w:vAlign w:val="top"/>
          </w:tcPr>
          <w:p>
            <w:pPr>
              <w:framePr w:w="10872" w:h="4997" w:wrap="none" w:vAnchor="page" w:hAnchor="page" w:x="784" w:y="5572"/>
              <w:widowControl w:val="0"/>
              <w:rPr>
                <w:sz w:val="10"/>
                <w:szCs w:val="10"/>
              </w:rPr>
            </w:pPr>
          </w:p>
        </w:tc>
        <w:tc>
          <w:tcPr>
            <w:tcBorders>
              <w:top w:val="single" w:sz="4"/>
            </w:tcBorders>
            <w:shd w:val="clear" w:color="auto" w:fill="auto"/>
            <w:vAlign w:val="bottom"/>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520"/>
              <w:jc w:val="left"/>
              <w:rPr>
                <w:sz w:val="15"/>
                <w:szCs w:val="15"/>
              </w:rPr>
            </w:pPr>
            <w:r>
              <w:rPr>
                <w:spacing w:val="0"/>
                <w:w w:val="100"/>
                <w:position w:val="0"/>
                <w:sz w:val="15"/>
                <w:szCs w:val="15"/>
                <w:shd w:val="clear" w:color="auto" w:fill="auto"/>
                <w:lang w:val="hr-HR" w:eastAsia="hr-HR" w:bidi="hr-HR"/>
              </w:rPr>
              <w:t>79,61 kn</w:t>
            </w:r>
          </w:p>
        </w:tc>
        <w:tc>
          <w:tcPr>
            <w:tcBorders>
              <w:top w:val="single" w:sz="4"/>
            </w:tcBorders>
            <w:shd w:val="clear" w:color="auto" w:fill="auto"/>
            <w:vAlign w:val="top"/>
          </w:tcPr>
          <w:p>
            <w:pPr>
              <w:framePr w:w="10872" w:h="4997" w:wrap="none" w:vAnchor="page" w:hAnchor="page" w:x="784" w:y="5572"/>
              <w:widowControl w:val="0"/>
              <w:rPr>
                <w:sz w:val="10"/>
                <w:szCs w:val="10"/>
              </w:rPr>
            </w:pPr>
          </w:p>
        </w:tc>
      </w:tr>
      <w:tr>
        <w:trPr>
          <w:trHeight w:val="270" w:hRule="exact"/>
        </w:trPr>
        <w:tc>
          <w:tcPr>
            <w:tcBorders/>
            <w:shd w:val="clear" w:color="auto" w:fill="auto"/>
            <w:vAlign w:val="bottom"/>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hr-HR" w:eastAsia="hr-HR" w:bidi="hr-HR"/>
              </w:rPr>
              <w:t>Neoporezivo</w:t>
            </w:r>
          </w:p>
        </w:tc>
        <w:tc>
          <w:tcPr>
            <w:tcBorders/>
            <w:shd w:val="clear" w:color="auto" w:fill="auto"/>
            <w:vAlign w:val="bottom"/>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0"/>
              <w:jc w:val="right"/>
              <w:rPr>
                <w:sz w:val="15"/>
                <w:szCs w:val="15"/>
              </w:rPr>
            </w:pPr>
            <w:r>
              <w:rPr>
                <w:spacing w:val="0"/>
                <w:w w:val="100"/>
                <w:position w:val="0"/>
                <w:sz w:val="15"/>
                <w:szCs w:val="15"/>
                <w:shd w:val="clear" w:color="auto" w:fill="auto"/>
                <w:lang w:val="hr-HR" w:eastAsia="hr-HR" w:bidi="hr-HR"/>
              </w:rPr>
              <w:t>44,00 kn</w:t>
            </w:r>
          </w:p>
        </w:tc>
        <w:tc>
          <w:tcPr>
            <w:tcBorders/>
            <w:shd w:val="clear" w:color="auto" w:fill="auto"/>
            <w:vAlign w:val="top"/>
          </w:tcPr>
          <w:p>
            <w:pPr>
              <w:framePr w:w="10872" w:h="4997" w:wrap="none" w:vAnchor="page" w:hAnchor="page" w:x="784" w:y="5572"/>
              <w:widowControl w:val="0"/>
              <w:rPr>
                <w:sz w:val="10"/>
                <w:szCs w:val="10"/>
              </w:rPr>
            </w:pPr>
          </w:p>
        </w:tc>
        <w:tc>
          <w:tcPr>
            <w:tcBorders/>
            <w:shd w:val="clear" w:color="auto" w:fill="auto"/>
            <w:vAlign w:val="top"/>
          </w:tcPr>
          <w:p>
            <w:pPr>
              <w:framePr w:w="10872" w:h="4997" w:wrap="none" w:vAnchor="page" w:hAnchor="page" w:x="784" w:y="5572"/>
              <w:widowControl w:val="0"/>
              <w:rPr>
                <w:sz w:val="10"/>
                <w:szCs w:val="10"/>
              </w:rPr>
            </w:pPr>
          </w:p>
        </w:tc>
        <w:tc>
          <w:tcPr>
            <w:tcBorders/>
            <w:shd w:val="clear" w:color="auto" w:fill="auto"/>
            <w:vAlign w:val="top"/>
          </w:tcPr>
          <w:p>
            <w:pPr>
              <w:framePr w:w="10872" w:h="4997" w:wrap="none" w:vAnchor="page" w:hAnchor="page" w:x="784" w:y="5572"/>
              <w:widowControl w:val="0"/>
              <w:rPr>
                <w:sz w:val="10"/>
                <w:szCs w:val="10"/>
              </w:rPr>
            </w:pPr>
          </w:p>
        </w:tc>
      </w:tr>
      <w:tr>
        <w:trPr>
          <w:trHeight w:val="256" w:hRule="exact"/>
        </w:trPr>
        <w:tc>
          <w:tcPr>
            <w:tcBorders/>
            <w:shd w:val="clear" w:color="auto" w:fill="auto"/>
            <w:vAlign w:val="top"/>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0"/>
              <w:jc w:val="left"/>
              <w:rPr>
                <w:sz w:val="15"/>
                <w:szCs w:val="15"/>
              </w:rPr>
            </w:pPr>
            <w:r>
              <w:rPr>
                <w:b/>
                <w:bCs/>
                <w:spacing w:val="0"/>
                <w:w w:val="100"/>
                <w:position w:val="0"/>
                <w:sz w:val="15"/>
                <w:szCs w:val="15"/>
                <w:shd w:val="clear" w:color="auto" w:fill="auto"/>
                <w:lang w:val="hr-HR" w:eastAsia="hr-HR" w:bidi="hr-HR"/>
              </w:rPr>
              <w:t>Iznos računa za kolovoz</w:t>
            </w:r>
          </w:p>
        </w:tc>
        <w:tc>
          <w:tcPr>
            <w:tcBorders/>
            <w:shd w:val="clear" w:color="auto" w:fill="auto"/>
            <w:vAlign w:val="top"/>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0"/>
              <w:jc w:val="right"/>
              <w:rPr>
                <w:sz w:val="15"/>
                <w:szCs w:val="15"/>
              </w:rPr>
            </w:pPr>
            <w:r>
              <w:rPr>
                <w:b/>
                <w:bCs/>
                <w:spacing w:val="0"/>
                <w:w w:val="100"/>
                <w:position w:val="0"/>
                <w:sz w:val="15"/>
                <w:szCs w:val="15"/>
                <w:shd w:val="clear" w:color="auto" w:fill="auto"/>
                <w:lang w:val="hr-HR" w:eastAsia="hr-HR" w:bidi="hr-HR"/>
              </w:rPr>
              <w:t>362,42 kn</w:t>
            </w:r>
          </w:p>
        </w:tc>
        <w:tc>
          <w:tcPr>
            <w:tcBorders/>
            <w:shd w:val="clear" w:color="auto" w:fill="auto"/>
            <w:vAlign w:val="top"/>
          </w:tcPr>
          <w:p>
            <w:pPr>
              <w:framePr w:w="10872" w:h="4997" w:wrap="none" w:vAnchor="page" w:hAnchor="page" w:x="784" w:y="5572"/>
              <w:widowControl w:val="0"/>
              <w:rPr>
                <w:sz w:val="10"/>
                <w:szCs w:val="10"/>
              </w:rPr>
            </w:pPr>
          </w:p>
        </w:tc>
        <w:tc>
          <w:tcPr>
            <w:tcBorders/>
            <w:shd w:val="clear" w:color="auto" w:fill="auto"/>
            <w:vAlign w:val="top"/>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500"/>
              <w:jc w:val="left"/>
              <w:rPr>
                <w:sz w:val="15"/>
                <w:szCs w:val="15"/>
              </w:rPr>
            </w:pPr>
            <w:r>
              <w:rPr>
                <w:b/>
                <w:bCs/>
                <w:spacing w:val="0"/>
                <w:w w:val="100"/>
                <w:position w:val="0"/>
                <w:sz w:val="15"/>
                <w:szCs w:val="15"/>
                <w:shd w:val="clear" w:color="auto" w:fill="auto"/>
                <w:lang w:val="hr-HR" w:eastAsia="hr-HR" w:bidi="hr-HR"/>
              </w:rPr>
              <w:t>79,61 kn</w:t>
            </w:r>
          </w:p>
        </w:tc>
        <w:tc>
          <w:tcPr>
            <w:tcBorders/>
            <w:shd w:val="clear" w:color="auto" w:fill="auto"/>
            <w:vAlign w:val="top"/>
          </w:tcPr>
          <w:p>
            <w:pPr>
              <w:pStyle w:val="Style16"/>
              <w:keepNext w:val="0"/>
              <w:keepLines w:val="0"/>
              <w:framePr w:w="10872" w:h="4997" w:wrap="none" w:vAnchor="page" w:hAnchor="page" w:x="784" w:y="5572"/>
              <w:widowControl w:val="0"/>
              <w:shd w:val="clear" w:color="auto" w:fill="auto"/>
              <w:bidi w:val="0"/>
              <w:spacing w:before="0" w:after="0" w:line="240" w:lineRule="auto"/>
              <w:ind w:left="0" w:right="300" w:firstLine="0"/>
              <w:jc w:val="right"/>
              <w:rPr>
                <w:sz w:val="15"/>
                <w:szCs w:val="15"/>
              </w:rPr>
            </w:pPr>
            <w:r>
              <w:rPr>
                <w:b/>
                <w:bCs/>
                <w:spacing w:val="0"/>
                <w:w w:val="100"/>
                <w:position w:val="0"/>
                <w:sz w:val="15"/>
                <w:szCs w:val="15"/>
                <w:shd w:val="clear" w:color="auto" w:fill="auto"/>
                <w:lang w:val="hr-HR" w:eastAsia="hr-HR" w:bidi="hr-HR"/>
              </w:rPr>
              <w:t>58,67 EUR/442.03 kn</w:t>
            </w:r>
          </w:p>
        </w:tc>
      </w:tr>
      <w:tr>
        <w:trPr>
          <w:trHeight w:val="472" w:hRule="exact"/>
        </w:trPr>
        <w:tc>
          <w:tcPr>
            <w:tcBorders>
              <w:top w:val="single" w:sz="4"/>
            </w:tcBorders>
            <w:shd w:val="clear" w:color="auto" w:fill="auto"/>
            <w:vAlign w:val="bottom"/>
          </w:tcPr>
          <w:p>
            <w:pPr>
              <w:pStyle w:val="Style16"/>
              <w:keepNext w:val="0"/>
              <w:keepLines w:val="0"/>
              <w:framePr w:w="10872" w:h="4997" w:wrap="none" w:vAnchor="page" w:hAnchor="page" w:x="784" w:y="5572"/>
              <w:widowControl w:val="0"/>
              <w:shd w:val="clear" w:color="auto" w:fill="auto"/>
              <w:bidi w:val="0"/>
              <w:spacing w:before="0" w:after="60" w:line="240" w:lineRule="auto"/>
              <w:ind w:left="0" w:right="0" w:firstLine="0"/>
              <w:jc w:val="left"/>
              <w:rPr>
                <w:sz w:val="15"/>
                <w:szCs w:val="15"/>
              </w:rPr>
            </w:pPr>
            <w:r>
              <w:rPr>
                <w:b/>
                <w:bCs/>
                <w:spacing w:val="0"/>
                <w:w w:val="100"/>
                <w:position w:val="0"/>
                <w:sz w:val="15"/>
                <w:szCs w:val="15"/>
                <w:shd w:val="clear" w:color="auto" w:fill="auto"/>
                <w:lang w:val="hr-HR" w:eastAsia="hr-HR" w:bidi="hr-HR"/>
              </w:rPr>
              <w:t>Molimo Vas podmirite svoje obveze.</w:t>
            </w:r>
          </w:p>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hr-HR" w:eastAsia="hr-HR" w:bidi="hr-HR"/>
              </w:rPr>
              <w:t>1 EUR=7,53450 kn</w:t>
            </w:r>
          </w:p>
        </w:tc>
        <w:tc>
          <w:tcPr>
            <w:tcBorders>
              <w:top w:val="single" w:sz="4"/>
            </w:tcBorders>
            <w:shd w:val="clear" w:color="auto" w:fill="auto"/>
            <w:vAlign w:val="top"/>
          </w:tcPr>
          <w:p>
            <w:pPr>
              <w:framePr w:w="10872" w:h="4997" w:wrap="none" w:vAnchor="page" w:hAnchor="page" w:x="784" w:y="5572"/>
              <w:widowControl w:val="0"/>
              <w:rPr>
                <w:sz w:val="10"/>
                <w:szCs w:val="10"/>
              </w:rPr>
            </w:pPr>
          </w:p>
        </w:tc>
        <w:tc>
          <w:tcPr>
            <w:gridSpan w:val="2"/>
            <w:tcBorders>
              <w:top w:val="single" w:sz="4"/>
            </w:tcBorders>
            <w:shd w:val="clear" w:color="auto" w:fill="auto"/>
            <w:vAlign w:val="center"/>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hr-HR" w:eastAsia="hr-HR" w:bidi="hr-HR"/>
              </w:rPr>
              <w:t>Ukupno zaduženje za kolovoz</w:t>
            </w:r>
          </w:p>
        </w:tc>
        <w:tc>
          <w:tcPr>
            <w:tcBorders>
              <w:top w:val="single" w:sz="4"/>
            </w:tcBorders>
            <w:shd w:val="clear" w:color="auto" w:fill="auto"/>
            <w:vAlign w:val="center"/>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260"/>
              <w:jc w:val="left"/>
              <w:rPr>
                <w:sz w:val="15"/>
                <w:szCs w:val="15"/>
              </w:rPr>
            </w:pPr>
            <w:r>
              <w:rPr>
                <w:spacing w:val="0"/>
                <w:w w:val="100"/>
                <w:position w:val="0"/>
                <w:sz w:val="15"/>
                <w:szCs w:val="15"/>
                <w:shd w:val="clear" w:color="auto" w:fill="auto"/>
                <w:lang w:val="hr-HR" w:eastAsia="hr-HR" w:bidi="hr-HR"/>
              </w:rPr>
              <w:t>58,67 EUR/442,03 kn</w:t>
            </w:r>
          </w:p>
        </w:tc>
      </w:tr>
      <w:tr>
        <w:trPr>
          <w:trHeight w:val="439" w:hRule="exact"/>
        </w:trPr>
        <w:tc>
          <w:tcPr>
            <w:gridSpan w:val="2"/>
            <w:tcBorders/>
            <w:shd w:val="clear" w:color="auto" w:fill="auto"/>
            <w:vAlign w:val="bottom"/>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0"/>
              <w:jc w:val="left"/>
              <w:rPr>
                <w:sz w:val="14"/>
                <w:szCs w:val="14"/>
              </w:rPr>
            </w:pPr>
            <w:r>
              <w:rPr>
                <w:color w:val="4F4F4F"/>
                <w:spacing w:val="0"/>
                <w:w w:val="100"/>
                <w:position w:val="0"/>
                <w:sz w:val="14"/>
                <w:szCs w:val="14"/>
                <w:shd w:val="clear" w:color="auto" w:fill="auto"/>
                <w:lang w:val="hr-HR" w:eastAsia="hr-HR" w:bidi="hr-HR"/>
              </w:rPr>
              <w:t>Rok za podnošenje prigovora je 30 dana od datuma dospijeća računa.</w:t>
            </w:r>
          </w:p>
        </w:tc>
        <w:tc>
          <w:tcPr>
            <w:gridSpan w:val="2"/>
            <w:tcBorders/>
            <w:shd w:val="clear" w:color="auto" w:fill="auto"/>
            <w:vAlign w:val="top"/>
          </w:tcPr>
          <w:p>
            <w:pPr>
              <w:pStyle w:val="Style16"/>
              <w:keepNext w:val="0"/>
              <w:keepLines w:val="0"/>
              <w:framePr w:w="10872" w:h="4997" w:wrap="none" w:vAnchor="page" w:hAnchor="page" w:x="784" w:y="5572"/>
              <w:widowControl w:val="0"/>
              <w:shd w:val="clear" w:color="auto" w:fill="auto"/>
              <w:bidi w:val="0"/>
              <w:spacing w:before="0" w:after="0" w:line="300" w:lineRule="auto"/>
              <w:ind w:left="0" w:right="0" w:firstLine="0"/>
              <w:jc w:val="left"/>
              <w:rPr>
                <w:sz w:val="15"/>
                <w:szCs w:val="15"/>
              </w:rPr>
            </w:pPr>
            <w:r>
              <w:rPr>
                <w:spacing w:val="0"/>
                <w:w w:val="100"/>
                <w:position w:val="0"/>
                <w:sz w:val="15"/>
                <w:szCs w:val="15"/>
                <w:shd w:val="clear" w:color="auto" w:fill="auto"/>
                <w:lang w:val="hr-HR" w:eastAsia="hr-HR" w:bidi="hr-HR"/>
              </w:rPr>
              <w:t>Dug po prethodnim razdobljima na dan 05.09.2022.</w:t>
            </w:r>
          </w:p>
        </w:tc>
        <w:tc>
          <w:tcPr>
            <w:tcBorders/>
            <w:shd w:val="clear" w:color="auto" w:fill="auto"/>
            <w:vAlign w:val="center"/>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340"/>
              <w:jc w:val="left"/>
              <w:rPr>
                <w:sz w:val="15"/>
                <w:szCs w:val="15"/>
              </w:rPr>
            </w:pPr>
            <w:r>
              <w:rPr>
                <w:spacing w:val="0"/>
                <w:w w:val="100"/>
                <w:position w:val="0"/>
                <w:sz w:val="15"/>
                <w:szCs w:val="15"/>
                <w:shd w:val="clear" w:color="auto" w:fill="auto"/>
                <w:lang w:val="hr-HR" w:eastAsia="hr-HR" w:bidi="hr-HR"/>
              </w:rPr>
              <w:t>55,28 EUR/416,48 kn</w:t>
            </w:r>
          </w:p>
        </w:tc>
      </w:tr>
      <w:tr>
        <w:trPr>
          <w:trHeight w:val="540" w:hRule="exact"/>
        </w:trPr>
        <w:tc>
          <w:tcPr>
            <w:gridSpan w:val="2"/>
            <w:tcBorders/>
            <w:shd w:val="clear" w:color="auto" w:fill="auto"/>
            <w:vAlign w:val="top"/>
          </w:tcPr>
          <w:p>
            <w:pPr>
              <w:pStyle w:val="Style16"/>
              <w:keepNext w:val="0"/>
              <w:keepLines w:val="0"/>
              <w:framePr w:w="10872" w:h="4997" w:wrap="none" w:vAnchor="page" w:hAnchor="page" w:x="784" w:y="5572"/>
              <w:widowControl w:val="0"/>
              <w:shd w:val="clear" w:color="auto" w:fill="auto"/>
              <w:bidi w:val="0"/>
              <w:spacing w:before="0" w:after="0" w:line="276" w:lineRule="auto"/>
              <w:ind w:left="0" w:right="0" w:firstLine="0"/>
              <w:jc w:val="left"/>
              <w:rPr>
                <w:sz w:val="14"/>
                <w:szCs w:val="14"/>
              </w:rPr>
            </w:pPr>
            <w:r>
              <w:rPr>
                <w:spacing w:val="0"/>
                <w:w w:val="100"/>
                <w:position w:val="0"/>
                <w:sz w:val="14"/>
                <w:szCs w:val="14"/>
                <w:shd w:val="clear" w:color="auto" w:fill="auto"/>
                <w:lang w:val="hr-HR" w:eastAsia="hr-HR" w:bidi="hr-HR"/>
              </w:rPr>
              <w:t xml:space="preserve">Prigovor možete podnijeti na stranici </w:t>
            </w:r>
            <w:r>
              <w:fldChar w:fldCharType="begin"/>
            </w:r>
            <w:r>
              <w:rPr/>
              <w:instrText> HYPERLINK "https://telemach.hr/podrska/" </w:instrText>
            </w:r>
            <w:r>
              <w:fldChar w:fldCharType="separate"/>
            </w:r>
            <w:r>
              <w:rPr>
                <w:spacing w:val="0"/>
                <w:w w:val="100"/>
                <w:position w:val="0"/>
                <w:sz w:val="14"/>
                <w:szCs w:val="14"/>
                <w:u w:val="single"/>
                <w:shd w:val="clear" w:color="auto" w:fill="auto"/>
                <w:lang w:val="en-US" w:eastAsia="en-US" w:bidi="en-US"/>
              </w:rPr>
              <w:t>https://telemach.hr/podrska/</w:t>
            </w:r>
            <w:r>
              <w:fldChar w:fldCharType="end"/>
            </w:r>
            <w:r>
              <w:rPr>
                <w:spacing w:val="0"/>
                <w:w w:val="100"/>
                <w:position w:val="0"/>
                <w:sz w:val="14"/>
                <w:szCs w:val="14"/>
                <w:u w:val="single"/>
                <w:shd w:val="clear" w:color="auto" w:fill="auto"/>
                <w:lang w:val="en-US" w:eastAsia="en-US" w:bidi="en-US"/>
              </w:rPr>
              <w:t xml:space="preserve"> </w:t>
            </w:r>
            <w:r>
              <w:rPr>
                <w:spacing w:val="0"/>
                <w:w w:val="100"/>
                <w:position w:val="0"/>
                <w:sz w:val="14"/>
                <w:szCs w:val="14"/>
                <w:u w:val="single"/>
                <w:shd w:val="clear" w:color="auto" w:fill="auto"/>
                <w:lang w:val="hr-HR" w:eastAsia="hr-HR" w:bidi="hr-HR"/>
              </w:rPr>
              <w:t>kontakt,</w:t>
            </w:r>
            <w:r>
              <w:rPr>
                <w:spacing w:val="0"/>
                <w:w w:val="100"/>
                <w:position w:val="0"/>
                <w:sz w:val="14"/>
                <w:szCs w:val="14"/>
                <w:shd w:val="clear" w:color="auto" w:fill="auto"/>
                <w:lang w:val="hr-HR" w:eastAsia="hr-HR" w:bidi="hr-HR"/>
              </w:rPr>
              <w:t xml:space="preserve"> putem e-maila na </w:t>
            </w:r>
            <w:r>
              <w:fldChar w:fldCharType="begin"/>
            </w:r>
            <w:r>
              <w:rPr/>
              <w:instrText> HYPERLINK "mailto:prigovori@telemach.hr" </w:instrText>
            </w:r>
            <w:r>
              <w:fldChar w:fldCharType="separate"/>
            </w:r>
            <w:r>
              <w:rPr>
                <w:spacing w:val="0"/>
                <w:w w:val="100"/>
                <w:position w:val="0"/>
                <w:sz w:val="14"/>
                <w:szCs w:val="14"/>
                <w:shd w:val="clear" w:color="auto" w:fill="auto"/>
                <w:lang w:val="en-US" w:eastAsia="en-US" w:bidi="en-US"/>
              </w:rPr>
              <w:t>prigovori@telemach.hr</w:t>
            </w:r>
            <w:r>
              <w:fldChar w:fldCharType="end"/>
            </w:r>
            <w:r>
              <w:rPr>
                <w:spacing w:val="0"/>
                <w:w w:val="100"/>
                <w:position w:val="0"/>
                <w:sz w:val="14"/>
                <w:szCs w:val="14"/>
                <w:shd w:val="clear" w:color="auto" w:fill="auto"/>
                <w:lang w:val="en-US" w:eastAsia="en-US" w:bidi="en-US"/>
              </w:rPr>
              <w:t xml:space="preserve">, </w:t>
            </w:r>
            <w:r>
              <w:rPr>
                <w:spacing w:val="0"/>
                <w:w w:val="100"/>
                <w:position w:val="0"/>
                <w:sz w:val="14"/>
                <w:szCs w:val="14"/>
                <w:shd w:val="clear" w:color="auto" w:fill="auto"/>
                <w:lang w:val="hr-HR" w:eastAsia="hr-HR" w:bidi="hr-HR"/>
              </w:rPr>
              <w:t>na prodajnim mjestima te poštom na adresu Telemach Hrvatska d.o.o.. Služba za</w:t>
            </w:r>
          </w:p>
        </w:tc>
        <w:tc>
          <w:tcPr>
            <w:tcBorders/>
            <w:shd w:val="clear" w:color="auto" w:fill="424243"/>
            <w:vAlign w:val="bottom"/>
          </w:tcPr>
          <w:p>
            <w:pPr>
              <w:pStyle w:val="Style16"/>
              <w:keepNext w:val="0"/>
              <w:keepLines w:val="0"/>
              <w:framePr w:w="10872" w:h="4997" w:wrap="none" w:vAnchor="page" w:hAnchor="page" w:x="784" w:y="5572"/>
              <w:widowControl w:val="0"/>
              <w:pBdr>
                <w:top w:val="single" w:sz="0" w:space="0" w:color="49494B"/>
                <w:left w:val="single" w:sz="0" w:space="0" w:color="49494B"/>
                <w:bottom w:val="single" w:sz="0" w:space="0" w:color="49494B"/>
                <w:right w:val="single" w:sz="0" w:space="0" w:color="49494B"/>
              </w:pBdr>
              <w:shd w:val="clear" w:color="auto" w:fill="49494B"/>
              <w:bidi w:val="0"/>
              <w:spacing w:before="0" w:after="0" w:line="259" w:lineRule="auto"/>
              <w:ind w:left="0" w:right="0" w:firstLine="0"/>
              <w:jc w:val="center"/>
            </w:pPr>
            <w:r>
              <w:rPr>
                <w:b/>
                <w:bCs/>
                <w:color w:val="FFFFFF"/>
                <w:spacing w:val="0"/>
                <w:w w:val="100"/>
                <w:position w:val="0"/>
                <w:shd w:val="clear" w:color="auto" w:fill="auto"/>
                <w:lang w:val="hr-HR" w:eastAsia="hr-HR" w:bidi="hr-HR"/>
              </w:rPr>
              <w:t>Ukupan iznos plaćanje</w:t>
            </w:r>
          </w:p>
        </w:tc>
        <w:tc>
          <w:tcPr>
            <w:gridSpan w:val="2"/>
            <w:tcBorders/>
            <w:shd w:val="clear" w:color="auto" w:fill="424243"/>
            <w:vAlign w:val="center"/>
          </w:tcPr>
          <w:p>
            <w:pPr>
              <w:pStyle w:val="Style16"/>
              <w:keepNext w:val="0"/>
              <w:keepLines w:val="0"/>
              <w:framePr w:w="10872" w:h="4997" w:wrap="none" w:vAnchor="page" w:hAnchor="page" w:x="784" w:y="5572"/>
              <w:widowControl w:val="0"/>
              <w:pBdr>
                <w:top w:val="single" w:sz="0" w:space="0" w:color="48484A"/>
                <w:left w:val="single" w:sz="0" w:space="0" w:color="48484A"/>
                <w:bottom w:val="single" w:sz="0" w:space="0" w:color="48484A"/>
                <w:right w:val="single" w:sz="0" w:space="0" w:color="48484A"/>
              </w:pBdr>
              <w:shd w:val="clear" w:color="auto" w:fill="48484A"/>
              <w:bidi w:val="0"/>
              <w:spacing w:before="0" w:after="0" w:line="240" w:lineRule="auto"/>
              <w:ind w:left="0" w:right="0" w:firstLine="820"/>
              <w:jc w:val="left"/>
              <w:rPr>
                <w:sz w:val="22"/>
                <w:szCs w:val="22"/>
              </w:rPr>
            </w:pPr>
            <w:r>
              <w:rPr>
                <w:b/>
                <w:bCs/>
                <w:color w:val="FFFFFF"/>
                <w:spacing w:val="0"/>
                <w:w w:val="100"/>
                <w:position w:val="0"/>
                <w:sz w:val="22"/>
                <w:szCs w:val="22"/>
                <w:shd w:val="clear" w:color="auto" w:fill="auto"/>
                <w:lang w:val="hr-HR" w:eastAsia="hr-HR" w:bidi="hr-HR"/>
              </w:rPr>
              <w:t>113,95 EUR/858,51 kn</w:t>
            </w:r>
          </w:p>
        </w:tc>
      </w:tr>
      <w:tr>
        <w:trPr>
          <w:trHeight w:val="256" w:hRule="exact"/>
        </w:trPr>
        <w:tc>
          <w:tcPr>
            <w:tcBorders/>
            <w:shd w:val="clear" w:color="auto" w:fill="auto"/>
            <w:vAlign w:val="top"/>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0"/>
              <w:jc w:val="left"/>
              <w:rPr>
                <w:sz w:val="14"/>
                <w:szCs w:val="14"/>
              </w:rPr>
            </w:pPr>
            <w:r>
              <w:rPr>
                <w:spacing w:val="0"/>
                <w:w w:val="100"/>
                <w:position w:val="0"/>
                <w:sz w:val="14"/>
                <w:szCs w:val="14"/>
                <w:shd w:val="clear" w:color="auto" w:fill="auto"/>
                <w:lang w:val="hr-HR" w:eastAsia="hr-HR" w:bidi="hr-HR"/>
              </w:rPr>
              <w:t>korisnike, Vukovarska 31, 31000 Osijek.</w:t>
            </w:r>
          </w:p>
        </w:tc>
        <w:tc>
          <w:tcPr>
            <w:tcBorders/>
            <w:shd w:val="clear" w:color="auto" w:fill="auto"/>
            <w:vAlign w:val="top"/>
          </w:tcPr>
          <w:p>
            <w:pPr>
              <w:framePr w:w="10872" w:h="4997" w:wrap="none" w:vAnchor="page" w:hAnchor="page" w:x="784" w:y="5572"/>
              <w:widowControl w:val="0"/>
              <w:rPr>
                <w:sz w:val="10"/>
                <w:szCs w:val="10"/>
              </w:rPr>
            </w:pPr>
          </w:p>
        </w:tc>
        <w:tc>
          <w:tcPr>
            <w:tcBorders/>
            <w:shd w:val="clear" w:color="auto" w:fill="auto"/>
            <w:vAlign w:val="top"/>
          </w:tcPr>
          <w:p>
            <w:pPr>
              <w:framePr w:w="10872" w:h="4997" w:wrap="none" w:vAnchor="page" w:hAnchor="page" w:x="784" w:y="5572"/>
              <w:widowControl w:val="0"/>
              <w:rPr>
                <w:sz w:val="10"/>
                <w:szCs w:val="10"/>
              </w:rPr>
            </w:pPr>
          </w:p>
        </w:tc>
        <w:tc>
          <w:tcPr>
            <w:tcBorders/>
            <w:shd w:val="clear" w:color="auto" w:fill="auto"/>
            <w:vAlign w:val="top"/>
          </w:tcPr>
          <w:p>
            <w:pPr>
              <w:framePr w:w="10872" w:h="4997" w:wrap="none" w:vAnchor="page" w:hAnchor="page" w:x="784" w:y="5572"/>
              <w:widowControl w:val="0"/>
              <w:rPr>
                <w:sz w:val="10"/>
                <w:szCs w:val="10"/>
              </w:rPr>
            </w:pPr>
          </w:p>
        </w:tc>
        <w:tc>
          <w:tcPr>
            <w:tcBorders/>
            <w:shd w:val="clear" w:color="auto" w:fill="auto"/>
            <w:vAlign w:val="top"/>
          </w:tcPr>
          <w:p>
            <w:pPr>
              <w:framePr w:w="10872" w:h="4997" w:wrap="none" w:vAnchor="page" w:hAnchor="page" w:x="784" w:y="5572"/>
              <w:widowControl w:val="0"/>
              <w:rPr>
                <w:sz w:val="10"/>
                <w:szCs w:val="10"/>
              </w:rPr>
            </w:pPr>
          </w:p>
        </w:tc>
      </w:tr>
      <w:tr>
        <w:trPr>
          <w:trHeight w:val="490" w:hRule="exact"/>
        </w:trPr>
        <w:tc>
          <w:tcPr>
            <w:gridSpan w:val="2"/>
            <w:tcBorders/>
            <w:shd w:val="clear" w:color="auto" w:fill="auto"/>
            <w:vAlign w:val="bottom"/>
          </w:tcPr>
          <w:p>
            <w:pPr>
              <w:pStyle w:val="Style16"/>
              <w:keepNext w:val="0"/>
              <w:keepLines w:val="0"/>
              <w:framePr w:w="10872" w:h="4997" w:wrap="none" w:vAnchor="page" w:hAnchor="page" w:x="784" w:y="5572"/>
              <w:widowControl w:val="0"/>
              <w:shd w:val="clear" w:color="auto" w:fill="auto"/>
              <w:bidi w:val="0"/>
              <w:spacing w:before="0" w:after="0" w:line="286" w:lineRule="auto"/>
              <w:ind w:left="0" w:right="0" w:firstLine="0"/>
              <w:jc w:val="left"/>
              <w:rPr>
                <w:sz w:val="14"/>
                <w:szCs w:val="14"/>
              </w:rPr>
            </w:pPr>
            <w:r>
              <w:rPr>
                <w:color w:val="4F4F4F"/>
                <w:spacing w:val="0"/>
                <w:w w:val="100"/>
                <w:position w:val="0"/>
                <w:sz w:val="14"/>
                <w:szCs w:val="14"/>
                <w:shd w:val="clear" w:color="auto" w:fill="auto"/>
                <w:lang w:val="hr-HR" w:eastAsia="hr-HR" w:bidi="hr-HR"/>
              </w:rPr>
              <w:t>U slučaju neispunjenja dospjele novčane obveze, Telemach Hrvatska d.o.o. može zatražiti određivanje ovrhe na temelju vjerodostojne</w:t>
            </w:r>
          </w:p>
        </w:tc>
        <w:tc>
          <w:tcPr>
            <w:tcBorders/>
            <w:shd w:val="clear" w:color="auto" w:fill="auto"/>
            <w:vAlign w:val="center"/>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0"/>
              <w:jc w:val="left"/>
              <w:rPr>
                <w:sz w:val="14"/>
                <w:szCs w:val="14"/>
              </w:rPr>
            </w:pPr>
            <w:r>
              <w:rPr>
                <w:color w:val="4F4F4F"/>
                <w:spacing w:val="0"/>
                <w:w w:val="100"/>
                <w:position w:val="0"/>
                <w:sz w:val="14"/>
                <w:szCs w:val="14"/>
                <w:shd w:val="clear" w:color="auto" w:fill="auto"/>
                <w:lang w:val="hr-HR" w:eastAsia="hr-HR" w:bidi="hr-HR"/>
              </w:rPr>
              <w:t>Potpis ovlaštene osobe:</w:t>
            </w:r>
          </w:p>
        </w:tc>
        <w:tc>
          <w:tcPr>
            <w:tcBorders/>
            <w:shd w:val="clear" w:color="auto" w:fill="auto"/>
            <w:vAlign w:val="top"/>
          </w:tcPr>
          <w:p>
            <w:pPr>
              <w:framePr w:w="10872" w:h="4997" w:wrap="none" w:vAnchor="page" w:hAnchor="page" w:x="784" w:y="5572"/>
              <w:widowControl w:val="0"/>
              <w:rPr>
                <w:sz w:val="10"/>
                <w:szCs w:val="10"/>
              </w:rPr>
            </w:pPr>
          </w:p>
        </w:tc>
        <w:tc>
          <w:tcPr>
            <w:tcBorders/>
            <w:shd w:val="clear" w:color="auto" w:fill="auto"/>
            <w:vAlign w:val="top"/>
          </w:tcPr>
          <w:p>
            <w:pPr>
              <w:framePr w:w="10872" w:h="4997" w:wrap="none" w:vAnchor="page" w:hAnchor="page" w:x="784" w:y="5572"/>
              <w:widowControl w:val="0"/>
              <w:rPr>
                <w:sz w:val="10"/>
                <w:szCs w:val="10"/>
              </w:rPr>
            </w:pPr>
          </w:p>
        </w:tc>
      </w:tr>
      <w:tr>
        <w:trPr>
          <w:trHeight w:val="184" w:hRule="exact"/>
        </w:trPr>
        <w:tc>
          <w:tcPr>
            <w:tcBorders/>
            <w:shd w:val="clear" w:color="auto" w:fill="auto"/>
            <w:vAlign w:val="top"/>
          </w:tcPr>
          <w:p>
            <w:pPr>
              <w:pStyle w:val="Style16"/>
              <w:keepNext w:val="0"/>
              <w:keepLines w:val="0"/>
              <w:framePr w:w="10872" w:h="4997" w:wrap="none" w:vAnchor="page" w:hAnchor="page" w:x="784" w:y="5572"/>
              <w:widowControl w:val="0"/>
              <w:shd w:val="clear" w:color="auto" w:fill="auto"/>
              <w:bidi w:val="0"/>
              <w:spacing w:before="0" w:after="0" w:line="240" w:lineRule="auto"/>
              <w:ind w:left="0" w:right="0" w:firstLine="0"/>
              <w:jc w:val="left"/>
              <w:rPr>
                <w:sz w:val="14"/>
                <w:szCs w:val="14"/>
              </w:rPr>
            </w:pPr>
            <w:r>
              <w:rPr>
                <w:color w:val="4F4F4F"/>
                <w:spacing w:val="0"/>
                <w:w w:val="100"/>
                <w:position w:val="0"/>
                <w:sz w:val="14"/>
                <w:szCs w:val="14"/>
                <w:shd w:val="clear" w:color="auto" w:fill="auto"/>
                <w:lang w:val="hr-HR" w:eastAsia="hr-HR" w:bidi="hr-HR"/>
              </w:rPr>
              <w:t>isprave.</w:t>
            </w:r>
          </w:p>
        </w:tc>
        <w:tc>
          <w:tcPr>
            <w:tcBorders/>
            <w:shd w:val="clear" w:color="auto" w:fill="auto"/>
            <w:vAlign w:val="top"/>
          </w:tcPr>
          <w:p>
            <w:pPr>
              <w:framePr w:w="10872" w:h="4997" w:wrap="none" w:vAnchor="page" w:hAnchor="page" w:x="784" w:y="5572"/>
              <w:widowControl w:val="0"/>
              <w:rPr>
                <w:sz w:val="10"/>
                <w:szCs w:val="10"/>
              </w:rPr>
            </w:pPr>
          </w:p>
        </w:tc>
        <w:tc>
          <w:tcPr>
            <w:tcBorders/>
            <w:shd w:val="clear" w:color="auto" w:fill="auto"/>
            <w:vAlign w:val="top"/>
          </w:tcPr>
          <w:p>
            <w:pPr>
              <w:framePr w:w="10872" w:h="4997" w:wrap="none" w:vAnchor="page" w:hAnchor="page" w:x="784" w:y="5572"/>
              <w:widowControl w:val="0"/>
              <w:rPr>
                <w:sz w:val="10"/>
                <w:szCs w:val="10"/>
              </w:rPr>
            </w:pPr>
          </w:p>
        </w:tc>
        <w:tc>
          <w:tcPr>
            <w:tcBorders/>
            <w:shd w:val="clear" w:color="auto" w:fill="auto"/>
            <w:vAlign w:val="top"/>
          </w:tcPr>
          <w:p>
            <w:pPr>
              <w:framePr w:w="10872" w:h="4997" w:wrap="none" w:vAnchor="page" w:hAnchor="page" w:x="784" w:y="5572"/>
              <w:widowControl w:val="0"/>
              <w:rPr>
                <w:sz w:val="10"/>
                <w:szCs w:val="10"/>
              </w:rPr>
            </w:pPr>
          </w:p>
        </w:tc>
        <w:tc>
          <w:tcPr>
            <w:tcBorders/>
            <w:shd w:val="clear" w:color="auto" w:fill="auto"/>
            <w:vAlign w:val="top"/>
          </w:tcPr>
          <w:p>
            <w:pPr>
              <w:framePr w:w="10872" w:h="4997" w:wrap="none" w:vAnchor="page" w:hAnchor="page" w:x="784" w:y="5572"/>
              <w:widowControl w:val="0"/>
              <w:rPr>
                <w:sz w:val="10"/>
                <w:szCs w:val="10"/>
              </w:rPr>
            </w:pPr>
          </w:p>
        </w:tc>
      </w:tr>
    </w:tbl>
    <w:p>
      <w:pPr>
        <w:pStyle w:val="Style4"/>
        <w:keepNext w:val="0"/>
        <w:keepLines w:val="0"/>
        <w:framePr w:wrap="none" w:vAnchor="page" w:hAnchor="page" w:x="5064" w:y="11761"/>
        <w:widowControl w:val="0"/>
        <w:shd w:val="clear" w:color="auto" w:fill="auto"/>
        <w:bidi w:val="0"/>
        <w:spacing w:before="0" w:after="0" w:line="240" w:lineRule="auto"/>
        <w:ind w:left="0" w:right="0" w:firstLine="0"/>
        <w:jc w:val="left"/>
      </w:pPr>
      <w:r>
        <w:rPr>
          <w:b/>
          <w:bCs/>
          <w:color w:val="7E7E7F"/>
          <w:spacing w:val="0"/>
          <w:w w:val="100"/>
          <w:position w:val="0"/>
          <w:shd w:val="clear" w:color="auto" w:fill="auto"/>
          <w:lang w:val="hr-HR" w:eastAsia="hr-HR" w:bidi="hr-HR"/>
        </w:rPr>
        <w:t>NALOG ZA NACIONALNA PLAĆANJA</w:t>
      </w:r>
    </w:p>
    <w:p>
      <w:pPr>
        <w:framePr w:wrap="none" w:vAnchor="page" w:hAnchor="page" w:x="536" w:y="11991"/>
        <w:widowControl w:val="0"/>
        <w:rPr>
          <w:sz w:val="2"/>
          <w:szCs w:val="2"/>
        </w:rPr>
      </w:pPr>
      <w:r>
        <w:drawing>
          <wp:inline>
            <wp:extent cx="5175250" cy="2792095"/>
            <wp:docPr id="83" name="Picutre 83"/>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79"/>
                    <a:stretch/>
                  </pic:blipFill>
                  <pic:spPr>
                    <a:xfrm>
                      <a:ext cx="5175250" cy="2792095"/>
                    </a:xfrm>
                    <a:prstGeom prst="rect"/>
                  </pic:spPr>
                </pic:pic>
              </a:graphicData>
            </a:graphic>
          </wp:inline>
        </w:drawing>
      </w:r>
    </w:p>
    <w:p>
      <w:pPr>
        <w:framePr w:wrap="none" w:vAnchor="page" w:hAnchor="page" w:x="8920" w:y="11984"/>
        <w:widowControl w:val="0"/>
        <w:rPr>
          <w:sz w:val="2"/>
          <w:szCs w:val="2"/>
        </w:rPr>
      </w:pPr>
      <w:r>
        <w:drawing>
          <wp:inline>
            <wp:extent cx="1932305" cy="2792095"/>
            <wp:docPr id="84" name="Picutre 84"/>
            <a:graphic xmlns:a="http://schemas.openxmlformats.org/drawingml/2006/main">
              <a:graphicData uri="http://schemas.openxmlformats.org/drawingml/2006/picture">
                <pic:pic xmlns:pic="http://schemas.openxmlformats.org/drawingml/2006/picture">
                  <pic:nvPicPr>
                    <pic:cNvPr id="84" name="Picture 84"/>
                    <pic:cNvPicPr/>
                  </pic:nvPicPr>
                  <pic:blipFill>
                    <a:blip r:embed="rId81"/>
                    <a:stretch/>
                  </pic:blipFill>
                  <pic:spPr>
                    <a:xfrm>
                      <a:ext cx="1932305" cy="2792095"/>
                    </a:xfrm>
                    <a:prstGeom prst="rect"/>
                  </pic:spPr>
                </pic:pic>
              </a:graphicData>
            </a:graphic>
          </wp:inline>
        </w:drawing>
      </w:r>
    </w:p>
    <w:p>
      <w:pPr>
        <w:pStyle w:val="Style67"/>
        <w:keepNext w:val="0"/>
        <w:keepLines w:val="0"/>
        <w:framePr w:w="1454" w:h="360" w:hRule="exact" w:wrap="none" w:vAnchor="page" w:hAnchor="page" w:x="7088" w:y="16502"/>
        <w:widowControl w:val="0"/>
        <w:shd w:val="clear" w:color="auto" w:fill="auto"/>
        <w:bidi w:val="0"/>
        <w:spacing w:before="0" w:after="0" w:line="240" w:lineRule="auto"/>
        <w:ind w:left="0" w:right="0" w:firstLine="0"/>
        <w:jc w:val="center"/>
        <w:rPr>
          <w:sz w:val="28"/>
          <w:szCs w:val="28"/>
        </w:rPr>
      </w:pPr>
      <w:r>
        <w:rPr>
          <w:rFonts w:ascii="Tahoma" w:eastAsia="Tahoma" w:hAnsi="Tahoma" w:cs="Tahoma"/>
          <w:color w:val="3A3A3A"/>
          <w:spacing w:val="0"/>
          <w:w w:val="100"/>
          <w:position w:val="0"/>
          <w:sz w:val="28"/>
          <w:szCs w:val="28"/>
          <w:shd w:val="clear" w:color="auto" w:fill="auto"/>
          <w:lang w:val="hr-HR" w:eastAsia="hr-HR" w:bidi="hr-HR"/>
        </w:rPr>
        <w:t>telemach</w:t>
      </w:r>
    </w:p>
    <w:p>
      <w:pPr>
        <w:pStyle w:val="Style67"/>
        <w:keepNext w:val="0"/>
        <w:keepLines w:val="0"/>
        <w:framePr w:w="1397" w:h="360" w:hRule="exact" w:wrap="none" w:vAnchor="page" w:hAnchor="page" w:x="10572" w:y="16502"/>
        <w:widowControl w:val="0"/>
        <w:shd w:val="clear" w:color="auto" w:fill="auto"/>
        <w:bidi w:val="0"/>
        <w:spacing w:before="0" w:after="0" w:line="240" w:lineRule="auto"/>
        <w:ind w:left="0" w:right="0" w:firstLine="0"/>
        <w:jc w:val="center"/>
        <w:rPr>
          <w:sz w:val="28"/>
          <w:szCs w:val="28"/>
        </w:rPr>
      </w:pPr>
      <w:r>
        <w:rPr>
          <w:rFonts w:ascii="Tahoma" w:eastAsia="Tahoma" w:hAnsi="Tahoma" w:cs="Tahoma"/>
          <w:color w:val="3A3A3A"/>
          <w:spacing w:val="0"/>
          <w:w w:val="100"/>
          <w:position w:val="0"/>
          <w:sz w:val="28"/>
          <w:szCs w:val="28"/>
          <w:shd w:val="clear" w:color="auto" w:fill="auto"/>
          <w:lang w:val="hr-HR" w:eastAsia="hr-HR" w:bidi="hr-HR"/>
        </w:rPr>
        <w:t>telemach</w:t>
      </w:r>
    </w:p>
    <w:p>
      <w:pPr>
        <w:widowControl w:val="0"/>
        <w:spacing w:line="1" w:lineRule="exact"/>
        <w:sectPr>
          <w:footnotePr>
            <w:pos w:val="pageBottom"/>
            <w:numFmt w:val="decimal"/>
            <w:numRestart w:val="continuous"/>
          </w:footnotePr>
          <w:pgSz w:w="12031" w:h="17742"/>
          <w:pgMar w:top="360" w:right="360" w:bottom="360" w:left="360" w:header="0" w:footer="3" w:gutter="0"/>
          <w:cols w:space="720"/>
          <w:noEndnote/>
          <w:rtlGutter w:val="0"/>
          <w:docGrid w:linePitch="360"/>
        </w:sectPr>
      </w:pPr>
    </w:p>
    <w:p>
      <w:pPr>
        <w:widowControl w:val="0"/>
        <w:spacing w:line="1" w:lineRule="exact"/>
      </w:pPr>
      <w:r/>
    </w:p>
    <w:p>
      <w:pPr>
        <w:framePr w:wrap="none" w:vAnchor="page" w:hAnchor="page" w:x="4380" w:y="117"/>
        <w:widowControl w:val="0"/>
        <w:rPr>
          <w:sz w:val="2"/>
          <w:szCs w:val="2"/>
        </w:rPr>
      </w:pPr>
      <w:r>
        <w:drawing>
          <wp:inline>
            <wp:extent cx="908050" cy="951230"/>
            <wp:docPr id="85" name="Picutre 85"/>
            <a:graphic xmlns:a="http://schemas.openxmlformats.org/drawingml/2006/main">
              <a:graphicData uri="http://schemas.openxmlformats.org/drawingml/2006/picture">
                <pic:pic xmlns:pic="http://schemas.openxmlformats.org/drawingml/2006/picture">
                  <pic:nvPicPr>
                    <pic:cNvPr id="85" name="Picture 85"/>
                    <pic:cNvPicPr/>
                  </pic:nvPicPr>
                  <pic:blipFill>
                    <a:blip r:embed="rId83"/>
                    <a:stretch/>
                  </pic:blipFill>
                  <pic:spPr>
                    <a:xfrm>
                      <a:ext cx="908050" cy="951230"/>
                    </a:xfrm>
                    <a:prstGeom prst="rect"/>
                  </pic:spPr>
                </pic:pic>
              </a:graphicData>
            </a:graphic>
          </wp:inline>
        </w:drawing>
      </w:r>
    </w:p>
    <w:p>
      <w:pPr>
        <w:pStyle w:val="Style67"/>
        <w:keepNext w:val="0"/>
        <w:keepLines w:val="0"/>
        <w:framePr w:w="2808" w:h="1490" w:hRule="exact" w:wrap="none" w:vAnchor="page" w:hAnchor="page" w:x="899" w:y="689"/>
        <w:widowControl w:val="0"/>
        <w:shd w:val="clear" w:color="auto" w:fill="auto"/>
        <w:bidi w:val="0"/>
        <w:spacing w:before="0" w:after="0" w:line="202" w:lineRule="auto"/>
        <w:ind w:left="0" w:right="0" w:firstLine="0"/>
        <w:jc w:val="left"/>
        <w:rPr>
          <w:sz w:val="70"/>
          <w:szCs w:val="70"/>
        </w:rPr>
      </w:pPr>
      <w:r>
        <w:rPr>
          <w:b w:val="0"/>
          <w:bCs w:val="0"/>
          <w:color w:val="3A3A3A"/>
          <w:spacing w:val="0"/>
          <w:w w:val="100"/>
          <w:position w:val="0"/>
          <w:sz w:val="70"/>
          <w:szCs w:val="70"/>
          <w:shd w:val="clear" w:color="auto" w:fill="auto"/>
          <w:lang w:val="hr-HR" w:eastAsia="hr-HR" w:bidi="hr-HR"/>
        </w:rPr>
        <w:t>Telefon</w:t>
      </w:r>
    </w:p>
    <w:p>
      <w:pPr>
        <w:pStyle w:val="Style67"/>
        <w:keepNext w:val="0"/>
        <w:keepLines w:val="0"/>
        <w:framePr w:w="2808" w:h="1490" w:hRule="exact" w:wrap="none" w:vAnchor="page" w:hAnchor="page" w:x="899" w:y="689"/>
        <w:widowControl w:val="0"/>
        <w:shd w:val="clear" w:color="auto" w:fill="auto"/>
        <w:bidi w:val="0"/>
        <w:spacing w:before="0" w:after="0" w:line="202" w:lineRule="auto"/>
        <w:ind w:left="0" w:right="0" w:firstLine="0"/>
        <w:jc w:val="left"/>
        <w:rPr>
          <w:sz w:val="70"/>
          <w:szCs w:val="70"/>
        </w:rPr>
      </w:pPr>
      <w:r>
        <w:rPr>
          <w:b w:val="0"/>
          <w:bCs w:val="0"/>
          <w:color w:val="3A3A3A"/>
          <w:spacing w:val="0"/>
          <w:w w:val="100"/>
          <w:position w:val="0"/>
          <w:sz w:val="70"/>
          <w:szCs w:val="70"/>
          <w:shd w:val="clear" w:color="auto" w:fill="auto"/>
          <w:lang w:val="hr-HR" w:eastAsia="hr-HR" w:bidi="hr-HR"/>
        </w:rPr>
        <w:t>mjeseca</w:t>
      </w:r>
    </w:p>
    <w:p>
      <w:pPr>
        <w:pStyle w:val="Style67"/>
        <w:keepNext w:val="0"/>
        <w:keepLines w:val="0"/>
        <w:framePr w:w="2966" w:h="720" w:hRule="exact" w:wrap="none" w:vAnchor="page" w:hAnchor="page" w:x="7970" w:y="937"/>
        <w:widowControl w:val="0"/>
        <w:pBdr>
          <w:top w:val="single" w:sz="0" w:space="0" w:color="464647"/>
          <w:left w:val="single" w:sz="0" w:space="0" w:color="464647"/>
          <w:bottom w:val="single" w:sz="0" w:space="0" w:color="464647"/>
          <w:right w:val="single" w:sz="0" w:space="0" w:color="464647"/>
        </w:pBdr>
        <w:shd w:val="clear" w:color="auto" w:fill="464647"/>
        <w:bidi w:val="0"/>
        <w:spacing w:before="0" w:after="0" w:line="240" w:lineRule="auto"/>
        <w:ind w:left="0" w:right="0" w:firstLine="0"/>
        <w:jc w:val="right"/>
        <w:rPr>
          <w:sz w:val="58"/>
          <w:szCs w:val="58"/>
        </w:rPr>
      </w:pPr>
      <w:r>
        <w:rPr>
          <w:rFonts w:ascii="Tahoma" w:eastAsia="Tahoma" w:hAnsi="Tahoma" w:cs="Tahoma"/>
          <w:color w:val="FFFFFF"/>
          <w:spacing w:val="0"/>
          <w:w w:val="100"/>
          <w:position w:val="0"/>
          <w:sz w:val="58"/>
          <w:szCs w:val="58"/>
          <w:shd w:val="clear" w:color="auto" w:fill="auto"/>
          <w:lang w:val="hr-HR" w:eastAsia="hr-HR" w:bidi="hr-HR"/>
        </w:rPr>
        <w:t>telemach</w:t>
      </w:r>
    </w:p>
    <w:p>
      <w:pPr>
        <w:pStyle w:val="Style16"/>
        <w:keepNext w:val="0"/>
        <w:keepLines w:val="0"/>
        <w:framePr w:wrap="none" w:vAnchor="page" w:hAnchor="page" w:x="899" w:y="2183"/>
        <w:widowControl w:val="0"/>
        <w:shd w:val="clear" w:color="auto" w:fill="auto"/>
        <w:bidi w:val="0"/>
        <w:spacing w:before="0" w:after="0" w:line="240" w:lineRule="auto"/>
        <w:ind w:left="0" w:right="0" w:firstLine="0"/>
        <w:jc w:val="left"/>
        <w:rPr>
          <w:sz w:val="150"/>
          <w:szCs w:val="150"/>
        </w:rPr>
      </w:pPr>
      <w:r>
        <w:rPr>
          <w:b/>
          <w:bCs/>
          <w:color w:val="7E7E7F"/>
          <w:spacing w:val="0"/>
          <w:w w:val="100"/>
          <w:position w:val="0"/>
          <w:sz w:val="150"/>
          <w:szCs w:val="150"/>
          <w:shd w:val="clear" w:color="auto" w:fill="auto"/>
          <w:lang w:val="hr-HR" w:eastAsia="hr-HR" w:bidi="hr-HR"/>
        </w:rPr>
        <w:t>rujna</w:t>
      </w:r>
    </w:p>
    <w:p>
      <w:pPr>
        <w:framePr w:wrap="none" w:vAnchor="page" w:hAnchor="page" w:x="7808" w:y="2536"/>
        <w:widowControl w:val="0"/>
        <w:rPr>
          <w:sz w:val="2"/>
          <w:szCs w:val="2"/>
        </w:rPr>
      </w:pPr>
      <w:r>
        <w:drawing>
          <wp:inline>
            <wp:extent cx="1090930" cy="822960"/>
            <wp:docPr id="86" name="Picutre 86"/>
            <a:graphic xmlns:a="http://schemas.openxmlformats.org/drawingml/2006/main">
              <a:graphicData uri="http://schemas.openxmlformats.org/drawingml/2006/picture">
                <pic:pic xmlns:pic="http://schemas.openxmlformats.org/drawingml/2006/picture">
                  <pic:nvPicPr>
                    <pic:cNvPr id="86" name="Picture 86"/>
                    <pic:cNvPicPr/>
                  </pic:nvPicPr>
                  <pic:blipFill>
                    <a:blip r:embed="rId85"/>
                    <a:stretch/>
                  </pic:blipFill>
                  <pic:spPr>
                    <a:xfrm>
                      <a:ext cx="1090930" cy="822960"/>
                    </a:xfrm>
                    <a:prstGeom prst="rect"/>
                  </pic:spPr>
                </pic:pic>
              </a:graphicData>
            </a:graphic>
          </wp:inline>
        </w:drawing>
      </w:r>
    </w:p>
    <w:p>
      <w:pPr>
        <w:pStyle w:val="Style16"/>
        <w:keepNext w:val="0"/>
        <w:keepLines w:val="0"/>
        <w:framePr w:w="10505" w:h="2995" w:hRule="exact" w:wrap="none" w:vAnchor="page" w:hAnchor="page" w:x="899" w:y="4825"/>
        <w:widowControl w:val="0"/>
        <w:shd w:val="clear" w:color="auto" w:fill="auto"/>
        <w:bidi w:val="0"/>
        <w:spacing w:before="0" w:after="240" w:line="252" w:lineRule="auto"/>
        <w:ind w:left="61" w:right="0" w:firstLine="0"/>
        <w:jc w:val="left"/>
        <w:rPr>
          <w:sz w:val="38"/>
          <w:szCs w:val="38"/>
        </w:rPr>
      </w:pPr>
      <w:r>
        <w:rPr>
          <w:spacing w:val="0"/>
          <w:w w:val="100"/>
          <w:position w:val="0"/>
          <w:sz w:val="38"/>
          <w:szCs w:val="38"/>
          <w:shd w:val="clear" w:color="auto" w:fill="auto"/>
          <w:lang w:val="hr-HR" w:eastAsia="hr-HR" w:bidi="hr-HR"/>
        </w:rPr>
        <w:t>Produljite ugovornu</w:t>
        <w:br/>
        <w:t>obvezu uz odličan</w:t>
        <w:br/>
        <w:t>mobitel ii mobilni</w:t>
        <w:br/>
        <w:t>paket po mjeri.</w:t>
      </w:r>
    </w:p>
    <w:p>
      <w:pPr>
        <w:pStyle w:val="Style12"/>
        <w:keepNext w:val="0"/>
        <w:keepLines w:val="0"/>
        <w:framePr w:w="10505" w:h="2995" w:hRule="exact" w:wrap="none" w:vAnchor="page" w:hAnchor="page" w:x="899" w:y="4825"/>
        <w:widowControl w:val="0"/>
        <w:shd w:val="clear" w:color="auto" w:fill="auto"/>
        <w:bidi w:val="0"/>
        <w:spacing w:before="0" w:after="0" w:line="276" w:lineRule="auto"/>
        <w:ind w:left="61" w:right="0" w:firstLine="0"/>
        <w:jc w:val="left"/>
        <w:rPr>
          <w:sz w:val="22"/>
          <w:szCs w:val="22"/>
        </w:rPr>
      </w:pPr>
      <w:bookmarkStart w:id="36" w:name="bookmark36"/>
      <w:r>
        <w:rPr>
          <w:rFonts w:ascii="Arial" w:eastAsia="Arial" w:hAnsi="Arial" w:cs="Arial"/>
          <w:spacing w:val="0"/>
          <w:w w:val="100"/>
          <w:position w:val="0"/>
          <w:sz w:val="22"/>
          <w:szCs w:val="22"/>
          <w:shd w:val="clear" w:color="auto" w:fill="auto"/>
          <w:lang w:val="hr-HR" w:eastAsia="hr-HR" w:bidi="hr-HR"/>
        </w:rPr>
        <w:t>Za više informacija</w:t>
        <w:br/>
        <w:t>kontaktirajte svog</w:t>
        <w:br/>
        <w:t>prodajnog predstavnika.</w:t>
      </w:r>
      <w:bookmarkEnd w:id="36"/>
    </w:p>
    <w:p>
      <w:pPr>
        <w:pStyle w:val="Style16"/>
        <w:keepNext w:val="0"/>
        <w:keepLines w:val="0"/>
        <w:framePr w:w="2873" w:h="673" w:hRule="exact" w:wrap="none" w:vAnchor="page" w:hAnchor="page" w:x="8978" w:y="4750"/>
        <w:widowControl w:val="0"/>
        <w:shd w:val="clear" w:color="auto" w:fill="auto"/>
        <w:bidi w:val="0"/>
        <w:spacing w:before="0" w:after="0" w:line="233" w:lineRule="auto"/>
        <w:ind w:left="18" w:right="0" w:firstLine="0"/>
        <w:jc w:val="left"/>
        <w:rPr>
          <w:sz w:val="30"/>
          <w:szCs w:val="30"/>
        </w:rPr>
      </w:pPr>
      <w:r>
        <w:rPr>
          <w:b/>
          <w:bCs/>
          <w:spacing w:val="0"/>
          <w:w w:val="100"/>
          <w:position w:val="0"/>
          <w:sz w:val="30"/>
          <w:szCs w:val="30"/>
          <w:shd w:val="clear" w:color="auto" w:fill="auto"/>
          <w:lang w:val="hr-HR" w:eastAsia="hr-HR" w:bidi="hr-HR"/>
        </w:rPr>
        <w:t>Samsung</w:t>
        <w:br/>
      </w:r>
      <w:r>
        <w:rPr>
          <w:b/>
          <w:bCs/>
          <w:spacing w:val="0"/>
          <w:w w:val="100"/>
          <w:position w:val="0"/>
          <w:sz w:val="30"/>
          <w:szCs w:val="30"/>
          <w:shd w:val="clear" w:color="auto" w:fill="auto"/>
          <w:lang w:val="en-US" w:eastAsia="en-US" w:bidi="en-US"/>
        </w:rPr>
        <w:t xml:space="preserve">Galaxy </w:t>
      </w:r>
      <w:r>
        <w:rPr>
          <w:b/>
          <w:bCs/>
          <w:spacing w:val="0"/>
          <w:w w:val="100"/>
          <w:position w:val="0"/>
          <w:sz w:val="30"/>
          <w:szCs w:val="30"/>
          <w:shd w:val="clear" w:color="auto" w:fill="auto"/>
          <w:lang w:val="hr-HR" w:eastAsia="hr-HR" w:bidi="hr-HR"/>
        </w:rPr>
        <w:t>S22 5G</w:t>
      </w:r>
    </w:p>
    <w:p>
      <w:pPr>
        <w:pStyle w:val="Style28"/>
        <w:keepNext w:val="0"/>
        <w:keepLines w:val="0"/>
        <w:framePr w:w="2873" w:h="202" w:hRule="exact" w:wrap="none" w:vAnchor="page" w:hAnchor="page" w:x="8978" w:y="5653"/>
        <w:widowControl w:val="0"/>
        <w:shd w:val="clear" w:color="auto" w:fill="auto"/>
        <w:bidi w:val="0"/>
        <w:spacing w:before="0" w:after="0" w:line="240" w:lineRule="auto"/>
        <w:ind w:left="18" w:right="0" w:firstLine="0"/>
        <w:jc w:val="left"/>
        <w:rPr>
          <w:sz w:val="14"/>
          <w:szCs w:val="14"/>
        </w:rPr>
      </w:pPr>
      <w:r>
        <w:rPr>
          <w:rFonts w:ascii="Arial" w:eastAsia="Arial" w:hAnsi="Arial" w:cs="Arial"/>
          <w:color w:val="3A3A3A"/>
          <w:spacing w:val="0"/>
          <w:w w:val="100"/>
          <w:position w:val="0"/>
          <w:sz w:val="22"/>
          <w:szCs w:val="22"/>
          <w:shd w:val="clear" w:color="auto" w:fill="auto"/>
          <w:lang w:val="hr-HR" w:eastAsia="hr-HR" w:bidi="hr-HR"/>
        </w:rPr>
        <w:t>45^</w:t>
      </w:r>
      <w:r>
        <w:rPr>
          <w:rFonts w:ascii="Arial" w:eastAsia="Arial" w:hAnsi="Arial" w:cs="Arial"/>
          <w:strike/>
          <w:color w:val="3A3A3A"/>
          <w:spacing w:val="0"/>
          <w:w w:val="100"/>
          <w:position w:val="0"/>
          <w:sz w:val="14"/>
          <w:szCs w:val="14"/>
          <w:shd w:val="clear" w:color="auto" w:fill="auto"/>
          <w:lang w:val="hr-HR" w:eastAsia="hr-HR" w:bidi="hr-HR"/>
        </w:rPr>
        <w:t>EU</w:t>
      </w:r>
      <w:r>
        <w:rPr>
          <w:rFonts w:ascii="Arial" w:eastAsia="Arial" w:hAnsi="Arial" w:cs="Arial"/>
          <w:color w:val="3A3A3A"/>
          <w:spacing w:val="0"/>
          <w:w w:val="100"/>
          <w:position w:val="0"/>
          <w:sz w:val="22"/>
          <w:szCs w:val="22"/>
          <w:shd w:val="clear" w:color="auto" w:fill="auto"/>
          <w:lang w:val="hr-HR" w:eastAsia="hr-HR" w:bidi="hr-HR"/>
        </w:rPr>
        <w:t>R</w:t>
      </w:r>
      <w:r>
        <w:rPr>
          <w:rFonts w:ascii="Arial" w:eastAsia="Arial" w:hAnsi="Arial" w:cs="Arial"/>
          <w:strike/>
          <w:color w:val="3A3A3A"/>
          <w:spacing w:val="0"/>
          <w:w w:val="100"/>
          <w:position w:val="0"/>
          <w:sz w:val="14"/>
          <w:szCs w:val="14"/>
          <w:shd w:val="clear" w:color="auto" w:fill="auto"/>
          <w:lang w:val="hr-HR" w:eastAsia="hr-HR" w:bidi="hr-HR"/>
        </w:rPr>
        <w:t>/MJ</w:t>
      </w:r>
    </w:p>
    <w:p>
      <w:pPr>
        <w:pStyle w:val="Style16"/>
        <w:keepNext w:val="0"/>
        <w:keepLines w:val="0"/>
        <w:framePr w:w="2873" w:h="871" w:hRule="exact" w:wrap="none" w:vAnchor="page" w:hAnchor="page" w:x="8978" w:y="6021"/>
        <w:widowControl w:val="0"/>
        <w:shd w:val="clear" w:color="auto" w:fill="auto"/>
        <w:bidi w:val="0"/>
        <w:spacing w:before="0" w:after="140" w:line="240" w:lineRule="auto"/>
        <w:ind w:left="18" w:right="0" w:firstLine="0"/>
        <w:jc w:val="left"/>
        <w:rPr>
          <w:sz w:val="36"/>
          <w:szCs w:val="36"/>
        </w:rPr>
      </w:pPr>
      <w:r>
        <w:rPr>
          <w:spacing w:val="0"/>
          <w:w w:val="100"/>
          <w:position w:val="0"/>
          <w:sz w:val="36"/>
          <w:szCs w:val="36"/>
          <w:shd w:val="clear" w:color="auto" w:fill="auto"/>
          <w:lang w:val="hr-HR" w:eastAsia="hr-HR" w:bidi="hr-HR"/>
        </w:rPr>
        <w:t>12,64 EUR/MJ</w:t>
      </w:r>
    </w:p>
    <w:p>
      <w:pPr>
        <w:pStyle w:val="Style16"/>
        <w:keepNext w:val="0"/>
        <w:keepLines w:val="0"/>
        <w:framePr w:w="2873" w:h="871" w:hRule="exact" w:wrap="none" w:vAnchor="page" w:hAnchor="page" w:x="8978" w:y="6021"/>
        <w:widowControl w:val="0"/>
        <w:shd w:val="clear" w:color="auto" w:fill="auto"/>
        <w:bidi w:val="0"/>
        <w:spacing w:before="0" w:after="0" w:line="240" w:lineRule="auto"/>
        <w:ind w:left="18" w:right="0" w:firstLine="0"/>
        <w:jc w:val="left"/>
        <w:rPr>
          <w:sz w:val="14"/>
          <w:szCs w:val="14"/>
        </w:rPr>
      </w:pPr>
      <w:r>
        <w:rPr>
          <w:rFonts w:ascii="Times New Roman" w:eastAsia="Times New Roman" w:hAnsi="Times New Roman" w:cs="Times New Roman"/>
          <w:b/>
          <w:bCs/>
          <w:strike/>
          <w:spacing w:val="0"/>
          <w:w w:val="100"/>
          <w:position w:val="0"/>
          <w:sz w:val="20"/>
          <w:szCs w:val="20"/>
          <w:shd w:val="clear" w:color="auto" w:fill="auto"/>
          <w:lang w:val="hr-HR" w:eastAsia="hr-HR" w:bidi="hr-HR"/>
        </w:rPr>
        <w:t xml:space="preserve">117,00 </w:t>
      </w:r>
      <w:r>
        <w:rPr>
          <w:b/>
          <w:bCs/>
          <w:strike/>
          <w:spacing w:val="0"/>
          <w:w w:val="100"/>
          <w:position w:val="0"/>
          <w:sz w:val="14"/>
          <w:szCs w:val="14"/>
          <w:shd w:val="clear" w:color="auto" w:fill="auto"/>
          <w:lang w:val="hr-HR" w:eastAsia="hr-HR" w:bidi="hr-HR"/>
        </w:rPr>
        <w:t>KN/MJ</w:t>
      </w:r>
    </w:p>
    <w:p>
      <w:pPr>
        <w:pStyle w:val="Style28"/>
        <w:keepNext w:val="0"/>
        <w:keepLines w:val="0"/>
        <w:framePr w:w="2873" w:h="781" w:hRule="exact" w:wrap="none" w:vAnchor="page" w:hAnchor="page" w:x="8978" w:y="7072"/>
        <w:widowControl w:val="0"/>
        <w:shd w:val="clear" w:color="auto" w:fill="auto"/>
        <w:bidi w:val="0"/>
        <w:spacing w:before="0" w:after="100" w:line="240" w:lineRule="auto"/>
        <w:ind w:left="18" w:right="0" w:firstLine="0"/>
        <w:jc w:val="left"/>
        <w:rPr>
          <w:sz w:val="36"/>
          <w:szCs w:val="36"/>
        </w:rPr>
      </w:pPr>
      <w:r>
        <w:rPr>
          <w:rFonts w:ascii="Arial" w:eastAsia="Arial" w:hAnsi="Arial" w:cs="Arial"/>
          <w:b w:val="0"/>
          <w:bCs w:val="0"/>
          <w:color w:val="3A3A3A"/>
          <w:spacing w:val="0"/>
          <w:w w:val="100"/>
          <w:position w:val="0"/>
          <w:sz w:val="36"/>
          <w:szCs w:val="36"/>
          <w:shd w:val="clear" w:color="auto" w:fill="auto"/>
          <w:lang w:val="hr-HR" w:eastAsia="hr-HR" w:bidi="hr-HR"/>
        </w:rPr>
        <w:t>95,21 KN/MJ</w:t>
      </w:r>
    </w:p>
    <w:p>
      <w:pPr>
        <w:pStyle w:val="Style28"/>
        <w:keepNext w:val="0"/>
        <w:keepLines w:val="0"/>
        <w:framePr w:w="2873" w:h="781" w:hRule="exact" w:wrap="none" w:vAnchor="page" w:hAnchor="page" w:x="8978" w:y="7072"/>
        <w:widowControl w:val="0"/>
        <w:shd w:val="clear" w:color="auto" w:fill="auto"/>
        <w:bidi w:val="0"/>
        <w:spacing w:before="0" w:after="0" w:line="240" w:lineRule="auto"/>
        <w:ind w:left="18" w:right="0" w:firstLine="0"/>
        <w:jc w:val="left"/>
        <w:rPr>
          <w:sz w:val="15"/>
          <w:szCs w:val="15"/>
        </w:rPr>
      </w:pPr>
      <w:r>
        <w:rPr>
          <w:rFonts w:ascii="Arial" w:eastAsia="Arial" w:hAnsi="Arial" w:cs="Arial"/>
          <w:b w:val="0"/>
          <w:bCs w:val="0"/>
          <w:color w:val="3A3A3A"/>
          <w:spacing w:val="0"/>
          <w:w w:val="100"/>
          <w:position w:val="0"/>
          <w:sz w:val="15"/>
          <w:szCs w:val="15"/>
          <w:shd w:val="clear" w:color="auto" w:fill="auto"/>
          <w:lang w:val="hr-HR" w:eastAsia="hr-HR" w:bidi="hr-HR"/>
        </w:rPr>
        <w:t xml:space="preserve">uz paket </w:t>
      </w:r>
      <w:r>
        <w:rPr>
          <w:rFonts w:ascii="Arial" w:eastAsia="Arial" w:hAnsi="Arial" w:cs="Arial"/>
          <w:b w:val="0"/>
          <w:bCs w:val="0"/>
          <w:color w:val="3A3A3A"/>
          <w:spacing w:val="0"/>
          <w:w w:val="100"/>
          <w:position w:val="0"/>
          <w:sz w:val="15"/>
          <w:szCs w:val="15"/>
          <w:shd w:val="clear" w:color="auto" w:fill="auto"/>
          <w:lang w:val="en-US" w:eastAsia="en-US" w:bidi="en-US"/>
        </w:rPr>
        <w:t>Unlimited</w:t>
      </w:r>
    </w:p>
    <w:p>
      <w:pPr>
        <w:pStyle w:val="Style16"/>
        <w:keepNext w:val="0"/>
        <w:keepLines w:val="0"/>
        <w:framePr w:wrap="none" w:vAnchor="page" w:hAnchor="page" w:x="899" w:y="9844"/>
        <w:widowControl w:val="0"/>
        <w:shd w:val="clear" w:color="auto" w:fill="auto"/>
        <w:bidi w:val="0"/>
        <w:spacing w:before="0" w:after="0" w:line="240" w:lineRule="auto"/>
        <w:ind w:left="0" w:right="0" w:firstLine="0"/>
        <w:jc w:val="left"/>
        <w:rPr>
          <w:sz w:val="38"/>
          <w:szCs w:val="38"/>
        </w:rPr>
      </w:pPr>
      <w:r>
        <w:rPr>
          <w:spacing w:val="0"/>
          <w:w w:val="100"/>
          <w:position w:val="0"/>
          <w:sz w:val="38"/>
          <w:szCs w:val="38"/>
          <w:shd w:val="clear" w:color="auto" w:fill="auto"/>
          <w:lang w:val="en-US" w:eastAsia="en-US" w:bidi="en-US"/>
        </w:rPr>
        <w:t>telemach.hr</w:t>
      </w:r>
    </w:p>
    <w:p>
      <w:pPr>
        <w:pStyle w:val="Style55"/>
        <w:keepNext w:val="0"/>
        <w:keepLines w:val="0"/>
        <w:framePr w:w="10505" w:h="731" w:hRule="exact" w:wrap="none" w:vAnchor="page" w:hAnchor="page" w:x="899" w:y="10380"/>
        <w:widowControl w:val="0"/>
        <w:shd w:val="clear" w:color="auto" w:fill="auto"/>
        <w:bidi w:val="0"/>
        <w:spacing w:before="0" w:after="0" w:line="322" w:lineRule="auto"/>
        <w:ind w:left="0" w:right="0" w:firstLine="0"/>
        <w:jc w:val="left"/>
        <w:rPr>
          <w:sz w:val="15"/>
          <w:szCs w:val="15"/>
        </w:rPr>
      </w:pPr>
      <w:r>
        <w:rPr>
          <w:spacing w:val="0"/>
          <w:w w:val="100"/>
          <w:position w:val="0"/>
          <w:sz w:val="15"/>
          <w:szCs w:val="15"/>
          <w:shd w:val="clear" w:color="auto" w:fill="auto"/>
          <w:lang w:val="hr-HR" w:eastAsia="hr-HR" w:bidi="hr-HR"/>
        </w:rPr>
        <w:t xml:space="preserve">Ponuda je dostupna privatnim i poslovnim pretplatnicima uz ugovornu obvezu na 24 mjeseca i vrijedi do isteka zaliha. Povrh mjesečnog iznosa za Samsung </w:t>
      </w:r>
      <w:r>
        <w:rPr>
          <w:spacing w:val="0"/>
          <w:w w:val="100"/>
          <w:position w:val="0"/>
          <w:sz w:val="15"/>
          <w:szCs w:val="15"/>
          <w:shd w:val="clear" w:color="auto" w:fill="auto"/>
          <w:lang w:val="en-US" w:eastAsia="en-US" w:bidi="en-US"/>
        </w:rPr>
        <w:t xml:space="preserve">Galaxy </w:t>
      </w:r>
      <w:r>
        <w:rPr>
          <w:spacing w:val="0"/>
          <w:w w:val="100"/>
          <w:position w:val="0"/>
          <w:sz w:val="15"/>
          <w:szCs w:val="15"/>
          <w:shd w:val="clear" w:color="auto" w:fill="auto"/>
          <w:lang w:val="hr-HR" w:eastAsia="hr-HR" w:bidi="hr-HR"/>
        </w:rPr>
        <w:t>S22 5G plaća se odmah 279,96 EUR / 2.109,36 KN.</w:t>
      </w:r>
    </w:p>
    <w:p>
      <w:pPr>
        <w:pStyle w:val="Style55"/>
        <w:keepNext w:val="0"/>
        <w:keepLines w:val="0"/>
        <w:framePr w:w="10505" w:h="731" w:hRule="exact" w:wrap="none" w:vAnchor="page" w:hAnchor="page" w:x="899" w:y="10380"/>
        <w:widowControl w:val="0"/>
        <w:shd w:val="clear" w:color="auto" w:fill="auto"/>
        <w:bidi w:val="0"/>
        <w:spacing w:before="0" w:after="0" w:line="322" w:lineRule="auto"/>
        <w:ind w:left="0" w:right="0" w:firstLine="0"/>
        <w:jc w:val="left"/>
        <w:rPr>
          <w:sz w:val="15"/>
          <w:szCs w:val="15"/>
        </w:rPr>
      </w:pPr>
      <w:r>
        <w:rPr>
          <w:spacing w:val="0"/>
          <w:w w:val="100"/>
          <w:position w:val="0"/>
          <w:sz w:val="15"/>
          <w:szCs w:val="15"/>
          <w:shd w:val="clear" w:color="auto" w:fill="auto"/>
          <w:lang w:val="hr-HR" w:eastAsia="hr-HR" w:bidi="hr-HR"/>
        </w:rPr>
        <w:t>Tečaj: 1 EUR = 7,53450 KN</w:t>
      </w:r>
    </w:p>
    <w:p>
      <w:pPr>
        <w:widowControl w:val="0"/>
        <w:spacing w:line="1" w:lineRule="exact"/>
        <w:sectPr>
          <w:footnotePr>
            <w:pos w:val="pageBottom"/>
            <w:numFmt w:val="decimal"/>
            <w:numRestart w:val="continuous"/>
          </w:footnotePr>
          <w:pgSz w:w="12031" w:h="17742"/>
          <w:pgMar w:top="1983" w:right="360" w:bottom="360" w:left="360" w:header="0" w:footer="3" w:gutter="0"/>
          <w:cols w:space="720"/>
          <w:noEndnote/>
          <w:rtlGutter w:val="0"/>
          <w:docGrid w:linePitch="360"/>
        </w:sectPr>
      </w:pPr>
      <w:r>
        <w:drawing>
          <wp:anchor distT="0" distB="0" distL="0" distR="0" simplePos="0" relativeHeight="62914724" behindDoc="1" locked="0" layoutInCell="1" allowOverlap="1">
            <wp:simplePos x="0" y="0"/>
            <wp:positionH relativeFrom="page">
              <wp:posOffset>3105785</wp:posOffset>
            </wp:positionH>
            <wp:positionV relativeFrom="page">
              <wp:posOffset>2425700</wp:posOffset>
            </wp:positionV>
            <wp:extent cx="3950335" cy="3822065"/>
            <wp:wrapNone/>
            <wp:docPr id="87" name="Shape 87"/>
            <a:graphic xmlns:a="http://schemas.openxmlformats.org/drawingml/2006/main">
              <a:graphicData uri="http://schemas.openxmlformats.org/drawingml/2006/picture">
                <pic:pic xmlns:pic="http://schemas.openxmlformats.org/drawingml/2006/picture">
                  <pic:nvPicPr>
                    <pic:cNvPr id="88" name="Picture box 88"/>
                    <pic:cNvPicPr/>
                  </pic:nvPicPr>
                  <pic:blipFill>
                    <a:blip r:embed="rId87"/>
                    <a:stretch/>
                  </pic:blipFill>
                  <pic:spPr>
                    <a:xfrm>
                      <a:ext cx="3950335" cy="3822065"/>
                    </a:xfrm>
                    <a:prstGeom prst="rect"/>
                  </pic:spPr>
                </pic:pic>
              </a:graphicData>
            </a:graphic>
          </wp:anchor>
        </w:drawing>
      </w: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639685" cy="11266170"/>
                <wp:wrapNone/>
                <wp:docPr id="89" name="Shape 89"/>
                <a:graphic xmlns:a="http://schemas.openxmlformats.org/drawingml/2006/main">
                  <a:graphicData uri="http://schemas.microsoft.com/office/word/2010/wordprocessingShape">
                    <wps:wsp>
                      <wps:cNvSpPr>
                        <a:spLocks noMove="1" noResize="1" noRot="1"/>
                      </wps:cNvSpPr>
                      <wps:spPr>
                        <a:xfrm>
                          <a:ext cx="7639685" cy="11266170"/>
                        </a:xfrm>
                        <a:prstGeom prst="rect"/>
                        <a:solidFill>
                          <a:srgbClr val="FEFEFE"/>
                        </a:solidFill>
                      </wps:spPr>
                      <wps:bodyPr/>
                    </wps:wsp>
                  </a:graphicData>
                </a:graphic>
              </wp:anchor>
            </w:drawing>
          </mc:Choice>
          <mc:Fallback>
            <w:pict>
              <v:rect style="position:absolute;margin-left:0;margin-top:0;width:601.55000000000007pt;height:887.10000000000002pt;z-index:-251658240;mso-position-horizontal-relative:page;mso-position-vertical-relative:page;z-index:-251658717" fillcolor="#FEFEFE" stroked="f"/>
            </w:pict>
          </mc:Fallback>
        </mc:AlternateContent>
      </w:r>
    </w:p>
    <w:p>
      <w:pPr>
        <w:pStyle w:val="Style67"/>
        <w:keepNext w:val="0"/>
        <w:keepLines w:val="0"/>
        <w:framePr w:w="4360" w:h="194" w:hRule="exact" w:wrap="none" w:vAnchor="page" w:hAnchor="page" w:x="878" w:y="1022"/>
        <w:widowControl w:val="0"/>
        <w:shd w:val="clear" w:color="auto" w:fill="auto"/>
        <w:bidi w:val="0"/>
        <w:spacing w:before="0" w:after="0" w:line="230" w:lineRule="auto"/>
        <w:ind w:left="0" w:right="0" w:firstLine="220"/>
        <w:jc w:val="left"/>
        <w:rPr>
          <w:sz w:val="15"/>
          <w:szCs w:val="15"/>
        </w:rPr>
      </w:pPr>
      <w:r>
        <w:rPr>
          <w:b w:val="0"/>
          <w:bCs w:val="0"/>
          <w:color w:val="3A3A3A"/>
          <w:spacing w:val="0"/>
          <w:w w:val="100"/>
          <w:position w:val="0"/>
          <w:sz w:val="15"/>
          <w:szCs w:val="15"/>
          <w:shd w:val="clear" w:color="auto" w:fill="auto"/>
          <w:lang w:val="hr-HR" w:eastAsia="hr-HR" w:bidi="hr-HR"/>
        </w:rPr>
        <w:t>SPECIFIKACIJA za razdoblje 01.08.2022. - 31.08.2022.</w:t>
      </w:r>
    </w:p>
    <w:p>
      <w:pPr>
        <w:pStyle w:val="Style55"/>
        <w:keepNext w:val="0"/>
        <w:keepLines w:val="0"/>
        <w:framePr w:w="10505" w:h="389" w:hRule="exact" w:wrap="none" w:vAnchor="page" w:hAnchor="page" w:x="878" w:y="1357"/>
        <w:widowControl w:val="0"/>
        <w:shd w:val="clear" w:color="auto" w:fill="auto"/>
        <w:bidi w:val="0"/>
        <w:spacing w:before="0" w:after="0" w:line="230" w:lineRule="auto"/>
        <w:ind w:left="180" w:right="0" w:hanging="180"/>
        <w:jc w:val="left"/>
        <w:rPr>
          <w:sz w:val="15"/>
          <w:szCs w:val="15"/>
        </w:rPr>
      </w:pPr>
      <w:r>
        <w:rPr>
          <w:spacing w:val="0"/>
          <w:w w:val="100"/>
          <w:position w:val="0"/>
          <w:sz w:val="15"/>
          <w:szCs w:val="15"/>
          <w:shd w:val="clear" w:color="auto" w:fill="auto"/>
          <w:lang w:val="hr-HR" w:eastAsia="hr-HR" w:bidi="hr-HR"/>
        </w:rPr>
        <w:t xml:space="preserve">r </w:t>
      </w:r>
      <w:r>
        <w:rPr>
          <w:color w:val="3A3A3A"/>
          <w:spacing w:val="0"/>
          <w:w w:val="100"/>
          <w:position w:val="0"/>
          <w:sz w:val="15"/>
          <w:szCs w:val="15"/>
          <w:shd w:val="clear" w:color="auto" w:fill="auto"/>
          <w:lang w:val="hr-HR" w:eastAsia="hr-HR" w:bidi="hr-HR"/>
        </w:rPr>
        <w:t>Šifra pretplatnika: 7000870001 Broj računa: 1003347890/R900/900</w:t>
      </w:r>
    </w:p>
    <w:p>
      <w:pPr>
        <w:framePr w:wrap="none" w:vAnchor="page" w:hAnchor="page" w:x="11433" w:y="1573"/>
        <w:widowControl w:val="0"/>
        <w:rPr>
          <w:sz w:val="2"/>
          <w:szCs w:val="2"/>
        </w:rPr>
      </w:pPr>
      <w:r>
        <w:drawing>
          <wp:inline>
            <wp:extent cx="328930" cy="347345"/>
            <wp:docPr id="90" name="Picutre 90"/>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89"/>
                    <a:stretch/>
                  </pic:blipFill>
                  <pic:spPr>
                    <a:xfrm>
                      <a:ext cx="328930" cy="347345"/>
                    </a:xfrm>
                    <a:prstGeom prst="rect"/>
                  </pic:spPr>
                </pic:pic>
              </a:graphicData>
            </a:graphic>
          </wp:inline>
        </w:drawing>
      </w:r>
    </w:p>
    <w:tbl>
      <w:tblPr>
        <w:tblOverlap w:val="never"/>
        <w:jc w:val="left"/>
        <w:tblLayout w:type="fixed"/>
      </w:tblPr>
      <w:tblGrid>
        <w:gridCol w:w="3719"/>
        <w:gridCol w:w="2178"/>
        <w:gridCol w:w="1220"/>
        <w:gridCol w:w="1512"/>
        <w:gridCol w:w="1681"/>
      </w:tblGrid>
      <w:tr>
        <w:trPr>
          <w:trHeight w:val="407" w:hRule="exact"/>
        </w:trPr>
        <w:tc>
          <w:tcPr>
            <w:tcBorders/>
            <w:shd w:val="clear" w:color="auto" w:fill="939398"/>
            <w:vAlign w:val="center"/>
          </w:tcPr>
          <w:p>
            <w:pPr>
              <w:pStyle w:val="Style16"/>
              <w:keepNext w:val="0"/>
              <w:keepLines w:val="0"/>
              <w:framePr w:w="10310" w:h="868" w:wrap="none" w:vAnchor="page" w:hAnchor="page" w:x="1072" w:y="2433"/>
              <w:widowControl w:val="0"/>
              <w:pBdr>
                <w:top w:val="single" w:sz="0" w:space="0" w:color="96969B"/>
                <w:left w:val="single" w:sz="0" w:space="0" w:color="96969B"/>
                <w:bottom w:val="single" w:sz="0" w:space="0" w:color="96969B"/>
                <w:right w:val="single" w:sz="0" w:space="0" w:color="96969B"/>
              </w:pBdr>
              <w:shd w:val="clear" w:color="auto" w:fill="96969B"/>
              <w:bidi w:val="0"/>
              <w:spacing w:before="0" w:after="0" w:line="240" w:lineRule="auto"/>
              <w:ind w:left="0" w:right="0" w:firstLine="160"/>
              <w:jc w:val="left"/>
              <w:rPr>
                <w:sz w:val="13"/>
                <w:szCs w:val="13"/>
              </w:rPr>
            </w:pPr>
            <w:r>
              <w:rPr>
                <w:b/>
                <w:bCs/>
                <w:color w:val="FFFFFF"/>
                <w:spacing w:val="0"/>
                <w:w w:val="100"/>
                <w:position w:val="0"/>
                <w:sz w:val="13"/>
                <w:szCs w:val="13"/>
                <w:shd w:val="clear" w:color="auto" w:fill="auto"/>
                <w:lang w:val="hr-HR" w:eastAsia="hr-HR" w:bidi="hr-HR"/>
              </w:rPr>
              <w:t xml:space="preserve">Šifra korisnika: </w:t>
            </w:r>
            <w:r>
              <w:rPr>
                <w:b/>
                <w:bCs/>
                <w:color w:val="FFFFFF"/>
                <w:spacing w:val="0"/>
                <w:w w:val="100"/>
                <w:position w:val="0"/>
                <w:sz w:val="13"/>
                <w:szCs w:val="13"/>
                <w:shd w:val="clear" w:color="auto" w:fill="auto"/>
                <w:lang w:val="en-US" w:eastAsia="en-US" w:bidi="en-US"/>
              </w:rPr>
              <w:t>700087000's</w:t>
            </w:r>
          </w:p>
        </w:tc>
        <w:tc>
          <w:tcPr>
            <w:tcBorders/>
            <w:shd w:val="clear" w:color="auto" w:fill="939398"/>
            <w:vAlign w:val="center"/>
          </w:tcPr>
          <w:p>
            <w:pPr>
              <w:pStyle w:val="Style16"/>
              <w:keepNext w:val="0"/>
              <w:keepLines w:val="0"/>
              <w:framePr w:w="10310" w:h="868" w:wrap="none" w:vAnchor="page" w:hAnchor="page" w:x="1072" w:y="2433"/>
              <w:widowControl w:val="0"/>
              <w:pBdr>
                <w:top w:val="single" w:sz="0" w:space="0" w:color="959499"/>
                <w:left w:val="single" w:sz="0" w:space="0" w:color="959499"/>
                <w:bottom w:val="single" w:sz="0" w:space="0" w:color="959499"/>
                <w:right w:val="single" w:sz="0" w:space="0" w:color="959499"/>
              </w:pBdr>
              <w:shd w:val="clear" w:color="auto" w:fill="959499"/>
              <w:bidi w:val="0"/>
              <w:spacing w:before="0" w:after="0" w:line="240" w:lineRule="auto"/>
              <w:ind w:left="1500" w:right="0" w:firstLine="0"/>
              <w:jc w:val="left"/>
              <w:rPr>
                <w:sz w:val="13"/>
                <w:szCs w:val="13"/>
              </w:rPr>
            </w:pPr>
            <w:r>
              <w:rPr>
                <w:b/>
                <w:bCs/>
                <w:color w:val="FFFFFF"/>
                <w:spacing w:val="0"/>
                <w:w w:val="100"/>
                <w:position w:val="0"/>
                <w:sz w:val="13"/>
                <w:szCs w:val="13"/>
                <w:shd w:val="clear" w:color="auto" w:fill="auto"/>
                <w:lang w:val="hr-HR" w:eastAsia="hr-HR" w:bidi="hr-HR"/>
              </w:rPr>
              <w:t>Količina</w:t>
            </w:r>
          </w:p>
        </w:tc>
        <w:tc>
          <w:tcPr>
            <w:tcBorders/>
            <w:shd w:val="clear" w:color="auto" w:fill="939398"/>
            <w:vAlign w:val="bottom"/>
          </w:tcPr>
          <w:p>
            <w:pPr>
              <w:pStyle w:val="Style16"/>
              <w:keepNext w:val="0"/>
              <w:keepLines w:val="0"/>
              <w:framePr w:w="10310" w:h="868" w:wrap="none" w:vAnchor="page" w:hAnchor="page" w:x="1072" w:y="2433"/>
              <w:widowControl w:val="0"/>
              <w:pBdr>
                <w:top w:val="single" w:sz="0" w:space="0" w:color="95959A"/>
                <w:left w:val="single" w:sz="0" w:space="0" w:color="95959A"/>
                <w:bottom w:val="single" w:sz="0" w:space="0" w:color="95959A"/>
                <w:right w:val="single" w:sz="0" w:space="0" w:color="95959A"/>
              </w:pBdr>
              <w:shd w:val="clear" w:color="auto" w:fill="95959A"/>
              <w:bidi w:val="0"/>
              <w:spacing w:before="0" w:after="0" w:line="312"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Trajanje (min)/ promet (M3)</w:t>
            </w:r>
          </w:p>
        </w:tc>
        <w:tc>
          <w:tcPr>
            <w:tcBorders/>
            <w:shd w:val="clear" w:color="auto" w:fill="939398"/>
            <w:vAlign w:val="center"/>
          </w:tcPr>
          <w:p>
            <w:pPr>
              <w:pStyle w:val="Style16"/>
              <w:keepNext w:val="0"/>
              <w:keepLines w:val="0"/>
              <w:framePr w:w="10310" w:h="868" w:wrap="none" w:vAnchor="page" w:hAnchor="page" w:x="1072" w:y="2433"/>
              <w:widowControl w:val="0"/>
              <w:pBdr>
                <w:top w:val="single" w:sz="0" w:space="0" w:color="95959A"/>
                <w:left w:val="single" w:sz="0" w:space="0" w:color="95959A"/>
                <w:bottom w:val="single" w:sz="0" w:space="0" w:color="95959A"/>
                <w:right w:val="single" w:sz="0" w:space="0" w:color="95959A"/>
              </w:pBdr>
              <w:shd w:val="clear" w:color="auto" w:fill="95959A"/>
              <w:bidi w:val="0"/>
              <w:spacing w:before="0" w:after="0" w:line="240" w:lineRule="auto"/>
              <w:ind w:left="0" w:right="0" w:firstLine="0"/>
              <w:jc w:val="left"/>
              <w:rPr>
                <w:sz w:val="13"/>
                <w:szCs w:val="13"/>
              </w:rPr>
            </w:pPr>
            <w:r>
              <w:rPr>
                <w:b/>
                <w:bCs/>
                <w:color w:val="FFFFFF"/>
                <w:spacing w:val="0"/>
                <w:w w:val="100"/>
                <w:position w:val="0"/>
                <w:sz w:val="13"/>
                <w:szCs w:val="13"/>
                <w:shd w:val="clear" w:color="auto" w:fill="auto"/>
                <w:lang w:val="hr-HR" w:eastAsia="hr-HR" w:bidi="hr-HR"/>
              </w:rPr>
              <w:t>Iznos bez PDV-a kn</w:t>
            </w:r>
          </w:p>
        </w:tc>
        <w:tc>
          <w:tcPr>
            <w:tcBorders/>
            <w:shd w:val="clear" w:color="auto" w:fill="939398"/>
            <w:vAlign w:val="center"/>
          </w:tcPr>
          <w:p>
            <w:pPr>
              <w:pStyle w:val="Style16"/>
              <w:keepNext w:val="0"/>
              <w:keepLines w:val="0"/>
              <w:framePr w:w="10310" w:h="868" w:wrap="none" w:vAnchor="page" w:hAnchor="page" w:x="1072" w:y="2433"/>
              <w:widowControl w:val="0"/>
              <w:pBdr>
                <w:top w:val="single" w:sz="0" w:space="0" w:color="89888E"/>
                <w:left w:val="single" w:sz="0" w:space="0" w:color="89888E"/>
                <w:bottom w:val="single" w:sz="0" w:space="0" w:color="89888E"/>
                <w:right w:val="single" w:sz="0" w:space="0" w:color="89888E"/>
              </w:pBdr>
              <w:shd w:val="clear" w:color="auto" w:fill="89888E"/>
              <w:bidi w:val="0"/>
              <w:spacing w:before="0" w:after="0" w:line="240" w:lineRule="auto"/>
              <w:ind w:left="0" w:right="0" w:firstLine="180"/>
              <w:jc w:val="left"/>
              <w:rPr>
                <w:sz w:val="13"/>
                <w:szCs w:val="13"/>
              </w:rPr>
            </w:pPr>
            <w:r>
              <w:rPr>
                <w:b/>
                <w:bCs/>
                <w:color w:val="FFFFFF"/>
                <w:spacing w:val="0"/>
                <w:w w:val="100"/>
                <w:position w:val="0"/>
                <w:sz w:val="13"/>
                <w:szCs w:val="13"/>
                <w:shd w:val="clear" w:color="auto" w:fill="auto"/>
                <w:lang w:val="hr-HR" w:eastAsia="hr-HR" w:bidi="hr-HR"/>
              </w:rPr>
              <w:t>Ukupni iznos u kn</w:t>
            </w:r>
          </w:p>
        </w:tc>
      </w:tr>
      <w:tr>
        <w:trPr>
          <w:trHeight w:val="223" w:hRule="exact"/>
        </w:trPr>
        <w:tc>
          <w:tcPr>
            <w:tcBorders>
              <w:top w:val="single" w:sz="4"/>
            </w:tcBorders>
            <w:shd w:val="clear" w:color="auto" w:fill="auto"/>
            <w:vAlign w:val="bottom"/>
          </w:tcPr>
          <w:p>
            <w:pPr>
              <w:pStyle w:val="Style16"/>
              <w:keepNext w:val="0"/>
              <w:keepLines w:val="0"/>
              <w:framePr w:w="10310" w:h="868" w:wrap="none" w:vAnchor="page" w:hAnchor="page" w:x="1072" w:y="2433"/>
              <w:widowControl w:val="0"/>
              <w:shd w:val="clear" w:color="auto" w:fill="auto"/>
              <w:bidi w:val="0"/>
              <w:spacing w:before="0" w:after="0" w:line="240" w:lineRule="auto"/>
              <w:ind w:left="0" w:right="0" w:firstLine="160"/>
              <w:jc w:val="left"/>
              <w:rPr>
                <w:sz w:val="14"/>
                <w:szCs w:val="14"/>
              </w:rPr>
            </w:pPr>
            <w:r>
              <w:rPr>
                <w:color w:val="4F4F4F"/>
                <w:spacing w:val="0"/>
                <w:w w:val="100"/>
                <w:position w:val="0"/>
                <w:sz w:val="14"/>
                <w:szCs w:val="14"/>
                <w:shd w:val="clear" w:color="auto" w:fill="auto"/>
                <w:lang w:val="hr-HR" w:eastAsia="hr-HR" w:bidi="hr-HR"/>
              </w:rPr>
              <w:t>Naknada za pisanu opomenu</w:t>
            </w:r>
          </w:p>
        </w:tc>
        <w:tc>
          <w:tcPr>
            <w:tcBorders/>
            <w:shd w:val="clear" w:color="auto" w:fill="auto"/>
            <w:vAlign w:val="bottom"/>
          </w:tcPr>
          <w:p>
            <w:pPr>
              <w:pStyle w:val="Style16"/>
              <w:keepNext w:val="0"/>
              <w:keepLines w:val="0"/>
              <w:framePr w:w="10310" w:h="868" w:wrap="none" w:vAnchor="page" w:hAnchor="page" w:x="1072" w:y="2433"/>
              <w:widowControl w:val="0"/>
              <w:shd w:val="clear" w:color="auto" w:fill="auto"/>
              <w:bidi w:val="0"/>
              <w:spacing w:before="0" w:after="0" w:line="240" w:lineRule="auto"/>
              <w:ind w:left="1740" w:right="0" w:firstLine="0"/>
              <w:jc w:val="left"/>
              <w:rPr>
                <w:sz w:val="14"/>
                <w:szCs w:val="14"/>
              </w:rPr>
            </w:pPr>
            <w:r>
              <w:rPr>
                <w:color w:val="4F4F4F"/>
                <w:spacing w:val="0"/>
                <w:w w:val="100"/>
                <w:position w:val="0"/>
                <w:sz w:val="14"/>
                <w:szCs w:val="14"/>
                <w:shd w:val="clear" w:color="auto" w:fill="auto"/>
                <w:lang w:val="hr-HR" w:eastAsia="hr-HR" w:bidi="hr-HR"/>
              </w:rPr>
              <w:t>1</w:t>
            </w:r>
          </w:p>
        </w:tc>
        <w:tc>
          <w:tcPr>
            <w:tcBorders/>
            <w:shd w:val="clear" w:color="auto" w:fill="auto"/>
            <w:vAlign w:val="top"/>
          </w:tcPr>
          <w:p>
            <w:pPr>
              <w:framePr w:w="10310" w:h="868" w:wrap="none" w:vAnchor="page" w:hAnchor="page" w:x="1072" w:y="2433"/>
              <w:widowControl w:val="0"/>
              <w:rPr>
                <w:sz w:val="10"/>
                <w:szCs w:val="10"/>
              </w:rPr>
            </w:pPr>
          </w:p>
        </w:tc>
        <w:tc>
          <w:tcPr>
            <w:tcBorders/>
            <w:shd w:val="clear" w:color="auto" w:fill="auto"/>
            <w:vAlign w:val="bottom"/>
          </w:tcPr>
          <w:p>
            <w:pPr>
              <w:pStyle w:val="Style16"/>
              <w:keepNext w:val="0"/>
              <w:keepLines w:val="0"/>
              <w:framePr w:w="10310" w:h="868" w:wrap="none" w:vAnchor="page" w:hAnchor="page" w:x="1072" w:y="2433"/>
              <w:widowControl w:val="0"/>
              <w:shd w:val="clear" w:color="auto" w:fill="auto"/>
              <w:bidi w:val="0"/>
              <w:spacing w:before="0" w:after="0" w:line="240" w:lineRule="auto"/>
              <w:ind w:left="0" w:right="0" w:firstLine="780"/>
              <w:jc w:val="left"/>
              <w:rPr>
                <w:sz w:val="14"/>
                <w:szCs w:val="14"/>
              </w:rPr>
            </w:pPr>
            <w:r>
              <w:rPr>
                <w:color w:val="4F4F4F"/>
                <w:spacing w:val="0"/>
                <w:w w:val="100"/>
                <w:position w:val="0"/>
                <w:sz w:val="14"/>
                <w:szCs w:val="14"/>
                <w:shd w:val="clear" w:color="auto" w:fill="auto"/>
                <w:lang w:val="hr-HR" w:eastAsia="hr-HR" w:bidi="hr-HR"/>
              </w:rPr>
              <w:t>25,00</w:t>
            </w:r>
          </w:p>
        </w:tc>
        <w:tc>
          <w:tcPr>
            <w:tcBorders/>
            <w:shd w:val="clear" w:color="auto" w:fill="auto"/>
            <w:vAlign w:val="bottom"/>
          </w:tcPr>
          <w:p>
            <w:pPr>
              <w:pStyle w:val="Style16"/>
              <w:keepNext w:val="0"/>
              <w:keepLines w:val="0"/>
              <w:framePr w:w="10310" w:h="868" w:wrap="none" w:vAnchor="page" w:hAnchor="page" w:x="1072" w:y="2433"/>
              <w:widowControl w:val="0"/>
              <w:shd w:val="clear" w:color="auto" w:fill="auto"/>
              <w:bidi w:val="0"/>
              <w:spacing w:before="0" w:after="0" w:line="240" w:lineRule="auto"/>
              <w:ind w:left="0" w:right="0" w:firstLine="940"/>
              <w:jc w:val="left"/>
              <w:rPr>
                <w:sz w:val="14"/>
                <w:szCs w:val="14"/>
              </w:rPr>
            </w:pPr>
            <w:r>
              <w:rPr>
                <w:spacing w:val="0"/>
                <w:w w:val="100"/>
                <w:position w:val="0"/>
                <w:sz w:val="14"/>
                <w:szCs w:val="14"/>
                <w:shd w:val="clear" w:color="auto" w:fill="auto"/>
                <w:lang w:val="hr-HR" w:eastAsia="hr-HR" w:bidi="hr-HR"/>
              </w:rPr>
              <w:t>25,00</w:t>
            </w:r>
          </w:p>
        </w:tc>
      </w:tr>
      <w:tr>
        <w:trPr>
          <w:trHeight w:val="238" w:hRule="exact"/>
        </w:trPr>
        <w:tc>
          <w:tcPr>
            <w:tcBorders>
              <w:top w:val="single" w:sz="4"/>
              <w:bottom w:val="single" w:sz="4"/>
            </w:tcBorders>
            <w:shd w:val="clear" w:color="auto" w:fill="auto"/>
            <w:vAlign w:val="top"/>
          </w:tcPr>
          <w:p>
            <w:pPr>
              <w:pStyle w:val="Style16"/>
              <w:keepNext w:val="0"/>
              <w:keepLines w:val="0"/>
              <w:framePr w:w="10310" w:h="868" w:wrap="none" w:vAnchor="page" w:hAnchor="page" w:x="1072" w:y="2433"/>
              <w:widowControl w:val="0"/>
              <w:shd w:val="clear" w:color="auto" w:fill="auto"/>
              <w:bidi w:val="0"/>
              <w:spacing w:before="0" w:after="0" w:line="240" w:lineRule="auto"/>
              <w:ind w:left="0" w:right="0" w:firstLine="160"/>
              <w:jc w:val="left"/>
              <w:rPr>
                <w:sz w:val="14"/>
                <w:szCs w:val="14"/>
              </w:rPr>
            </w:pPr>
            <w:r>
              <w:rPr>
                <w:color w:val="4F4F4F"/>
                <w:spacing w:val="0"/>
                <w:w w:val="100"/>
                <w:position w:val="0"/>
                <w:sz w:val="14"/>
                <w:szCs w:val="14"/>
                <w:shd w:val="clear" w:color="auto" w:fill="auto"/>
                <w:lang w:val="hr-HR" w:eastAsia="hr-HR" w:bidi="hr-HR"/>
              </w:rPr>
              <w:t>Ukupno</w:t>
            </w:r>
          </w:p>
        </w:tc>
        <w:tc>
          <w:tcPr>
            <w:tcBorders>
              <w:top w:val="single" w:sz="4"/>
              <w:bottom w:val="single" w:sz="4"/>
            </w:tcBorders>
            <w:shd w:val="clear" w:color="auto" w:fill="auto"/>
            <w:vAlign w:val="top"/>
          </w:tcPr>
          <w:p>
            <w:pPr>
              <w:framePr w:w="10310" w:h="868" w:wrap="none" w:vAnchor="page" w:hAnchor="page" w:x="1072" w:y="2433"/>
              <w:widowControl w:val="0"/>
              <w:rPr>
                <w:sz w:val="10"/>
                <w:szCs w:val="10"/>
              </w:rPr>
            </w:pPr>
          </w:p>
        </w:tc>
        <w:tc>
          <w:tcPr>
            <w:tcBorders>
              <w:top w:val="single" w:sz="4"/>
              <w:bottom w:val="single" w:sz="4"/>
            </w:tcBorders>
            <w:shd w:val="clear" w:color="auto" w:fill="auto"/>
            <w:vAlign w:val="top"/>
          </w:tcPr>
          <w:p>
            <w:pPr>
              <w:framePr w:w="10310" w:h="868" w:wrap="none" w:vAnchor="page" w:hAnchor="page" w:x="1072" w:y="2433"/>
              <w:widowControl w:val="0"/>
              <w:rPr>
                <w:sz w:val="10"/>
                <w:szCs w:val="10"/>
              </w:rPr>
            </w:pPr>
          </w:p>
        </w:tc>
        <w:tc>
          <w:tcPr>
            <w:tcBorders>
              <w:top w:val="single" w:sz="4"/>
              <w:bottom w:val="single" w:sz="4"/>
            </w:tcBorders>
            <w:shd w:val="clear" w:color="auto" w:fill="auto"/>
            <w:vAlign w:val="top"/>
          </w:tcPr>
          <w:p>
            <w:pPr>
              <w:pStyle w:val="Style16"/>
              <w:keepNext w:val="0"/>
              <w:keepLines w:val="0"/>
              <w:framePr w:w="10310" w:h="868" w:wrap="none" w:vAnchor="page" w:hAnchor="page" w:x="1072" w:y="2433"/>
              <w:widowControl w:val="0"/>
              <w:shd w:val="clear" w:color="auto" w:fill="auto"/>
              <w:bidi w:val="0"/>
              <w:spacing w:before="0" w:after="0" w:line="240" w:lineRule="auto"/>
              <w:ind w:left="0" w:right="0" w:firstLine="780"/>
              <w:jc w:val="left"/>
              <w:rPr>
                <w:sz w:val="14"/>
                <w:szCs w:val="14"/>
              </w:rPr>
            </w:pPr>
            <w:r>
              <w:rPr>
                <w:color w:val="4F4F4F"/>
                <w:spacing w:val="0"/>
                <w:w w:val="100"/>
                <w:position w:val="0"/>
                <w:sz w:val="14"/>
                <w:szCs w:val="14"/>
                <w:shd w:val="clear" w:color="auto" w:fill="auto"/>
                <w:lang w:val="hr-HR" w:eastAsia="hr-HR" w:bidi="hr-HR"/>
              </w:rPr>
              <w:t>25,00</w:t>
            </w:r>
          </w:p>
        </w:tc>
        <w:tc>
          <w:tcPr>
            <w:tcBorders>
              <w:top w:val="single" w:sz="4"/>
              <w:bottom w:val="single" w:sz="4"/>
            </w:tcBorders>
            <w:shd w:val="clear" w:color="auto" w:fill="auto"/>
            <w:vAlign w:val="top"/>
          </w:tcPr>
          <w:p>
            <w:pPr>
              <w:pStyle w:val="Style16"/>
              <w:keepNext w:val="0"/>
              <w:keepLines w:val="0"/>
              <w:framePr w:w="10310" w:h="868" w:wrap="none" w:vAnchor="page" w:hAnchor="page" w:x="1072" w:y="2433"/>
              <w:widowControl w:val="0"/>
              <w:shd w:val="clear" w:color="auto" w:fill="auto"/>
              <w:bidi w:val="0"/>
              <w:spacing w:before="0" w:after="0" w:line="240" w:lineRule="auto"/>
              <w:ind w:left="0" w:right="0" w:firstLine="940"/>
              <w:jc w:val="left"/>
              <w:rPr>
                <w:sz w:val="14"/>
                <w:szCs w:val="14"/>
              </w:rPr>
            </w:pPr>
            <w:r>
              <w:rPr>
                <w:spacing w:val="0"/>
                <w:w w:val="100"/>
                <w:position w:val="0"/>
                <w:sz w:val="14"/>
                <w:szCs w:val="14"/>
                <w:shd w:val="clear" w:color="auto" w:fill="auto"/>
                <w:lang w:val="hr-HR" w:eastAsia="hr-HR" w:bidi="hr-HR"/>
              </w:rPr>
              <w:t>25,00</w:t>
            </w:r>
          </w:p>
        </w:tc>
      </w:tr>
    </w:tbl>
    <w:tbl>
      <w:tblPr>
        <w:tblOverlap w:val="never"/>
        <w:jc w:val="left"/>
        <w:tblLayout w:type="fixed"/>
      </w:tblPr>
      <w:tblGrid>
        <w:gridCol w:w="3528"/>
        <w:gridCol w:w="1328"/>
        <w:gridCol w:w="1040"/>
        <w:gridCol w:w="2736"/>
        <w:gridCol w:w="1678"/>
      </w:tblGrid>
      <w:tr>
        <w:trPr>
          <w:trHeight w:val="418" w:hRule="exact"/>
        </w:trPr>
        <w:tc>
          <w:tcPr>
            <w:tcBorders/>
            <w:shd w:val="clear" w:color="auto" w:fill="939398"/>
            <w:vAlign w:val="center"/>
          </w:tcPr>
          <w:p>
            <w:pPr>
              <w:pStyle w:val="Style16"/>
              <w:keepNext w:val="0"/>
              <w:keepLines w:val="0"/>
              <w:framePr w:w="10310" w:h="1130" w:wrap="none" w:vAnchor="page" w:hAnchor="page" w:x="1072" w:y="3499"/>
              <w:widowControl w:val="0"/>
              <w:pBdr>
                <w:top w:val="single" w:sz="0" w:space="0" w:color="97979C"/>
                <w:left w:val="single" w:sz="0" w:space="0" w:color="97979C"/>
                <w:bottom w:val="single" w:sz="0" w:space="0" w:color="97979C"/>
                <w:right w:val="single" w:sz="0" w:space="0" w:color="97979C"/>
              </w:pBdr>
              <w:shd w:val="clear" w:color="auto" w:fill="97979C"/>
              <w:bidi w:val="0"/>
              <w:spacing w:before="0" w:after="0" w:line="240" w:lineRule="auto"/>
              <w:ind w:left="0" w:right="0" w:firstLine="160"/>
              <w:jc w:val="left"/>
              <w:rPr>
                <w:sz w:val="13"/>
                <w:szCs w:val="13"/>
              </w:rPr>
            </w:pPr>
            <w:r>
              <w:rPr>
                <w:b/>
                <w:bCs/>
                <w:color w:val="FFFFFF"/>
                <w:spacing w:val="0"/>
                <w:w w:val="100"/>
                <w:position w:val="0"/>
                <w:sz w:val="13"/>
                <w:szCs w:val="13"/>
                <w:shd w:val="clear" w:color="auto" w:fill="auto"/>
                <w:lang w:val="hr-HR" w:eastAsia="hr-HR" w:bidi="hr-HR"/>
              </w:rPr>
              <w:t>Pretplatnički broj: O91233OH5</w:t>
            </w:r>
          </w:p>
        </w:tc>
        <w:tc>
          <w:tcPr>
            <w:tcBorders>
              <w:top w:val="single" w:sz="4"/>
            </w:tcBorders>
            <w:shd w:val="clear" w:color="auto" w:fill="auto"/>
            <w:vAlign w:val="top"/>
          </w:tcPr>
          <w:p>
            <w:pPr>
              <w:framePr w:w="10310" w:h="1130" w:wrap="none" w:vAnchor="page" w:hAnchor="page" w:x="1072" w:y="3499"/>
              <w:widowControl w:val="0"/>
              <w:rPr>
                <w:sz w:val="10"/>
                <w:szCs w:val="10"/>
              </w:rPr>
            </w:pPr>
          </w:p>
        </w:tc>
        <w:tc>
          <w:tcPr>
            <w:tcBorders/>
            <w:shd w:val="clear" w:color="auto" w:fill="939398"/>
            <w:vAlign w:val="center"/>
          </w:tcPr>
          <w:p>
            <w:pPr>
              <w:pStyle w:val="Style16"/>
              <w:keepNext w:val="0"/>
              <w:keepLines w:val="0"/>
              <w:framePr w:w="10310" w:h="1130" w:wrap="none" w:vAnchor="page" w:hAnchor="page" w:x="1072" w:y="3499"/>
              <w:widowControl w:val="0"/>
              <w:pBdr>
                <w:top w:val="single" w:sz="0" w:space="0" w:color="95959A"/>
                <w:left w:val="single" w:sz="0" w:space="0" w:color="95959A"/>
                <w:bottom w:val="single" w:sz="0" w:space="0" w:color="95959A"/>
                <w:right w:val="single" w:sz="0" w:space="0" w:color="95959A"/>
              </w:pBdr>
              <w:shd w:val="clear" w:color="auto" w:fill="95959A"/>
              <w:bidi w:val="0"/>
              <w:spacing w:before="0" w:after="0" w:line="240" w:lineRule="auto"/>
              <w:ind w:left="0" w:right="0" w:firstLine="340"/>
              <w:jc w:val="left"/>
              <w:rPr>
                <w:sz w:val="13"/>
                <w:szCs w:val="13"/>
              </w:rPr>
            </w:pPr>
            <w:r>
              <w:rPr>
                <w:b/>
                <w:bCs/>
                <w:color w:val="FFFFFF"/>
                <w:spacing w:val="0"/>
                <w:w w:val="100"/>
                <w:position w:val="0"/>
                <w:sz w:val="13"/>
                <w:szCs w:val="13"/>
                <w:shd w:val="clear" w:color="auto" w:fill="auto"/>
                <w:lang w:val="hr-HR" w:eastAsia="hr-HR" w:bidi="hr-HR"/>
              </w:rPr>
              <w:t>Količina</w:t>
            </w:r>
          </w:p>
        </w:tc>
        <w:tc>
          <w:tcPr>
            <w:tcBorders/>
            <w:shd w:val="clear" w:color="auto" w:fill="939398"/>
            <w:vAlign w:val="bottom"/>
          </w:tcPr>
          <w:p>
            <w:pPr>
              <w:pStyle w:val="Style16"/>
              <w:keepNext w:val="0"/>
              <w:keepLines w:val="0"/>
              <w:framePr w:w="10310" w:h="1130" w:wrap="none" w:vAnchor="page" w:hAnchor="page" w:x="1072" w:y="3499"/>
              <w:widowControl w:val="0"/>
              <w:pBdr>
                <w:top w:val="single" w:sz="0" w:space="0" w:color="96959A"/>
                <w:left w:val="single" w:sz="0" w:space="0" w:color="96959A"/>
                <w:bottom w:val="single" w:sz="0" w:space="0" w:color="96959A"/>
                <w:right w:val="single" w:sz="0" w:space="0" w:color="96959A"/>
              </w:pBdr>
              <w:shd w:val="clear" w:color="auto" w:fill="96959A"/>
              <w:tabs>
                <w:tab w:pos="1494" w:val="left"/>
                <w:tab w:pos="2250" w:val="left"/>
              </w:tabs>
              <w:bidi w:val="0"/>
              <w:spacing w:before="0" w:after="0" w:line="240" w:lineRule="auto"/>
              <w:ind w:left="0" w:right="0" w:firstLine="0"/>
              <w:jc w:val="left"/>
              <w:rPr>
                <w:sz w:val="13"/>
                <w:szCs w:val="13"/>
              </w:rPr>
            </w:pPr>
            <w:r>
              <w:rPr>
                <w:b/>
                <w:bCs/>
                <w:color w:val="FFFFFF"/>
                <w:spacing w:val="0"/>
                <w:w w:val="100"/>
                <w:position w:val="0"/>
                <w:sz w:val="13"/>
                <w:szCs w:val="13"/>
                <w:shd w:val="clear" w:color="auto" w:fill="auto"/>
                <w:lang w:val="hr-HR" w:eastAsia="hr-HR" w:bidi="hr-HR"/>
              </w:rPr>
              <w:t>Trajanje (min)/ ,</w:t>
              <w:tab/>
              <w:t>,</w:t>
              <w:tab/>
              <w:t>.</w:t>
            </w:r>
          </w:p>
          <w:p>
            <w:pPr>
              <w:pStyle w:val="Style16"/>
              <w:keepNext w:val="0"/>
              <w:keepLines w:val="0"/>
              <w:framePr w:w="10310" w:h="1130" w:wrap="none" w:vAnchor="page" w:hAnchor="page" w:x="1072" w:y="3499"/>
              <w:widowControl w:val="0"/>
              <w:pBdr>
                <w:top w:val="single" w:sz="0" w:space="0" w:color="96959A"/>
                <w:left w:val="single" w:sz="0" w:space="0" w:color="96959A"/>
                <w:bottom w:val="single" w:sz="0" w:space="0" w:color="96959A"/>
                <w:right w:val="single" w:sz="0" w:space="0" w:color="96959A"/>
              </w:pBdr>
              <w:shd w:val="clear" w:color="auto" w:fill="96959A"/>
              <w:tabs>
                <w:tab w:pos="1222" w:val="left"/>
              </w:tabs>
              <w:bidi w:val="0"/>
              <w:spacing w:before="0" w:after="0" w:line="180" w:lineRule="auto"/>
              <w:ind w:left="0" w:right="0" w:firstLine="660"/>
              <w:jc w:val="left"/>
              <w:rPr>
                <w:sz w:val="13"/>
                <w:szCs w:val="13"/>
              </w:rPr>
            </w:pPr>
            <w:r>
              <w:rPr>
                <w:b/>
                <w:bCs/>
                <w:color w:val="FFFFFF"/>
                <w:spacing w:val="0"/>
                <w:w w:val="100"/>
                <w:position w:val="0"/>
                <w:sz w:val="13"/>
                <w:szCs w:val="13"/>
                <w:shd w:val="clear" w:color="auto" w:fill="auto"/>
                <w:lang w:val="hr-HR" w:eastAsia="hr-HR" w:bidi="hr-HR"/>
              </w:rPr>
              <w:t>.</w:t>
              <w:tab/>
              <w:t>I*</w:t>
            </w:r>
            <w:r>
              <w:rPr>
                <w:b/>
                <w:bCs/>
                <w:color w:val="FFFFFF"/>
                <w:spacing w:val="0"/>
                <w:w w:val="100"/>
                <w:position w:val="0"/>
                <w:sz w:val="13"/>
                <w:szCs w:val="13"/>
                <w:shd w:val="clear" w:color="auto" w:fill="auto"/>
                <w:vertAlign w:val="superscript"/>
                <w:lang w:val="hr-HR" w:eastAsia="hr-HR" w:bidi="hr-HR"/>
              </w:rPr>
              <w:t>1</w:t>
            </w:r>
            <w:r>
              <w:rPr>
                <w:b/>
                <w:bCs/>
                <w:color w:val="FFFFFF"/>
                <w:spacing w:val="0"/>
                <w:w w:val="100"/>
                <w:position w:val="0"/>
                <w:sz w:val="13"/>
                <w:szCs w:val="13"/>
                <w:shd w:val="clear" w:color="auto" w:fill="auto"/>
                <w:lang w:val="hr-HR" w:eastAsia="hr-HR" w:bidi="hr-HR"/>
              </w:rPr>
              <w:t xml:space="preserve">’’«* bez </w:t>
            </w:r>
            <w:r>
              <w:rPr>
                <w:b/>
                <w:bCs/>
                <w:color w:val="FFFFFF"/>
                <w:spacing w:val="0"/>
                <w:w w:val="100"/>
                <w:position w:val="0"/>
                <w:sz w:val="13"/>
                <w:szCs w:val="13"/>
                <w:shd w:val="clear" w:color="auto" w:fill="auto"/>
                <w:vertAlign w:val="superscript"/>
                <w:lang w:val="hr-HR" w:eastAsia="hr-HR" w:bidi="hr-HR"/>
              </w:rPr>
              <w:t>D</w:t>
            </w:r>
            <w:r>
              <w:rPr>
                <w:b/>
                <w:bCs/>
                <w:color w:val="FFFFFF"/>
                <w:spacing w:val="0"/>
                <w:w w:val="100"/>
                <w:position w:val="0"/>
                <w:sz w:val="13"/>
                <w:szCs w:val="13"/>
                <w:shd w:val="clear" w:color="auto" w:fill="auto"/>
                <w:lang w:val="hr-HR" w:eastAsia="hr-HR" w:bidi="hr-HR"/>
              </w:rPr>
              <w:t>DV-a kn</w:t>
            </w:r>
          </w:p>
          <w:p>
            <w:pPr>
              <w:pStyle w:val="Style16"/>
              <w:keepNext w:val="0"/>
              <w:keepLines w:val="0"/>
              <w:framePr w:w="10310" w:h="1130" w:wrap="none" w:vAnchor="page" w:hAnchor="page" w:x="1072" w:y="3499"/>
              <w:widowControl w:val="0"/>
              <w:pBdr>
                <w:top w:val="single" w:sz="0" w:space="0" w:color="96959A"/>
                <w:left w:val="single" w:sz="0" w:space="0" w:color="96959A"/>
                <w:bottom w:val="single" w:sz="0" w:space="0" w:color="96959A"/>
                <w:right w:val="single" w:sz="0" w:space="0" w:color="96959A"/>
              </w:pBdr>
              <w:shd w:val="clear" w:color="auto" w:fill="96959A"/>
              <w:bidi w:val="0"/>
              <w:spacing w:before="0" w:after="0" w:line="180" w:lineRule="auto"/>
              <w:ind w:left="0" w:right="0" w:firstLine="220"/>
              <w:jc w:val="left"/>
              <w:rPr>
                <w:sz w:val="13"/>
                <w:szCs w:val="13"/>
              </w:rPr>
            </w:pPr>
            <w:r>
              <w:rPr>
                <w:b/>
                <w:bCs/>
                <w:color w:val="FFFFFF"/>
                <w:spacing w:val="0"/>
                <w:w w:val="100"/>
                <w:position w:val="0"/>
                <w:sz w:val="13"/>
                <w:szCs w:val="13"/>
                <w:shd w:val="clear" w:color="auto" w:fill="auto"/>
                <w:lang w:val="hr-HR" w:eastAsia="hr-HR" w:bidi="hr-HR"/>
              </w:rPr>
              <w:t xml:space="preserve">promet </w:t>
            </w:r>
            <w:r>
              <w:rPr>
                <w:b/>
                <w:bCs/>
                <w:color w:val="FFFFFF"/>
                <w:spacing w:val="0"/>
                <w:w w:val="100"/>
                <w:position w:val="0"/>
                <w:sz w:val="13"/>
                <w:szCs w:val="13"/>
                <w:shd w:val="clear" w:color="auto" w:fill="auto"/>
                <w:lang w:val="en-US" w:eastAsia="en-US" w:bidi="en-US"/>
              </w:rPr>
              <w:t>(MB)</w:t>
            </w:r>
          </w:p>
        </w:tc>
        <w:tc>
          <w:tcPr>
            <w:tcBorders/>
            <w:shd w:val="clear" w:color="auto" w:fill="939398"/>
            <w:vAlign w:val="center"/>
          </w:tcPr>
          <w:p>
            <w:pPr>
              <w:pStyle w:val="Style16"/>
              <w:keepNext w:val="0"/>
              <w:keepLines w:val="0"/>
              <w:framePr w:w="10310" w:h="1130" w:wrap="none" w:vAnchor="page" w:hAnchor="page" w:x="1072" w:y="3499"/>
              <w:widowControl w:val="0"/>
              <w:pBdr>
                <w:top w:val="single" w:sz="0" w:space="0" w:color="89898E"/>
                <w:left w:val="single" w:sz="0" w:space="0" w:color="89898E"/>
                <w:bottom w:val="single" w:sz="0" w:space="0" w:color="89898E"/>
                <w:right w:val="single" w:sz="0" w:space="0" w:color="89898E"/>
              </w:pBdr>
              <w:shd w:val="clear" w:color="auto" w:fill="89898E"/>
              <w:bidi w:val="0"/>
              <w:spacing w:before="0" w:after="0" w:line="240" w:lineRule="auto"/>
              <w:ind w:left="0" w:right="0" w:firstLine="160"/>
              <w:jc w:val="left"/>
              <w:rPr>
                <w:sz w:val="13"/>
                <w:szCs w:val="13"/>
              </w:rPr>
            </w:pPr>
            <w:r>
              <w:rPr>
                <w:b/>
                <w:bCs/>
                <w:color w:val="FFFFFF"/>
                <w:spacing w:val="0"/>
                <w:w w:val="100"/>
                <w:position w:val="0"/>
                <w:sz w:val="13"/>
                <w:szCs w:val="13"/>
                <w:shd w:val="clear" w:color="auto" w:fill="auto"/>
                <w:lang w:val="hr-HR" w:eastAsia="hr-HR" w:bidi="hr-HR"/>
              </w:rPr>
              <w:t>Ukupni iznos u kn</w:t>
            </w:r>
          </w:p>
        </w:tc>
      </w:tr>
      <w:tr>
        <w:trPr>
          <w:trHeight w:val="238" w:hRule="exact"/>
        </w:trPr>
        <w:tc>
          <w:tcPr>
            <w:tcBorders/>
            <w:shd w:val="clear" w:color="auto" w:fill="auto"/>
            <w:vAlign w:val="bottom"/>
          </w:tcPr>
          <w:p>
            <w:pPr>
              <w:pStyle w:val="Style16"/>
              <w:keepNext w:val="0"/>
              <w:keepLines w:val="0"/>
              <w:framePr w:w="10310" w:h="1130" w:wrap="none" w:vAnchor="page" w:hAnchor="page" w:x="1072" w:y="3499"/>
              <w:widowControl w:val="0"/>
              <w:shd w:val="clear" w:color="auto" w:fill="auto"/>
              <w:bidi w:val="0"/>
              <w:spacing w:before="0" w:after="0" w:line="240" w:lineRule="auto"/>
              <w:ind w:left="0" w:right="0" w:firstLine="160"/>
              <w:jc w:val="left"/>
              <w:rPr>
                <w:sz w:val="14"/>
                <w:szCs w:val="14"/>
              </w:rPr>
            </w:pPr>
            <w:r>
              <w:rPr>
                <w:color w:val="4F4F4F"/>
                <w:spacing w:val="0"/>
                <w:w w:val="100"/>
                <w:position w:val="0"/>
                <w:sz w:val="14"/>
                <w:szCs w:val="14"/>
                <w:shd w:val="clear" w:color="auto" w:fill="auto"/>
                <w:lang w:val="hr-HR" w:eastAsia="hr-HR" w:bidi="hr-HR"/>
              </w:rPr>
              <w:t xml:space="preserve">Paket </w:t>
            </w:r>
            <w:r>
              <w:rPr>
                <w:color w:val="4F4F4F"/>
                <w:spacing w:val="0"/>
                <w:w w:val="100"/>
                <w:position w:val="0"/>
                <w:sz w:val="14"/>
                <w:szCs w:val="14"/>
                <w:shd w:val="clear" w:color="auto" w:fill="auto"/>
                <w:lang w:val="en-US" w:eastAsia="en-US" w:bidi="en-US"/>
              </w:rPr>
              <w:t>UNLIMITED</w:t>
            </w:r>
          </w:p>
        </w:tc>
        <w:tc>
          <w:tcPr>
            <w:tcBorders>
              <w:top w:val="single" w:sz="4"/>
            </w:tcBorders>
            <w:shd w:val="clear" w:color="auto" w:fill="auto"/>
            <w:vAlign w:val="top"/>
          </w:tcPr>
          <w:p>
            <w:pPr>
              <w:framePr w:w="10310" w:h="1130" w:wrap="none" w:vAnchor="page" w:hAnchor="page" w:x="1072" w:y="3499"/>
              <w:widowControl w:val="0"/>
              <w:rPr>
                <w:sz w:val="10"/>
                <w:szCs w:val="10"/>
              </w:rPr>
            </w:pPr>
          </w:p>
        </w:tc>
        <w:tc>
          <w:tcPr>
            <w:tcBorders/>
            <w:shd w:val="clear" w:color="auto" w:fill="auto"/>
            <w:vAlign w:val="bottom"/>
          </w:tcPr>
          <w:p>
            <w:pPr>
              <w:pStyle w:val="Style16"/>
              <w:keepNext w:val="0"/>
              <w:keepLines w:val="0"/>
              <w:framePr w:w="10310" w:h="1130" w:wrap="none" w:vAnchor="page" w:hAnchor="page" w:x="1072" w:y="3499"/>
              <w:widowControl w:val="0"/>
              <w:shd w:val="clear" w:color="auto" w:fill="auto"/>
              <w:bidi w:val="0"/>
              <w:spacing w:before="0" w:after="0" w:line="240" w:lineRule="auto"/>
              <w:ind w:left="0" w:right="0" w:firstLine="580"/>
              <w:jc w:val="left"/>
              <w:rPr>
                <w:sz w:val="14"/>
                <w:szCs w:val="14"/>
              </w:rPr>
            </w:pPr>
            <w:r>
              <w:rPr>
                <w:spacing w:val="0"/>
                <w:w w:val="100"/>
                <w:position w:val="0"/>
                <w:sz w:val="14"/>
                <w:szCs w:val="14"/>
                <w:shd w:val="clear" w:color="auto" w:fill="auto"/>
                <w:lang w:val="hr-HR" w:eastAsia="hr-HR" w:bidi="hr-HR"/>
              </w:rPr>
              <w:t>1</w:t>
            </w:r>
          </w:p>
        </w:tc>
        <w:tc>
          <w:tcPr>
            <w:tcBorders/>
            <w:shd w:val="clear" w:color="auto" w:fill="auto"/>
            <w:vAlign w:val="bottom"/>
          </w:tcPr>
          <w:p>
            <w:pPr>
              <w:pStyle w:val="Style16"/>
              <w:keepNext w:val="0"/>
              <w:keepLines w:val="0"/>
              <w:framePr w:w="10310" w:h="1130" w:wrap="none" w:vAnchor="page" w:hAnchor="page" w:x="1072" w:y="3499"/>
              <w:widowControl w:val="0"/>
              <w:shd w:val="clear" w:color="auto" w:fill="auto"/>
              <w:bidi w:val="0"/>
              <w:spacing w:before="0" w:after="0" w:line="240" w:lineRule="auto"/>
              <w:ind w:left="1940" w:right="0" w:firstLine="0"/>
              <w:jc w:val="left"/>
              <w:rPr>
                <w:sz w:val="14"/>
                <w:szCs w:val="14"/>
              </w:rPr>
            </w:pPr>
            <w:r>
              <w:rPr>
                <w:color w:val="4F4F4F"/>
                <w:spacing w:val="0"/>
                <w:w w:val="100"/>
                <w:position w:val="0"/>
                <w:sz w:val="14"/>
                <w:szCs w:val="14"/>
                <w:shd w:val="clear" w:color="auto" w:fill="auto"/>
                <w:lang w:val="hr-HR" w:eastAsia="hr-HR" w:bidi="hr-HR"/>
              </w:rPr>
              <w:t>128,99</w:t>
            </w:r>
          </w:p>
        </w:tc>
        <w:tc>
          <w:tcPr>
            <w:tcBorders/>
            <w:shd w:val="clear" w:color="auto" w:fill="auto"/>
            <w:vAlign w:val="bottom"/>
          </w:tcPr>
          <w:p>
            <w:pPr>
              <w:pStyle w:val="Style16"/>
              <w:keepNext w:val="0"/>
              <w:keepLines w:val="0"/>
              <w:framePr w:w="10310" w:h="1130" w:wrap="none" w:vAnchor="page" w:hAnchor="page" w:x="1072" w:y="3499"/>
              <w:widowControl w:val="0"/>
              <w:shd w:val="clear" w:color="auto" w:fill="auto"/>
              <w:bidi w:val="0"/>
              <w:spacing w:before="0" w:after="0" w:line="240" w:lineRule="auto"/>
              <w:ind w:left="0" w:right="0" w:firstLine="940"/>
              <w:jc w:val="left"/>
              <w:rPr>
                <w:sz w:val="14"/>
                <w:szCs w:val="14"/>
              </w:rPr>
            </w:pPr>
            <w:r>
              <w:rPr>
                <w:spacing w:val="0"/>
                <w:w w:val="100"/>
                <w:position w:val="0"/>
                <w:sz w:val="14"/>
                <w:szCs w:val="14"/>
                <w:shd w:val="clear" w:color="auto" w:fill="auto"/>
                <w:lang w:val="hr-HR" w:eastAsia="hr-HR" w:bidi="hr-HR"/>
              </w:rPr>
              <w:t>161,24</w:t>
            </w:r>
          </w:p>
        </w:tc>
      </w:tr>
      <w:tr>
        <w:trPr>
          <w:trHeight w:val="223" w:hRule="exact"/>
        </w:trPr>
        <w:tc>
          <w:tcPr>
            <w:tcBorders/>
            <w:shd w:val="clear" w:color="auto" w:fill="auto"/>
            <w:vAlign w:val="bottom"/>
          </w:tcPr>
          <w:p>
            <w:pPr>
              <w:pStyle w:val="Style16"/>
              <w:keepNext w:val="0"/>
              <w:keepLines w:val="0"/>
              <w:framePr w:w="10310" w:h="1130" w:wrap="none" w:vAnchor="page" w:hAnchor="page" w:x="1072" w:y="3499"/>
              <w:widowControl w:val="0"/>
              <w:shd w:val="clear" w:color="auto" w:fill="auto"/>
              <w:bidi w:val="0"/>
              <w:spacing w:before="0" w:after="0" w:line="240" w:lineRule="auto"/>
              <w:ind w:left="0" w:right="0" w:firstLine="160"/>
              <w:jc w:val="left"/>
              <w:rPr>
                <w:sz w:val="14"/>
                <w:szCs w:val="14"/>
              </w:rPr>
            </w:pPr>
            <w:r>
              <w:rPr>
                <w:color w:val="4F4F4F"/>
                <w:spacing w:val="0"/>
                <w:w w:val="100"/>
                <w:position w:val="0"/>
                <w:sz w:val="14"/>
                <w:szCs w:val="14"/>
                <w:shd w:val="clear" w:color="auto" w:fill="auto"/>
                <w:lang w:val="en-US" w:eastAsia="en-US" w:bidi="en-US"/>
              </w:rPr>
              <w:t xml:space="preserve">SMS </w:t>
            </w:r>
            <w:r>
              <w:rPr>
                <w:color w:val="4F4F4F"/>
                <w:spacing w:val="0"/>
                <w:w w:val="100"/>
                <w:position w:val="0"/>
                <w:sz w:val="14"/>
                <w:szCs w:val="14"/>
                <w:shd w:val="clear" w:color="auto" w:fill="auto"/>
                <w:lang w:val="hr-HR" w:eastAsia="hr-HR" w:bidi="hr-HR"/>
              </w:rPr>
              <w:t>poruke prema inozemstvu EU EEA</w:t>
            </w:r>
          </w:p>
        </w:tc>
        <w:tc>
          <w:tcPr>
            <w:tcBorders/>
            <w:shd w:val="clear" w:color="auto" w:fill="auto"/>
            <w:vAlign w:val="top"/>
          </w:tcPr>
          <w:p>
            <w:pPr>
              <w:framePr w:w="10310" w:h="1130" w:wrap="none" w:vAnchor="page" w:hAnchor="page" w:x="1072" w:y="3499"/>
              <w:widowControl w:val="0"/>
              <w:rPr>
                <w:sz w:val="10"/>
                <w:szCs w:val="10"/>
              </w:rPr>
            </w:pPr>
          </w:p>
        </w:tc>
        <w:tc>
          <w:tcPr>
            <w:tcBorders/>
            <w:shd w:val="clear" w:color="auto" w:fill="auto"/>
            <w:vAlign w:val="bottom"/>
          </w:tcPr>
          <w:p>
            <w:pPr>
              <w:pStyle w:val="Style16"/>
              <w:keepNext w:val="0"/>
              <w:keepLines w:val="0"/>
              <w:framePr w:w="10310" w:h="1130" w:wrap="none" w:vAnchor="page" w:hAnchor="page" w:x="1072" w:y="3499"/>
              <w:widowControl w:val="0"/>
              <w:shd w:val="clear" w:color="auto" w:fill="auto"/>
              <w:bidi w:val="0"/>
              <w:spacing w:before="0" w:after="0" w:line="240" w:lineRule="auto"/>
              <w:ind w:left="0" w:right="0" w:firstLine="580"/>
              <w:jc w:val="left"/>
              <w:rPr>
                <w:sz w:val="14"/>
                <w:szCs w:val="14"/>
              </w:rPr>
            </w:pPr>
            <w:r>
              <w:rPr>
                <w:spacing w:val="0"/>
                <w:w w:val="100"/>
                <w:position w:val="0"/>
                <w:sz w:val="14"/>
                <w:szCs w:val="14"/>
                <w:shd w:val="clear" w:color="auto" w:fill="auto"/>
                <w:lang w:val="hr-HR" w:eastAsia="hr-HR" w:bidi="hr-HR"/>
              </w:rPr>
              <w:t>1</w:t>
            </w:r>
          </w:p>
        </w:tc>
        <w:tc>
          <w:tcPr>
            <w:tcBorders/>
            <w:shd w:val="clear" w:color="auto" w:fill="auto"/>
            <w:vAlign w:val="bottom"/>
          </w:tcPr>
          <w:p>
            <w:pPr>
              <w:pStyle w:val="Style16"/>
              <w:keepNext w:val="0"/>
              <w:keepLines w:val="0"/>
              <w:framePr w:w="10310" w:h="1130" w:wrap="none" w:vAnchor="page" w:hAnchor="page" w:x="1072" w:y="3499"/>
              <w:widowControl w:val="0"/>
              <w:shd w:val="clear" w:color="auto" w:fill="auto"/>
              <w:bidi w:val="0"/>
              <w:spacing w:before="0" w:after="0" w:line="240" w:lineRule="auto"/>
              <w:ind w:left="0" w:right="320" w:firstLine="0"/>
              <w:jc w:val="right"/>
              <w:rPr>
                <w:sz w:val="14"/>
                <w:szCs w:val="14"/>
              </w:rPr>
            </w:pPr>
            <w:r>
              <w:rPr>
                <w:spacing w:val="0"/>
                <w:w w:val="100"/>
                <w:position w:val="0"/>
                <w:sz w:val="14"/>
                <w:szCs w:val="14"/>
                <w:shd w:val="clear" w:color="auto" w:fill="auto"/>
                <w:lang w:val="hr-HR" w:eastAsia="hr-HR" w:bidi="hr-HR"/>
              </w:rPr>
              <w:t>0,44</w:t>
            </w:r>
          </w:p>
        </w:tc>
        <w:tc>
          <w:tcPr>
            <w:tcBorders/>
            <w:shd w:val="clear" w:color="auto" w:fill="auto"/>
            <w:vAlign w:val="bottom"/>
          </w:tcPr>
          <w:p>
            <w:pPr>
              <w:pStyle w:val="Style16"/>
              <w:keepNext w:val="0"/>
              <w:keepLines w:val="0"/>
              <w:framePr w:w="10310" w:h="1130" w:wrap="none" w:vAnchor="page" w:hAnchor="page" w:x="1072" w:y="3499"/>
              <w:widowControl w:val="0"/>
              <w:shd w:val="clear" w:color="auto" w:fill="auto"/>
              <w:bidi w:val="0"/>
              <w:spacing w:before="0" w:after="0" w:line="240" w:lineRule="auto"/>
              <w:ind w:left="0" w:right="320" w:firstLine="0"/>
              <w:jc w:val="right"/>
              <w:rPr>
                <w:sz w:val="14"/>
                <w:szCs w:val="14"/>
              </w:rPr>
            </w:pPr>
            <w:r>
              <w:rPr>
                <w:spacing w:val="0"/>
                <w:w w:val="100"/>
                <w:position w:val="0"/>
                <w:sz w:val="14"/>
                <w:szCs w:val="14"/>
                <w:shd w:val="clear" w:color="auto" w:fill="auto"/>
                <w:lang w:val="hr-HR" w:eastAsia="hr-HR" w:bidi="hr-HR"/>
              </w:rPr>
              <w:t>0,55</w:t>
            </w:r>
          </w:p>
        </w:tc>
      </w:tr>
      <w:tr>
        <w:trPr>
          <w:trHeight w:val="252" w:hRule="exact"/>
        </w:trPr>
        <w:tc>
          <w:tcPr>
            <w:tcBorders>
              <w:top w:val="single" w:sz="4"/>
              <w:bottom w:val="single" w:sz="4"/>
            </w:tcBorders>
            <w:shd w:val="clear" w:color="auto" w:fill="auto"/>
            <w:vAlign w:val="top"/>
          </w:tcPr>
          <w:p>
            <w:pPr>
              <w:pStyle w:val="Style16"/>
              <w:keepNext w:val="0"/>
              <w:keepLines w:val="0"/>
              <w:framePr w:w="10310" w:h="1130" w:wrap="none" w:vAnchor="page" w:hAnchor="page" w:x="1072" w:y="3499"/>
              <w:widowControl w:val="0"/>
              <w:shd w:val="clear" w:color="auto" w:fill="auto"/>
              <w:bidi w:val="0"/>
              <w:spacing w:before="0" w:after="0" w:line="240" w:lineRule="auto"/>
              <w:ind w:left="0" w:right="0" w:firstLine="160"/>
              <w:jc w:val="left"/>
              <w:rPr>
                <w:sz w:val="14"/>
                <w:szCs w:val="14"/>
              </w:rPr>
            </w:pPr>
            <w:r>
              <w:rPr>
                <w:color w:val="4F4F4F"/>
                <w:spacing w:val="0"/>
                <w:w w:val="100"/>
                <w:position w:val="0"/>
                <w:sz w:val="14"/>
                <w:szCs w:val="14"/>
                <w:shd w:val="clear" w:color="auto" w:fill="auto"/>
                <w:lang w:val="hr-HR" w:eastAsia="hr-HR" w:bidi="hr-HR"/>
              </w:rPr>
              <w:t>Ukupno</w:t>
            </w:r>
          </w:p>
        </w:tc>
        <w:tc>
          <w:tcPr>
            <w:tcBorders>
              <w:top w:val="single" w:sz="4"/>
              <w:bottom w:val="single" w:sz="4"/>
            </w:tcBorders>
            <w:shd w:val="clear" w:color="auto" w:fill="auto"/>
            <w:vAlign w:val="top"/>
          </w:tcPr>
          <w:p>
            <w:pPr>
              <w:framePr w:w="10310" w:h="1130" w:wrap="none" w:vAnchor="page" w:hAnchor="page" w:x="1072" w:y="3499"/>
              <w:widowControl w:val="0"/>
              <w:rPr>
                <w:sz w:val="10"/>
                <w:szCs w:val="10"/>
              </w:rPr>
            </w:pPr>
          </w:p>
        </w:tc>
        <w:tc>
          <w:tcPr>
            <w:tcBorders>
              <w:top w:val="single" w:sz="4"/>
              <w:bottom w:val="single" w:sz="4"/>
            </w:tcBorders>
            <w:shd w:val="clear" w:color="auto" w:fill="auto"/>
            <w:vAlign w:val="top"/>
          </w:tcPr>
          <w:p>
            <w:pPr>
              <w:framePr w:w="10310" w:h="1130" w:wrap="none" w:vAnchor="page" w:hAnchor="page" w:x="1072" w:y="3499"/>
              <w:widowControl w:val="0"/>
              <w:rPr>
                <w:sz w:val="10"/>
                <w:szCs w:val="10"/>
              </w:rPr>
            </w:pPr>
          </w:p>
        </w:tc>
        <w:tc>
          <w:tcPr>
            <w:tcBorders>
              <w:top w:val="single" w:sz="4"/>
              <w:bottom w:val="single" w:sz="4"/>
            </w:tcBorders>
            <w:shd w:val="clear" w:color="auto" w:fill="auto"/>
            <w:vAlign w:val="top"/>
          </w:tcPr>
          <w:p>
            <w:pPr>
              <w:pStyle w:val="Style16"/>
              <w:keepNext w:val="0"/>
              <w:keepLines w:val="0"/>
              <w:framePr w:w="10310" w:h="1130" w:wrap="none" w:vAnchor="page" w:hAnchor="page" w:x="1072" w:y="3499"/>
              <w:widowControl w:val="0"/>
              <w:shd w:val="clear" w:color="auto" w:fill="auto"/>
              <w:bidi w:val="0"/>
              <w:spacing w:before="0" w:after="0" w:line="240" w:lineRule="auto"/>
              <w:ind w:left="1940" w:right="0" w:firstLine="0"/>
              <w:jc w:val="left"/>
              <w:rPr>
                <w:sz w:val="14"/>
                <w:szCs w:val="14"/>
              </w:rPr>
            </w:pPr>
            <w:r>
              <w:rPr>
                <w:spacing w:val="0"/>
                <w:w w:val="100"/>
                <w:position w:val="0"/>
                <w:sz w:val="14"/>
                <w:szCs w:val="14"/>
                <w:shd w:val="clear" w:color="auto" w:fill="auto"/>
                <w:lang w:val="hr-HR" w:eastAsia="hr-HR" w:bidi="hr-HR"/>
              </w:rPr>
              <w:t>129,43</w:t>
            </w:r>
          </w:p>
        </w:tc>
        <w:tc>
          <w:tcPr>
            <w:tcBorders>
              <w:top w:val="single" w:sz="4"/>
              <w:bottom w:val="single" w:sz="4"/>
            </w:tcBorders>
            <w:shd w:val="clear" w:color="auto" w:fill="auto"/>
            <w:vAlign w:val="top"/>
          </w:tcPr>
          <w:p>
            <w:pPr>
              <w:pStyle w:val="Style16"/>
              <w:keepNext w:val="0"/>
              <w:keepLines w:val="0"/>
              <w:framePr w:w="10310" w:h="1130" w:wrap="none" w:vAnchor="page" w:hAnchor="page" w:x="1072" w:y="3499"/>
              <w:widowControl w:val="0"/>
              <w:shd w:val="clear" w:color="auto" w:fill="auto"/>
              <w:bidi w:val="0"/>
              <w:spacing w:before="0" w:after="0" w:line="240" w:lineRule="auto"/>
              <w:ind w:left="0" w:right="0" w:firstLine="940"/>
              <w:jc w:val="left"/>
              <w:rPr>
                <w:sz w:val="14"/>
                <w:szCs w:val="14"/>
              </w:rPr>
            </w:pPr>
            <w:r>
              <w:rPr>
                <w:spacing w:val="0"/>
                <w:w w:val="100"/>
                <w:position w:val="0"/>
                <w:sz w:val="14"/>
                <w:szCs w:val="14"/>
                <w:shd w:val="clear" w:color="auto" w:fill="auto"/>
                <w:lang w:val="hr-HR" w:eastAsia="hr-HR" w:bidi="hr-HR"/>
              </w:rPr>
              <w:t>161,79</w:t>
            </w:r>
          </w:p>
        </w:tc>
      </w:tr>
    </w:tbl>
    <w:tbl>
      <w:tblPr>
        <w:tblOverlap w:val="never"/>
        <w:jc w:val="left"/>
        <w:tblLayout w:type="fixed"/>
      </w:tblPr>
      <w:tblGrid>
        <w:gridCol w:w="3596"/>
        <w:gridCol w:w="1336"/>
        <w:gridCol w:w="965"/>
        <w:gridCol w:w="1217"/>
        <w:gridCol w:w="1519"/>
        <w:gridCol w:w="1681"/>
      </w:tblGrid>
      <w:tr>
        <w:trPr>
          <w:trHeight w:val="407" w:hRule="exact"/>
        </w:trPr>
        <w:tc>
          <w:tcPr>
            <w:tcBorders/>
            <w:shd w:val="clear" w:color="auto" w:fill="939398"/>
            <w:vAlign w:val="center"/>
          </w:tcPr>
          <w:p>
            <w:pPr>
              <w:pStyle w:val="Style16"/>
              <w:keepNext w:val="0"/>
              <w:keepLines w:val="0"/>
              <w:framePr w:w="10314" w:h="1325" w:wrap="none" w:vAnchor="page" w:hAnchor="page" w:x="1068" w:y="4824"/>
              <w:widowControl w:val="0"/>
              <w:pBdr>
                <w:top w:val="single" w:sz="0" w:space="0" w:color="96969B"/>
                <w:left w:val="single" w:sz="0" w:space="0" w:color="96969B"/>
                <w:bottom w:val="single" w:sz="0" w:space="0" w:color="96969B"/>
                <w:right w:val="single" w:sz="0" w:space="0" w:color="96969B"/>
              </w:pBdr>
              <w:shd w:val="clear" w:color="auto" w:fill="96969B"/>
              <w:bidi w:val="0"/>
              <w:spacing w:before="0" w:after="0" w:line="240" w:lineRule="auto"/>
              <w:ind w:left="0" w:right="0" w:firstLine="160"/>
              <w:jc w:val="left"/>
              <w:rPr>
                <w:sz w:val="13"/>
                <w:szCs w:val="13"/>
              </w:rPr>
            </w:pPr>
            <w:r>
              <w:rPr>
                <w:b/>
                <w:bCs/>
                <w:color w:val="FFFFFF"/>
                <w:spacing w:val="0"/>
                <w:w w:val="100"/>
                <w:position w:val="0"/>
                <w:sz w:val="13"/>
                <w:szCs w:val="13"/>
                <w:shd w:val="clear" w:color="auto" w:fill="auto"/>
                <w:lang w:val="hr-HR" w:eastAsia="hr-HR" w:bidi="hr-HR"/>
              </w:rPr>
              <w:t>Pretplatnički broj: O953RO373O</w:t>
            </w:r>
          </w:p>
        </w:tc>
        <w:tc>
          <w:tcPr>
            <w:tcBorders/>
            <w:shd w:val="clear" w:color="auto" w:fill="939398"/>
            <w:vAlign w:val="top"/>
          </w:tcPr>
          <w:p>
            <w:pPr>
              <w:framePr w:w="10314" w:h="1325" w:wrap="none" w:vAnchor="page" w:hAnchor="page" w:x="1068" w:y="4824"/>
              <w:widowControl w:val="0"/>
              <w:rPr>
                <w:sz w:val="10"/>
                <w:szCs w:val="10"/>
              </w:rPr>
            </w:pPr>
          </w:p>
        </w:tc>
        <w:tc>
          <w:tcPr>
            <w:tcBorders/>
            <w:shd w:val="clear" w:color="auto" w:fill="939398"/>
            <w:vAlign w:val="center"/>
          </w:tcPr>
          <w:p>
            <w:pPr>
              <w:pStyle w:val="Style16"/>
              <w:keepNext w:val="0"/>
              <w:keepLines w:val="0"/>
              <w:framePr w:w="10314" w:h="1325" w:wrap="none" w:vAnchor="page" w:hAnchor="page" w:x="1068" w:y="4824"/>
              <w:widowControl w:val="0"/>
              <w:pBdr>
                <w:top w:val="single" w:sz="0" w:space="0" w:color="949499"/>
                <w:left w:val="single" w:sz="0" w:space="0" w:color="949499"/>
                <w:bottom w:val="single" w:sz="0" w:space="0" w:color="949499"/>
                <w:right w:val="single" w:sz="0" w:space="0" w:color="949499"/>
              </w:pBdr>
              <w:shd w:val="clear" w:color="auto" w:fill="949499"/>
              <w:bidi w:val="0"/>
              <w:spacing w:before="0" w:after="0" w:line="240" w:lineRule="auto"/>
              <w:ind w:left="0" w:right="0" w:firstLine="280"/>
              <w:jc w:val="both"/>
              <w:rPr>
                <w:sz w:val="13"/>
                <w:szCs w:val="13"/>
              </w:rPr>
            </w:pPr>
            <w:r>
              <w:rPr>
                <w:b/>
                <w:bCs/>
                <w:color w:val="FFFFFF"/>
                <w:spacing w:val="0"/>
                <w:w w:val="100"/>
                <w:position w:val="0"/>
                <w:sz w:val="13"/>
                <w:szCs w:val="13"/>
                <w:shd w:val="clear" w:color="auto" w:fill="auto"/>
                <w:lang w:val="hr-HR" w:eastAsia="hr-HR" w:bidi="hr-HR"/>
              </w:rPr>
              <w:t>Količina</w:t>
            </w:r>
          </w:p>
        </w:tc>
        <w:tc>
          <w:tcPr>
            <w:tcBorders/>
            <w:shd w:val="clear" w:color="auto" w:fill="939398"/>
            <w:vAlign w:val="bottom"/>
          </w:tcPr>
          <w:p>
            <w:pPr>
              <w:pStyle w:val="Style16"/>
              <w:keepNext w:val="0"/>
              <w:keepLines w:val="0"/>
              <w:framePr w:w="10314" w:h="1325" w:wrap="none" w:vAnchor="page" w:hAnchor="page" w:x="1068" w:y="4824"/>
              <w:widowControl w:val="0"/>
              <w:pBdr>
                <w:top w:val="single" w:sz="0" w:space="0" w:color="949499"/>
                <w:left w:val="single" w:sz="0" w:space="0" w:color="949499"/>
                <w:bottom w:val="single" w:sz="0" w:space="0" w:color="949499"/>
                <w:right w:val="single" w:sz="0" w:space="0" w:color="949499"/>
              </w:pBdr>
              <w:shd w:val="clear" w:color="auto" w:fill="949499"/>
              <w:bidi w:val="0"/>
              <w:spacing w:before="0" w:after="0" w:line="290"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Trajanje (min)/ promet (M”)</w:t>
            </w:r>
          </w:p>
        </w:tc>
        <w:tc>
          <w:tcPr>
            <w:tcBorders/>
            <w:shd w:val="clear" w:color="auto" w:fill="939398"/>
            <w:vAlign w:val="center"/>
          </w:tcPr>
          <w:p>
            <w:pPr>
              <w:pStyle w:val="Style16"/>
              <w:keepNext w:val="0"/>
              <w:keepLines w:val="0"/>
              <w:framePr w:w="10314" w:h="1325" w:wrap="none" w:vAnchor="page" w:hAnchor="page" w:x="1068" w:y="4824"/>
              <w:widowControl w:val="0"/>
              <w:pBdr>
                <w:top w:val="single" w:sz="0" w:space="0" w:color="949499"/>
                <w:left w:val="single" w:sz="0" w:space="0" w:color="949499"/>
                <w:bottom w:val="single" w:sz="0" w:space="0" w:color="949499"/>
                <w:right w:val="single" w:sz="0" w:space="0" w:color="949499"/>
              </w:pBdr>
              <w:shd w:val="clear" w:color="auto" w:fill="949499"/>
              <w:bidi w:val="0"/>
              <w:spacing w:before="0" w:after="0" w:line="240" w:lineRule="auto"/>
              <w:ind w:left="0" w:right="0" w:firstLine="0"/>
              <w:jc w:val="left"/>
              <w:rPr>
                <w:sz w:val="13"/>
                <w:szCs w:val="13"/>
              </w:rPr>
            </w:pPr>
            <w:r>
              <w:rPr>
                <w:b/>
                <w:bCs/>
                <w:color w:val="FFFFFF"/>
                <w:spacing w:val="0"/>
                <w:w w:val="100"/>
                <w:position w:val="0"/>
                <w:sz w:val="13"/>
                <w:szCs w:val="13"/>
                <w:shd w:val="clear" w:color="auto" w:fill="auto"/>
                <w:lang w:val="hr-HR" w:eastAsia="hr-HR" w:bidi="hr-HR"/>
              </w:rPr>
              <w:t>Iznos bez PDV-a kn</w:t>
            </w:r>
          </w:p>
        </w:tc>
        <w:tc>
          <w:tcPr>
            <w:tcBorders/>
            <w:shd w:val="clear" w:color="auto" w:fill="939398"/>
            <w:vAlign w:val="center"/>
          </w:tcPr>
          <w:p>
            <w:pPr>
              <w:pStyle w:val="Style16"/>
              <w:keepNext w:val="0"/>
              <w:keepLines w:val="0"/>
              <w:framePr w:w="10314" w:h="1325" w:wrap="none" w:vAnchor="page" w:hAnchor="page" w:x="1068" w:y="4824"/>
              <w:widowControl w:val="0"/>
              <w:pBdr>
                <w:top w:val="single" w:sz="0" w:space="0" w:color="89898E"/>
                <w:left w:val="single" w:sz="0" w:space="0" w:color="89898E"/>
                <w:bottom w:val="single" w:sz="0" w:space="0" w:color="89898E"/>
                <w:right w:val="single" w:sz="0" w:space="0" w:color="89898E"/>
              </w:pBdr>
              <w:shd w:val="clear" w:color="auto" w:fill="89898E"/>
              <w:bidi w:val="0"/>
              <w:spacing w:before="0" w:after="0" w:line="240" w:lineRule="auto"/>
              <w:ind w:left="0" w:right="0" w:firstLine="180"/>
              <w:jc w:val="left"/>
              <w:rPr>
                <w:sz w:val="13"/>
                <w:szCs w:val="13"/>
              </w:rPr>
            </w:pPr>
            <w:r>
              <w:rPr>
                <w:b/>
                <w:bCs/>
                <w:color w:val="FFFFFF"/>
                <w:spacing w:val="0"/>
                <w:w w:val="100"/>
                <w:position w:val="0"/>
                <w:sz w:val="13"/>
                <w:szCs w:val="13"/>
                <w:shd w:val="clear" w:color="auto" w:fill="auto"/>
                <w:lang w:val="hr-HR" w:eastAsia="hr-HR" w:bidi="hr-HR"/>
              </w:rPr>
              <w:t>Ukupni iznos u kn</w:t>
            </w:r>
          </w:p>
        </w:tc>
      </w:tr>
      <w:tr>
        <w:trPr>
          <w:trHeight w:val="230" w:hRule="exact"/>
        </w:trPr>
        <w:tc>
          <w:tcPr>
            <w:tcBorders/>
            <w:shd w:val="clear" w:color="auto" w:fill="auto"/>
            <w:vAlign w:val="bottom"/>
          </w:tcPr>
          <w:p>
            <w:pPr>
              <w:pStyle w:val="Style16"/>
              <w:keepNext w:val="0"/>
              <w:keepLines w:val="0"/>
              <w:framePr w:w="10314" w:h="1325" w:wrap="none" w:vAnchor="page" w:hAnchor="page" w:x="1068" w:y="4824"/>
              <w:widowControl w:val="0"/>
              <w:shd w:val="clear" w:color="auto" w:fill="auto"/>
              <w:bidi w:val="0"/>
              <w:spacing w:before="0" w:after="0" w:line="240" w:lineRule="auto"/>
              <w:ind w:left="0" w:right="0" w:firstLine="160"/>
              <w:jc w:val="left"/>
              <w:rPr>
                <w:sz w:val="14"/>
                <w:szCs w:val="14"/>
              </w:rPr>
            </w:pPr>
            <w:r>
              <w:rPr>
                <w:spacing w:val="0"/>
                <w:w w:val="100"/>
                <w:position w:val="0"/>
                <w:sz w:val="14"/>
                <w:szCs w:val="14"/>
                <w:shd w:val="clear" w:color="auto" w:fill="auto"/>
                <w:lang w:val="hr-HR" w:eastAsia="hr-HR" w:bidi="hr-HR"/>
              </w:rPr>
              <w:t xml:space="preserve">Paket </w:t>
            </w:r>
            <w:r>
              <w:rPr>
                <w:spacing w:val="0"/>
                <w:w w:val="100"/>
                <w:position w:val="0"/>
                <w:sz w:val="14"/>
                <w:szCs w:val="14"/>
                <w:shd w:val="clear" w:color="auto" w:fill="auto"/>
                <w:lang w:val="en-US" w:eastAsia="en-US" w:bidi="en-US"/>
              </w:rPr>
              <w:t>UNLIMITED</w:t>
            </w:r>
          </w:p>
        </w:tc>
        <w:tc>
          <w:tcPr>
            <w:tcBorders/>
            <w:shd w:val="clear" w:color="auto" w:fill="auto"/>
            <w:vAlign w:val="top"/>
          </w:tcPr>
          <w:p>
            <w:pPr>
              <w:framePr w:w="10314" w:h="1325" w:wrap="none" w:vAnchor="page" w:hAnchor="page" w:x="1068" w:y="4824"/>
              <w:widowControl w:val="0"/>
              <w:rPr>
                <w:sz w:val="10"/>
                <w:szCs w:val="10"/>
              </w:rPr>
            </w:pPr>
          </w:p>
        </w:tc>
        <w:tc>
          <w:tcPr>
            <w:tcBorders/>
            <w:shd w:val="clear" w:color="auto" w:fill="auto"/>
            <w:vAlign w:val="bottom"/>
          </w:tcPr>
          <w:p>
            <w:pPr>
              <w:pStyle w:val="Style16"/>
              <w:keepNext w:val="0"/>
              <w:keepLines w:val="0"/>
              <w:framePr w:w="10314" w:h="1325" w:wrap="none" w:vAnchor="page" w:hAnchor="page" w:x="1068" w:y="4824"/>
              <w:widowControl w:val="0"/>
              <w:shd w:val="clear" w:color="auto" w:fill="auto"/>
              <w:bidi w:val="0"/>
              <w:spacing w:before="0" w:after="0" w:line="240" w:lineRule="auto"/>
              <w:ind w:left="0" w:right="0" w:firstLine="520"/>
              <w:jc w:val="left"/>
              <w:rPr>
                <w:sz w:val="14"/>
                <w:szCs w:val="14"/>
              </w:rPr>
            </w:pPr>
            <w:r>
              <w:rPr>
                <w:spacing w:val="0"/>
                <w:w w:val="100"/>
                <w:position w:val="0"/>
                <w:sz w:val="14"/>
                <w:szCs w:val="14"/>
                <w:shd w:val="clear" w:color="auto" w:fill="auto"/>
                <w:lang w:val="hr-HR" w:eastAsia="hr-HR" w:bidi="hr-HR"/>
              </w:rPr>
              <w:t>1</w:t>
            </w:r>
          </w:p>
        </w:tc>
        <w:tc>
          <w:tcPr>
            <w:tcBorders/>
            <w:shd w:val="clear" w:color="auto" w:fill="auto"/>
            <w:vAlign w:val="top"/>
          </w:tcPr>
          <w:p>
            <w:pPr>
              <w:framePr w:w="10314" w:h="1325" w:wrap="none" w:vAnchor="page" w:hAnchor="page" w:x="1068" w:y="4824"/>
              <w:widowControl w:val="0"/>
              <w:rPr>
                <w:sz w:val="10"/>
                <w:szCs w:val="10"/>
              </w:rPr>
            </w:pPr>
          </w:p>
        </w:tc>
        <w:tc>
          <w:tcPr>
            <w:tcBorders/>
            <w:shd w:val="clear" w:color="auto" w:fill="auto"/>
            <w:vAlign w:val="bottom"/>
          </w:tcPr>
          <w:p>
            <w:pPr>
              <w:pStyle w:val="Style16"/>
              <w:keepNext w:val="0"/>
              <w:keepLines w:val="0"/>
              <w:framePr w:w="10314" w:h="1325" w:wrap="none" w:vAnchor="page" w:hAnchor="page" w:x="1068" w:y="4824"/>
              <w:widowControl w:val="0"/>
              <w:shd w:val="clear" w:color="auto" w:fill="auto"/>
              <w:bidi w:val="0"/>
              <w:spacing w:before="0" w:after="0" w:line="240" w:lineRule="auto"/>
              <w:ind w:left="0" w:right="0" w:firstLine="740"/>
              <w:jc w:val="left"/>
              <w:rPr>
                <w:sz w:val="14"/>
                <w:szCs w:val="14"/>
              </w:rPr>
            </w:pPr>
            <w:r>
              <w:rPr>
                <w:color w:val="4F4F4F"/>
                <w:spacing w:val="0"/>
                <w:w w:val="100"/>
                <w:position w:val="0"/>
                <w:sz w:val="14"/>
                <w:szCs w:val="14"/>
                <w:shd w:val="clear" w:color="auto" w:fill="auto"/>
                <w:lang w:val="hr-HR" w:eastAsia="hr-HR" w:bidi="hr-HR"/>
              </w:rPr>
              <w:t>128,99</w:t>
            </w:r>
          </w:p>
        </w:tc>
        <w:tc>
          <w:tcPr>
            <w:tcBorders/>
            <w:shd w:val="clear" w:color="auto" w:fill="auto"/>
            <w:vAlign w:val="bottom"/>
          </w:tcPr>
          <w:p>
            <w:pPr>
              <w:pStyle w:val="Style16"/>
              <w:keepNext w:val="0"/>
              <w:keepLines w:val="0"/>
              <w:framePr w:w="10314" w:h="1325" w:wrap="none" w:vAnchor="page" w:hAnchor="page" w:x="1068" w:y="4824"/>
              <w:widowControl w:val="0"/>
              <w:shd w:val="clear" w:color="auto" w:fill="auto"/>
              <w:bidi w:val="0"/>
              <w:spacing w:before="0" w:after="0" w:line="240" w:lineRule="auto"/>
              <w:ind w:left="0" w:right="0" w:firstLine="940"/>
              <w:jc w:val="left"/>
              <w:rPr>
                <w:sz w:val="14"/>
                <w:szCs w:val="14"/>
              </w:rPr>
            </w:pPr>
            <w:r>
              <w:rPr>
                <w:spacing w:val="0"/>
                <w:w w:val="100"/>
                <w:position w:val="0"/>
                <w:sz w:val="14"/>
                <w:szCs w:val="14"/>
                <w:shd w:val="clear" w:color="auto" w:fill="auto"/>
                <w:lang w:val="hr-HR" w:eastAsia="hr-HR" w:bidi="hr-HR"/>
              </w:rPr>
              <w:t>161,24</w:t>
            </w:r>
          </w:p>
        </w:tc>
      </w:tr>
      <w:tr>
        <w:trPr>
          <w:trHeight w:val="238" w:hRule="exact"/>
        </w:trPr>
        <w:tc>
          <w:tcPr>
            <w:tcBorders/>
            <w:shd w:val="clear" w:color="auto" w:fill="auto"/>
            <w:vAlign w:val="top"/>
          </w:tcPr>
          <w:p>
            <w:pPr>
              <w:pStyle w:val="Style16"/>
              <w:keepNext w:val="0"/>
              <w:keepLines w:val="0"/>
              <w:framePr w:w="10314" w:h="1325" w:wrap="none" w:vAnchor="page" w:hAnchor="page" w:x="1068" w:y="4824"/>
              <w:widowControl w:val="0"/>
              <w:shd w:val="clear" w:color="auto" w:fill="auto"/>
              <w:bidi w:val="0"/>
              <w:spacing w:before="0" w:after="0" w:line="240" w:lineRule="auto"/>
              <w:ind w:left="0" w:right="0" w:firstLine="160"/>
              <w:jc w:val="left"/>
              <w:rPr>
                <w:sz w:val="14"/>
                <w:szCs w:val="14"/>
              </w:rPr>
            </w:pPr>
            <w:r>
              <w:rPr>
                <w:color w:val="4F4F4F"/>
                <w:spacing w:val="0"/>
                <w:w w:val="100"/>
                <w:position w:val="0"/>
                <w:sz w:val="14"/>
                <w:szCs w:val="14"/>
                <w:shd w:val="clear" w:color="auto" w:fill="auto"/>
                <w:lang w:val="hr-HR" w:eastAsia="hr-HR" w:bidi="hr-HR"/>
              </w:rPr>
              <w:t>Mjesečna premija osiguranja zaslona 1</w:t>
            </w:r>
          </w:p>
        </w:tc>
        <w:tc>
          <w:tcPr>
            <w:tcBorders/>
            <w:shd w:val="clear" w:color="auto" w:fill="auto"/>
            <w:vAlign w:val="top"/>
          </w:tcPr>
          <w:p>
            <w:pPr>
              <w:framePr w:w="10314" w:h="1325" w:wrap="none" w:vAnchor="page" w:hAnchor="page" w:x="1068" w:y="4824"/>
              <w:widowControl w:val="0"/>
              <w:rPr>
                <w:sz w:val="10"/>
                <w:szCs w:val="10"/>
              </w:rPr>
            </w:pPr>
          </w:p>
        </w:tc>
        <w:tc>
          <w:tcPr>
            <w:tcBorders/>
            <w:shd w:val="clear" w:color="auto" w:fill="auto"/>
            <w:vAlign w:val="top"/>
          </w:tcPr>
          <w:p>
            <w:pPr>
              <w:pStyle w:val="Style16"/>
              <w:keepNext w:val="0"/>
              <w:keepLines w:val="0"/>
              <w:framePr w:w="10314" w:h="1325" w:wrap="none" w:vAnchor="page" w:hAnchor="page" w:x="1068" w:y="4824"/>
              <w:widowControl w:val="0"/>
              <w:shd w:val="clear" w:color="auto" w:fill="auto"/>
              <w:bidi w:val="0"/>
              <w:spacing w:before="0" w:after="0" w:line="240" w:lineRule="auto"/>
              <w:ind w:left="0" w:right="0" w:firstLine="520"/>
              <w:jc w:val="left"/>
              <w:rPr>
                <w:sz w:val="14"/>
                <w:szCs w:val="14"/>
              </w:rPr>
            </w:pPr>
            <w:r>
              <w:rPr>
                <w:spacing w:val="0"/>
                <w:w w:val="100"/>
                <w:position w:val="0"/>
                <w:sz w:val="14"/>
                <w:szCs w:val="14"/>
                <w:shd w:val="clear" w:color="auto" w:fill="auto"/>
                <w:lang w:val="hr-HR" w:eastAsia="hr-HR" w:bidi="hr-HR"/>
              </w:rPr>
              <w:t>1</w:t>
            </w:r>
          </w:p>
        </w:tc>
        <w:tc>
          <w:tcPr>
            <w:tcBorders/>
            <w:shd w:val="clear" w:color="auto" w:fill="auto"/>
            <w:vAlign w:val="top"/>
          </w:tcPr>
          <w:p>
            <w:pPr>
              <w:framePr w:w="10314" w:h="1325" w:wrap="none" w:vAnchor="page" w:hAnchor="page" w:x="1068" w:y="4824"/>
              <w:widowControl w:val="0"/>
              <w:rPr>
                <w:sz w:val="10"/>
                <w:szCs w:val="10"/>
              </w:rPr>
            </w:pPr>
          </w:p>
        </w:tc>
        <w:tc>
          <w:tcPr>
            <w:tcBorders/>
            <w:shd w:val="clear" w:color="auto" w:fill="auto"/>
            <w:vAlign w:val="top"/>
          </w:tcPr>
          <w:p>
            <w:pPr>
              <w:pStyle w:val="Style16"/>
              <w:keepNext w:val="0"/>
              <w:keepLines w:val="0"/>
              <w:framePr w:w="10314" w:h="1325" w:wrap="none" w:vAnchor="page" w:hAnchor="page" w:x="1068" w:y="4824"/>
              <w:widowControl w:val="0"/>
              <w:shd w:val="clear" w:color="auto" w:fill="auto"/>
              <w:bidi w:val="0"/>
              <w:spacing w:before="0" w:after="0" w:line="240" w:lineRule="auto"/>
              <w:ind w:left="0" w:right="340" w:firstLine="0"/>
              <w:jc w:val="right"/>
              <w:rPr>
                <w:sz w:val="14"/>
                <w:szCs w:val="14"/>
              </w:rPr>
            </w:pPr>
            <w:r>
              <w:rPr>
                <w:color w:val="4F4F4F"/>
                <w:spacing w:val="0"/>
                <w:w w:val="100"/>
                <w:position w:val="0"/>
                <w:sz w:val="14"/>
                <w:szCs w:val="14"/>
                <w:shd w:val="clear" w:color="auto" w:fill="auto"/>
                <w:lang w:val="hr-HR" w:eastAsia="hr-HR" w:bidi="hr-HR"/>
              </w:rPr>
              <w:t>19,00</w:t>
            </w:r>
          </w:p>
        </w:tc>
        <w:tc>
          <w:tcPr>
            <w:tcBorders/>
            <w:shd w:val="clear" w:color="auto" w:fill="auto"/>
            <w:vAlign w:val="top"/>
          </w:tcPr>
          <w:p>
            <w:pPr>
              <w:pStyle w:val="Style16"/>
              <w:keepNext w:val="0"/>
              <w:keepLines w:val="0"/>
              <w:framePr w:w="10314" w:h="1325" w:wrap="none" w:vAnchor="page" w:hAnchor="page" w:x="1068" w:y="4824"/>
              <w:widowControl w:val="0"/>
              <w:shd w:val="clear" w:color="auto" w:fill="auto"/>
              <w:bidi w:val="0"/>
              <w:spacing w:before="0" w:after="0" w:line="240" w:lineRule="auto"/>
              <w:ind w:left="0" w:right="0" w:firstLine="940"/>
              <w:jc w:val="left"/>
              <w:rPr>
                <w:sz w:val="14"/>
                <w:szCs w:val="14"/>
              </w:rPr>
            </w:pPr>
            <w:r>
              <w:rPr>
                <w:spacing w:val="0"/>
                <w:w w:val="100"/>
                <w:position w:val="0"/>
                <w:sz w:val="14"/>
                <w:szCs w:val="14"/>
                <w:shd w:val="clear" w:color="auto" w:fill="auto"/>
                <w:lang w:val="hr-HR" w:eastAsia="hr-HR" w:bidi="hr-HR"/>
              </w:rPr>
              <w:t>19,00</w:t>
            </w:r>
          </w:p>
        </w:tc>
      </w:tr>
      <w:tr>
        <w:trPr>
          <w:trHeight w:val="212" w:hRule="exact"/>
        </w:trPr>
        <w:tc>
          <w:tcPr>
            <w:tcBorders/>
            <w:shd w:val="clear" w:color="auto" w:fill="auto"/>
            <w:vAlign w:val="top"/>
          </w:tcPr>
          <w:p>
            <w:pPr>
              <w:pStyle w:val="Style16"/>
              <w:keepNext w:val="0"/>
              <w:keepLines w:val="0"/>
              <w:framePr w:w="10314" w:h="1325" w:wrap="none" w:vAnchor="page" w:hAnchor="page" w:x="1068" w:y="4824"/>
              <w:widowControl w:val="0"/>
              <w:shd w:val="clear" w:color="auto" w:fill="auto"/>
              <w:bidi w:val="0"/>
              <w:spacing w:before="0" w:after="0" w:line="240" w:lineRule="auto"/>
              <w:ind w:left="0" w:right="0" w:firstLine="160"/>
              <w:jc w:val="left"/>
              <w:rPr>
                <w:sz w:val="14"/>
                <w:szCs w:val="14"/>
              </w:rPr>
            </w:pPr>
            <w:r>
              <w:rPr>
                <w:color w:val="4F4F4F"/>
                <w:spacing w:val="0"/>
                <w:w w:val="100"/>
                <w:position w:val="0"/>
                <w:sz w:val="14"/>
                <w:szCs w:val="14"/>
                <w:shd w:val="clear" w:color="auto" w:fill="auto"/>
                <w:lang w:val="hr-HR" w:eastAsia="hr-HR" w:bidi="hr-HR"/>
              </w:rPr>
              <w:t>Opcija uređaj</w:t>
            </w:r>
          </w:p>
        </w:tc>
        <w:tc>
          <w:tcPr>
            <w:tcBorders/>
            <w:shd w:val="clear" w:color="auto" w:fill="auto"/>
            <w:vAlign w:val="top"/>
          </w:tcPr>
          <w:p>
            <w:pPr>
              <w:framePr w:w="10314" w:h="1325" w:wrap="none" w:vAnchor="page" w:hAnchor="page" w:x="1068" w:y="4824"/>
              <w:widowControl w:val="0"/>
              <w:rPr>
                <w:sz w:val="10"/>
                <w:szCs w:val="10"/>
              </w:rPr>
            </w:pPr>
          </w:p>
        </w:tc>
        <w:tc>
          <w:tcPr>
            <w:tcBorders/>
            <w:shd w:val="clear" w:color="auto" w:fill="auto"/>
            <w:vAlign w:val="top"/>
          </w:tcPr>
          <w:p>
            <w:pPr>
              <w:pStyle w:val="Style16"/>
              <w:keepNext w:val="0"/>
              <w:keepLines w:val="0"/>
              <w:framePr w:w="10314" w:h="1325" w:wrap="none" w:vAnchor="page" w:hAnchor="page" w:x="1068" w:y="4824"/>
              <w:widowControl w:val="0"/>
              <w:shd w:val="clear" w:color="auto" w:fill="auto"/>
              <w:bidi w:val="0"/>
              <w:spacing w:before="0" w:after="0" w:line="240" w:lineRule="auto"/>
              <w:ind w:left="0" w:right="0" w:firstLine="520"/>
              <w:jc w:val="left"/>
              <w:rPr>
                <w:sz w:val="14"/>
                <w:szCs w:val="14"/>
              </w:rPr>
            </w:pPr>
            <w:r>
              <w:rPr>
                <w:color w:val="4F4F4F"/>
                <w:spacing w:val="0"/>
                <w:w w:val="100"/>
                <w:position w:val="0"/>
                <w:sz w:val="14"/>
                <w:szCs w:val="14"/>
                <w:shd w:val="clear" w:color="auto" w:fill="auto"/>
                <w:lang w:val="hr-HR" w:eastAsia="hr-HR" w:bidi="hr-HR"/>
              </w:rPr>
              <w:t>1</w:t>
            </w:r>
          </w:p>
        </w:tc>
        <w:tc>
          <w:tcPr>
            <w:tcBorders/>
            <w:shd w:val="clear" w:color="auto" w:fill="auto"/>
            <w:vAlign w:val="top"/>
          </w:tcPr>
          <w:p>
            <w:pPr>
              <w:framePr w:w="10314" w:h="1325" w:wrap="none" w:vAnchor="page" w:hAnchor="page" w:x="1068" w:y="4824"/>
              <w:widowControl w:val="0"/>
              <w:rPr>
                <w:sz w:val="10"/>
                <w:szCs w:val="10"/>
              </w:rPr>
            </w:pPr>
          </w:p>
        </w:tc>
        <w:tc>
          <w:tcPr>
            <w:tcBorders/>
            <w:shd w:val="clear" w:color="auto" w:fill="auto"/>
            <w:vAlign w:val="top"/>
          </w:tcPr>
          <w:p>
            <w:pPr>
              <w:pStyle w:val="Style16"/>
              <w:keepNext w:val="0"/>
              <w:keepLines w:val="0"/>
              <w:framePr w:w="10314" w:h="1325" w:wrap="none" w:vAnchor="page" w:hAnchor="page" w:x="1068" w:y="4824"/>
              <w:widowControl w:val="0"/>
              <w:shd w:val="clear" w:color="auto" w:fill="auto"/>
              <w:bidi w:val="0"/>
              <w:spacing w:before="0" w:after="0" w:line="240" w:lineRule="auto"/>
              <w:ind w:left="0" w:right="0" w:firstLine="740"/>
              <w:jc w:val="left"/>
              <w:rPr>
                <w:sz w:val="14"/>
                <w:szCs w:val="14"/>
              </w:rPr>
            </w:pPr>
            <w:r>
              <w:rPr>
                <w:color w:val="4F4F4F"/>
                <w:spacing w:val="0"/>
                <w:w w:val="100"/>
                <w:position w:val="0"/>
                <w:sz w:val="14"/>
                <w:szCs w:val="14"/>
                <w:shd w:val="clear" w:color="auto" w:fill="auto"/>
                <w:lang w:val="hr-HR" w:eastAsia="hr-HR" w:bidi="hr-HR"/>
              </w:rPr>
              <w:t>60,00</w:t>
            </w:r>
          </w:p>
        </w:tc>
        <w:tc>
          <w:tcPr>
            <w:tcBorders/>
            <w:shd w:val="clear" w:color="auto" w:fill="auto"/>
            <w:vAlign w:val="top"/>
          </w:tcPr>
          <w:p>
            <w:pPr>
              <w:pStyle w:val="Style16"/>
              <w:keepNext w:val="0"/>
              <w:keepLines w:val="0"/>
              <w:framePr w:w="10314" w:h="1325" w:wrap="none" w:vAnchor="page" w:hAnchor="page" w:x="1068" w:y="4824"/>
              <w:widowControl w:val="0"/>
              <w:shd w:val="clear" w:color="auto" w:fill="auto"/>
              <w:bidi w:val="0"/>
              <w:spacing w:before="0" w:after="0" w:line="240" w:lineRule="auto"/>
              <w:ind w:left="0" w:right="0" w:firstLine="940"/>
              <w:jc w:val="left"/>
              <w:rPr>
                <w:sz w:val="14"/>
                <w:szCs w:val="14"/>
              </w:rPr>
            </w:pPr>
            <w:r>
              <w:rPr>
                <w:color w:val="4F4F4F"/>
                <w:spacing w:val="0"/>
                <w:w w:val="100"/>
                <w:position w:val="0"/>
                <w:sz w:val="14"/>
                <w:szCs w:val="14"/>
                <w:shd w:val="clear" w:color="auto" w:fill="auto"/>
                <w:lang w:val="hr-HR" w:eastAsia="hr-HR" w:bidi="hr-HR"/>
              </w:rPr>
              <w:t>75,00</w:t>
            </w:r>
          </w:p>
        </w:tc>
      </w:tr>
      <w:tr>
        <w:trPr>
          <w:trHeight w:val="238" w:hRule="exact"/>
        </w:trPr>
        <w:tc>
          <w:tcPr>
            <w:tcBorders>
              <w:top w:val="single" w:sz="4"/>
              <w:bottom w:val="single" w:sz="4"/>
            </w:tcBorders>
            <w:shd w:val="clear" w:color="auto" w:fill="auto"/>
            <w:vAlign w:val="top"/>
          </w:tcPr>
          <w:p>
            <w:pPr>
              <w:pStyle w:val="Style16"/>
              <w:keepNext w:val="0"/>
              <w:keepLines w:val="0"/>
              <w:framePr w:w="10314" w:h="1325" w:wrap="none" w:vAnchor="page" w:hAnchor="page" w:x="1068" w:y="4824"/>
              <w:widowControl w:val="0"/>
              <w:shd w:val="clear" w:color="auto" w:fill="auto"/>
              <w:bidi w:val="0"/>
              <w:spacing w:before="0" w:after="0" w:line="240" w:lineRule="auto"/>
              <w:ind w:left="0" w:right="0" w:firstLine="160"/>
              <w:jc w:val="left"/>
              <w:rPr>
                <w:sz w:val="14"/>
                <w:szCs w:val="14"/>
              </w:rPr>
            </w:pPr>
            <w:r>
              <w:rPr>
                <w:color w:val="4F4F4F"/>
                <w:spacing w:val="0"/>
                <w:w w:val="100"/>
                <w:position w:val="0"/>
                <w:sz w:val="14"/>
                <w:szCs w:val="14"/>
                <w:shd w:val="clear" w:color="auto" w:fill="auto"/>
                <w:lang w:val="hr-HR" w:eastAsia="hr-HR" w:bidi="hr-HR"/>
              </w:rPr>
              <w:t>Ukupno</w:t>
            </w:r>
          </w:p>
        </w:tc>
        <w:tc>
          <w:tcPr>
            <w:tcBorders>
              <w:top w:val="single" w:sz="4"/>
              <w:bottom w:val="single" w:sz="4"/>
            </w:tcBorders>
            <w:shd w:val="clear" w:color="auto" w:fill="auto"/>
            <w:vAlign w:val="top"/>
          </w:tcPr>
          <w:p>
            <w:pPr>
              <w:framePr w:w="10314" w:h="1325" w:wrap="none" w:vAnchor="page" w:hAnchor="page" w:x="1068" w:y="4824"/>
              <w:widowControl w:val="0"/>
              <w:rPr>
                <w:sz w:val="10"/>
                <w:szCs w:val="10"/>
              </w:rPr>
            </w:pPr>
          </w:p>
        </w:tc>
        <w:tc>
          <w:tcPr>
            <w:tcBorders>
              <w:top w:val="single" w:sz="4"/>
              <w:bottom w:val="single" w:sz="4"/>
            </w:tcBorders>
            <w:shd w:val="clear" w:color="auto" w:fill="auto"/>
            <w:vAlign w:val="top"/>
          </w:tcPr>
          <w:p>
            <w:pPr>
              <w:framePr w:w="10314" w:h="1325" w:wrap="none" w:vAnchor="page" w:hAnchor="page" w:x="1068" w:y="4824"/>
              <w:widowControl w:val="0"/>
              <w:rPr>
                <w:sz w:val="10"/>
                <w:szCs w:val="10"/>
              </w:rPr>
            </w:pPr>
          </w:p>
        </w:tc>
        <w:tc>
          <w:tcPr>
            <w:tcBorders>
              <w:top w:val="single" w:sz="4"/>
              <w:bottom w:val="single" w:sz="4"/>
            </w:tcBorders>
            <w:shd w:val="clear" w:color="auto" w:fill="auto"/>
            <w:vAlign w:val="top"/>
          </w:tcPr>
          <w:p>
            <w:pPr>
              <w:framePr w:w="10314" w:h="1325" w:wrap="none" w:vAnchor="page" w:hAnchor="page" w:x="1068" w:y="4824"/>
              <w:widowControl w:val="0"/>
              <w:rPr>
                <w:sz w:val="10"/>
                <w:szCs w:val="10"/>
              </w:rPr>
            </w:pPr>
          </w:p>
        </w:tc>
        <w:tc>
          <w:tcPr>
            <w:tcBorders>
              <w:top w:val="single" w:sz="4"/>
              <w:bottom w:val="single" w:sz="4"/>
            </w:tcBorders>
            <w:shd w:val="clear" w:color="auto" w:fill="auto"/>
            <w:vAlign w:val="top"/>
          </w:tcPr>
          <w:p>
            <w:pPr>
              <w:pStyle w:val="Style16"/>
              <w:keepNext w:val="0"/>
              <w:keepLines w:val="0"/>
              <w:framePr w:w="10314" w:h="1325" w:wrap="none" w:vAnchor="page" w:hAnchor="page" w:x="1068" w:y="4824"/>
              <w:widowControl w:val="0"/>
              <w:shd w:val="clear" w:color="auto" w:fill="auto"/>
              <w:bidi w:val="0"/>
              <w:spacing w:before="0" w:after="0" w:line="240" w:lineRule="auto"/>
              <w:ind w:left="0" w:right="0" w:firstLine="720"/>
              <w:jc w:val="left"/>
              <w:rPr>
                <w:sz w:val="14"/>
                <w:szCs w:val="14"/>
              </w:rPr>
            </w:pPr>
            <w:r>
              <w:rPr>
                <w:color w:val="4F4F4F"/>
                <w:spacing w:val="0"/>
                <w:w w:val="100"/>
                <w:position w:val="0"/>
                <w:sz w:val="14"/>
                <w:szCs w:val="14"/>
                <w:shd w:val="clear" w:color="auto" w:fill="auto"/>
                <w:lang w:val="hr-HR" w:eastAsia="hr-HR" w:bidi="hr-HR"/>
              </w:rPr>
              <w:t>207,99</w:t>
            </w:r>
          </w:p>
        </w:tc>
        <w:tc>
          <w:tcPr>
            <w:tcBorders>
              <w:top w:val="single" w:sz="4"/>
              <w:bottom w:val="single" w:sz="4"/>
            </w:tcBorders>
            <w:shd w:val="clear" w:color="auto" w:fill="auto"/>
            <w:vAlign w:val="top"/>
          </w:tcPr>
          <w:p>
            <w:pPr>
              <w:pStyle w:val="Style16"/>
              <w:keepNext w:val="0"/>
              <w:keepLines w:val="0"/>
              <w:framePr w:w="10314" w:h="1325" w:wrap="none" w:vAnchor="page" w:hAnchor="page" w:x="1068" w:y="4824"/>
              <w:widowControl w:val="0"/>
              <w:shd w:val="clear" w:color="auto" w:fill="auto"/>
              <w:bidi w:val="0"/>
              <w:spacing w:before="0" w:after="0" w:line="240" w:lineRule="auto"/>
              <w:ind w:left="0" w:right="0" w:firstLine="900"/>
              <w:jc w:val="left"/>
              <w:rPr>
                <w:sz w:val="14"/>
                <w:szCs w:val="14"/>
              </w:rPr>
            </w:pPr>
            <w:r>
              <w:rPr>
                <w:spacing w:val="0"/>
                <w:w w:val="100"/>
                <w:position w:val="0"/>
                <w:sz w:val="14"/>
                <w:szCs w:val="14"/>
                <w:shd w:val="clear" w:color="auto" w:fill="auto"/>
                <w:lang w:val="hr-HR" w:eastAsia="hr-HR" w:bidi="hr-HR"/>
              </w:rPr>
              <w:t>255,24</w:t>
            </w:r>
          </w:p>
        </w:tc>
      </w:tr>
    </w:tbl>
    <w:p>
      <w:pPr>
        <w:pStyle w:val="Style67"/>
        <w:keepNext w:val="0"/>
        <w:keepLines w:val="0"/>
        <w:framePr w:w="1397" w:h="360" w:hRule="exact" w:wrap="none" w:vAnchor="page" w:hAnchor="page" w:x="10572" w:y="16516"/>
        <w:widowControl w:val="0"/>
        <w:shd w:val="clear" w:color="auto" w:fill="auto"/>
        <w:bidi w:val="0"/>
        <w:spacing w:before="0" w:after="0" w:line="240" w:lineRule="auto"/>
        <w:ind w:left="0" w:right="0" w:firstLine="0"/>
        <w:jc w:val="center"/>
        <w:rPr>
          <w:sz w:val="28"/>
          <w:szCs w:val="28"/>
        </w:rPr>
      </w:pPr>
      <w:r>
        <w:rPr>
          <w:rFonts w:ascii="Tahoma" w:eastAsia="Tahoma" w:hAnsi="Tahoma" w:cs="Tahoma"/>
          <w:color w:val="3A3A3A"/>
          <w:spacing w:val="0"/>
          <w:w w:val="100"/>
          <w:position w:val="0"/>
          <w:sz w:val="28"/>
          <w:szCs w:val="28"/>
          <w:shd w:val="clear" w:color="auto" w:fill="auto"/>
          <w:lang w:val="hr-HR" w:eastAsia="hr-HR" w:bidi="hr-HR"/>
        </w:rPr>
        <w:t>telemach</w:t>
      </w:r>
    </w:p>
    <w:p>
      <w:pPr>
        <w:widowControl w:val="0"/>
        <w:spacing w:line="1" w:lineRule="exact"/>
        <w:sectPr>
          <w:footnotePr>
            <w:pos w:val="pageBottom"/>
            <w:numFmt w:val="decimal"/>
            <w:numRestart w:val="continuous"/>
          </w:footnotePr>
          <w:pgSz w:w="12031" w:h="17742"/>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639685" cy="11266170"/>
                <wp:wrapNone/>
                <wp:docPr id="91" name="Shape 91"/>
                <a:graphic xmlns:a="http://schemas.openxmlformats.org/drawingml/2006/main">
                  <a:graphicData uri="http://schemas.microsoft.com/office/word/2010/wordprocessingShape">
                    <wps:wsp>
                      <wps:cNvSpPr>
                        <a:spLocks noMove="1" noResize="1" noRot="1"/>
                      </wps:cNvSpPr>
                      <wps:spPr>
                        <a:xfrm>
                          <a:ext cx="7639685" cy="11266170"/>
                        </a:xfrm>
                        <a:prstGeom prst="rect"/>
                        <a:solidFill>
                          <a:srgbClr val="FEFEFE"/>
                        </a:solidFill>
                      </wps:spPr>
                      <wps:bodyPr/>
                    </wps:wsp>
                  </a:graphicData>
                </a:graphic>
              </wp:anchor>
            </w:drawing>
          </mc:Choice>
          <mc:Fallback>
            <w:pict>
              <v:rect style="position:absolute;margin-left:0;margin-top:0;width:601.55000000000007pt;height:887.10000000000002pt;z-index:-251658240;mso-position-horizontal-relative:page;mso-position-vertical-relative:page;z-index:-251658716" fillcolor="#FEFEFE" stroked="f"/>
            </w:pict>
          </mc:Fallback>
        </mc:AlternateContent>
      </w:r>
    </w:p>
    <w:p>
      <w:pPr>
        <w:pStyle w:val="Style199"/>
        <w:keepNext w:val="0"/>
        <w:keepLines w:val="0"/>
        <w:framePr w:wrap="none" w:vAnchor="page" w:hAnchor="page" w:x="1014" w:y="1314"/>
        <w:widowControl w:val="0"/>
        <w:shd w:val="clear" w:color="auto" w:fill="auto"/>
        <w:bidi w:val="0"/>
        <w:spacing w:before="0" w:after="0" w:line="240" w:lineRule="auto"/>
        <w:ind w:left="0" w:right="0" w:firstLine="0"/>
        <w:jc w:val="left"/>
      </w:pPr>
      <w:bookmarkStart w:id="38" w:name="bookmark38"/>
      <w:r>
        <w:rPr>
          <w:spacing w:val="0"/>
          <w:w w:val="100"/>
          <w:position w:val="0"/>
          <w:shd w:val="clear" w:color="auto" w:fill="auto"/>
          <w:lang w:val="hr-HR" w:eastAsia="hr-HR" w:bidi="hr-HR"/>
        </w:rPr>
        <w:t>telemach</w:t>
      </w:r>
      <w:bookmarkEnd w:id="38"/>
    </w:p>
    <w:p>
      <w:pPr>
        <w:pStyle w:val="Style55"/>
        <w:keepNext w:val="0"/>
        <w:keepLines w:val="0"/>
        <w:framePr w:w="5742" w:h="418" w:hRule="exact" w:wrap="none" w:vAnchor="page" w:hAnchor="page" w:x="5392" w:y="1472"/>
        <w:widowControl w:val="0"/>
        <w:shd w:val="clear" w:color="auto" w:fill="auto"/>
        <w:bidi w:val="0"/>
        <w:spacing w:before="0" w:after="0" w:line="240" w:lineRule="auto"/>
        <w:ind w:left="0" w:right="0" w:firstLine="0"/>
        <w:jc w:val="both"/>
        <w:rPr>
          <w:sz w:val="15"/>
          <w:szCs w:val="15"/>
        </w:rPr>
      </w:pPr>
      <w:r>
        <w:rPr>
          <w:color w:val="3A3A3A"/>
          <w:spacing w:val="0"/>
          <w:w w:val="100"/>
          <w:position w:val="0"/>
          <w:sz w:val="15"/>
          <w:szCs w:val="15"/>
          <w:shd w:val="clear" w:color="auto" w:fill="auto"/>
          <w:lang w:val="hr-HR" w:eastAsia="hr-HR" w:bidi="hr-HR"/>
        </w:rPr>
        <w:t>Telemach Hrvatska d.o.o. Josipa Marohnića 1, 10000 Zagreb, Hrvatska</w:t>
      </w:r>
    </w:p>
    <w:p>
      <w:pPr>
        <w:pStyle w:val="Style55"/>
        <w:keepNext w:val="0"/>
        <w:keepLines w:val="0"/>
        <w:framePr w:w="5742" w:h="418" w:hRule="exact" w:wrap="none" w:vAnchor="page" w:hAnchor="page" w:x="5392" w:y="1472"/>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 xml:space="preserve">OIB: 70133616033 </w:t>
      </w:r>
      <w:r>
        <w:rPr>
          <w:color w:val="3A3A3A"/>
          <w:spacing w:val="0"/>
          <w:w w:val="100"/>
          <w:position w:val="0"/>
          <w:sz w:val="15"/>
          <w:szCs w:val="15"/>
          <w:shd w:val="clear" w:color="auto" w:fill="auto"/>
          <w:lang w:val="en-US" w:eastAsia="en-US" w:bidi="en-US"/>
        </w:rPr>
        <w:t>telemach.hr</w:t>
      </w:r>
      <w:r>
        <w:rPr>
          <w:color w:val="3A3A3A"/>
          <w:spacing w:val="0"/>
          <w:w w:val="100"/>
          <w:position w:val="0"/>
          <w:sz w:val="15"/>
          <w:szCs w:val="15"/>
          <w:shd w:val="clear" w:color="auto" w:fill="auto"/>
          <w:lang w:val="en-US" w:eastAsia="en-US" w:bidi="en-US"/>
        </w:rPr>
        <w:t xml:space="preserve"> </w:t>
      </w:r>
      <w:r>
        <w:rPr>
          <w:color w:val="3A3A3A"/>
          <w:spacing w:val="0"/>
          <w:w w:val="100"/>
          <w:position w:val="0"/>
          <w:sz w:val="15"/>
          <w:szCs w:val="15"/>
          <w:shd w:val="clear" w:color="auto" w:fill="auto"/>
          <w:lang w:val="hr-HR" w:eastAsia="hr-HR" w:bidi="hr-HR"/>
        </w:rPr>
        <w:t>/ T 0951000 500</w:t>
      </w:r>
    </w:p>
    <w:p>
      <w:pPr>
        <w:framePr w:wrap="none" w:vAnchor="page" w:hAnchor="page" w:x="11429" w:y="1548"/>
        <w:widowControl w:val="0"/>
        <w:rPr>
          <w:sz w:val="2"/>
          <w:szCs w:val="2"/>
        </w:rPr>
      </w:pPr>
      <w:r>
        <w:drawing>
          <wp:inline>
            <wp:extent cx="341630" cy="372110"/>
            <wp:docPr id="92" name="Picutre 92"/>
            <a:graphic xmlns:a="http://schemas.openxmlformats.org/drawingml/2006/main">
              <a:graphicData uri="http://schemas.openxmlformats.org/drawingml/2006/picture">
                <pic:pic xmlns:pic="http://schemas.openxmlformats.org/drawingml/2006/picture">
                  <pic:nvPicPr>
                    <pic:cNvPr id="92" name="Picture 92"/>
                    <pic:cNvPicPr/>
                  </pic:nvPicPr>
                  <pic:blipFill>
                    <a:blip r:embed="rId91"/>
                    <a:stretch/>
                  </pic:blipFill>
                  <pic:spPr>
                    <a:xfrm>
                      <a:ext cx="341630" cy="372110"/>
                    </a:xfrm>
                    <a:prstGeom prst="rect"/>
                  </pic:spPr>
                </pic:pic>
              </a:graphicData>
            </a:graphic>
          </wp:inline>
        </w:drawing>
      </w:r>
    </w:p>
    <w:p>
      <w:pPr>
        <w:pStyle w:val="Style55"/>
        <w:keepNext w:val="0"/>
        <w:keepLines w:val="0"/>
        <w:framePr w:wrap="none" w:vAnchor="page" w:hAnchor="page" w:x="6695" w:y="2635"/>
        <w:widowControl w:val="0"/>
        <w:shd w:val="clear" w:color="auto" w:fill="auto"/>
        <w:tabs>
          <w:tab w:pos="2135" w:val="left"/>
        </w:tabs>
        <w:bidi w:val="0"/>
        <w:spacing w:before="0" w:after="0" w:line="240" w:lineRule="auto"/>
        <w:ind w:left="0" w:right="0" w:firstLine="0"/>
        <w:jc w:val="both"/>
        <w:rPr>
          <w:sz w:val="15"/>
          <w:szCs w:val="15"/>
        </w:rPr>
      </w:pPr>
      <w:r>
        <w:rPr>
          <w:color w:val="3A3A3A"/>
          <w:spacing w:val="0"/>
          <w:w w:val="100"/>
          <w:position w:val="0"/>
          <w:sz w:val="15"/>
          <w:szCs w:val="15"/>
          <w:shd w:val="clear" w:color="auto" w:fill="auto"/>
          <w:lang w:val="hr-HR" w:eastAsia="hr-HR" w:bidi="hr-HR"/>
        </w:rPr>
        <w:t>Račun broj:</w:t>
        <w:tab/>
        <w:t>1003686311/R900/900</w:t>
      </w:r>
    </w:p>
    <w:p>
      <w:pPr>
        <w:pStyle w:val="Style55"/>
        <w:keepNext w:val="0"/>
        <w:keepLines w:val="0"/>
        <w:framePr w:wrap="none" w:vAnchor="page" w:hAnchor="page" w:x="6695" w:y="2862"/>
        <w:widowControl w:val="0"/>
        <w:shd w:val="clear" w:color="auto" w:fill="auto"/>
        <w:tabs>
          <w:tab w:pos="2138" w:val="left"/>
        </w:tabs>
        <w:bidi w:val="0"/>
        <w:spacing w:before="0" w:after="0" w:line="240" w:lineRule="auto"/>
        <w:ind w:left="0" w:right="0" w:firstLine="0"/>
        <w:jc w:val="both"/>
        <w:rPr>
          <w:sz w:val="15"/>
          <w:szCs w:val="15"/>
        </w:rPr>
      </w:pPr>
      <w:r>
        <w:rPr>
          <w:color w:val="3A3A3A"/>
          <w:spacing w:val="0"/>
          <w:w w:val="100"/>
          <w:position w:val="0"/>
          <w:sz w:val="15"/>
          <w:szCs w:val="15"/>
          <w:shd w:val="clear" w:color="auto" w:fill="auto"/>
          <w:lang w:val="hr-HR" w:eastAsia="hr-HR" w:bidi="hr-HR"/>
        </w:rPr>
        <w:t>Datum izdavanja:</w:t>
        <w:tab/>
        <w:t>30.09.2022.</w:t>
      </w:r>
    </w:p>
    <w:p>
      <w:pPr>
        <w:pStyle w:val="Style4"/>
        <w:keepNext w:val="0"/>
        <w:keepLines w:val="0"/>
        <w:framePr w:w="3650" w:h="850" w:hRule="exact" w:wrap="none" w:vAnchor="page" w:hAnchor="page" w:x="1806" w:y="3564"/>
        <w:widowControl w:val="0"/>
        <w:shd w:val="clear" w:color="auto" w:fill="auto"/>
        <w:bidi w:val="0"/>
        <w:spacing w:before="0" w:after="0" w:line="264" w:lineRule="auto"/>
        <w:ind w:left="0" w:right="0" w:firstLine="0"/>
        <w:jc w:val="left"/>
      </w:pPr>
      <w:r>
        <w:rPr>
          <w:spacing w:val="0"/>
          <w:w w:val="100"/>
          <w:position w:val="0"/>
          <w:shd w:val="clear" w:color="auto" w:fill="auto"/>
          <w:lang w:val="en-US" w:eastAsia="en-US" w:bidi="en-US"/>
        </w:rPr>
        <w:t xml:space="preserve">DID </w:t>
      </w:r>
      <w:r>
        <w:rPr>
          <w:spacing w:val="0"/>
          <w:w w:val="100"/>
          <w:position w:val="0"/>
          <w:shd w:val="clear" w:color="auto" w:fill="auto"/>
          <w:lang w:val="hr-HR" w:eastAsia="hr-HR" w:bidi="hr-HR"/>
        </w:rPr>
        <w:t xml:space="preserve">SOLUTIONS DRUŠTVO S OGRANI </w:t>
      </w:r>
      <w:r>
        <w:rPr>
          <w:smallCaps/>
          <w:spacing w:val="0"/>
          <w:w w:val="100"/>
          <w:position w:val="0"/>
          <w:sz w:val="24"/>
          <w:szCs w:val="24"/>
          <w:shd w:val="clear" w:color="auto" w:fill="auto"/>
          <w:lang w:val="hr-HR" w:eastAsia="hr-HR" w:bidi="hr-HR"/>
        </w:rPr>
        <w:t>ulica stjerana pl horvata</w:t>
      </w:r>
      <w:r>
        <w:rPr>
          <w:spacing w:val="0"/>
          <w:w w:val="100"/>
          <w:position w:val="0"/>
          <w:shd w:val="clear" w:color="auto" w:fill="auto"/>
          <w:lang w:val="hr-HR" w:eastAsia="hr-HR" w:bidi="hr-HR"/>
        </w:rPr>
        <w:t xml:space="preserve"> 36 35000 SLAVONSKI BROD</w:t>
      </w:r>
    </w:p>
    <w:p>
      <w:pPr>
        <w:pStyle w:val="Style55"/>
        <w:keepNext w:val="0"/>
        <w:keepLines w:val="0"/>
        <w:framePr w:w="4205" w:h="644" w:hRule="exact" w:wrap="none" w:vAnchor="page" w:hAnchor="page" w:x="6681" w:y="3078"/>
        <w:widowControl w:val="0"/>
        <w:shd w:val="clear" w:color="auto" w:fill="auto"/>
        <w:tabs>
          <w:tab w:pos="2074" w:val="left"/>
        </w:tabs>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Mjesto izdavanja:</w:t>
        <w:tab/>
        <w:t>Zagreb</w:t>
      </w:r>
    </w:p>
    <w:p>
      <w:pPr>
        <w:pStyle w:val="Style55"/>
        <w:keepNext w:val="0"/>
        <w:keepLines w:val="0"/>
        <w:framePr w:w="4205" w:h="644" w:hRule="exact" w:wrap="none" w:vAnchor="page" w:hAnchor="page" w:x="6681" w:y="3078"/>
        <w:widowControl w:val="0"/>
        <w:shd w:val="clear" w:color="auto" w:fill="auto"/>
        <w:tabs>
          <w:tab w:pos="2077" w:val="left"/>
        </w:tabs>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Datum dospijeća:</w:t>
        <w:tab/>
        <w:t>15.10.2022.</w:t>
      </w:r>
    </w:p>
    <w:p>
      <w:pPr>
        <w:pStyle w:val="Style55"/>
        <w:keepNext w:val="0"/>
        <w:keepLines w:val="0"/>
        <w:framePr w:w="4205" w:h="644" w:hRule="exact" w:wrap="none" w:vAnchor="page" w:hAnchor="page" w:x="6681" w:y="3078"/>
        <w:widowControl w:val="0"/>
        <w:pBdr>
          <w:bottom w:val="single" w:sz="4" w:space="0" w:color="auto"/>
        </w:pBdr>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 xml:space="preserve">Transakcijski račun / </w:t>
      </w:r>
      <w:r>
        <w:rPr>
          <w:color w:val="3A3A3A"/>
          <w:spacing w:val="0"/>
          <w:w w:val="100"/>
          <w:position w:val="0"/>
          <w:sz w:val="15"/>
          <w:szCs w:val="15"/>
          <w:shd w:val="clear" w:color="auto" w:fill="auto"/>
          <w:lang w:val="en-US" w:eastAsia="en-US" w:bidi="en-US"/>
        </w:rPr>
        <w:t xml:space="preserve">IBAN: </w:t>
      </w:r>
      <w:r>
        <w:rPr>
          <w:color w:val="3A3A3A"/>
          <w:spacing w:val="0"/>
          <w:w w:val="100"/>
          <w:position w:val="0"/>
          <w:sz w:val="15"/>
          <w:szCs w:val="15"/>
          <w:shd w:val="clear" w:color="auto" w:fill="auto"/>
          <w:lang w:val="hr-HR" w:eastAsia="hr-HR" w:bidi="hr-HR"/>
        </w:rPr>
        <w:t>HR4523400091510186599</w:t>
      </w:r>
    </w:p>
    <w:p>
      <w:pPr>
        <w:pStyle w:val="Style55"/>
        <w:keepNext w:val="0"/>
        <w:keepLines w:val="0"/>
        <w:framePr w:w="1480" w:h="1343" w:hRule="exact" w:wrap="none" w:vAnchor="page" w:hAnchor="page" w:x="6681" w:y="3909"/>
        <w:widowControl w:val="0"/>
        <w:shd w:val="clear" w:color="auto" w:fill="auto"/>
        <w:bidi w:val="0"/>
        <w:spacing w:before="0" w:after="4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Šifra pretplatnika:</w:t>
      </w:r>
    </w:p>
    <w:p>
      <w:pPr>
        <w:pStyle w:val="Style55"/>
        <w:keepNext w:val="0"/>
        <w:keepLines w:val="0"/>
        <w:framePr w:w="1480" w:h="1343" w:hRule="exact" w:wrap="none" w:vAnchor="page" w:hAnchor="page" w:x="6681" w:y="3909"/>
        <w:widowControl w:val="0"/>
        <w:shd w:val="clear" w:color="auto" w:fill="auto"/>
        <w:bidi w:val="0"/>
        <w:spacing w:before="0" w:after="4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OIB:</w:t>
      </w:r>
    </w:p>
    <w:p>
      <w:pPr>
        <w:pStyle w:val="Style55"/>
        <w:keepNext w:val="0"/>
        <w:keepLines w:val="0"/>
        <w:framePr w:w="1480" w:h="1343" w:hRule="exact" w:wrap="none" w:vAnchor="page" w:hAnchor="page" w:x="6681" w:y="3909"/>
        <w:widowControl w:val="0"/>
        <w:shd w:val="clear" w:color="auto" w:fill="auto"/>
        <w:bidi w:val="0"/>
        <w:spacing w:before="0" w:after="240" w:line="240" w:lineRule="auto"/>
        <w:ind w:left="0" w:right="0" w:firstLine="0"/>
        <w:jc w:val="left"/>
        <w:rPr>
          <w:sz w:val="15"/>
          <w:szCs w:val="15"/>
        </w:rPr>
      </w:pPr>
      <w:r>
        <w:rPr>
          <w:b/>
          <w:bCs/>
          <w:color w:val="3A3A3A"/>
          <w:spacing w:val="0"/>
          <w:w w:val="100"/>
          <w:position w:val="0"/>
          <w:sz w:val="15"/>
          <w:szCs w:val="15"/>
          <w:shd w:val="clear" w:color="auto" w:fill="auto"/>
          <w:lang w:val="hr-HR" w:eastAsia="hr-HR" w:bidi="hr-HR"/>
        </w:rPr>
        <w:t>Ime i prezime:</w:t>
      </w:r>
    </w:p>
    <w:p>
      <w:pPr>
        <w:pStyle w:val="Style55"/>
        <w:keepNext w:val="0"/>
        <w:keepLines w:val="0"/>
        <w:framePr w:w="1480" w:h="1343" w:hRule="exact" w:wrap="none" w:vAnchor="page" w:hAnchor="page" w:x="6681" w:y="3909"/>
        <w:widowControl w:val="0"/>
        <w:shd w:val="clear" w:color="auto" w:fill="auto"/>
        <w:bidi w:val="0"/>
        <w:spacing w:before="0" w:after="4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Adresa:</w:t>
      </w:r>
    </w:p>
    <w:p>
      <w:pPr>
        <w:pStyle w:val="Style55"/>
        <w:keepNext w:val="0"/>
        <w:keepLines w:val="0"/>
        <w:framePr w:w="1480" w:h="1343" w:hRule="exact" w:wrap="none" w:vAnchor="page" w:hAnchor="page" w:x="6681" w:y="3909"/>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Poštanski broj:</w:t>
      </w:r>
    </w:p>
    <w:p>
      <w:pPr>
        <w:pStyle w:val="Style55"/>
        <w:keepNext w:val="0"/>
        <w:keepLines w:val="0"/>
        <w:framePr w:w="2272" w:h="1336" w:hRule="exact" w:wrap="none" w:vAnchor="page" w:hAnchor="page" w:x="8830" w:y="3949"/>
        <w:widowControl w:val="0"/>
        <w:shd w:val="clear" w:color="auto" w:fill="auto"/>
        <w:bidi w:val="0"/>
        <w:spacing w:before="0" w:after="0" w:line="300" w:lineRule="auto"/>
        <w:ind w:left="0" w:right="0" w:firstLine="0"/>
        <w:jc w:val="left"/>
        <w:rPr>
          <w:sz w:val="15"/>
          <w:szCs w:val="15"/>
        </w:rPr>
      </w:pPr>
      <w:r>
        <w:rPr>
          <w:color w:val="3A3A3A"/>
          <w:spacing w:val="0"/>
          <w:w w:val="100"/>
          <w:position w:val="0"/>
          <w:sz w:val="15"/>
          <w:szCs w:val="15"/>
          <w:shd w:val="clear" w:color="auto" w:fill="auto"/>
          <w:lang w:val="hr-HR" w:eastAsia="hr-HR" w:bidi="hr-HR"/>
        </w:rPr>
        <w:t>7000870001</w:t>
      </w:r>
    </w:p>
    <w:p>
      <w:pPr>
        <w:pStyle w:val="Style55"/>
        <w:keepNext w:val="0"/>
        <w:keepLines w:val="0"/>
        <w:framePr w:w="2272" w:h="1336" w:hRule="exact" w:wrap="none" w:vAnchor="page" w:hAnchor="page" w:x="8830" w:y="3949"/>
        <w:widowControl w:val="0"/>
        <w:shd w:val="clear" w:color="auto" w:fill="auto"/>
        <w:bidi w:val="0"/>
        <w:spacing w:before="0" w:after="0" w:line="300" w:lineRule="auto"/>
        <w:ind w:left="0" w:right="0" w:firstLine="0"/>
        <w:jc w:val="left"/>
        <w:rPr>
          <w:sz w:val="15"/>
          <w:szCs w:val="15"/>
        </w:rPr>
      </w:pPr>
      <w:r>
        <w:rPr>
          <w:color w:val="3A3A3A"/>
          <w:spacing w:val="0"/>
          <w:w w:val="100"/>
          <w:position w:val="0"/>
          <w:sz w:val="15"/>
          <w:szCs w:val="15"/>
          <w:shd w:val="clear" w:color="auto" w:fill="auto"/>
          <w:lang w:val="hr-HR" w:eastAsia="hr-HR" w:bidi="hr-HR"/>
        </w:rPr>
        <w:t>91156001268</w:t>
      </w:r>
    </w:p>
    <w:p>
      <w:pPr>
        <w:pStyle w:val="Style55"/>
        <w:keepNext w:val="0"/>
        <w:keepLines w:val="0"/>
        <w:framePr w:w="2272" w:h="1336" w:hRule="exact" w:wrap="none" w:vAnchor="page" w:hAnchor="page" w:x="8830" w:y="3949"/>
        <w:widowControl w:val="0"/>
        <w:shd w:val="clear" w:color="auto" w:fill="auto"/>
        <w:bidi w:val="0"/>
        <w:spacing w:before="0" w:after="0" w:line="300" w:lineRule="auto"/>
        <w:ind w:left="0" w:right="0" w:firstLine="0"/>
        <w:jc w:val="left"/>
        <w:rPr>
          <w:sz w:val="15"/>
          <w:szCs w:val="15"/>
        </w:rPr>
      </w:pPr>
      <w:r>
        <w:rPr>
          <w:color w:val="3A3A3A"/>
          <w:spacing w:val="0"/>
          <w:w w:val="100"/>
          <w:position w:val="0"/>
          <w:sz w:val="15"/>
          <w:szCs w:val="15"/>
          <w:shd w:val="clear" w:color="auto" w:fill="auto"/>
          <w:lang w:val="en-US" w:eastAsia="en-US" w:bidi="en-US"/>
        </w:rPr>
        <w:t xml:space="preserve">DID </w:t>
      </w:r>
      <w:r>
        <w:rPr>
          <w:color w:val="3A3A3A"/>
          <w:spacing w:val="0"/>
          <w:w w:val="100"/>
          <w:position w:val="0"/>
          <w:sz w:val="15"/>
          <w:szCs w:val="15"/>
          <w:shd w:val="clear" w:color="auto" w:fill="auto"/>
          <w:lang w:val="hr-HR" w:eastAsia="hr-HR" w:bidi="hr-HR"/>
        </w:rPr>
        <w:t>SOLUTIONS DRUŠTVO S</w:t>
      </w:r>
    </w:p>
    <w:p>
      <w:pPr>
        <w:pStyle w:val="Style55"/>
        <w:keepNext w:val="0"/>
        <w:keepLines w:val="0"/>
        <w:framePr w:w="2272" w:h="1336" w:hRule="exact" w:wrap="none" w:vAnchor="page" w:hAnchor="page" w:x="8830" w:y="3949"/>
        <w:widowControl w:val="0"/>
        <w:shd w:val="clear" w:color="auto" w:fill="auto"/>
        <w:bidi w:val="0"/>
        <w:spacing w:before="0" w:after="0" w:line="300" w:lineRule="auto"/>
        <w:ind w:left="0" w:right="0" w:firstLine="0"/>
        <w:jc w:val="left"/>
        <w:rPr>
          <w:sz w:val="15"/>
          <w:szCs w:val="15"/>
        </w:rPr>
      </w:pPr>
      <w:r>
        <w:rPr>
          <w:color w:val="3A3A3A"/>
          <w:spacing w:val="0"/>
          <w:w w:val="100"/>
          <w:position w:val="0"/>
          <w:sz w:val="15"/>
          <w:szCs w:val="15"/>
          <w:shd w:val="clear" w:color="auto" w:fill="auto"/>
          <w:lang w:val="hr-HR" w:eastAsia="hr-HR" w:bidi="hr-HR"/>
        </w:rPr>
        <w:t>OGRANI MURTERSKA ULICA 39 10000 ZAGREB</w:t>
      </w:r>
    </w:p>
    <w:tbl>
      <w:tblPr>
        <w:tblOverlap w:val="never"/>
        <w:jc w:val="left"/>
        <w:tblLayout w:type="fixed"/>
      </w:tblPr>
      <w:tblGrid>
        <w:gridCol w:w="3816"/>
        <w:gridCol w:w="1822"/>
        <w:gridCol w:w="1300"/>
        <w:gridCol w:w="1721"/>
        <w:gridCol w:w="1984"/>
      </w:tblGrid>
      <w:tr>
        <w:trPr>
          <w:trHeight w:val="263" w:hRule="exact"/>
        </w:trPr>
        <w:tc>
          <w:tcPr>
            <w:tcBorders/>
            <w:shd w:val="clear" w:color="auto" w:fill="424243"/>
            <w:vAlign w:val="bottom"/>
          </w:tcPr>
          <w:p>
            <w:pPr>
              <w:pStyle w:val="Style16"/>
              <w:keepNext w:val="0"/>
              <w:keepLines w:val="0"/>
              <w:framePr w:w="10642" w:h="1217" w:wrap="none" w:vAnchor="page" w:hAnchor="page" w:x="802" w:y="5558"/>
              <w:widowControl w:val="0"/>
              <w:pBdr>
                <w:top w:val="single" w:sz="0" w:space="0" w:color="4A4A4C"/>
                <w:left w:val="single" w:sz="0" w:space="0" w:color="4A4A4C"/>
                <w:bottom w:val="single" w:sz="0" w:space="0" w:color="4A4A4C"/>
                <w:right w:val="single" w:sz="0" w:space="0" w:color="4A4A4C"/>
              </w:pBdr>
              <w:shd w:val="clear" w:color="auto" w:fill="4A4A4C"/>
              <w:bidi w:val="0"/>
              <w:spacing w:before="0" w:after="0" w:line="240" w:lineRule="auto"/>
              <w:ind w:left="0" w:right="0" w:firstLine="0"/>
              <w:jc w:val="left"/>
            </w:pPr>
            <w:r>
              <w:rPr>
                <w:b/>
                <w:bCs/>
                <w:color w:val="FFFFFF"/>
                <w:spacing w:val="0"/>
                <w:w w:val="100"/>
                <w:position w:val="0"/>
                <w:shd w:val="clear" w:color="auto" w:fill="auto"/>
                <w:lang w:val="hr-HR" w:eastAsia="hr-HR" w:bidi="hr-HR"/>
              </w:rPr>
              <w:t>I Opis usluge</w:t>
            </w:r>
          </w:p>
        </w:tc>
        <w:tc>
          <w:tcPr>
            <w:tcBorders/>
            <w:shd w:val="clear" w:color="auto" w:fill="424243"/>
            <w:vAlign w:val="bottom"/>
          </w:tcPr>
          <w:p>
            <w:pPr>
              <w:pStyle w:val="Style16"/>
              <w:keepNext w:val="0"/>
              <w:keepLines w:val="0"/>
              <w:framePr w:w="10642" w:h="1217" w:wrap="none" w:vAnchor="page" w:hAnchor="page" w:x="802" w:y="5558"/>
              <w:widowControl w:val="0"/>
              <w:pBdr>
                <w:top w:val="single" w:sz="0" w:space="0" w:color="49494A"/>
                <w:left w:val="single" w:sz="0" w:space="0" w:color="49494A"/>
                <w:bottom w:val="single" w:sz="0" w:space="0" w:color="49494A"/>
                <w:right w:val="single" w:sz="0" w:space="0" w:color="49494A"/>
              </w:pBdr>
              <w:shd w:val="clear" w:color="auto" w:fill="49494A"/>
              <w:bidi w:val="0"/>
              <w:spacing w:before="0" w:after="0" w:line="240" w:lineRule="auto"/>
              <w:ind w:left="0" w:right="0" w:firstLine="0"/>
              <w:jc w:val="right"/>
            </w:pPr>
            <w:r>
              <w:rPr>
                <w:b/>
                <w:bCs/>
                <w:color w:val="FFFFFF"/>
                <w:spacing w:val="0"/>
                <w:w w:val="100"/>
                <w:position w:val="0"/>
                <w:shd w:val="clear" w:color="auto" w:fill="auto"/>
                <w:lang w:val="hr-HR" w:eastAsia="hr-HR" w:bidi="hr-HR"/>
              </w:rPr>
              <w:t>Iznos bez PDV-a</w:t>
            </w:r>
          </w:p>
        </w:tc>
        <w:tc>
          <w:tcPr>
            <w:tcBorders/>
            <w:shd w:val="clear" w:color="auto" w:fill="424243"/>
            <w:vAlign w:val="bottom"/>
          </w:tcPr>
          <w:p>
            <w:pPr>
              <w:pStyle w:val="Style16"/>
              <w:keepNext w:val="0"/>
              <w:keepLines w:val="0"/>
              <w:framePr w:w="10642" w:h="1217" w:wrap="none" w:vAnchor="page" w:hAnchor="page" w:x="802" w:y="5558"/>
              <w:widowControl w:val="0"/>
              <w:pBdr>
                <w:top w:val="single" w:sz="0" w:space="0" w:color="49494B"/>
                <w:left w:val="single" w:sz="0" w:space="0" w:color="49494B"/>
                <w:bottom w:val="single" w:sz="0" w:space="0" w:color="49494B"/>
                <w:right w:val="single" w:sz="0" w:space="0" w:color="49494B"/>
              </w:pBdr>
              <w:shd w:val="clear" w:color="auto" w:fill="49494B"/>
              <w:bidi w:val="0"/>
              <w:spacing w:before="0" w:after="0" w:line="240" w:lineRule="auto"/>
              <w:ind w:left="0" w:right="0" w:firstLine="0"/>
              <w:jc w:val="left"/>
            </w:pPr>
            <w:r>
              <w:rPr>
                <w:b/>
                <w:bCs/>
                <w:color w:val="FFFFFF"/>
                <w:spacing w:val="0"/>
                <w:w w:val="100"/>
                <w:position w:val="0"/>
                <w:shd w:val="clear" w:color="auto" w:fill="auto"/>
                <w:lang w:val="hr-HR" w:eastAsia="hr-HR" w:bidi="hr-HR"/>
              </w:rPr>
              <w:t>PDV stopa</w:t>
            </w:r>
          </w:p>
        </w:tc>
        <w:tc>
          <w:tcPr>
            <w:tcBorders/>
            <w:shd w:val="clear" w:color="auto" w:fill="424243"/>
            <w:vAlign w:val="bottom"/>
          </w:tcPr>
          <w:p>
            <w:pPr>
              <w:pStyle w:val="Style16"/>
              <w:keepNext w:val="0"/>
              <w:keepLines w:val="0"/>
              <w:framePr w:w="10642" w:h="1217" w:wrap="none" w:vAnchor="page" w:hAnchor="page" w:x="802" w:y="5558"/>
              <w:widowControl w:val="0"/>
              <w:pBdr>
                <w:top w:val="single" w:sz="0" w:space="0" w:color="49494A"/>
                <w:left w:val="single" w:sz="0" w:space="0" w:color="49494A"/>
                <w:bottom w:val="single" w:sz="0" w:space="0" w:color="49494A"/>
                <w:right w:val="single" w:sz="0" w:space="0" w:color="49494A"/>
              </w:pBdr>
              <w:shd w:val="clear" w:color="auto" w:fill="49494A"/>
              <w:bidi w:val="0"/>
              <w:spacing w:before="0" w:after="0" w:line="240" w:lineRule="auto"/>
              <w:ind w:left="0" w:right="320" w:firstLine="0"/>
              <w:jc w:val="right"/>
            </w:pPr>
            <w:r>
              <w:rPr>
                <w:b/>
                <w:bCs/>
                <w:color w:val="FFFFFF"/>
                <w:spacing w:val="0"/>
                <w:w w:val="100"/>
                <w:position w:val="0"/>
                <w:shd w:val="clear" w:color="auto" w:fill="auto"/>
                <w:lang w:val="hr-HR" w:eastAsia="hr-HR" w:bidi="hr-HR"/>
              </w:rPr>
              <w:t>Iznos PDV-a</w:t>
            </w:r>
          </w:p>
        </w:tc>
        <w:tc>
          <w:tcPr>
            <w:tcBorders/>
            <w:shd w:val="clear" w:color="auto" w:fill="424243"/>
            <w:vAlign w:val="bottom"/>
          </w:tcPr>
          <w:p>
            <w:pPr>
              <w:pStyle w:val="Style16"/>
              <w:keepNext w:val="0"/>
              <w:keepLines w:val="0"/>
              <w:framePr w:w="10642" w:h="1217" w:wrap="none" w:vAnchor="page" w:hAnchor="page" w:x="802" w:y="5558"/>
              <w:widowControl w:val="0"/>
              <w:pBdr>
                <w:top w:val="single" w:sz="0" w:space="0" w:color="464648"/>
                <w:left w:val="single" w:sz="0" w:space="0" w:color="464648"/>
                <w:bottom w:val="single" w:sz="0" w:space="0" w:color="464648"/>
                <w:right w:val="single" w:sz="0" w:space="0" w:color="464648"/>
              </w:pBdr>
              <w:shd w:val="clear" w:color="auto" w:fill="464648"/>
              <w:bidi w:val="0"/>
              <w:spacing w:before="0" w:after="0" w:line="240" w:lineRule="auto"/>
              <w:ind w:left="0" w:right="0" w:firstLine="0"/>
              <w:jc w:val="right"/>
            </w:pPr>
            <w:r>
              <w:rPr>
                <w:b/>
                <w:bCs/>
                <w:color w:val="FFFFFF"/>
                <w:spacing w:val="0"/>
                <w:w w:val="100"/>
                <w:position w:val="0"/>
                <w:shd w:val="clear" w:color="auto" w:fill="auto"/>
                <w:lang w:val="hr-HR" w:eastAsia="hr-HR" w:bidi="hr-HR"/>
              </w:rPr>
              <w:t>Ukupni iznos</w:t>
            </w:r>
          </w:p>
        </w:tc>
      </w:tr>
      <w:tr>
        <w:trPr>
          <w:trHeight w:val="277" w:hRule="exact"/>
        </w:trPr>
        <w:tc>
          <w:tcPr>
            <w:tcBorders/>
            <w:shd w:val="clear" w:color="auto" w:fill="auto"/>
            <w:vAlign w:val="bottom"/>
          </w:tcPr>
          <w:p>
            <w:pPr>
              <w:pStyle w:val="Style16"/>
              <w:keepNext w:val="0"/>
              <w:keepLines w:val="0"/>
              <w:framePr w:w="10642" w:h="1217" w:wrap="none" w:vAnchor="page" w:hAnchor="page" w:x="802" w:y="5558"/>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hr-HR" w:eastAsia="hr-HR" w:bidi="hr-HR"/>
              </w:rPr>
              <w:t>Mjesečne naknade mobilne usluge</w:t>
            </w:r>
          </w:p>
        </w:tc>
        <w:tc>
          <w:tcPr>
            <w:tcBorders/>
            <w:shd w:val="clear" w:color="auto" w:fill="auto"/>
            <w:vAlign w:val="bottom"/>
          </w:tcPr>
          <w:p>
            <w:pPr>
              <w:pStyle w:val="Style16"/>
              <w:keepNext w:val="0"/>
              <w:keepLines w:val="0"/>
              <w:framePr w:w="10642" w:h="1217" w:wrap="none" w:vAnchor="page" w:hAnchor="page" w:x="802" w:y="5558"/>
              <w:widowControl w:val="0"/>
              <w:shd w:val="clear" w:color="auto" w:fill="auto"/>
              <w:bidi w:val="0"/>
              <w:spacing w:before="0" w:after="0" w:line="240" w:lineRule="auto"/>
              <w:ind w:left="0" w:right="0" w:firstLine="0"/>
              <w:jc w:val="right"/>
              <w:rPr>
                <w:sz w:val="15"/>
                <w:szCs w:val="15"/>
              </w:rPr>
            </w:pPr>
            <w:r>
              <w:rPr>
                <w:spacing w:val="0"/>
                <w:w w:val="100"/>
                <w:position w:val="0"/>
                <w:sz w:val="15"/>
                <w:szCs w:val="15"/>
                <w:shd w:val="clear" w:color="auto" w:fill="auto"/>
                <w:lang w:val="hr-HR" w:eastAsia="hr-HR" w:bidi="hr-HR"/>
              </w:rPr>
              <w:t>317,98 kn</w:t>
            </w:r>
          </w:p>
        </w:tc>
        <w:tc>
          <w:tcPr>
            <w:tcBorders/>
            <w:shd w:val="clear" w:color="auto" w:fill="auto"/>
            <w:vAlign w:val="bottom"/>
          </w:tcPr>
          <w:p>
            <w:pPr>
              <w:pStyle w:val="Style16"/>
              <w:keepNext w:val="0"/>
              <w:keepLines w:val="0"/>
              <w:framePr w:w="10642" w:h="1217" w:wrap="none" w:vAnchor="page" w:hAnchor="page" w:x="802" w:y="5558"/>
              <w:widowControl w:val="0"/>
              <w:shd w:val="clear" w:color="auto" w:fill="auto"/>
              <w:bidi w:val="0"/>
              <w:spacing w:before="0" w:after="0" w:line="240" w:lineRule="auto"/>
              <w:ind w:left="0" w:right="260" w:firstLine="0"/>
              <w:jc w:val="right"/>
              <w:rPr>
                <w:sz w:val="15"/>
                <w:szCs w:val="15"/>
              </w:rPr>
            </w:pPr>
            <w:r>
              <w:rPr>
                <w:color w:val="4F4F4F"/>
                <w:spacing w:val="0"/>
                <w:w w:val="100"/>
                <w:position w:val="0"/>
                <w:sz w:val="15"/>
                <w:szCs w:val="15"/>
                <w:shd w:val="clear" w:color="auto" w:fill="auto"/>
                <w:lang w:val="hr-HR" w:eastAsia="hr-HR" w:bidi="hr-HR"/>
              </w:rPr>
              <w:t>25%</w:t>
            </w:r>
          </w:p>
        </w:tc>
        <w:tc>
          <w:tcPr>
            <w:tcBorders/>
            <w:shd w:val="clear" w:color="auto" w:fill="auto"/>
            <w:vAlign w:val="bottom"/>
          </w:tcPr>
          <w:p>
            <w:pPr>
              <w:pStyle w:val="Style16"/>
              <w:keepNext w:val="0"/>
              <w:keepLines w:val="0"/>
              <w:framePr w:w="10642" w:h="1217" w:wrap="none" w:vAnchor="page" w:hAnchor="page" w:x="802" w:y="5558"/>
              <w:widowControl w:val="0"/>
              <w:shd w:val="clear" w:color="auto" w:fill="auto"/>
              <w:bidi w:val="0"/>
              <w:spacing w:before="0" w:after="0" w:line="240" w:lineRule="auto"/>
              <w:ind w:left="0" w:right="0" w:firstLine="720"/>
              <w:jc w:val="left"/>
              <w:rPr>
                <w:sz w:val="15"/>
                <w:szCs w:val="15"/>
              </w:rPr>
            </w:pPr>
            <w:r>
              <w:rPr>
                <w:spacing w:val="0"/>
                <w:w w:val="100"/>
                <w:position w:val="0"/>
                <w:sz w:val="15"/>
                <w:szCs w:val="15"/>
                <w:shd w:val="clear" w:color="auto" w:fill="auto"/>
                <w:lang w:val="hr-HR" w:eastAsia="hr-HR" w:bidi="hr-HR"/>
              </w:rPr>
              <w:t>79,50 kn</w:t>
            </w:r>
          </w:p>
        </w:tc>
        <w:tc>
          <w:tcPr>
            <w:tcBorders/>
            <w:shd w:val="clear" w:color="auto" w:fill="auto"/>
            <w:vAlign w:val="bottom"/>
          </w:tcPr>
          <w:p>
            <w:pPr>
              <w:pStyle w:val="Style16"/>
              <w:keepNext w:val="0"/>
              <w:keepLines w:val="0"/>
              <w:framePr w:w="10642" w:h="1217" w:wrap="none" w:vAnchor="page" w:hAnchor="page" w:x="802" w:y="5558"/>
              <w:widowControl w:val="0"/>
              <w:shd w:val="clear" w:color="auto" w:fill="auto"/>
              <w:bidi w:val="0"/>
              <w:spacing w:before="0" w:after="0" w:line="240" w:lineRule="auto"/>
              <w:ind w:left="0" w:right="0" w:firstLine="0"/>
              <w:jc w:val="right"/>
              <w:rPr>
                <w:sz w:val="15"/>
                <w:szCs w:val="15"/>
              </w:rPr>
            </w:pPr>
            <w:r>
              <w:rPr>
                <w:spacing w:val="0"/>
                <w:w w:val="100"/>
                <w:position w:val="0"/>
                <w:sz w:val="15"/>
                <w:szCs w:val="15"/>
                <w:shd w:val="clear" w:color="auto" w:fill="auto"/>
                <w:lang w:val="hr-HR" w:eastAsia="hr-HR" w:bidi="hr-HR"/>
              </w:rPr>
              <w:t>52,75 EUR/397,48 kn</w:t>
            </w:r>
          </w:p>
        </w:tc>
      </w:tr>
      <w:tr>
        <w:trPr>
          <w:trHeight w:val="252" w:hRule="exact"/>
        </w:trPr>
        <w:tc>
          <w:tcPr>
            <w:tcBorders/>
            <w:shd w:val="clear" w:color="auto" w:fill="auto"/>
            <w:vAlign w:val="bottom"/>
          </w:tcPr>
          <w:p>
            <w:pPr>
              <w:pStyle w:val="Style16"/>
              <w:keepNext w:val="0"/>
              <w:keepLines w:val="0"/>
              <w:framePr w:w="10642" w:h="1217" w:wrap="none" w:vAnchor="page" w:hAnchor="page" w:x="802" w:y="5558"/>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hr-HR" w:eastAsia="hr-HR" w:bidi="hr-HR"/>
              </w:rPr>
              <w:t>Jednokratne i dodatne naknade</w:t>
            </w:r>
          </w:p>
        </w:tc>
        <w:tc>
          <w:tcPr>
            <w:tcBorders/>
            <w:shd w:val="clear" w:color="auto" w:fill="auto"/>
            <w:vAlign w:val="bottom"/>
          </w:tcPr>
          <w:p>
            <w:pPr>
              <w:pStyle w:val="Style16"/>
              <w:keepNext w:val="0"/>
              <w:keepLines w:val="0"/>
              <w:framePr w:w="10642" w:h="1217" w:wrap="none" w:vAnchor="page" w:hAnchor="page" w:x="802" w:y="5558"/>
              <w:widowControl w:val="0"/>
              <w:shd w:val="clear" w:color="auto" w:fill="auto"/>
              <w:bidi w:val="0"/>
              <w:spacing w:before="0" w:after="0" w:line="240" w:lineRule="auto"/>
              <w:ind w:left="0" w:right="0" w:firstLine="0"/>
              <w:jc w:val="right"/>
              <w:rPr>
                <w:sz w:val="15"/>
                <w:szCs w:val="15"/>
              </w:rPr>
            </w:pPr>
            <w:r>
              <w:rPr>
                <w:spacing w:val="0"/>
                <w:w w:val="100"/>
                <w:position w:val="0"/>
                <w:sz w:val="15"/>
                <w:szCs w:val="15"/>
                <w:shd w:val="clear" w:color="auto" w:fill="auto"/>
                <w:lang w:val="hr-HR" w:eastAsia="hr-HR" w:bidi="hr-HR"/>
              </w:rPr>
              <w:t>25,00 kn</w:t>
            </w:r>
          </w:p>
        </w:tc>
        <w:tc>
          <w:tcPr>
            <w:tcBorders/>
            <w:shd w:val="clear" w:color="auto" w:fill="auto"/>
            <w:vAlign w:val="top"/>
          </w:tcPr>
          <w:p>
            <w:pPr>
              <w:framePr w:w="10642" w:h="1217" w:wrap="none" w:vAnchor="page" w:hAnchor="page" w:x="802" w:y="5558"/>
              <w:widowControl w:val="0"/>
              <w:rPr>
                <w:sz w:val="10"/>
                <w:szCs w:val="10"/>
              </w:rPr>
            </w:pPr>
          </w:p>
        </w:tc>
        <w:tc>
          <w:tcPr>
            <w:tcBorders/>
            <w:shd w:val="clear" w:color="auto" w:fill="auto"/>
            <w:vAlign w:val="bottom"/>
          </w:tcPr>
          <w:p>
            <w:pPr>
              <w:pStyle w:val="Style16"/>
              <w:keepNext w:val="0"/>
              <w:keepLines w:val="0"/>
              <w:framePr w:w="10642" w:h="1217" w:wrap="none" w:vAnchor="page" w:hAnchor="page" w:x="802" w:y="5558"/>
              <w:widowControl w:val="0"/>
              <w:shd w:val="clear" w:color="auto" w:fill="auto"/>
              <w:bidi w:val="0"/>
              <w:spacing w:before="0" w:after="0" w:line="240" w:lineRule="auto"/>
              <w:ind w:left="0" w:right="0" w:firstLine="780"/>
              <w:jc w:val="left"/>
              <w:rPr>
                <w:sz w:val="15"/>
                <w:szCs w:val="15"/>
              </w:rPr>
            </w:pPr>
            <w:r>
              <w:rPr>
                <w:spacing w:val="0"/>
                <w:w w:val="100"/>
                <w:position w:val="0"/>
                <w:sz w:val="15"/>
                <w:szCs w:val="15"/>
                <w:shd w:val="clear" w:color="auto" w:fill="auto"/>
                <w:lang w:val="hr-HR" w:eastAsia="hr-HR" w:bidi="hr-HR"/>
              </w:rPr>
              <w:t>0,00 kn</w:t>
            </w:r>
          </w:p>
        </w:tc>
        <w:tc>
          <w:tcPr>
            <w:tcBorders/>
            <w:shd w:val="clear" w:color="auto" w:fill="auto"/>
            <w:vAlign w:val="bottom"/>
          </w:tcPr>
          <w:p>
            <w:pPr>
              <w:pStyle w:val="Style16"/>
              <w:keepNext w:val="0"/>
              <w:keepLines w:val="0"/>
              <w:framePr w:w="10642" w:h="1217" w:wrap="none" w:vAnchor="page" w:hAnchor="page" w:x="802" w:y="5558"/>
              <w:widowControl w:val="0"/>
              <w:shd w:val="clear" w:color="auto" w:fill="auto"/>
              <w:bidi w:val="0"/>
              <w:spacing w:before="0" w:after="0" w:line="240" w:lineRule="auto"/>
              <w:ind w:left="0" w:right="0" w:firstLine="460"/>
              <w:jc w:val="left"/>
              <w:rPr>
                <w:sz w:val="15"/>
                <w:szCs w:val="15"/>
              </w:rPr>
            </w:pPr>
            <w:r>
              <w:rPr>
                <w:spacing w:val="0"/>
                <w:w w:val="100"/>
                <w:position w:val="0"/>
                <w:sz w:val="15"/>
                <w:szCs w:val="15"/>
                <w:shd w:val="clear" w:color="auto" w:fill="auto"/>
                <w:lang w:val="hr-HR" w:eastAsia="hr-HR" w:bidi="hr-HR"/>
              </w:rPr>
              <w:t>3,32 EUR/25,00 kn</w:t>
            </w:r>
          </w:p>
        </w:tc>
      </w:tr>
      <w:tr>
        <w:trPr>
          <w:trHeight w:val="425" w:hRule="exact"/>
        </w:trPr>
        <w:tc>
          <w:tcPr>
            <w:tcBorders>
              <w:bottom w:val="single" w:sz="4"/>
            </w:tcBorders>
            <w:shd w:val="clear" w:color="auto" w:fill="auto"/>
            <w:vAlign w:val="top"/>
          </w:tcPr>
          <w:p>
            <w:pPr>
              <w:pStyle w:val="Style16"/>
              <w:keepNext w:val="0"/>
              <w:keepLines w:val="0"/>
              <w:framePr w:w="10642" w:h="1217" w:wrap="none" w:vAnchor="page" w:hAnchor="page" w:x="802" w:y="5558"/>
              <w:widowControl w:val="0"/>
              <w:shd w:val="clear" w:color="auto" w:fill="auto"/>
              <w:bidi w:val="0"/>
              <w:spacing w:before="0" w:after="0" w:line="240" w:lineRule="auto"/>
              <w:ind w:left="0" w:right="0" w:firstLine="0"/>
              <w:jc w:val="left"/>
              <w:rPr>
                <w:sz w:val="15"/>
                <w:szCs w:val="15"/>
              </w:rPr>
            </w:pPr>
            <w:r>
              <w:rPr>
                <w:color w:val="4F4F4F"/>
                <w:spacing w:val="0"/>
                <w:w w:val="100"/>
                <w:position w:val="0"/>
                <w:sz w:val="15"/>
                <w:szCs w:val="15"/>
                <w:shd w:val="clear" w:color="auto" w:fill="auto"/>
                <w:lang w:val="hr-HR" w:eastAsia="hr-HR" w:bidi="hr-HR"/>
              </w:rPr>
              <w:t>Usluge trećih strana</w:t>
            </w:r>
          </w:p>
          <w:p>
            <w:pPr>
              <w:pStyle w:val="Style16"/>
              <w:keepNext w:val="0"/>
              <w:keepLines w:val="0"/>
              <w:framePr w:w="10642" w:h="1217" w:wrap="none" w:vAnchor="page" w:hAnchor="page" w:x="802" w:y="5558"/>
              <w:widowControl w:val="0"/>
              <w:shd w:val="clear" w:color="auto" w:fill="auto"/>
              <w:bidi w:val="0"/>
              <w:spacing w:before="0" w:after="0" w:line="240" w:lineRule="auto"/>
              <w:ind w:left="0" w:right="0" w:firstLine="0"/>
              <w:jc w:val="left"/>
              <w:rPr>
                <w:sz w:val="14"/>
                <w:szCs w:val="14"/>
              </w:rPr>
            </w:pPr>
            <w:r>
              <w:rPr>
                <w:color w:val="4F4F4F"/>
                <w:spacing w:val="0"/>
                <w:w w:val="100"/>
                <w:position w:val="0"/>
                <w:sz w:val="14"/>
                <w:szCs w:val="14"/>
                <w:shd w:val="clear" w:color="auto" w:fill="auto"/>
                <w:lang w:val="hr-HR" w:eastAsia="hr-HR" w:bidi="hr-HR"/>
              </w:rPr>
              <w:t>(neoporezivo temeljem čl.33. st.3 Zakona o PDV-u)</w:t>
            </w:r>
          </w:p>
        </w:tc>
        <w:tc>
          <w:tcPr>
            <w:tcBorders>
              <w:bottom w:val="single" w:sz="4"/>
            </w:tcBorders>
            <w:shd w:val="clear" w:color="auto" w:fill="auto"/>
            <w:vAlign w:val="center"/>
          </w:tcPr>
          <w:p>
            <w:pPr>
              <w:pStyle w:val="Style16"/>
              <w:keepNext w:val="0"/>
              <w:keepLines w:val="0"/>
              <w:framePr w:w="10642" w:h="1217" w:wrap="none" w:vAnchor="page" w:hAnchor="page" w:x="802" w:y="5558"/>
              <w:widowControl w:val="0"/>
              <w:shd w:val="clear" w:color="auto" w:fill="auto"/>
              <w:bidi w:val="0"/>
              <w:spacing w:before="0" w:after="0" w:line="240" w:lineRule="auto"/>
              <w:ind w:left="0" w:right="0" w:firstLine="0"/>
              <w:jc w:val="right"/>
              <w:rPr>
                <w:sz w:val="15"/>
                <w:szCs w:val="15"/>
              </w:rPr>
            </w:pPr>
            <w:r>
              <w:rPr>
                <w:spacing w:val="0"/>
                <w:w w:val="100"/>
                <w:position w:val="0"/>
                <w:sz w:val="15"/>
                <w:szCs w:val="15"/>
                <w:shd w:val="clear" w:color="auto" w:fill="auto"/>
                <w:lang w:val="hr-HR" w:eastAsia="hr-HR" w:bidi="hr-HR"/>
              </w:rPr>
              <w:t>19,00 kn</w:t>
            </w:r>
          </w:p>
        </w:tc>
        <w:tc>
          <w:tcPr>
            <w:tcBorders>
              <w:bottom w:val="single" w:sz="4"/>
            </w:tcBorders>
            <w:shd w:val="clear" w:color="auto" w:fill="auto"/>
            <w:vAlign w:val="top"/>
          </w:tcPr>
          <w:p>
            <w:pPr>
              <w:framePr w:w="10642" w:h="1217" w:wrap="none" w:vAnchor="page" w:hAnchor="page" w:x="802" w:y="5558"/>
              <w:widowControl w:val="0"/>
              <w:rPr>
                <w:sz w:val="10"/>
                <w:szCs w:val="10"/>
              </w:rPr>
            </w:pPr>
          </w:p>
        </w:tc>
        <w:tc>
          <w:tcPr>
            <w:tcBorders>
              <w:bottom w:val="single" w:sz="4"/>
            </w:tcBorders>
            <w:shd w:val="clear" w:color="auto" w:fill="auto"/>
            <w:vAlign w:val="center"/>
          </w:tcPr>
          <w:p>
            <w:pPr>
              <w:pStyle w:val="Style16"/>
              <w:keepNext w:val="0"/>
              <w:keepLines w:val="0"/>
              <w:framePr w:w="10642" w:h="1217" w:wrap="none" w:vAnchor="page" w:hAnchor="page" w:x="802" w:y="5558"/>
              <w:widowControl w:val="0"/>
              <w:shd w:val="clear" w:color="auto" w:fill="auto"/>
              <w:bidi w:val="0"/>
              <w:spacing w:before="0" w:after="0" w:line="240" w:lineRule="auto"/>
              <w:ind w:left="0" w:right="0" w:firstLine="780"/>
              <w:jc w:val="left"/>
              <w:rPr>
                <w:sz w:val="15"/>
                <w:szCs w:val="15"/>
              </w:rPr>
            </w:pPr>
            <w:r>
              <w:rPr>
                <w:spacing w:val="0"/>
                <w:w w:val="100"/>
                <w:position w:val="0"/>
                <w:sz w:val="15"/>
                <w:szCs w:val="15"/>
                <w:shd w:val="clear" w:color="auto" w:fill="auto"/>
                <w:lang w:val="hr-HR" w:eastAsia="hr-HR" w:bidi="hr-HR"/>
              </w:rPr>
              <w:t>0,00 kn</w:t>
            </w:r>
          </w:p>
        </w:tc>
        <w:tc>
          <w:tcPr>
            <w:tcBorders>
              <w:bottom w:val="single" w:sz="4"/>
            </w:tcBorders>
            <w:shd w:val="clear" w:color="auto" w:fill="auto"/>
            <w:vAlign w:val="center"/>
          </w:tcPr>
          <w:p>
            <w:pPr>
              <w:pStyle w:val="Style16"/>
              <w:keepNext w:val="0"/>
              <w:keepLines w:val="0"/>
              <w:framePr w:w="10642" w:h="1217" w:wrap="none" w:vAnchor="page" w:hAnchor="page" w:x="802" w:y="5558"/>
              <w:widowControl w:val="0"/>
              <w:shd w:val="clear" w:color="auto" w:fill="auto"/>
              <w:bidi w:val="0"/>
              <w:spacing w:before="0" w:after="0" w:line="240" w:lineRule="auto"/>
              <w:ind w:left="0" w:right="0" w:firstLine="460"/>
              <w:jc w:val="left"/>
              <w:rPr>
                <w:sz w:val="15"/>
                <w:szCs w:val="15"/>
              </w:rPr>
            </w:pPr>
            <w:r>
              <w:rPr>
                <w:spacing w:val="0"/>
                <w:w w:val="100"/>
                <w:position w:val="0"/>
                <w:sz w:val="15"/>
                <w:szCs w:val="15"/>
                <w:shd w:val="clear" w:color="auto" w:fill="auto"/>
                <w:lang w:val="hr-HR" w:eastAsia="hr-HR" w:bidi="hr-HR"/>
              </w:rPr>
              <w:t>2,52 EUR/19,00 kn</w:t>
            </w:r>
          </w:p>
        </w:tc>
      </w:tr>
    </w:tbl>
    <w:p>
      <w:pPr>
        <w:pStyle w:val="Style41"/>
        <w:keepNext w:val="0"/>
        <w:keepLines w:val="0"/>
        <w:framePr w:wrap="none" w:vAnchor="page" w:hAnchor="page" w:x="878" w:y="6854"/>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Porezna osnovica po stopi 25 %</w:t>
      </w:r>
    </w:p>
    <w:p>
      <w:pPr>
        <w:pStyle w:val="Style41"/>
        <w:keepNext w:val="0"/>
        <w:keepLines w:val="0"/>
        <w:framePr w:w="731" w:h="202" w:hRule="exact" w:wrap="none" w:vAnchor="page" w:hAnchor="page" w:x="5658" w:y="6865"/>
        <w:widowControl w:val="0"/>
        <w:shd w:val="clear" w:color="auto" w:fill="auto"/>
        <w:bidi w:val="0"/>
        <w:spacing w:before="0" w:after="0" w:line="240" w:lineRule="auto"/>
        <w:ind w:left="0" w:right="0" w:firstLine="0"/>
        <w:jc w:val="right"/>
        <w:rPr>
          <w:sz w:val="15"/>
          <w:szCs w:val="15"/>
        </w:rPr>
      </w:pPr>
      <w:r>
        <w:rPr>
          <w:color w:val="3A3A3A"/>
          <w:spacing w:val="0"/>
          <w:w w:val="100"/>
          <w:position w:val="0"/>
          <w:sz w:val="15"/>
          <w:szCs w:val="15"/>
          <w:shd w:val="clear" w:color="auto" w:fill="auto"/>
          <w:lang w:val="hr-HR" w:eastAsia="hr-HR" w:bidi="hr-HR"/>
        </w:rPr>
        <w:t>317,98 kn</w:t>
      </w:r>
    </w:p>
    <w:p>
      <w:pPr>
        <w:pStyle w:val="Style55"/>
        <w:keepNext w:val="0"/>
        <w:keepLines w:val="0"/>
        <w:framePr w:wrap="none" w:vAnchor="page" w:hAnchor="page" w:x="878" w:y="7124"/>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Ukupno PDV po stopi 25 %</w:t>
      </w:r>
    </w:p>
    <w:p>
      <w:pPr>
        <w:pStyle w:val="Style55"/>
        <w:keepNext w:val="0"/>
        <w:keepLines w:val="0"/>
        <w:framePr w:wrap="none" w:vAnchor="page" w:hAnchor="page" w:x="8456" w:y="7131"/>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79,50 kn</w:t>
      </w:r>
    </w:p>
    <w:p>
      <w:pPr>
        <w:pStyle w:val="Style55"/>
        <w:keepNext w:val="0"/>
        <w:keepLines w:val="0"/>
        <w:framePr w:wrap="none" w:vAnchor="page" w:hAnchor="page" w:x="878" w:y="7394"/>
        <w:widowControl w:val="0"/>
        <w:shd w:val="clear" w:color="auto" w:fill="auto"/>
        <w:bidi w:val="0"/>
        <w:spacing w:before="0" w:after="0" w:line="240" w:lineRule="auto"/>
        <w:ind w:left="0" w:right="0" w:firstLine="0"/>
        <w:jc w:val="both"/>
        <w:rPr>
          <w:sz w:val="15"/>
          <w:szCs w:val="15"/>
        </w:rPr>
      </w:pPr>
      <w:r>
        <w:rPr>
          <w:color w:val="3A3A3A"/>
          <w:spacing w:val="0"/>
          <w:w w:val="100"/>
          <w:position w:val="0"/>
          <w:sz w:val="15"/>
          <w:szCs w:val="15"/>
          <w:shd w:val="clear" w:color="auto" w:fill="auto"/>
          <w:lang w:val="hr-HR" w:eastAsia="hr-HR" w:bidi="hr-HR"/>
        </w:rPr>
        <w:t>Neoporezivo</w:t>
      </w:r>
    </w:p>
    <w:p>
      <w:pPr>
        <w:pStyle w:val="Style55"/>
        <w:keepNext w:val="0"/>
        <w:keepLines w:val="0"/>
        <w:framePr w:wrap="none" w:vAnchor="page" w:hAnchor="page" w:x="5673" w:y="7401"/>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44,00 kn</w:t>
      </w:r>
    </w:p>
    <w:p>
      <w:pPr>
        <w:pStyle w:val="Style55"/>
        <w:keepNext w:val="0"/>
        <w:keepLines w:val="0"/>
        <w:framePr w:wrap="none" w:vAnchor="page" w:hAnchor="page" w:x="878" w:y="7660"/>
        <w:widowControl w:val="0"/>
        <w:shd w:val="clear" w:color="auto" w:fill="auto"/>
        <w:bidi w:val="0"/>
        <w:spacing w:before="0" w:after="0" w:line="240" w:lineRule="auto"/>
        <w:ind w:left="0" w:right="0" w:firstLine="0"/>
        <w:jc w:val="left"/>
        <w:rPr>
          <w:sz w:val="15"/>
          <w:szCs w:val="15"/>
        </w:rPr>
      </w:pPr>
      <w:r>
        <w:rPr>
          <w:b/>
          <w:bCs/>
          <w:color w:val="3A3A3A"/>
          <w:spacing w:val="0"/>
          <w:w w:val="100"/>
          <w:position w:val="0"/>
          <w:sz w:val="15"/>
          <w:szCs w:val="15"/>
          <w:shd w:val="clear" w:color="auto" w:fill="auto"/>
          <w:lang w:val="hr-HR" w:eastAsia="hr-HR" w:bidi="hr-HR"/>
        </w:rPr>
        <w:t>Iznos računa za rujan</w:t>
      </w:r>
    </w:p>
    <w:p>
      <w:pPr>
        <w:pStyle w:val="Style55"/>
        <w:keepNext w:val="0"/>
        <w:keepLines w:val="0"/>
        <w:framePr w:wrap="none" w:vAnchor="page" w:hAnchor="page" w:x="5604" w:y="7671"/>
        <w:widowControl w:val="0"/>
        <w:shd w:val="clear" w:color="auto" w:fill="auto"/>
        <w:bidi w:val="0"/>
        <w:spacing w:before="0" w:after="0" w:line="240" w:lineRule="auto"/>
        <w:ind w:left="0" w:right="0" w:firstLine="0"/>
        <w:jc w:val="both"/>
        <w:rPr>
          <w:sz w:val="15"/>
          <w:szCs w:val="15"/>
        </w:rPr>
      </w:pPr>
      <w:r>
        <w:rPr>
          <w:b/>
          <w:bCs/>
          <w:color w:val="3A3A3A"/>
          <w:spacing w:val="0"/>
          <w:w w:val="100"/>
          <w:position w:val="0"/>
          <w:sz w:val="15"/>
          <w:szCs w:val="15"/>
          <w:shd w:val="clear" w:color="auto" w:fill="auto"/>
          <w:lang w:val="hr-HR" w:eastAsia="hr-HR" w:bidi="hr-HR"/>
        </w:rPr>
        <w:t>361,98 kn</w:t>
      </w:r>
    </w:p>
    <w:p>
      <w:pPr>
        <w:pStyle w:val="Style55"/>
        <w:keepNext w:val="0"/>
        <w:keepLines w:val="0"/>
        <w:framePr w:wrap="none" w:vAnchor="page" w:hAnchor="page" w:x="8430" w:y="7671"/>
        <w:widowControl w:val="0"/>
        <w:shd w:val="clear" w:color="auto" w:fill="auto"/>
        <w:bidi w:val="0"/>
        <w:spacing w:before="0" w:after="0" w:line="240" w:lineRule="auto"/>
        <w:ind w:left="0" w:right="0" w:firstLine="0"/>
        <w:jc w:val="both"/>
        <w:rPr>
          <w:sz w:val="15"/>
          <w:szCs w:val="15"/>
        </w:rPr>
      </w:pPr>
      <w:r>
        <w:rPr>
          <w:b/>
          <w:bCs/>
          <w:color w:val="3A3A3A"/>
          <w:spacing w:val="0"/>
          <w:w w:val="100"/>
          <w:position w:val="0"/>
          <w:sz w:val="15"/>
          <w:szCs w:val="15"/>
          <w:shd w:val="clear" w:color="auto" w:fill="auto"/>
          <w:lang w:val="hr-HR" w:eastAsia="hr-HR" w:bidi="hr-HR"/>
        </w:rPr>
        <w:t>79,50 kn</w:t>
      </w:r>
    </w:p>
    <w:p>
      <w:pPr>
        <w:pStyle w:val="Style55"/>
        <w:keepNext w:val="0"/>
        <w:keepLines w:val="0"/>
        <w:framePr w:wrap="none" w:vAnchor="page" w:hAnchor="page" w:x="9672" w:y="7660"/>
        <w:widowControl w:val="0"/>
        <w:shd w:val="clear" w:color="auto" w:fill="auto"/>
        <w:bidi w:val="0"/>
        <w:spacing w:before="0" w:after="0" w:line="240" w:lineRule="auto"/>
        <w:ind w:left="0" w:right="0" w:firstLine="0"/>
        <w:jc w:val="both"/>
        <w:rPr>
          <w:sz w:val="15"/>
          <w:szCs w:val="15"/>
        </w:rPr>
      </w:pPr>
      <w:r>
        <w:rPr>
          <w:b/>
          <w:bCs/>
          <w:color w:val="3A3A3A"/>
          <w:spacing w:val="0"/>
          <w:w w:val="100"/>
          <w:position w:val="0"/>
          <w:sz w:val="15"/>
          <w:szCs w:val="15"/>
          <w:shd w:val="clear" w:color="auto" w:fill="auto"/>
          <w:lang w:val="hr-HR" w:eastAsia="hr-HR" w:bidi="hr-HR"/>
        </w:rPr>
        <w:t>58,59 EUR/441,48 kn</w:t>
      </w:r>
    </w:p>
    <w:p>
      <w:pPr>
        <w:pStyle w:val="Style55"/>
        <w:keepNext w:val="0"/>
        <w:keepLines w:val="0"/>
        <w:framePr w:w="5022" w:h="1624" w:hRule="exact" w:wrap="none" w:vAnchor="page" w:hAnchor="page" w:x="863" w:y="7912"/>
        <w:widowControl w:val="0"/>
        <w:shd w:val="clear" w:color="auto" w:fill="auto"/>
        <w:bidi w:val="0"/>
        <w:spacing w:before="0" w:after="60" w:line="240" w:lineRule="auto"/>
        <w:ind w:left="0" w:right="0" w:firstLine="0"/>
        <w:jc w:val="left"/>
        <w:rPr>
          <w:sz w:val="15"/>
          <w:szCs w:val="15"/>
        </w:rPr>
      </w:pPr>
      <w:r>
        <w:rPr>
          <w:b/>
          <w:bCs/>
          <w:spacing w:val="0"/>
          <w:w w:val="100"/>
          <w:position w:val="0"/>
          <w:sz w:val="15"/>
          <w:szCs w:val="15"/>
          <w:shd w:val="clear" w:color="auto" w:fill="auto"/>
          <w:lang w:val="hr-HR" w:eastAsia="hr-HR" w:bidi="hr-HR"/>
        </w:rPr>
        <w:t>Molimo Vas podmirite svoje obveze.</w:t>
      </w:r>
    </w:p>
    <w:p>
      <w:pPr>
        <w:pStyle w:val="Style55"/>
        <w:keepNext w:val="0"/>
        <w:keepLines w:val="0"/>
        <w:framePr w:w="5022" w:h="1624" w:hRule="exact" w:wrap="none" w:vAnchor="page" w:hAnchor="page" w:x="863" w:y="7912"/>
        <w:widowControl w:val="0"/>
        <w:shd w:val="clear" w:color="auto" w:fill="auto"/>
        <w:bidi w:val="0"/>
        <w:spacing w:before="0" w:after="220" w:line="240" w:lineRule="auto"/>
        <w:ind w:left="0" w:right="0" w:firstLine="0"/>
        <w:jc w:val="left"/>
        <w:rPr>
          <w:sz w:val="15"/>
          <w:szCs w:val="15"/>
        </w:rPr>
      </w:pPr>
      <w:r>
        <w:rPr>
          <w:spacing w:val="0"/>
          <w:w w:val="100"/>
          <w:position w:val="0"/>
          <w:sz w:val="15"/>
          <w:szCs w:val="15"/>
          <w:shd w:val="clear" w:color="auto" w:fill="auto"/>
          <w:lang w:val="hr-HR" w:eastAsia="hr-HR" w:bidi="hr-HR"/>
        </w:rPr>
        <w:t>1 EUR=7,53450 kn</w:t>
      </w:r>
    </w:p>
    <w:p>
      <w:pPr>
        <w:pStyle w:val="Style55"/>
        <w:keepNext w:val="0"/>
        <w:keepLines w:val="0"/>
        <w:framePr w:w="5022" w:h="1624" w:hRule="exact" w:wrap="none" w:vAnchor="page" w:hAnchor="page" w:x="863" w:y="7912"/>
        <w:widowControl w:val="0"/>
        <w:shd w:val="clear" w:color="auto" w:fill="auto"/>
        <w:bidi w:val="0"/>
        <w:spacing w:before="0" w:after="0" w:line="276" w:lineRule="auto"/>
        <w:ind w:left="0" w:right="0" w:firstLine="0"/>
        <w:jc w:val="both"/>
        <w:rPr>
          <w:sz w:val="14"/>
          <w:szCs w:val="14"/>
        </w:rPr>
      </w:pPr>
      <w:r>
        <w:rPr>
          <w:spacing w:val="0"/>
          <w:w w:val="100"/>
          <w:position w:val="0"/>
          <w:sz w:val="14"/>
          <w:szCs w:val="14"/>
          <w:shd w:val="clear" w:color="auto" w:fill="auto"/>
          <w:lang w:val="hr-HR" w:eastAsia="hr-HR" w:bidi="hr-HR"/>
        </w:rPr>
        <w:t xml:space="preserve">Rok za podnošenje prigovora je 30 dana od datuma dospijeća računa. Prigovor možete podnijeti na stranici </w:t>
      </w:r>
      <w:r>
        <w:fldChar w:fldCharType="begin"/>
      </w:r>
      <w:r>
        <w:rPr/>
        <w:instrText> HYPERLINK "https://telemach.hr/podrska/" </w:instrText>
      </w:r>
      <w:r>
        <w:fldChar w:fldCharType="separate"/>
      </w:r>
      <w:r>
        <w:rPr>
          <w:spacing w:val="0"/>
          <w:w w:val="100"/>
          <w:position w:val="0"/>
          <w:sz w:val="14"/>
          <w:szCs w:val="14"/>
          <w:u w:val="single"/>
          <w:shd w:val="clear" w:color="auto" w:fill="auto"/>
          <w:lang w:val="en-US" w:eastAsia="en-US" w:bidi="en-US"/>
        </w:rPr>
        <w:t>https://telemach.hr/podrska/</w:t>
      </w:r>
      <w:r>
        <w:fldChar w:fldCharType="end"/>
      </w:r>
      <w:r>
        <w:rPr>
          <w:spacing w:val="0"/>
          <w:w w:val="100"/>
          <w:position w:val="0"/>
          <w:sz w:val="14"/>
          <w:szCs w:val="14"/>
          <w:u w:val="single"/>
          <w:shd w:val="clear" w:color="auto" w:fill="auto"/>
          <w:lang w:val="en-US" w:eastAsia="en-US" w:bidi="en-US"/>
        </w:rPr>
        <w:t xml:space="preserve"> </w:t>
      </w:r>
      <w:r>
        <w:rPr>
          <w:spacing w:val="0"/>
          <w:w w:val="100"/>
          <w:position w:val="0"/>
          <w:sz w:val="14"/>
          <w:szCs w:val="14"/>
          <w:u w:val="single"/>
          <w:shd w:val="clear" w:color="auto" w:fill="auto"/>
          <w:lang w:val="hr-HR" w:eastAsia="hr-HR" w:bidi="hr-HR"/>
        </w:rPr>
        <w:t>kontakt,</w:t>
      </w:r>
      <w:r>
        <w:rPr>
          <w:spacing w:val="0"/>
          <w:w w:val="100"/>
          <w:position w:val="0"/>
          <w:sz w:val="14"/>
          <w:szCs w:val="14"/>
          <w:shd w:val="clear" w:color="auto" w:fill="auto"/>
          <w:lang w:val="hr-HR" w:eastAsia="hr-HR" w:bidi="hr-HR"/>
        </w:rPr>
        <w:t xml:space="preserve"> putem e-maila na </w:t>
      </w:r>
      <w:r>
        <w:fldChar w:fldCharType="begin"/>
      </w:r>
      <w:r>
        <w:rPr/>
        <w:instrText> HYPERLINK "mailto:prigovori@telemach.hr" </w:instrText>
      </w:r>
      <w:r>
        <w:fldChar w:fldCharType="separate"/>
      </w:r>
      <w:r>
        <w:rPr>
          <w:spacing w:val="0"/>
          <w:w w:val="100"/>
          <w:position w:val="0"/>
          <w:sz w:val="14"/>
          <w:szCs w:val="14"/>
          <w:shd w:val="clear" w:color="auto" w:fill="auto"/>
          <w:lang w:val="en-US" w:eastAsia="en-US" w:bidi="en-US"/>
        </w:rPr>
        <w:t>prigovori@telemach.hr</w:t>
      </w:r>
      <w:r>
        <w:fldChar w:fldCharType="end"/>
      </w:r>
      <w:r>
        <w:rPr>
          <w:spacing w:val="0"/>
          <w:w w:val="100"/>
          <w:position w:val="0"/>
          <w:sz w:val="14"/>
          <w:szCs w:val="14"/>
          <w:shd w:val="clear" w:color="auto" w:fill="auto"/>
          <w:lang w:val="en-US" w:eastAsia="en-US" w:bidi="en-US"/>
        </w:rPr>
        <w:t xml:space="preserve">, </w:t>
      </w:r>
      <w:r>
        <w:rPr>
          <w:spacing w:val="0"/>
          <w:w w:val="100"/>
          <w:position w:val="0"/>
          <w:sz w:val="14"/>
          <w:szCs w:val="14"/>
          <w:shd w:val="clear" w:color="auto" w:fill="auto"/>
          <w:lang w:val="hr-HR" w:eastAsia="hr-HR" w:bidi="hr-HR"/>
        </w:rPr>
        <w:t>na prodajnim mjestima te poštom na adresu Telemach Hrvatska d.o.o., Služba za korisnike, Vukovarska 31, 31000 Osijek.</w:t>
      </w:r>
    </w:p>
    <w:p>
      <w:pPr>
        <w:pStyle w:val="Style55"/>
        <w:keepNext w:val="0"/>
        <w:keepLines w:val="0"/>
        <w:framePr w:wrap="none" w:vAnchor="page" w:hAnchor="page" w:x="6350" w:y="8042"/>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Ukupno zaduženje za rujan</w:t>
      </w:r>
    </w:p>
    <w:p>
      <w:pPr>
        <w:pStyle w:val="Style55"/>
        <w:keepNext w:val="0"/>
        <w:keepLines w:val="0"/>
        <w:framePr w:w="2581" w:h="454" w:hRule="exact" w:wrap="none" w:vAnchor="page" w:hAnchor="page" w:x="6350" w:y="8391"/>
        <w:widowControl w:val="0"/>
        <w:shd w:val="clear" w:color="auto" w:fill="auto"/>
        <w:bidi w:val="0"/>
        <w:spacing w:before="0" w:after="0" w:line="295" w:lineRule="auto"/>
        <w:ind w:left="0" w:right="0" w:firstLine="0"/>
        <w:jc w:val="left"/>
        <w:rPr>
          <w:sz w:val="15"/>
          <w:szCs w:val="15"/>
        </w:rPr>
      </w:pPr>
      <w:r>
        <w:rPr>
          <w:color w:val="3A3A3A"/>
          <w:spacing w:val="0"/>
          <w:w w:val="100"/>
          <w:position w:val="0"/>
          <w:sz w:val="15"/>
          <w:szCs w:val="15"/>
          <w:shd w:val="clear" w:color="auto" w:fill="auto"/>
          <w:lang w:val="hr-HR" w:eastAsia="hr-HR" w:bidi="hr-HR"/>
        </w:rPr>
        <w:t xml:space="preserve">Dug po prethodnim razdobljima na dan </w:t>
      </w:r>
      <w:r>
        <w:rPr>
          <w:color w:val="3A3A3A"/>
          <w:spacing w:val="0"/>
          <w:w w:val="100"/>
          <w:position w:val="0"/>
          <w:sz w:val="15"/>
          <w:szCs w:val="15"/>
          <w:shd w:val="clear" w:color="auto" w:fill="auto"/>
          <w:lang w:val="en-US" w:eastAsia="en-US" w:bidi="en-US"/>
        </w:rPr>
        <w:t>Oa.1O.2O22.</w:t>
      </w:r>
    </w:p>
    <w:p>
      <w:pPr>
        <w:pStyle w:val="Style94"/>
        <w:keepNext w:val="0"/>
        <w:keepLines w:val="0"/>
        <w:framePr w:w="1285" w:h="533" w:hRule="exact" w:wrap="none" w:vAnchor="page" w:hAnchor="page" w:x="6339" w:y="8848"/>
        <w:widowControl w:val="0"/>
        <w:pBdr>
          <w:top w:val="single" w:sz="0" w:space="0" w:color="4A494C"/>
          <w:left w:val="single" w:sz="0" w:space="12" w:color="4A494C"/>
          <w:bottom w:val="single" w:sz="0" w:space="0" w:color="4A494C"/>
          <w:right w:val="single" w:sz="0" w:space="12" w:color="4A494C"/>
        </w:pBdr>
        <w:shd w:val="clear" w:color="auto" w:fill="4A494C"/>
        <w:bidi w:val="0"/>
        <w:spacing w:before="0" w:after="0" w:line="266" w:lineRule="auto"/>
        <w:ind w:left="0" w:right="0" w:firstLine="0"/>
        <w:jc w:val="left"/>
      </w:pPr>
      <w:bookmarkStart w:id="40" w:name="bookmark40"/>
      <w:r>
        <w:rPr>
          <w:color w:val="FFFFFF"/>
          <w:spacing w:val="0"/>
          <w:w w:val="100"/>
          <w:position w:val="0"/>
          <w:shd w:val="clear" w:color="auto" w:fill="auto"/>
          <w:lang w:val="hr-HR" w:eastAsia="hr-HR" w:bidi="hr-HR"/>
        </w:rPr>
        <w:t>Ukupan iznos za plaćanje</w:t>
      </w:r>
      <w:bookmarkEnd w:id="40"/>
    </w:p>
    <w:p>
      <w:pPr>
        <w:pStyle w:val="Style55"/>
        <w:keepNext w:val="0"/>
        <w:keepLines w:val="0"/>
        <w:framePr w:wrap="none" w:vAnchor="page" w:hAnchor="page" w:x="9716" w:y="8035"/>
        <w:widowControl w:val="0"/>
        <w:shd w:val="clear" w:color="auto" w:fill="auto"/>
        <w:bidi w:val="0"/>
        <w:spacing w:before="0" w:after="0" w:line="240" w:lineRule="auto"/>
        <w:ind w:left="0" w:right="0" w:firstLine="0"/>
        <w:jc w:val="both"/>
        <w:rPr>
          <w:sz w:val="15"/>
          <w:szCs w:val="15"/>
        </w:rPr>
      </w:pPr>
      <w:r>
        <w:rPr>
          <w:color w:val="3A3A3A"/>
          <w:spacing w:val="0"/>
          <w:w w:val="100"/>
          <w:position w:val="0"/>
          <w:sz w:val="15"/>
          <w:szCs w:val="15"/>
          <w:shd w:val="clear" w:color="auto" w:fill="auto"/>
          <w:lang w:val="hr-HR" w:eastAsia="hr-HR" w:bidi="hr-HR"/>
        </w:rPr>
        <w:t>58,59 EUR/441,48 kn</w:t>
      </w:r>
    </w:p>
    <w:p>
      <w:pPr>
        <w:pStyle w:val="Style55"/>
        <w:keepNext w:val="0"/>
        <w:keepLines w:val="0"/>
        <w:framePr w:wrap="none" w:vAnchor="page" w:hAnchor="page" w:x="9716" w:y="8488"/>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113,94 EUR/858,51 kn</w:t>
      </w:r>
    </w:p>
    <w:p>
      <w:pPr>
        <w:pStyle w:val="Style12"/>
        <w:keepNext w:val="0"/>
        <w:keepLines w:val="0"/>
        <w:framePr w:w="2804" w:h="299" w:hRule="exact" w:wrap="none" w:vAnchor="page" w:hAnchor="page" w:x="8574" w:y="8942"/>
        <w:widowControl w:val="0"/>
        <w:pBdr>
          <w:top w:val="single" w:sz="0" w:space="0" w:color="464648"/>
          <w:left w:val="single" w:sz="0" w:space="12" w:color="464648"/>
          <w:bottom w:val="single" w:sz="0" w:space="0" w:color="464648"/>
          <w:right w:val="single" w:sz="0" w:space="12" w:color="464648"/>
        </w:pBdr>
        <w:shd w:val="clear" w:color="auto" w:fill="464648"/>
        <w:bidi w:val="0"/>
        <w:spacing w:before="0" w:after="0" w:line="240" w:lineRule="auto"/>
        <w:ind w:left="0" w:right="0" w:firstLine="0"/>
        <w:jc w:val="right"/>
        <w:rPr>
          <w:sz w:val="22"/>
          <w:szCs w:val="22"/>
        </w:rPr>
      </w:pPr>
      <w:bookmarkStart w:id="42" w:name="bookmark42"/>
      <w:r>
        <w:rPr>
          <w:rFonts w:ascii="Arial" w:eastAsia="Arial" w:hAnsi="Arial" w:cs="Arial"/>
          <w:color w:val="FFFFFF"/>
          <w:spacing w:val="0"/>
          <w:w w:val="100"/>
          <w:position w:val="0"/>
          <w:sz w:val="22"/>
          <w:szCs w:val="22"/>
          <w:shd w:val="clear" w:color="auto" w:fill="auto"/>
          <w:lang w:val="hr-HR" w:eastAsia="hr-HR" w:bidi="hr-HR"/>
        </w:rPr>
        <w:t>172,53 EUR/1.299,99 kn</w:t>
      </w:r>
      <w:bookmarkEnd w:id="42"/>
    </w:p>
    <w:p>
      <w:pPr>
        <w:pStyle w:val="Style55"/>
        <w:keepNext w:val="0"/>
        <w:keepLines w:val="0"/>
        <w:framePr w:w="7276" w:h="590" w:hRule="exact" w:wrap="none" w:vAnchor="page" w:hAnchor="page" w:x="802" w:y="9698"/>
        <w:widowControl w:val="0"/>
        <w:shd w:val="clear" w:color="auto" w:fill="auto"/>
        <w:bidi w:val="0"/>
        <w:spacing w:before="0" w:after="0" w:line="276" w:lineRule="auto"/>
        <w:ind w:left="68" w:right="0" w:firstLine="0"/>
        <w:jc w:val="left"/>
        <w:rPr>
          <w:sz w:val="14"/>
          <w:szCs w:val="14"/>
        </w:rPr>
      </w:pPr>
      <w:r>
        <w:rPr>
          <w:spacing w:val="0"/>
          <w:w w:val="100"/>
          <w:position w:val="0"/>
          <w:sz w:val="14"/>
          <w:szCs w:val="14"/>
          <w:shd w:val="clear" w:color="auto" w:fill="auto"/>
          <w:lang w:val="hr-HR" w:eastAsia="hr-HR" w:bidi="hr-HR"/>
        </w:rPr>
        <w:t>U slučaju neispunjenja dospjele novčane obveze, Telemach Hrvatska</w:t>
        <w:br/>
        <w:t>d.o.o. može zatražiti određivanje ovrhe na temelju vjerodostojne</w:t>
        <w:br/>
        <w:t>isprave.</w:t>
      </w:r>
    </w:p>
    <w:p>
      <w:pPr>
        <w:pStyle w:val="Style28"/>
        <w:keepNext w:val="0"/>
        <w:keepLines w:val="0"/>
        <w:framePr w:wrap="none" w:vAnchor="page" w:hAnchor="page" w:x="6350" w:y="9734"/>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spacing w:val="0"/>
          <w:w w:val="100"/>
          <w:position w:val="0"/>
          <w:sz w:val="14"/>
          <w:szCs w:val="14"/>
          <w:shd w:val="clear" w:color="auto" w:fill="auto"/>
          <w:lang w:val="hr-HR" w:eastAsia="hr-HR" w:bidi="hr-HR"/>
        </w:rPr>
        <w:t>Potpis ovlaštene osobe:</w:t>
      </w:r>
    </w:p>
    <w:p>
      <w:pPr>
        <w:framePr w:wrap="none" w:vAnchor="page" w:hAnchor="page" w:x="8078" w:y="9583"/>
        <w:widowControl w:val="0"/>
        <w:rPr>
          <w:sz w:val="2"/>
          <w:szCs w:val="2"/>
        </w:rPr>
      </w:pPr>
      <w:r>
        <w:drawing>
          <wp:inline>
            <wp:extent cx="1012190" cy="237490"/>
            <wp:docPr id="93" name="Picutre 93"/>
            <a:graphic xmlns:a="http://schemas.openxmlformats.org/drawingml/2006/main">
              <a:graphicData uri="http://schemas.openxmlformats.org/drawingml/2006/picture">
                <pic:pic xmlns:pic="http://schemas.openxmlformats.org/drawingml/2006/picture">
                  <pic:nvPicPr>
                    <pic:cNvPr id="93" name="Picture 93"/>
                    <pic:cNvPicPr/>
                  </pic:nvPicPr>
                  <pic:blipFill>
                    <a:blip r:embed="rId93"/>
                    <a:stretch/>
                  </pic:blipFill>
                  <pic:spPr>
                    <a:xfrm>
                      <a:ext cx="1012190" cy="237490"/>
                    </a:xfrm>
                    <a:prstGeom prst="rect"/>
                  </pic:spPr>
                </pic:pic>
              </a:graphicData>
            </a:graphic>
          </wp:inline>
        </w:drawing>
      </w:r>
    </w:p>
    <w:p>
      <w:pPr>
        <w:pStyle w:val="Style94"/>
        <w:keepNext w:val="0"/>
        <w:keepLines w:val="0"/>
        <w:framePr w:wrap="none" w:vAnchor="page" w:hAnchor="page" w:x="5064" w:y="11739"/>
        <w:widowControl w:val="0"/>
        <w:shd w:val="clear" w:color="auto" w:fill="auto"/>
        <w:bidi w:val="0"/>
        <w:spacing w:before="0" w:after="0" w:line="240" w:lineRule="auto"/>
        <w:ind w:left="0" w:right="0" w:firstLine="0"/>
        <w:jc w:val="left"/>
      </w:pPr>
      <w:bookmarkStart w:id="44" w:name="bookmark44"/>
      <w:r>
        <w:rPr>
          <w:color w:val="7E7E7F"/>
          <w:spacing w:val="0"/>
          <w:w w:val="100"/>
          <w:position w:val="0"/>
          <w:shd w:val="clear" w:color="auto" w:fill="auto"/>
          <w:lang w:val="hr-HR" w:eastAsia="hr-HR" w:bidi="hr-HR"/>
        </w:rPr>
        <w:t>NALOG ZA NACIONALNA PLAĆANJA</w:t>
      </w:r>
      <w:bookmarkEnd w:id="44"/>
    </w:p>
    <w:p>
      <w:pPr>
        <w:framePr w:wrap="none" w:vAnchor="page" w:hAnchor="page" w:x="536" w:y="11970"/>
        <w:widowControl w:val="0"/>
        <w:rPr>
          <w:sz w:val="2"/>
          <w:szCs w:val="2"/>
        </w:rPr>
      </w:pPr>
      <w:r>
        <w:drawing>
          <wp:inline>
            <wp:extent cx="5175250" cy="2792095"/>
            <wp:docPr id="94" name="Picutre 94"/>
            <a:graphic xmlns:a="http://schemas.openxmlformats.org/drawingml/2006/main">
              <a:graphicData uri="http://schemas.openxmlformats.org/drawingml/2006/picture">
                <pic:pic xmlns:pic="http://schemas.openxmlformats.org/drawingml/2006/picture">
                  <pic:nvPicPr>
                    <pic:cNvPr id="94" name="Picture 94"/>
                    <pic:cNvPicPr/>
                  </pic:nvPicPr>
                  <pic:blipFill>
                    <a:blip r:embed="rId95"/>
                    <a:stretch/>
                  </pic:blipFill>
                  <pic:spPr>
                    <a:xfrm>
                      <a:ext cx="5175250" cy="2792095"/>
                    </a:xfrm>
                    <a:prstGeom prst="rect"/>
                  </pic:spPr>
                </pic:pic>
              </a:graphicData>
            </a:graphic>
          </wp:inline>
        </w:drawing>
      </w:r>
    </w:p>
    <w:p>
      <w:pPr>
        <w:framePr w:wrap="none" w:vAnchor="page" w:hAnchor="page" w:x="8916" w:y="11970"/>
        <w:widowControl w:val="0"/>
        <w:rPr>
          <w:sz w:val="2"/>
          <w:szCs w:val="2"/>
        </w:rPr>
      </w:pPr>
      <w:r>
        <w:drawing>
          <wp:inline>
            <wp:extent cx="1932305" cy="2797810"/>
            <wp:docPr id="95" name="Picutre 95"/>
            <a:graphic xmlns:a="http://schemas.openxmlformats.org/drawingml/2006/main">
              <a:graphicData uri="http://schemas.openxmlformats.org/drawingml/2006/picture">
                <pic:pic xmlns:pic="http://schemas.openxmlformats.org/drawingml/2006/picture">
                  <pic:nvPicPr>
                    <pic:cNvPr id="95" name="Picture 95"/>
                    <pic:cNvPicPr/>
                  </pic:nvPicPr>
                  <pic:blipFill>
                    <a:blip r:embed="rId97"/>
                    <a:stretch/>
                  </pic:blipFill>
                  <pic:spPr>
                    <a:xfrm>
                      <a:ext cx="1932305" cy="2797810"/>
                    </a:xfrm>
                    <a:prstGeom prst="rect"/>
                  </pic:spPr>
                </pic:pic>
              </a:graphicData>
            </a:graphic>
          </wp:inline>
        </w:drawing>
      </w:r>
    </w:p>
    <w:p>
      <w:pPr>
        <w:pStyle w:val="Style67"/>
        <w:keepNext w:val="0"/>
        <w:keepLines w:val="0"/>
        <w:framePr w:w="1454" w:h="360" w:hRule="exact" w:wrap="none" w:vAnchor="page" w:hAnchor="page" w:x="7080" w:y="16488"/>
        <w:widowControl w:val="0"/>
        <w:shd w:val="clear" w:color="auto" w:fill="auto"/>
        <w:bidi w:val="0"/>
        <w:spacing w:before="0" w:after="0" w:line="240" w:lineRule="auto"/>
        <w:ind w:left="0" w:right="0" w:firstLine="0"/>
        <w:jc w:val="center"/>
        <w:rPr>
          <w:sz w:val="28"/>
          <w:szCs w:val="28"/>
        </w:rPr>
      </w:pPr>
      <w:r>
        <w:rPr>
          <w:rFonts w:ascii="Tahoma" w:eastAsia="Tahoma" w:hAnsi="Tahoma" w:cs="Tahoma"/>
          <w:color w:val="3A3A3A"/>
          <w:spacing w:val="0"/>
          <w:w w:val="100"/>
          <w:position w:val="0"/>
          <w:sz w:val="28"/>
          <w:szCs w:val="28"/>
          <w:shd w:val="clear" w:color="auto" w:fill="auto"/>
          <w:lang w:val="hr-HR" w:eastAsia="hr-HR" w:bidi="hr-HR"/>
        </w:rPr>
        <w:t>telemach</w:t>
      </w:r>
    </w:p>
    <w:p>
      <w:pPr>
        <w:pStyle w:val="Style67"/>
        <w:keepNext w:val="0"/>
        <w:keepLines w:val="0"/>
        <w:framePr w:w="1404" w:h="360" w:hRule="exact" w:wrap="none" w:vAnchor="page" w:hAnchor="page" w:x="10565" w:y="16495"/>
        <w:widowControl w:val="0"/>
        <w:shd w:val="clear" w:color="auto" w:fill="auto"/>
        <w:bidi w:val="0"/>
        <w:spacing w:before="0" w:after="0" w:line="240" w:lineRule="auto"/>
        <w:ind w:left="0" w:right="0" w:firstLine="0"/>
        <w:jc w:val="center"/>
        <w:rPr>
          <w:sz w:val="28"/>
          <w:szCs w:val="28"/>
        </w:rPr>
      </w:pPr>
      <w:r>
        <w:rPr>
          <w:rFonts w:ascii="Tahoma" w:eastAsia="Tahoma" w:hAnsi="Tahoma" w:cs="Tahoma"/>
          <w:color w:val="3A3A3A"/>
          <w:spacing w:val="0"/>
          <w:w w:val="100"/>
          <w:position w:val="0"/>
          <w:sz w:val="28"/>
          <w:szCs w:val="28"/>
          <w:shd w:val="clear" w:color="auto" w:fill="auto"/>
          <w:lang w:val="hr-HR" w:eastAsia="hr-HR" w:bidi="hr-HR"/>
        </w:rPr>
        <w:t>telemach</w:t>
      </w:r>
    </w:p>
    <w:p>
      <w:pPr>
        <w:widowControl w:val="0"/>
        <w:spacing w:line="1" w:lineRule="exact"/>
        <w:sectPr>
          <w:footnotePr>
            <w:pos w:val="pageBottom"/>
            <w:numFmt w:val="decimal"/>
            <w:numRestart w:val="continuous"/>
          </w:footnotePr>
          <w:pgSz w:w="12031" w:h="17742"/>
          <w:pgMar w:top="360" w:right="360" w:bottom="360" w:left="360" w:header="0" w:footer="3" w:gutter="0"/>
          <w:cols w:space="720"/>
          <w:noEndnote/>
          <w:rtlGutter w:val="0"/>
          <w:docGrid w:linePitch="360"/>
        </w:sectPr>
      </w:pPr>
    </w:p>
    <w:p>
      <w:pPr>
        <w:widowControl w:val="0"/>
        <w:spacing w:line="1" w:lineRule="exact"/>
      </w:pPr>
      <w:r/>
    </w:p>
    <w:p>
      <w:pPr>
        <w:framePr w:wrap="none" w:vAnchor="page" w:hAnchor="page" w:x="4271" w:y="556"/>
        <w:widowControl w:val="0"/>
        <w:rPr>
          <w:sz w:val="2"/>
          <w:szCs w:val="2"/>
        </w:rPr>
      </w:pPr>
      <w:r>
        <w:drawing>
          <wp:inline>
            <wp:extent cx="914400" cy="944880"/>
            <wp:docPr id="96" name="Picutre 96"/>
            <a:graphic xmlns:a="http://schemas.openxmlformats.org/drawingml/2006/main">
              <a:graphicData uri="http://schemas.openxmlformats.org/drawingml/2006/picture">
                <pic:pic xmlns:pic="http://schemas.openxmlformats.org/drawingml/2006/picture">
                  <pic:nvPicPr>
                    <pic:cNvPr id="96" name="Picture 96"/>
                    <pic:cNvPicPr/>
                  </pic:nvPicPr>
                  <pic:blipFill>
                    <a:blip r:embed="rId99"/>
                    <a:stretch/>
                  </pic:blipFill>
                  <pic:spPr>
                    <a:xfrm>
                      <a:ext cx="914400" cy="944880"/>
                    </a:xfrm>
                    <a:prstGeom prst="rect"/>
                  </pic:spPr>
                </pic:pic>
              </a:graphicData>
            </a:graphic>
          </wp:inline>
        </w:drawing>
      </w:r>
    </w:p>
    <w:p>
      <w:pPr>
        <w:pStyle w:val="Style67"/>
        <w:keepNext w:val="0"/>
        <w:keepLines w:val="0"/>
        <w:framePr w:w="2804" w:h="1462" w:hRule="exact" w:wrap="none" w:vAnchor="page" w:hAnchor="page" w:x="800" w:y="1096"/>
        <w:widowControl w:val="0"/>
        <w:shd w:val="clear" w:color="auto" w:fill="auto"/>
        <w:bidi w:val="0"/>
        <w:spacing w:before="0" w:after="0" w:line="206" w:lineRule="auto"/>
        <w:ind w:left="0" w:right="0" w:firstLine="0"/>
        <w:jc w:val="left"/>
        <w:rPr>
          <w:sz w:val="70"/>
          <w:szCs w:val="70"/>
        </w:rPr>
      </w:pPr>
      <w:r>
        <w:rPr>
          <w:b w:val="0"/>
          <w:bCs w:val="0"/>
          <w:color w:val="3A3A3A"/>
          <w:spacing w:val="0"/>
          <w:w w:val="100"/>
          <w:position w:val="0"/>
          <w:sz w:val="70"/>
          <w:szCs w:val="70"/>
          <w:shd w:val="clear" w:color="auto" w:fill="auto"/>
          <w:lang w:val="hr-HR" w:eastAsia="hr-HR" w:bidi="hr-HR"/>
        </w:rPr>
        <w:t>Telefon</w:t>
      </w:r>
    </w:p>
    <w:p>
      <w:pPr>
        <w:pStyle w:val="Style67"/>
        <w:keepNext w:val="0"/>
        <w:keepLines w:val="0"/>
        <w:framePr w:w="2804" w:h="1462" w:hRule="exact" w:wrap="none" w:vAnchor="page" w:hAnchor="page" w:x="800" w:y="1096"/>
        <w:widowControl w:val="0"/>
        <w:shd w:val="clear" w:color="auto" w:fill="auto"/>
        <w:bidi w:val="0"/>
        <w:spacing w:before="0" w:after="0" w:line="206" w:lineRule="auto"/>
        <w:ind w:left="0" w:right="0" w:firstLine="0"/>
        <w:jc w:val="left"/>
        <w:rPr>
          <w:sz w:val="70"/>
          <w:szCs w:val="70"/>
        </w:rPr>
      </w:pPr>
      <w:r>
        <w:rPr>
          <w:b w:val="0"/>
          <w:bCs w:val="0"/>
          <w:color w:val="3A3A3A"/>
          <w:spacing w:val="0"/>
          <w:w w:val="100"/>
          <w:position w:val="0"/>
          <w:sz w:val="70"/>
          <w:szCs w:val="70"/>
          <w:shd w:val="clear" w:color="auto" w:fill="auto"/>
          <w:lang w:val="hr-HR" w:eastAsia="hr-HR" w:bidi="hr-HR"/>
        </w:rPr>
        <w:t>mjeseca</w:t>
      </w:r>
    </w:p>
    <w:p>
      <w:pPr>
        <w:pStyle w:val="Style67"/>
        <w:keepNext w:val="0"/>
        <w:keepLines w:val="0"/>
        <w:framePr w:wrap="none" w:vAnchor="page" w:hAnchor="page" w:x="7867" w:y="1348"/>
        <w:widowControl w:val="0"/>
        <w:pBdr>
          <w:top w:val="single" w:sz="0" w:space="0" w:color="454545"/>
          <w:left w:val="single" w:sz="0" w:space="0" w:color="454545"/>
          <w:bottom w:val="single" w:sz="0" w:space="0" w:color="454545"/>
          <w:right w:val="single" w:sz="0" w:space="0" w:color="454545"/>
        </w:pBdr>
        <w:shd w:val="clear" w:color="auto" w:fill="454545"/>
        <w:bidi w:val="0"/>
        <w:spacing w:before="0" w:after="0" w:line="240" w:lineRule="auto"/>
        <w:ind w:left="0" w:right="0" w:firstLine="0"/>
        <w:jc w:val="both"/>
        <w:rPr>
          <w:sz w:val="58"/>
          <w:szCs w:val="58"/>
        </w:rPr>
      </w:pPr>
      <w:r>
        <w:rPr>
          <w:rFonts w:ascii="Tahoma" w:eastAsia="Tahoma" w:hAnsi="Tahoma" w:cs="Tahoma"/>
          <w:color w:val="FFFFFF"/>
          <w:spacing w:val="0"/>
          <w:w w:val="100"/>
          <w:position w:val="0"/>
          <w:sz w:val="58"/>
          <w:szCs w:val="58"/>
          <w:shd w:val="clear" w:color="auto" w:fill="auto"/>
          <w:lang w:val="hr-HR" w:eastAsia="hr-HR" w:bidi="hr-HR"/>
        </w:rPr>
        <w:t>telemach</w:t>
      </w:r>
    </w:p>
    <w:p>
      <w:pPr>
        <w:framePr w:wrap="none" w:vAnchor="page" w:hAnchor="page" w:x="869" w:y="2669"/>
        <w:widowControl w:val="0"/>
        <w:rPr>
          <w:sz w:val="2"/>
          <w:szCs w:val="2"/>
        </w:rPr>
      </w:pPr>
      <w:r>
        <w:drawing>
          <wp:inline>
            <wp:extent cx="3724910" cy="816610"/>
            <wp:docPr id="97" name="Picutre 97"/>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101"/>
                    <a:stretch/>
                  </pic:blipFill>
                  <pic:spPr>
                    <a:xfrm>
                      <a:ext cx="3724910" cy="816610"/>
                    </a:xfrm>
                    <a:prstGeom prst="rect"/>
                  </pic:spPr>
                </pic:pic>
              </a:graphicData>
            </a:graphic>
          </wp:inline>
        </w:drawing>
      </w:r>
    </w:p>
    <w:p>
      <w:pPr>
        <w:framePr w:wrap="none" w:vAnchor="page" w:hAnchor="page" w:x="7381" w:y="2759"/>
        <w:widowControl w:val="0"/>
        <w:rPr>
          <w:sz w:val="2"/>
          <w:szCs w:val="2"/>
        </w:rPr>
      </w:pPr>
      <w:r>
        <w:drawing>
          <wp:inline>
            <wp:extent cx="597535" cy="463550"/>
            <wp:docPr id="98" name="Picutre 98"/>
            <a:graphic xmlns:a="http://schemas.openxmlformats.org/drawingml/2006/main">
              <a:graphicData uri="http://schemas.openxmlformats.org/drawingml/2006/picture">
                <pic:pic xmlns:pic="http://schemas.openxmlformats.org/drawingml/2006/picture">
                  <pic:nvPicPr>
                    <pic:cNvPr id="98" name="Picture 98"/>
                    <pic:cNvPicPr/>
                  </pic:nvPicPr>
                  <pic:blipFill>
                    <a:blip r:embed="rId103"/>
                    <a:stretch/>
                  </pic:blipFill>
                  <pic:spPr>
                    <a:xfrm>
                      <a:ext cx="597535" cy="463550"/>
                    </a:xfrm>
                    <a:prstGeom prst="rect"/>
                  </pic:spPr>
                </pic:pic>
              </a:graphicData>
            </a:graphic>
          </wp:inline>
        </w:drawing>
      </w:r>
    </w:p>
    <w:p>
      <w:pPr>
        <w:pStyle w:val="Style16"/>
        <w:keepNext w:val="0"/>
        <w:keepLines w:val="0"/>
        <w:framePr w:w="3679" w:h="1854" w:hRule="exact" w:wrap="none" w:vAnchor="page" w:hAnchor="page" w:x="854" w:y="6078"/>
        <w:widowControl w:val="0"/>
        <w:shd w:val="clear" w:color="auto" w:fill="auto"/>
        <w:bidi w:val="0"/>
        <w:spacing w:before="0" w:after="0" w:line="252" w:lineRule="auto"/>
        <w:ind w:left="0" w:right="0" w:firstLine="0"/>
        <w:jc w:val="left"/>
        <w:rPr>
          <w:sz w:val="38"/>
          <w:szCs w:val="38"/>
        </w:rPr>
      </w:pPr>
      <w:r>
        <w:rPr>
          <w:spacing w:val="0"/>
          <w:w w:val="100"/>
          <w:position w:val="0"/>
          <w:sz w:val="38"/>
          <w:szCs w:val="38"/>
          <w:shd w:val="clear" w:color="auto" w:fill="auto"/>
          <w:lang w:val="hr-HR" w:eastAsia="hr-HR" w:bidi="hr-HR"/>
        </w:rPr>
        <w:t>Produljite ugovornu obvezu uz odličan mobitel i mobilni paket po mjeri.</w:t>
      </w:r>
    </w:p>
    <w:p>
      <w:pPr>
        <w:pStyle w:val="Style16"/>
        <w:keepNext w:val="0"/>
        <w:keepLines w:val="0"/>
        <w:framePr w:wrap="none" w:vAnchor="page" w:hAnchor="page" w:x="797" w:y="10413"/>
        <w:widowControl w:val="0"/>
        <w:shd w:val="clear" w:color="auto" w:fill="auto"/>
        <w:bidi w:val="0"/>
        <w:spacing w:before="0" w:after="0" w:line="240" w:lineRule="auto"/>
        <w:ind w:left="0" w:right="0" w:firstLine="0"/>
        <w:jc w:val="left"/>
        <w:rPr>
          <w:sz w:val="38"/>
          <w:szCs w:val="38"/>
        </w:rPr>
      </w:pPr>
      <w:r>
        <w:rPr>
          <w:spacing w:val="0"/>
          <w:w w:val="100"/>
          <w:position w:val="0"/>
          <w:sz w:val="38"/>
          <w:szCs w:val="38"/>
          <w:shd w:val="clear" w:color="auto" w:fill="auto"/>
          <w:lang w:val="en-US" w:eastAsia="en-US" w:bidi="en-US"/>
        </w:rPr>
        <w:t>telemach.hr</w:t>
      </w:r>
    </w:p>
    <w:p>
      <w:pPr>
        <w:framePr w:wrap="none" w:vAnchor="page" w:hAnchor="page" w:x="4677" w:y="4084"/>
        <w:widowControl w:val="0"/>
        <w:rPr>
          <w:sz w:val="2"/>
          <w:szCs w:val="2"/>
        </w:rPr>
      </w:pPr>
      <w:r>
        <w:drawing>
          <wp:inline>
            <wp:extent cx="2340610" cy="4334510"/>
            <wp:docPr id="99" name="Picutre 99"/>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105"/>
                    <a:stretch/>
                  </pic:blipFill>
                  <pic:spPr>
                    <a:xfrm>
                      <a:ext cx="2340610" cy="4334510"/>
                    </a:xfrm>
                    <a:prstGeom prst="rect"/>
                  </pic:spPr>
                </pic:pic>
              </a:graphicData>
            </a:graphic>
          </wp:inline>
        </w:drawing>
      </w:r>
    </w:p>
    <w:p>
      <w:pPr>
        <w:framePr w:wrap="none" w:vAnchor="page" w:hAnchor="page" w:x="8403" w:y="3637"/>
        <w:widowControl w:val="0"/>
        <w:rPr>
          <w:sz w:val="2"/>
          <w:szCs w:val="2"/>
        </w:rPr>
      </w:pPr>
      <w:r>
        <w:drawing>
          <wp:inline>
            <wp:extent cx="1121410" cy="798830"/>
            <wp:docPr id="100" name="Picutre 100"/>
            <a:graphic xmlns:a="http://schemas.openxmlformats.org/drawingml/2006/main">
              <a:graphicData uri="http://schemas.openxmlformats.org/drawingml/2006/picture">
                <pic:pic xmlns:pic="http://schemas.openxmlformats.org/drawingml/2006/picture">
                  <pic:nvPicPr>
                    <pic:cNvPr id="100" name="Picture 100"/>
                    <pic:cNvPicPr/>
                  </pic:nvPicPr>
                  <pic:blipFill>
                    <a:blip r:embed="rId107"/>
                    <a:stretch/>
                  </pic:blipFill>
                  <pic:spPr>
                    <a:xfrm>
                      <a:ext cx="1121410" cy="798830"/>
                    </a:xfrm>
                    <a:prstGeom prst="rect"/>
                  </pic:spPr>
                </pic:pic>
              </a:graphicData>
            </a:graphic>
          </wp:inline>
        </w:drawing>
      </w:r>
    </w:p>
    <w:p>
      <w:pPr>
        <w:pStyle w:val="Style16"/>
        <w:keepNext w:val="0"/>
        <w:keepLines w:val="0"/>
        <w:framePr w:w="3139" w:h="2552" w:hRule="exact" w:wrap="none" w:vAnchor="page" w:hAnchor="page" w:x="8583" w:y="5797"/>
        <w:widowControl w:val="0"/>
        <w:shd w:val="clear" w:color="auto" w:fill="auto"/>
        <w:bidi w:val="0"/>
        <w:spacing w:before="0" w:after="60" w:line="240" w:lineRule="auto"/>
        <w:ind w:left="0" w:right="0" w:firstLine="0"/>
        <w:jc w:val="left"/>
        <w:rPr>
          <w:sz w:val="38"/>
          <w:szCs w:val="38"/>
        </w:rPr>
      </w:pPr>
      <w:r>
        <w:rPr>
          <w:spacing w:val="0"/>
          <w:w w:val="100"/>
          <w:position w:val="0"/>
          <w:sz w:val="38"/>
          <w:szCs w:val="38"/>
          <w:shd w:val="clear" w:color="auto" w:fill="auto"/>
          <w:lang w:val="en-US" w:eastAsia="en-US" w:bidi="en-US"/>
        </w:rPr>
        <w:t xml:space="preserve">HONOR </w:t>
      </w:r>
      <w:r>
        <w:rPr>
          <w:spacing w:val="0"/>
          <w:w w:val="100"/>
          <w:position w:val="0"/>
          <w:sz w:val="38"/>
          <w:szCs w:val="38"/>
          <w:shd w:val="clear" w:color="auto" w:fill="auto"/>
          <w:lang w:val="hr-HR" w:eastAsia="hr-HR" w:bidi="hr-HR"/>
        </w:rPr>
        <w:t>70</w:t>
      </w:r>
    </w:p>
    <w:p>
      <w:pPr>
        <w:pStyle w:val="Style4"/>
        <w:keepNext w:val="0"/>
        <w:keepLines w:val="0"/>
        <w:framePr w:w="3139" w:h="2552" w:hRule="exact" w:wrap="none" w:vAnchor="page" w:hAnchor="page" w:x="8583" w:y="5797"/>
        <w:widowControl w:val="0"/>
        <w:pBdr>
          <w:top w:val="single" w:sz="4" w:space="0" w:color="auto"/>
        </w:pBdr>
        <w:shd w:val="clear" w:color="auto" w:fill="auto"/>
        <w:bidi w:val="0"/>
        <w:spacing w:before="0" w:after="120" w:line="240" w:lineRule="auto"/>
        <w:ind w:left="0" w:right="0" w:firstLine="0"/>
        <w:jc w:val="left"/>
        <w:rPr>
          <w:sz w:val="14"/>
          <w:szCs w:val="14"/>
        </w:rPr>
      </w:pPr>
      <w:r>
        <w:rPr>
          <w:b/>
          <w:bCs/>
          <w:spacing w:val="0"/>
          <w:w w:val="100"/>
          <w:position w:val="0"/>
          <w:sz w:val="22"/>
          <w:szCs w:val="22"/>
          <w:shd w:val="clear" w:color="auto" w:fill="auto"/>
          <w:lang w:val="hr-HR" w:eastAsia="hr-HR" w:bidi="hr-HR"/>
        </w:rPr>
        <w:t>45;13 E</w:t>
      </w:r>
      <w:r>
        <w:rPr>
          <w:b/>
          <w:bCs/>
          <w:strike/>
          <w:spacing w:val="0"/>
          <w:w w:val="100"/>
          <w:position w:val="0"/>
          <w:sz w:val="14"/>
          <w:szCs w:val="14"/>
          <w:shd w:val="clear" w:color="auto" w:fill="auto"/>
          <w:lang w:val="hr-HR" w:eastAsia="hr-HR" w:bidi="hr-HR"/>
        </w:rPr>
        <w:t>U</w:t>
      </w:r>
      <w:r>
        <w:rPr>
          <w:b/>
          <w:bCs/>
          <w:spacing w:val="0"/>
          <w:w w:val="100"/>
          <w:position w:val="0"/>
          <w:sz w:val="22"/>
          <w:szCs w:val="22"/>
          <w:shd w:val="clear" w:color="auto" w:fill="auto"/>
          <w:lang w:val="hr-HR" w:eastAsia="hr-HR" w:bidi="hr-HR"/>
        </w:rPr>
        <w:t>R</w:t>
      </w:r>
      <w:r>
        <w:rPr>
          <w:b/>
          <w:bCs/>
          <w:strike/>
          <w:spacing w:val="0"/>
          <w:w w:val="100"/>
          <w:position w:val="0"/>
          <w:sz w:val="14"/>
          <w:szCs w:val="14"/>
          <w:shd w:val="clear" w:color="auto" w:fill="auto"/>
          <w:lang w:val="hr-HR" w:eastAsia="hr-HR" w:bidi="hr-HR"/>
        </w:rPr>
        <w:t>/MJ</w:t>
      </w:r>
    </w:p>
    <w:p>
      <w:pPr>
        <w:pStyle w:val="Style16"/>
        <w:keepNext w:val="0"/>
        <w:keepLines w:val="0"/>
        <w:framePr w:w="3139" w:h="2552" w:hRule="exact" w:wrap="none" w:vAnchor="page" w:hAnchor="page" w:x="8583" w:y="5797"/>
        <w:widowControl w:val="0"/>
        <w:shd w:val="clear" w:color="auto" w:fill="auto"/>
        <w:bidi w:val="0"/>
        <w:spacing w:before="0" w:after="0" w:line="240" w:lineRule="auto"/>
        <w:ind w:left="0" w:right="0" w:firstLine="0"/>
        <w:jc w:val="left"/>
        <w:rPr>
          <w:sz w:val="36"/>
          <w:szCs w:val="36"/>
        </w:rPr>
      </w:pPr>
      <w:r>
        <w:rPr>
          <w:spacing w:val="0"/>
          <w:w w:val="100"/>
          <w:position w:val="0"/>
          <w:sz w:val="36"/>
          <w:szCs w:val="36"/>
          <w:shd w:val="clear" w:color="auto" w:fill="auto"/>
          <w:lang w:val="hr-HR" w:eastAsia="hr-HR" w:bidi="hr-HR"/>
        </w:rPr>
        <w:t>13,41 EUR/MJ</w:t>
      </w:r>
    </w:p>
    <w:p>
      <w:pPr>
        <w:pStyle w:val="Style16"/>
        <w:keepNext w:val="0"/>
        <w:keepLines w:val="0"/>
        <w:framePr w:w="3139" w:h="2552" w:hRule="exact" w:wrap="none" w:vAnchor="page" w:hAnchor="page" w:x="8583" w:y="5797"/>
        <w:widowControl w:val="0"/>
        <w:pBdr>
          <w:top w:val="single" w:sz="4" w:space="0" w:color="auto"/>
        </w:pBdr>
        <w:shd w:val="clear" w:color="auto" w:fill="auto"/>
        <w:bidi w:val="0"/>
        <w:spacing w:before="0" w:after="120" w:line="240" w:lineRule="auto"/>
        <w:ind w:left="0" w:right="0" w:firstLine="0"/>
        <w:jc w:val="left"/>
        <w:rPr>
          <w:sz w:val="24"/>
          <w:szCs w:val="24"/>
        </w:rPr>
      </w:pPr>
      <w:r>
        <w:rPr>
          <w:smallCaps/>
          <w:strike/>
          <w:spacing w:val="0"/>
          <w:w w:val="100"/>
          <w:position w:val="0"/>
          <w:sz w:val="24"/>
          <w:szCs w:val="24"/>
          <w:shd w:val="clear" w:color="auto" w:fill="auto"/>
          <w:lang w:val="hr-HR" w:eastAsia="hr-HR" w:bidi="hr-HR"/>
        </w:rPr>
        <w:t>11</w:t>
      </w:r>
      <w:r>
        <w:rPr>
          <w:smallCaps/>
          <w:spacing w:val="0"/>
          <w:w w:val="100"/>
          <w:position w:val="0"/>
          <w:sz w:val="20"/>
          <w:szCs w:val="20"/>
          <w:shd w:val="clear" w:color="auto" w:fill="auto"/>
          <w:lang w:val="hr-HR" w:eastAsia="hr-HR" w:bidi="hr-HR"/>
        </w:rPr>
        <w:t>4</w:t>
      </w:r>
      <w:r>
        <w:rPr>
          <w:smallCaps/>
          <w:strike/>
          <w:spacing w:val="0"/>
          <w:w w:val="100"/>
          <w:position w:val="0"/>
          <w:sz w:val="24"/>
          <w:szCs w:val="24"/>
          <w:shd w:val="clear" w:color="auto" w:fill="auto"/>
          <w:lang w:val="hr-HR" w:eastAsia="hr-HR" w:bidi="hr-HR"/>
        </w:rPr>
        <w:t>,03-k</w:t>
      </w:r>
      <w:r>
        <w:rPr>
          <w:smallCaps/>
          <w:spacing w:val="0"/>
          <w:w w:val="100"/>
          <w:position w:val="0"/>
          <w:sz w:val="20"/>
          <w:szCs w:val="20"/>
          <w:shd w:val="clear" w:color="auto" w:fill="auto"/>
          <w:lang w:val="hr-HR" w:eastAsia="hr-HR" w:bidi="hr-HR"/>
        </w:rPr>
        <w:t>n/m</w:t>
      </w:r>
      <w:r>
        <w:rPr>
          <w:smallCaps/>
          <w:strike/>
          <w:spacing w:val="0"/>
          <w:w w:val="100"/>
          <w:position w:val="0"/>
          <w:sz w:val="24"/>
          <w:szCs w:val="24"/>
          <w:shd w:val="clear" w:color="auto" w:fill="auto"/>
          <w:lang w:val="hr-HR" w:eastAsia="hr-HR" w:bidi="hr-HR"/>
        </w:rPr>
        <w:t>j</w:t>
      </w:r>
    </w:p>
    <w:p>
      <w:pPr>
        <w:pStyle w:val="Style16"/>
        <w:keepNext w:val="0"/>
        <w:keepLines w:val="0"/>
        <w:framePr w:w="3139" w:h="2552" w:hRule="exact" w:wrap="none" w:vAnchor="page" w:hAnchor="page" w:x="8583" w:y="5797"/>
        <w:widowControl w:val="0"/>
        <w:shd w:val="clear" w:color="auto" w:fill="auto"/>
        <w:bidi w:val="0"/>
        <w:spacing w:before="0" w:after="0" w:line="223" w:lineRule="auto"/>
        <w:ind w:left="0" w:right="0" w:firstLine="0"/>
        <w:jc w:val="left"/>
        <w:rPr>
          <w:sz w:val="36"/>
          <w:szCs w:val="36"/>
        </w:rPr>
      </w:pPr>
      <w:r>
        <w:rPr>
          <w:spacing w:val="0"/>
          <w:w w:val="100"/>
          <w:position w:val="0"/>
          <w:sz w:val="36"/>
          <w:szCs w:val="36"/>
          <w:shd w:val="clear" w:color="auto" w:fill="auto"/>
          <w:lang w:val="hr-HR" w:eastAsia="hr-HR" w:bidi="hr-HR"/>
        </w:rPr>
        <w:t>101,00 KN/MJ</w:t>
      </w:r>
    </w:p>
    <w:p>
      <w:pPr>
        <w:pStyle w:val="Style55"/>
        <w:keepNext w:val="0"/>
        <w:keepLines w:val="0"/>
        <w:framePr w:w="3139" w:h="2552" w:hRule="exact" w:wrap="none" w:vAnchor="page" w:hAnchor="page" w:x="8583" w:y="5797"/>
        <w:widowControl w:val="0"/>
        <w:shd w:val="clear" w:color="auto" w:fill="auto"/>
        <w:bidi w:val="0"/>
        <w:spacing w:before="0" w:after="0" w:line="223" w:lineRule="auto"/>
        <w:ind w:left="0" w:right="0" w:firstLine="0"/>
        <w:jc w:val="left"/>
        <w:rPr>
          <w:sz w:val="15"/>
          <w:szCs w:val="15"/>
        </w:rPr>
      </w:pPr>
      <w:r>
        <w:rPr>
          <w:color w:val="3A3A3A"/>
          <w:spacing w:val="0"/>
          <w:w w:val="100"/>
          <w:position w:val="0"/>
          <w:sz w:val="15"/>
          <w:szCs w:val="15"/>
          <w:shd w:val="clear" w:color="auto" w:fill="auto"/>
          <w:lang w:val="hr-HR" w:eastAsia="hr-HR" w:bidi="hr-HR"/>
        </w:rPr>
        <w:t xml:space="preserve">uz paket </w:t>
      </w:r>
      <w:r>
        <w:rPr>
          <w:b/>
          <w:bCs/>
          <w:color w:val="3A3A3A"/>
          <w:spacing w:val="0"/>
          <w:w w:val="100"/>
          <w:position w:val="0"/>
          <w:sz w:val="15"/>
          <w:szCs w:val="15"/>
          <w:shd w:val="clear" w:color="auto" w:fill="auto"/>
          <w:lang w:val="en-US" w:eastAsia="en-US" w:bidi="en-US"/>
        </w:rPr>
        <w:t>Unlimited</w:t>
      </w:r>
    </w:p>
    <w:p>
      <w:pPr>
        <w:framePr w:wrap="none" w:vAnchor="page" w:hAnchor="page" w:x="9743" w:y="9055"/>
        <w:widowControl w:val="0"/>
        <w:rPr>
          <w:sz w:val="2"/>
          <w:szCs w:val="2"/>
        </w:rPr>
      </w:pPr>
      <w:r>
        <w:drawing>
          <wp:inline>
            <wp:extent cx="816610" cy="372110"/>
            <wp:docPr id="101" name="Picutre 101"/>
            <a:graphic xmlns:a="http://schemas.openxmlformats.org/drawingml/2006/main">
              <a:graphicData uri="http://schemas.openxmlformats.org/drawingml/2006/picture">
                <pic:pic xmlns:pic="http://schemas.openxmlformats.org/drawingml/2006/picture">
                  <pic:nvPicPr>
                    <pic:cNvPr id="101" name="Picture 101"/>
                    <pic:cNvPicPr/>
                  </pic:nvPicPr>
                  <pic:blipFill>
                    <a:blip r:embed="rId109"/>
                    <a:stretch/>
                  </pic:blipFill>
                  <pic:spPr>
                    <a:xfrm>
                      <a:ext cx="816610" cy="372110"/>
                    </a:xfrm>
                    <a:prstGeom prst="rect"/>
                  </pic:spPr>
                </pic:pic>
              </a:graphicData>
            </a:graphic>
          </wp:inline>
        </w:drawing>
      </w:r>
    </w:p>
    <w:p>
      <w:pPr>
        <w:pStyle w:val="Style16"/>
        <w:keepNext w:val="0"/>
        <w:keepLines w:val="0"/>
        <w:framePr w:w="1991" w:h="457" w:hRule="exact" w:wrap="none" w:vAnchor="page" w:hAnchor="page" w:x="9264" w:y="10405"/>
        <w:widowControl w:val="0"/>
        <w:shd w:val="clear" w:color="auto" w:fill="auto"/>
        <w:bidi w:val="0"/>
        <w:spacing w:before="0" w:after="0" w:line="240" w:lineRule="auto"/>
        <w:ind w:left="0" w:right="0" w:firstLine="0"/>
        <w:jc w:val="right"/>
        <w:rPr>
          <w:sz w:val="38"/>
          <w:szCs w:val="38"/>
        </w:rPr>
      </w:pPr>
      <w:r>
        <w:rPr>
          <w:spacing w:val="0"/>
          <w:w w:val="100"/>
          <w:position w:val="0"/>
          <w:sz w:val="38"/>
          <w:szCs w:val="38"/>
          <w:shd w:val="clear" w:color="auto" w:fill="auto"/>
          <w:lang w:val="hr-HR" w:eastAsia="hr-HR" w:bidi="hr-HR"/>
        </w:rPr>
        <w:t>0800 3 095</w:t>
      </w:r>
    </w:p>
    <w:p>
      <w:pPr>
        <w:pStyle w:val="Style55"/>
        <w:keepNext w:val="0"/>
        <w:keepLines w:val="0"/>
        <w:framePr w:w="10170" w:h="500" w:hRule="exact" w:wrap="none" w:vAnchor="page" w:hAnchor="page" w:x="793" w:y="10956"/>
        <w:widowControl w:val="0"/>
        <w:shd w:val="clear" w:color="auto" w:fill="auto"/>
        <w:bidi w:val="0"/>
        <w:spacing w:before="0" w:after="0" w:line="317" w:lineRule="auto"/>
        <w:ind w:left="0" w:right="0" w:firstLine="0"/>
        <w:jc w:val="left"/>
        <w:rPr>
          <w:sz w:val="15"/>
          <w:szCs w:val="15"/>
        </w:rPr>
      </w:pPr>
      <w:r>
        <w:rPr>
          <w:spacing w:val="0"/>
          <w:w w:val="100"/>
          <w:position w:val="0"/>
          <w:sz w:val="15"/>
          <w:szCs w:val="15"/>
          <w:shd w:val="clear" w:color="auto" w:fill="auto"/>
          <w:lang w:val="hr-HR" w:eastAsia="hr-HR" w:bidi="hr-HR"/>
        </w:rPr>
        <w:t>Ponuda je dostupna privatnim i poslovnim pretplatnicima uz ugovornu obvezu na 24 mjeseca i vrijedi do isteka zaliha. Tečaj: 1 EUR = 7,53450 KN</w:t>
      </w:r>
    </w:p>
    <w:p>
      <w:pPr>
        <w:widowControl w:val="0"/>
        <w:spacing w:line="1" w:lineRule="exact"/>
        <w:sectPr>
          <w:footnotePr>
            <w:pos w:val="pageBottom"/>
            <w:numFmt w:val="decimal"/>
            <w:numRestart w:val="continuous"/>
          </w:footnotePr>
          <w:pgSz w:w="12031" w:h="17742"/>
          <w:pgMar w:top="1983"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639685" cy="11266170"/>
                <wp:wrapNone/>
                <wp:docPr id="102" name="Shape 102"/>
                <a:graphic xmlns:a="http://schemas.openxmlformats.org/drawingml/2006/main">
                  <a:graphicData uri="http://schemas.microsoft.com/office/word/2010/wordprocessingShape">
                    <wps:wsp>
                      <wps:cNvSpPr>
                        <a:spLocks noMove="1" noResize="1" noRot="1"/>
                      </wps:cNvSpPr>
                      <wps:spPr>
                        <a:xfrm>
                          <a:ext cx="7639685" cy="11266170"/>
                        </a:xfrm>
                        <a:prstGeom prst="rect"/>
                        <a:solidFill>
                          <a:srgbClr val="FEFEFE"/>
                        </a:solidFill>
                      </wps:spPr>
                      <wps:bodyPr/>
                    </wps:wsp>
                  </a:graphicData>
                </a:graphic>
              </wp:anchor>
            </w:drawing>
          </mc:Choice>
          <mc:Fallback>
            <w:pict>
              <v:rect style="position:absolute;margin-left:0;margin-top:0;width:601.55000000000007pt;height:887.10000000000002pt;z-index:-251658240;mso-position-horizontal-relative:page;mso-position-vertical-relative:page;z-index:-251658715" fillcolor="#FEFEFE" stroked="f"/>
            </w:pict>
          </mc:Fallback>
        </mc:AlternateContent>
      </w:r>
    </w:p>
    <w:p>
      <w:pPr>
        <w:pStyle w:val="Style67"/>
        <w:keepNext w:val="0"/>
        <w:keepLines w:val="0"/>
        <w:framePr w:w="4367" w:h="187" w:hRule="exact" w:wrap="none" w:vAnchor="page" w:hAnchor="page" w:x="878" w:y="1036"/>
        <w:widowControl w:val="0"/>
        <w:shd w:val="clear" w:color="auto" w:fill="auto"/>
        <w:bidi w:val="0"/>
        <w:spacing w:before="0" w:after="0" w:line="230" w:lineRule="auto"/>
        <w:ind w:left="0" w:right="0" w:firstLine="180"/>
        <w:jc w:val="left"/>
        <w:rPr>
          <w:sz w:val="15"/>
          <w:szCs w:val="15"/>
        </w:rPr>
      </w:pPr>
      <w:r>
        <w:rPr>
          <w:b w:val="0"/>
          <w:bCs w:val="0"/>
          <w:color w:val="3A3A3A"/>
          <w:spacing w:val="0"/>
          <w:w w:val="100"/>
          <w:position w:val="0"/>
          <w:sz w:val="15"/>
          <w:szCs w:val="15"/>
          <w:shd w:val="clear" w:color="auto" w:fill="auto"/>
          <w:lang w:val="hr-HR" w:eastAsia="hr-HR" w:bidi="hr-HR"/>
        </w:rPr>
        <w:t>SPECIFIKACIJA za razdoblje 01.09.2022. - 30.09.2022.</w:t>
      </w:r>
    </w:p>
    <w:p>
      <w:pPr>
        <w:pStyle w:val="Style21"/>
        <w:keepNext w:val="0"/>
        <w:keepLines w:val="0"/>
        <w:framePr w:w="10476" w:h="385" w:hRule="exact" w:wrap="none" w:vAnchor="page" w:hAnchor="page" w:x="878" w:y="1364"/>
        <w:widowControl w:val="0"/>
        <w:shd w:val="clear" w:color="auto" w:fill="auto"/>
        <w:bidi w:val="0"/>
        <w:spacing w:before="0" w:after="0" w:line="230" w:lineRule="auto"/>
        <w:ind w:left="140" w:right="0" w:hanging="140"/>
        <w:jc w:val="left"/>
        <w:rPr>
          <w:sz w:val="15"/>
          <w:szCs w:val="15"/>
        </w:rPr>
      </w:pPr>
      <w:r>
        <w:rPr>
          <w:color w:val="7E7E7F"/>
          <w:spacing w:val="0"/>
          <w:w w:val="100"/>
          <w:position w:val="0"/>
          <w:sz w:val="15"/>
          <w:szCs w:val="15"/>
          <w:shd w:val="clear" w:color="auto" w:fill="auto"/>
          <w:lang w:val="hr-HR" w:eastAsia="hr-HR" w:bidi="hr-HR"/>
        </w:rPr>
        <w:t xml:space="preserve">c </w:t>
      </w:r>
      <w:r>
        <w:rPr>
          <w:color w:val="3A3A3A"/>
          <w:spacing w:val="0"/>
          <w:w w:val="100"/>
          <w:position w:val="0"/>
          <w:sz w:val="15"/>
          <w:szCs w:val="15"/>
          <w:shd w:val="clear" w:color="auto" w:fill="auto"/>
          <w:lang w:val="hr-HR" w:eastAsia="hr-HR" w:bidi="hr-HR"/>
        </w:rPr>
        <w:t>Šifra pretplatnika: 7000870001 Broj računa: 1003686311/R900/900</w:t>
      </w:r>
    </w:p>
    <w:p>
      <w:pPr>
        <w:framePr w:wrap="none" w:vAnchor="page" w:hAnchor="page" w:x="11397" w:y="1562"/>
        <w:widowControl w:val="0"/>
        <w:rPr>
          <w:sz w:val="2"/>
          <w:szCs w:val="2"/>
        </w:rPr>
      </w:pPr>
      <w:r>
        <w:drawing>
          <wp:inline>
            <wp:extent cx="353695" cy="335280"/>
            <wp:docPr id="103" name="Picutre 103"/>
            <a:graphic xmlns:a="http://schemas.openxmlformats.org/drawingml/2006/main">
              <a:graphicData uri="http://schemas.openxmlformats.org/drawingml/2006/picture">
                <pic:pic xmlns:pic="http://schemas.openxmlformats.org/drawingml/2006/picture">
                  <pic:nvPicPr>
                    <pic:cNvPr id="103" name="Picture 103"/>
                    <pic:cNvPicPr/>
                  </pic:nvPicPr>
                  <pic:blipFill>
                    <a:blip r:embed="rId111"/>
                    <a:stretch/>
                  </pic:blipFill>
                  <pic:spPr>
                    <a:xfrm>
                      <a:ext cx="353695" cy="335280"/>
                    </a:xfrm>
                    <a:prstGeom prst="rect"/>
                  </pic:spPr>
                </pic:pic>
              </a:graphicData>
            </a:graphic>
          </wp:inline>
        </w:drawing>
      </w:r>
    </w:p>
    <w:tbl>
      <w:tblPr>
        <w:tblOverlap w:val="never"/>
        <w:jc w:val="left"/>
        <w:tblLayout w:type="fixed"/>
      </w:tblPr>
      <w:tblGrid>
        <w:gridCol w:w="3719"/>
        <w:gridCol w:w="2174"/>
        <w:gridCol w:w="1220"/>
        <w:gridCol w:w="1519"/>
        <w:gridCol w:w="1678"/>
      </w:tblGrid>
      <w:tr>
        <w:trPr>
          <w:trHeight w:val="425" w:hRule="exact"/>
        </w:trPr>
        <w:tc>
          <w:tcPr>
            <w:tcBorders>
              <w:top w:val="single" w:sz="4"/>
            </w:tcBorders>
            <w:shd w:val="clear" w:color="auto" w:fill="939398"/>
            <w:vAlign w:val="center"/>
          </w:tcPr>
          <w:p>
            <w:pPr>
              <w:pStyle w:val="Style16"/>
              <w:keepNext w:val="0"/>
              <w:keepLines w:val="0"/>
              <w:framePr w:w="10310" w:h="889" w:wrap="none" w:vAnchor="page" w:hAnchor="page" w:x="1036" w:y="2404"/>
              <w:widowControl w:val="0"/>
              <w:pBdr>
                <w:top w:val="single" w:sz="0" w:space="0" w:color="96969B"/>
                <w:left w:val="single" w:sz="0" w:space="0" w:color="96969B"/>
                <w:bottom w:val="single" w:sz="0" w:space="0" w:color="96969B"/>
                <w:right w:val="single" w:sz="0" w:space="0" w:color="96969B"/>
              </w:pBdr>
              <w:shd w:val="clear" w:color="auto" w:fill="96969B"/>
              <w:bidi w:val="0"/>
              <w:spacing w:before="0" w:after="0" w:line="240" w:lineRule="auto"/>
              <w:ind w:left="0" w:right="0" w:firstLine="160"/>
              <w:jc w:val="left"/>
              <w:rPr>
                <w:sz w:val="13"/>
                <w:szCs w:val="13"/>
              </w:rPr>
            </w:pPr>
            <w:r>
              <w:rPr>
                <w:b/>
                <w:bCs/>
                <w:color w:val="FFFFFF"/>
                <w:spacing w:val="0"/>
                <w:w w:val="100"/>
                <w:position w:val="0"/>
                <w:sz w:val="13"/>
                <w:szCs w:val="13"/>
                <w:shd w:val="clear" w:color="auto" w:fill="auto"/>
                <w:lang w:val="hr-HR" w:eastAsia="hr-HR" w:bidi="hr-HR"/>
              </w:rPr>
              <w:t>Šifra korisnika: 7000870001</w:t>
            </w:r>
          </w:p>
        </w:tc>
        <w:tc>
          <w:tcPr>
            <w:tcBorders>
              <w:top w:val="single" w:sz="4"/>
            </w:tcBorders>
            <w:shd w:val="clear" w:color="auto" w:fill="939398"/>
            <w:vAlign w:val="center"/>
          </w:tcPr>
          <w:p>
            <w:pPr>
              <w:pStyle w:val="Style16"/>
              <w:keepNext w:val="0"/>
              <w:keepLines w:val="0"/>
              <w:framePr w:w="10310" w:h="889" w:wrap="none" w:vAnchor="page" w:hAnchor="page" w:x="1036" w:y="2404"/>
              <w:widowControl w:val="0"/>
              <w:pBdr>
                <w:top w:val="single" w:sz="0" w:space="0" w:color="959599"/>
                <w:left w:val="single" w:sz="0" w:space="0" w:color="959599"/>
                <w:bottom w:val="single" w:sz="0" w:space="0" w:color="959599"/>
                <w:right w:val="single" w:sz="0" w:space="0" w:color="959599"/>
              </w:pBdr>
              <w:shd w:val="clear" w:color="auto" w:fill="959599"/>
              <w:bidi w:val="0"/>
              <w:spacing w:before="0" w:after="0" w:line="240" w:lineRule="auto"/>
              <w:ind w:left="1500" w:right="0" w:firstLine="0"/>
              <w:jc w:val="left"/>
              <w:rPr>
                <w:sz w:val="13"/>
                <w:szCs w:val="13"/>
              </w:rPr>
            </w:pPr>
            <w:r>
              <w:rPr>
                <w:b/>
                <w:bCs/>
                <w:color w:val="FFFFFF"/>
                <w:spacing w:val="0"/>
                <w:w w:val="100"/>
                <w:position w:val="0"/>
                <w:sz w:val="13"/>
                <w:szCs w:val="13"/>
                <w:shd w:val="clear" w:color="auto" w:fill="auto"/>
                <w:lang w:val="hr-HR" w:eastAsia="hr-HR" w:bidi="hr-HR"/>
              </w:rPr>
              <w:t>Količina</w:t>
            </w:r>
          </w:p>
        </w:tc>
        <w:tc>
          <w:tcPr>
            <w:tcBorders/>
            <w:shd w:val="clear" w:color="auto" w:fill="939398"/>
            <w:vAlign w:val="bottom"/>
          </w:tcPr>
          <w:p>
            <w:pPr>
              <w:pStyle w:val="Style16"/>
              <w:keepNext w:val="0"/>
              <w:keepLines w:val="0"/>
              <w:framePr w:w="10310" w:h="889" w:wrap="none" w:vAnchor="page" w:hAnchor="page" w:x="1036" w:y="2404"/>
              <w:widowControl w:val="0"/>
              <w:pBdr>
                <w:top w:val="single" w:sz="0" w:space="0" w:color="95959A"/>
                <w:left w:val="single" w:sz="0" w:space="0" w:color="95959A"/>
                <w:bottom w:val="single" w:sz="0" w:space="0" w:color="95959A"/>
                <w:right w:val="single" w:sz="0" w:space="0" w:color="95959A"/>
              </w:pBdr>
              <w:shd w:val="clear" w:color="auto" w:fill="95959A"/>
              <w:bidi w:val="0"/>
              <w:spacing w:before="0" w:after="0" w:line="307"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Trajanje (min)/ promet (MR)</w:t>
            </w:r>
          </w:p>
        </w:tc>
        <w:tc>
          <w:tcPr>
            <w:tcBorders/>
            <w:shd w:val="clear" w:color="auto" w:fill="939398"/>
            <w:vAlign w:val="center"/>
          </w:tcPr>
          <w:p>
            <w:pPr>
              <w:pStyle w:val="Style16"/>
              <w:keepNext w:val="0"/>
              <w:keepLines w:val="0"/>
              <w:framePr w:w="10310" w:h="889" w:wrap="none" w:vAnchor="page" w:hAnchor="page" w:x="1036" w:y="2404"/>
              <w:widowControl w:val="0"/>
              <w:pBdr>
                <w:top w:val="single" w:sz="0" w:space="0" w:color="95959A"/>
                <w:left w:val="single" w:sz="0" w:space="0" w:color="95959A"/>
                <w:bottom w:val="single" w:sz="0" w:space="0" w:color="95959A"/>
                <w:right w:val="single" w:sz="0" w:space="0" w:color="95959A"/>
              </w:pBdr>
              <w:shd w:val="clear" w:color="auto" w:fill="95959A"/>
              <w:bidi w:val="0"/>
              <w:spacing w:before="0" w:after="0" w:line="240" w:lineRule="auto"/>
              <w:ind w:left="0" w:right="0" w:firstLine="0"/>
              <w:jc w:val="left"/>
              <w:rPr>
                <w:sz w:val="13"/>
                <w:szCs w:val="13"/>
              </w:rPr>
            </w:pPr>
            <w:r>
              <w:rPr>
                <w:b/>
                <w:bCs/>
                <w:color w:val="FFFFFF"/>
                <w:spacing w:val="0"/>
                <w:w w:val="100"/>
                <w:position w:val="0"/>
                <w:sz w:val="13"/>
                <w:szCs w:val="13"/>
                <w:shd w:val="clear" w:color="auto" w:fill="auto"/>
                <w:lang w:val="hr-HR" w:eastAsia="hr-HR" w:bidi="hr-HR"/>
              </w:rPr>
              <w:t>Iznos bez PPV-a kn</w:t>
            </w:r>
          </w:p>
        </w:tc>
        <w:tc>
          <w:tcPr>
            <w:tcBorders/>
            <w:shd w:val="clear" w:color="auto" w:fill="939398"/>
            <w:vAlign w:val="center"/>
          </w:tcPr>
          <w:p>
            <w:pPr>
              <w:pStyle w:val="Style16"/>
              <w:keepNext w:val="0"/>
              <w:keepLines w:val="0"/>
              <w:framePr w:w="10310" w:h="889" w:wrap="none" w:vAnchor="page" w:hAnchor="page" w:x="1036" w:y="2404"/>
              <w:widowControl w:val="0"/>
              <w:pBdr>
                <w:top w:val="single" w:sz="0" w:space="0" w:color="95959A"/>
                <w:left w:val="single" w:sz="0" w:space="0" w:color="95959A"/>
                <w:bottom w:val="single" w:sz="0" w:space="0" w:color="95959A"/>
                <w:right w:val="single" w:sz="0" w:space="0" w:color="95959A"/>
              </w:pBdr>
              <w:shd w:val="clear" w:color="auto" w:fill="95959A"/>
              <w:bidi w:val="0"/>
              <w:spacing w:before="0" w:after="0" w:line="240" w:lineRule="auto"/>
              <w:ind w:left="0" w:right="0" w:firstLine="160"/>
              <w:jc w:val="left"/>
              <w:rPr>
                <w:sz w:val="13"/>
                <w:szCs w:val="13"/>
              </w:rPr>
            </w:pPr>
            <w:r>
              <w:rPr>
                <w:b/>
                <w:bCs/>
                <w:color w:val="FFFFFF"/>
                <w:spacing w:val="0"/>
                <w:w w:val="100"/>
                <w:position w:val="0"/>
                <w:sz w:val="13"/>
                <w:szCs w:val="13"/>
                <w:shd w:val="clear" w:color="auto" w:fill="auto"/>
                <w:lang w:val="hr-HR" w:eastAsia="hr-HR" w:bidi="hr-HR"/>
              </w:rPr>
              <w:t>Ukupni iznosu kn</w:t>
            </w:r>
          </w:p>
        </w:tc>
      </w:tr>
      <w:tr>
        <w:trPr>
          <w:trHeight w:val="230" w:hRule="exact"/>
        </w:trPr>
        <w:tc>
          <w:tcPr>
            <w:tcBorders/>
            <w:shd w:val="clear" w:color="auto" w:fill="auto"/>
            <w:vAlign w:val="bottom"/>
          </w:tcPr>
          <w:p>
            <w:pPr>
              <w:pStyle w:val="Style16"/>
              <w:keepNext w:val="0"/>
              <w:keepLines w:val="0"/>
              <w:framePr w:w="10310" w:h="889" w:wrap="none" w:vAnchor="page" w:hAnchor="page" w:x="1036" w:y="2404"/>
              <w:widowControl w:val="0"/>
              <w:shd w:val="clear" w:color="auto" w:fill="auto"/>
              <w:bidi w:val="0"/>
              <w:spacing w:before="0" w:after="0" w:line="240" w:lineRule="auto"/>
              <w:ind w:left="0" w:right="0" w:firstLine="160"/>
              <w:jc w:val="left"/>
              <w:rPr>
                <w:sz w:val="14"/>
                <w:szCs w:val="14"/>
              </w:rPr>
            </w:pPr>
            <w:r>
              <w:rPr>
                <w:color w:val="4F4F4F"/>
                <w:spacing w:val="0"/>
                <w:w w:val="100"/>
                <w:position w:val="0"/>
                <w:sz w:val="14"/>
                <w:szCs w:val="14"/>
                <w:shd w:val="clear" w:color="auto" w:fill="auto"/>
                <w:lang w:val="hr-HR" w:eastAsia="hr-HR" w:bidi="hr-HR"/>
              </w:rPr>
              <w:t>Naknada za pisanu opomenu</w:t>
            </w:r>
          </w:p>
        </w:tc>
        <w:tc>
          <w:tcPr>
            <w:tcBorders/>
            <w:shd w:val="clear" w:color="auto" w:fill="auto"/>
            <w:vAlign w:val="bottom"/>
          </w:tcPr>
          <w:p>
            <w:pPr>
              <w:pStyle w:val="Style16"/>
              <w:keepNext w:val="0"/>
              <w:keepLines w:val="0"/>
              <w:framePr w:w="10310" w:h="889" w:wrap="none" w:vAnchor="page" w:hAnchor="page" w:x="1036" w:y="2404"/>
              <w:widowControl w:val="0"/>
              <w:shd w:val="clear" w:color="auto" w:fill="auto"/>
              <w:bidi w:val="0"/>
              <w:spacing w:before="0" w:after="0" w:line="240" w:lineRule="auto"/>
              <w:ind w:left="1720" w:right="0" w:firstLine="0"/>
              <w:jc w:val="left"/>
              <w:rPr>
                <w:sz w:val="14"/>
                <w:szCs w:val="14"/>
              </w:rPr>
            </w:pPr>
            <w:r>
              <w:rPr>
                <w:spacing w:val="0"/>
                <w:w w:val="100"/>
                <w:position w:val="0"/>
                <w:sz w:val="14"/>
                <w:szCs w:val="14"/>
                <w:shd w:val="clear" w:color="auto" w:fill="auto"/>
                <w:lang w:val="hr-HR" w:eastAsia="hr-HR" w:bidi="hr-HR"/>
              </w:rPr>
              <w:t>1</w:t>
            </w:r>
          </w:p>
        </w:tc>
        <w:tc>
          <w:tcPr>
            <w:tcBorders/>
            <w:shd w:val="clear" w:color="auto" w:fill="auto"/>
            <w:vAlign w:val="top"/>
          </w:tcPr>
          <w:p>
            <w:pPr>
              <w:framePr w:w="10310" w:h="889" w:wrap="none" w:vAnchor="page" w:hAnchor="page" w:x="1036" w:y="2404"/>
              <w:widowControl w:val="0"/>
              <w:rPr>
                <w:sz w:val="10"/>
                <w:szCs w:val="10"/>
              </w:rPr>
            </w:pPr>
          </w:p>
        </w:tc>
        <w:tc>
          <w:tcPr>
            <w:tcBorders/>
            <w:shd w:val="clear" w:color="auto" w:fill="auto"/>
            <w:vAlign w:val="bottom"/>
          </w:tcPr>
          <w:p>
            <w:pPr>
              <w:pStyle w:val="Style16"/>
              <w:keepNext w:val="0"/>
              <w:keepLines w:val="0"/>
              <w:framePr w:w="10310" w:h="889" w:wrap="none" w:vAnchor="page" w:hAnchor="page" w:x="1036" w:y="2404"/>
              <w:widowControl w:val="0"/>
              <w:shd w:val="clear" w:color="auto" w:fill="auto"/>
              <w:bidi w:val="0"/>
              <w:spacing w:before="0" w:after="0" w:line="240" w:lineRule="auto"/>
              <w:ind w:left="0" w:right="0" w:firstLine="780"/>
              <w:jc w:val="left"/>
              <w:rPr>
                <w:sz w:val="14"/>
                <w:szCs w:val="14"/>
              </w:rPr>
            </w:pPr>
            <w:r>
              <w:rPr>
                <w:spacing w:val="0"/>
                <w:w w:val="100"/>
                <w:position w:val="0"/>
                <w:sz w:val="14"/>
                <w:szCs w:val="14"/>
                <w:shd w:val="clear" w:color="auto" w:fill="auto"/>
                <w:lang w:val="hr-HR" w:eastAsia="hr-HR" w:bidi="hr-HR"/>
              </w:rPr>
              <w:t>25,00</w:t>
            </w:r>
          </w:p>
        </w:tc>
        <w:tc>
          <w:tcPr>
            <w:tcBorders/>
            <w:shd w:val="clear" w:color="auto" w:fill="auto"/>
            <w:vAlign w:val="bottom"/>
          </w:tcPr>
          <w:p>
            <w:pPr>
              <w:pStyle w:val="Style16"/>
              <w:keepNext w:val="0"/>
              <w:keepLines w:val="0"/>
              <w:framePr w:w="10310" w:h="889" w:wrap="none" w:vAnchor="page" w:hAnchor="page" w:x="1036" w:y="2404"/>
              <w:widowControl w:val="0"/>
              <w:shd w:val="clear" w:color="auto" w:fill="auto"/>
              <w:bidi w:val="0"/>
              <w:spacing w:before="0" w:after="0" w:line="240" w:lineRule="auto"/>
              <w:ind w:left="0" w:right="0" w:firstLine="960"/>
              <w:jc w:val="left"/>
              <w:rPr>
                <w:sz w:val="14"/>
                <w:szCs w:val="14"/>
              </w:rPr>
            </w:pPr>
            <w:r>
              <w:rPr>
                <w:spacing w:val="0"/>
                <w:w w:val="100"/>
                <w:position w:val="0"/>
                <w:sz w:val="14"/>
                <w:szCs w:val="14"/>
                <w:shd w:val="clear" w:color="auto" w:fill="auto"/>
                <w:lang w:val="hr-HR" w:eastAsia="hr-HR" w:bidi="hr-HR"/>
              </w:rPr>
              <w:t>25,00</w:t>
            </w:r>
          </w:p>
        </w:tc>
      </w:tr>
      <w:tr>
        <w:trPr>
          <w:trHeight w:val="234" w:hRule="exact"/>
        </w:trPr>
        <w:tc>
          <w:tcPr>
            <w:tcBorders>
              <w:top w:val="single" w:sz="4"/>
              <w:bottom w:val="single" w:sz="4"/>
            </w:tcBorders>
            <w:shd w:val="clear" w:color="auto" w:fill="auto"/>
            <w:vAlign w:val="bottom"/>
          </w:tcPr>
          <w:p>
            <w:pPr>
              <w:pStyle w:val="Style16"/>
              <w:keepNext w:val="0"/>
              <w:keepLines w:val="0"/>
              <w:framePr w:w="10310" w:h="889" w:wrap="none" w:vAnchor="page" w:hAnchor="page" w:x="1036" w:y="2404"/>
              <w:widowControl w:val="0"/>
              <w:shd w:val="clear" w:color="auto" w:fill="auto"/>
              <w:bidi w:val="0"/>
              <w:spacing w:before="0" w:after="0" w:line="240" w:lineRule="auto"/>
              <w:ind w:left="0" w:right="0" w:firstLine="160"/>
              <w:jc w:val="left"/>
              <w:rPr>
                <w:sz w:val="14"/>
                <w:szCs w:val="14"/>
              </w:rPr>
            </w:pPr>
            <w:r>
              <w:rPr>
                <w:color w:val="4F4F4F"/>
                <w:spacing w:val="0"/>
                <w:w w:val="100"/>
                <w:position w:val="0"/>
                <w:sz w:val="14"/>
                <w:szCs w:val="14"/>
                <w:shd w:val="clear" w:color="auto" w:fill="auto"/>
                <w:lang w:val="hr-HR" w:eastAsia="hr-HR" w:bidi="hr-HR"/>
              </w:rPr>
              <w:t>Ukupno</w:t>
            </w:r>
          </w:p>
        </w:tc>
        <w:tc>
          <w:tcPr>
            <w:tcBorders>
              <w:top w:val="single" w:sz="4"/>
              <w:bottom w:val="single" w:sz="4"/>
            </w:tcBorders>
            <w:shd w:val="clear" w:color="auto" w:fill="auto"/>
            <w:vAlign w:val="top"/>
          </w:tcPr>
          <w:p>
            <w:pPr>
              <w:framePr w:w="10310" w:h="889" w:wrap="none" w:vAnchor="page" w:hAnchor="page" w:x="1036" w:y="2404"/>
              <w:widowControl w:val="0"/>
              <w:rPr>
                <w:sz w:val="10"/>
                <w:szCs w:val="10"/>
              </w:rPr>
            </w:pPr>
          </w:p>
        </w:tc>
        <w:tc>
          <w:tcPr>
            <w:tcBorders>
              <w:top w:val="single" w:sz="4"/>
              <w:bottom w:val="single" w:sz="4"/>
            </w:tcBorders>
            <w:shd w:val="clear" w:color="auto" w:fill="auto"/>
            <w:vAlign w:val="top"/>
          </w:tcPr>
          <w:p>
            <w:pPr>
              <w:framePr w:w="10310" w:h="889" w:wrap="none" w:vAnchor="page" w:hAnchor="page" w:x="1036" w:y="2404"/>
              <w:widowControl w:val="0"/>
              <w:rPr>
                <w:sz w:val="10"/>
                <w:szCs w:val="10"/>
              </w:rPr>
            </w:pPr>
          </w:p>
        </w:tc>
        <w:tc>
          <w:tcPr>
            <w:tcBorders>
              <w:top w:val="single" w:sz="4"/>
              <w:bottom w:val="single" w:sz="4"/>
            </w:tcBorders>
            <w:shd w:val="clear" w:color="auto" w:fill="auto"/>
            <w:vAlign w:val="bottom"/>
          </w:tcPr>
          <w:p>
            <w:pPr>
              <w:pStyle w:val="Style16"/>
              <w:keepNext w:val="0"/>
              <w:keepLines w:val="0"/>
              <w:framePr w:w="10310" w:h="889" w:wrap="none" w:vAnchor="page" w:hAnchor="page" w:x="1036" w:y="2404"/>
              <w:widowControl w:val="0"/>
              <w:shd w:val="clear" w:color="auto" w:fill="auto"/>
              <w:bidi w:val="0"/>
              <w:spacing w:before="0" w:after="0" w:line="240" w:lineRule="auto"/>
              <w:ind w:left="0" w:right="0" w:firstLine="780"/>
              <w:jc w:val="left"/>
              <w:rPr>
                <w:sz w:val="14"/>
                <w:szCs w:val="14"/>
              </w:rPr>
            </w:pPr>
            <w:r>
              <w:rPr>
                <w:spacing w:val="0"/>
                <w:w w:val="100"/>
                <w:position w:val="0"/>
                <w:sz w:val="14"/>
                <w:szCs w:val="14"/>
                <w:shd w:val="clear" w:color="auto" w:fill="auto"/>
                <w:lang w:val="hr-HR" w:eastAsia="hr-HR" w:bidi="hr-HR"/>
              </w:rPr>
              <w:t>25,00</w:t>
            </w:r>
          </w:p>
        </w:tc>
        <w:tc>
          <w:tcPr>
            <w:tcBorders>
              <w:top w:val="single" w:sz="4"/>
              <w:bottom w:val="single" w:sz="4"/>
            </w:tcBorders>
            <w:shd w:val="clear" w:color="auto" w:fill="auto"/>
            <w:vAlign w:val="bottom"/>
          </w:tcPr>
          <w:p>
            <w:pPr>
              <w:pStyle w:val="Style16"/>
              <w:keepNext w:val="0"/>
              <w:keepLines w:val="0"/>
              <w:framePr w:w="10310" w:h="889" w:wrap="none" w:vAnchor="page" w:hAnchor="page" w:x="1036" w:y="2404"/>
              <w:widowControl w:val="0"/>
              <w:shd w:val="clear" w:color="auto" w:fill="auto"/>
              <w:bidi w:val="0"/>
              <w:spacing w:before="0" w:after="0" w:line="240" w:lineRule="auto"/>
              <w:ind w:left="0" w:right="0" w:firstLine="960"/>
              <w:jc w:val="left"/>
              <w:rPr>
                <w:sz w:val="14"/>
                <w:szCs w:val="14"/>
              </w:rPr>
            </w:pPr>
            <w:r>
              <w:rPr>
                <w:spacing w:val="0"/>
                <w:w w:val="100"/>
                <w:position w:val="0"/>
                <w:sz w:val="14"/>
                <w:szCs w:val="14"/>
                <w:shd w:val="clear" w:color="auto" w:fill="auto"/>
                <w:lang w:val="hr-HR" w:eastAsia="hr-HR" w:bidi="hr-HR"/>
              </w:rPr>
              <w:t>25,00</w:t>
            </w:r>
          </w:p>
        </w:tc>
      </w:tr>
    </w:tbl>
    <w:tbl>
      <w:tblPr>
        <w:tblOverlap w:val="never"/>
        <w:jc w:val="left"/>
        <w:tblLayout w:type="fixed"/>
      </w:tblPr>
      <w:tblGrid>
        <w:gridCol w:w="3697"/>
        <w:gridCol w:w="2203"/>
        <w:gridCol w:w="1217"/>
        <w:gridCol w:w="1516"/>
        <w:gridCol w:w="1681"/>
      </w:tblGrid>
      <w:tr>
        <w:trPr>
          <w:trHeight w:val="410" w:hRule="exact"/>
        </w:trPr>
        <w:tc>
          <w:tcPr>
            <w:tcBorders/>
            <w:shd w:val="clear" w:color="auto" w:fill="939398"/>
            <w:vAlign w:val="center"/>
          </w:tcPr>
          <w:p>
            <w:pPr>
              <w:pStyle w:val="Style16"/>
              <w:keepNext w:val="0"/>
              <w:keepLines w:val="0"/>
              <w:framePr w:w="10314" w:h="893" w:wrap="none" w:vAnchor="page" w:hAnchor="page" w:x="1036" w:y="3492"/>
              <w:widowControl w:val="0"/>
              <w:pBdr>
                <w:top w:val="single" w:sz="0" w:space="0" w:color="95969A"/>
                <w:left w:val="single" w:sz="0" w:space="0" w:color="95969A"/>
                <w:bottom w:val="single" w:sz="0" w:space="0" w:color="95969A"/>
                <w:right w:val="single" w:sz="0" w:space="0" w:color="95969A"/>
              </w:pBdr>
              <w:shd w:val="clear" w:color="auto" w:fill="95969A"/>
              <w:bidi w:val="0"/>
              <w:spacing w:before="0" w:after="0" w:line="240" w:lineRule="auto"/>
              <w:ind w:left="0" w:right="0" w:firstLine="160"/>
              <w:jc w:val="left"/>
              <w:rPr>
                <w:sz w:val="13"/>
                <w:szCs w:val="13"/>
              </w:rPr>
            </w:pPr>
            <w:r>
              <w:rPr>
                <w:b/>
                <w:bCs/>
                <w:color w:val="FFFFFF"/>
                <w:spacing w:val="0"/>
                <w:w w:val="100"/>
                <w:position w:val="0"/>
                <w:sz w:val="13"/>
                <w:szCs w:val="13"/>
                <w:shd w:val="clear" w:color="auto" w:fill="auto"/>
                <w:lang w:val="hr-HR" w:eastAsia="hr-HR" w:bidi="hr-HR"/>
              </w:rPr>
              <w:t>Pretplatnički broj: 0912330115</w:t>
            </w:r>
          </w:p>
        </w:tc>
        <w:tc>
          <w:tcPr>
            <w:tcBorders/>
            <w:shd w:val="clear" w:color="auto" w:fill="939398"/>
            <w:vAlign w:val="center"/>
          </w:tcPr>
          <w:p>
            <w:pPr>
              <w:pStyle w:val="Style16"/>
              <w:keepNext w:val="0"/>
              <w:keepLines w:val="0"/>
              <w:framePr w:w="10314" w:h="893" w:wrap="none" w:vAnchor="page" w:hAnchor="page" w:x="1036" w:y="3492"/>
              <w:widowControl w:val="0"/>
              <w:pBdr>
                <w:top w:val="single" w:sz="0" w:space="0" w:color="89898E"/>
                <w:left w:val="single" w:sz="0" w:space="0" w:color="89898E"/>
                <w:bottom w:val="single" w:sz="0" w:space="0" w:color="89898E"/>
                <w:right w:val="single" w:sz="0" w:space="0" w:color="89898E"/>
              </w:pBdr>
              <w:shd w:val="clear" w:color="auto" w:fill="89898E"/>
              <w:bidi w:val="0"/>
              <w:spacing w:before="0" w:after="0" w:line="240" w:lineRule="auto"/>
              <w:ind w:left="1520" w:right="0" w:firstLine="0"/>
              <w:jc w:val="left"/>
              <w:rPr>
                <w:sz w:val="13"/>
                <w:szCs w:val="13"/>
              </w:rPr>
            </w:pPr>
            <w:r>
              <w:rPr>
                <w:b/>
                <w:bCs/>
                <w:color w:val="FFFFFF"/>
                <w:spacing w:val="0"/>
                <w:w w:val="100"/>
                <w:position w:val="0"/>
                <w:sz w:val="13"/>
                <w:szCs w:val="13"/>
                <w:shd w:val="clear" w:color="auto" w:fill="auto"/>
                <w:lang w:val="hr-HR" w:eastAsia="hr-HR" w:bidi="hr-HR"/>
              </w:rPr>
              <w:t>Količina</w:t>
            </w:r>
          </w:p>
        </w:tc>
        <w:tc>
          <w:tcPr>
            <w:tcBorders/>
            <w:shd w:val="clear" w:color="auto" w:fill="939398"/>
            <w:vAlign w:val="bottom"/>
          </w:tcPr>
          <w:p>
            <w:pPr>
              <w:pStyle w:val="Style16"/>
              <w:keepNext w:val="0"/>
              <w:keepLines w:val="0"/>
              <w:framePr w:w="10314" w:h="893" w:wrap="none" w:vAnchor="page" w:hAnchor="page" w:x="1036" w:y="3492"/>
              <w:widowControl w:val="0"/>
              <w:pBdr>
                <w:top w:val="single" w:sz="0" w:space="0" w:color="949499"/>
                <w:left w:val="single" w:sz="0" w:space="0" w:color="949499"/>
                <w:bottom w:val="single" w:sz="0" w:space="0" w:color="949499"/>
                <w:right w:val="single" w:sz="0" w:space="0" w:color="949499"/>
              </w:pBdr>
              <w:shd w:val="clear" w:color="auto" w:fill="949499"/>
              <w:bidi w:val="0"/>
              <w:spacing w:before="0" w:after="0" w:line="307"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Trajanje (min)/ promet (MR)</w:t>
            </w:r>
          </w:p>
        </w:tc>
        <w:tc>
          <w:tcPr>
            <w:tcBorders/>
            <w:shd w:val="clear" w:color="auto" w:fill="939398"/>
            <w:vAlign w:val="center"/>
          </w:tcPr>
          <w:p>
            <w:pPr>
              <w:pStyle w:val="Style16"/>
              <w:keepNext w:val="0"/>
              <w:keepLines w:val="0"/>
              <w:framePr w:w="10314" w:h="893" w:wrap="none" w:vAnchor="page" w:hAnchor="page" w:x="1036" w:y="3492"/>
              <w:widowControl w:val="0"/>
              <w:pBdr>
                <w:top w:val="single" w:sz="0" w:space="0" w:color="949499"/>
                <w:left w:val="single" w:sz="0" w:space="0" w:color="949499"/>
                <w:bottom w:val="single" w:sz="0" w:space="0" w:color="949499"/>
                <w:right w:val="single" w:sz="0" w:space="0" w:color="949499"/>
              </w:pBdr>
              <w:shd w:val="clear" w:color="auto" w:fill="949499"/>
              <w:bidi w:val="0"/>
              <w:spacing w:before="0" w:after="0" w:line="240" w:lineRule="auto"/>
              <w:ind w:left="0" w:right="0" w:firstLine="0"/>
              <w:jc w:val="left"/>
              <w:rPr>
                <w:sz w:val="13"/>
                <w:szCs w:val="13"/>
              </w:rPr>
            </w:pPr>
            <w:r>
              <w:rPr>
                <w:b/>
                <w:bCs/>
                <w:color w:val="FFFFFF"/>
                <w:spacing w:val="0"/>
                <w:w w:val="100"/>
                <w:position w:val="0"/>
                <w:sz w:val="13"/>
                <w:szCs w:val="13"/>
                <w:shd w:val="clear" w:color="auto" w:fill="auto"/>
                <w:lang w:val="hr-HR" w:eastAsia="hr-HR" w:bidi="hr-HR"/>
              </w:rPr>
              <w:t>Iznos bez PDV-a kn</w:t>
            </w:r>
          </w:p>
        </w:tc>
        <w:tc>
          <w:tcPr>
            <w:tcBorders/>
            <w:shd w:val="clear" w:color="auto" w:fill="939398"/>
            <w:vAlign w:val="center"/>
          </w:tcPr>
          <w:p>
            <w:pPr>
              <w:pStyle w:val="Style16"/>
              <w:keepNext w:val="0"/>
              <w:keepLines w:val="0"/>
              <w:framePr w:w="10314" w:h="893" w:wrap="none" w:vAnchor="page" w:hAnchor="page" w:x="1036" w:y="3492"/>
              <w:widowControl w:val="0"/>
              <w:pBdr>
                <w:top w:val="single" w:sz="0" w:space="0" w:color="88888D"/>
                <w:left w:val="single" w:sz="0" w:space="0" w:color="88888D"/>
                <w:bottom w:val="single" w:sz="0" w:space="0" w:color="88888D"/>
                <w:right w:val="single" w:sz="0" w:space="0" w:color="88888D"/>
              </w:pBdr>
              <w:shd w:val="clear" w:color="auto" w:fill="88888D"/>
              <w:bidi w:val="0"/>
              <w:spacing w:before="0" w:after="0" w:line="240" w:lineRule="auto"/>
              <w:ind w:left="0" w:right="0" w:firstLine="160"/>
              <w:jc w:val="left"/>
              <w:rPr>
                <w:sz w:val="13"/>
                <w:szCs w:val="13"/>
              </w:rPr>
            </w:pPr>
            <w:r>
              <w:rPr>
                <w:b/>
                <w:bCs/>
                <w:color w:val="FFFFFF"/>
                <w:spacing w:val="0"/>
                <w:w w:val="100"/>
                <w:position w:val="0"/>
                <w:sz w:val="13"/>
                <w:szCs w:val="13"/>
                <w:shd w:val="clear" w:color="auto" w:fill="auto"/>
                <w:lang w:val="hr-HR" w:eastAsia="hr-HR" w:bidi="hr-HR"/>
              </w:rPr>
              <w:t>Ukupni iznos u kn</w:t>
            </w:r>
          </w:p>
        </w:tc>
      </w:tr>
      <w:tr>
        <w:trPr>
          <w:trHeight w:val="234" w:hRule="exact"/>
        </w:trPr>
        <w:tc>
          <w:tcPr>
            <w:tcBorders/>
            <w:shd w:val="clear" w:color="auto" w:fill="auto"/>
            <w:vAlign w:val="bottom"/>
          </w:tcPr>
          <w:p>
            <w:pPr>
              <w:pStyle w:val="Style16"/>
              <w:keepNext w:val="0"/>
              <w:keepLines w:val="0"/>
              <w:framePr w:w="10314" w:h="893" w:wrap="none" w:vAnchor="page" w:hAnchor="page" w:x="1036" w:y="3492"/>
              <w:widowControl w:val="0"/>
              <w:shd w:val="clear" w:color="auto" w:fill="auto"/>
              <w:bidi w:val="0"/>
              <w:spacing w:before="0" w:after="0" w:line="240" w:lineRule="auto"/>
              <w:ind w:left="0" w:right="0" w:firstLine="160"/>
              <w:jc w:val="left"/>
              <w:rPr>
                <w:sz w:val="14"/>
                <w:szCs w:val="14"/>
              </w:rPr>
            </w:pPr>
            <w:r>
              <w:rPr>
                <w:spacing w:val="0"/>
                <w:w w:val="100"/>
                <w:position w:val="0"/>
                <w:sz w:val="14"/>
                <w:szCs w:val="14"/>
                <w:shd w:val="clear" w:color="auto" w:fill="auto"/>
                <w:lang w:val="hr-HR" w:eastAsia="hr-HR" w:bidi="hr-HR"/>
              </w:rPr>
              <w:t xml:space="preserve">Paket </w:t>
            </w:r>
            <w:r>
              <w:rPr>
                <w:spacing w:val="0"/>
                <w:w w:val="100"/>
                <w:position w:val="0"/>
                <w:sz w:val="14"/>
                <w:szCs w:val="14"/>
                <w:shd w:val="clear" w:color="auto" w:fill="auto"/>
                <w:lang w:val="en-US" w:eastAsia="en-US" w:bidi="en-US"/>
              </w:rPr>
              <w:t>UNLIMITED</w:t>
            </w:r>
          </w:p>
        </w:tc>
        <w:tc>
          <w:tcPr>
            <w:tcBorders/>
            <w:shd w:val="clear" w:color="auto" w:fill="auto"/>
            <w:vAlign w:val="bottom"/>
          </w:tcPr>
          <w:p>
            <w:pPr>
              <w:pStyle w:val="Style16"/>
              <w:keepNext w:val="0"/>
              <w:keepLines w:val="0"/>
              <w:framePr w:w="10314" w:h="893" w:wrap="none" w:vAnchor="page" w:hAnchor="page" w:x="1036" w:y="3492"/>
              <w:widowControl w:val="0"/>
              <w:shd w:val="clear" w:color="auto" w:fill="auto"/>
              <w:bidi w:val="0"/>
              <w:spacing w:before="0" w:after="0" w:line="240" w:lineRule="auto"/>
              <w:ind w:left="1760" w:right="0" w:firstLine="0"/>
              <w:jc w:val="left"/>
              <w:rPr>
                <w:sz w:val="14"/>
                <w:szCs w:val="14"/>
              </w:rPr>
            </w:pPr>
            <w:r>
              <w:rPr>
                <w:spacing w:val="0"/>
                <w:w w:val="100"/>
                <w:position w:val="0"/>
                <w:sz w:val="14"/>
                <w:szCs w:val="14"/>
                <w:shd w:val="clear" w:color="auto" w:fill="auto"/>
                <w:lang w:val="hr-HR" w:eastAsia="hr-HR" w:bidi="hr-HR"/>
              </w:rPr>
              <w:t>1</w:t>
            </w:r>
          </w:p>
        </w:tc>
        <w:tc>
          <w:tcPr>
            <w:tcBorders/>
            <w:shd w:val="clear" w:color="auto" w:fill="auto"/>
            <w:vAlign w:val="top"/>
          </w:tcPr>
          <w:p>
            <w:pPr>
              <w:framePr w:w="10314" w:h="893" w:wrap="none" w:vAnchor="page" w:hAnchor="page" w:x="1036" w:y="3492"/>
              <w:widowControl w:val="0"/>
              <w:rPr>
                <w:sz w:val="10"/>
                <w:szCs w:val="10"/>
              </w:rPr>
            </w:pPr>
          </w:p>
        </w:tc>
        <w:tc>
          <w:tcPr>
            <w:tcBorders/>
            <w:shd w:val="clear" w:color="auto" w:fill="auto"/>
            <w:vAlign w:val="bottom"/>
          </w:tcPr>
          <w:p>
            <w:pPr>
              <w:pStyle w:val="Style16"/>
              <w:keepNext w:val="0"/>
              <w:keepLines w:val="0"/>
              <w:framePr w:w="10314" w:h="893" w:wrap="none" w:vAnchor="page" w:hAnchor="page" w:x="1036" w:y="3492"/>
              <w:widowControl w:val="0"/>
              <w:shd w:val="clear" w:color="auto" w:fill="auto"/>
              <w:bidi w:val="0"/>
              <w:spacing w:before="0" w:after="0" w:line="240" w:lineRule="auto"/>
              <w:ind w:left="0" w:right="0" w:firstLine="740"/>
              <w:jc w:val="left"/>
              <w:rPr>
                <w:sz w:val="14"/>
                <w:szCs w:val="14"/>
              </w:rPr>
            </w:pPr>
            <w:r>
              <w:rPr>
                <w:spacing w:val="0"/>
                <w:w w:val="100"/>
                <w:position w:val="0"/>
                <w:sz w:val="14"/>
                <w:szCs w:val="14"/>
                <w:shd w:val="clear" w:color="auto" w:fill="auto"/>
                <w:lang w:val="hr-HR" w:eastAsia="hr-HR" w:bidi="hr-HR"/>
              </w:rPr>
              <w:t>128,99</w:t>
            </w:r>
          </w:p>
        </w:tc>
        <w:tc>
          <w:tcPr>
            <w:tcBorders/>
            <w:shd w:val="clear" w:color="auto" w:fill="auto"/>
            <w:vAlign w:val="bottom"/>
          </w:tcPr>
          <w:p>
            <w:pPr>
              <w:pStyle w:val="Style16"/>
              <w:keepNext w:val="0"/>
              <w:keepLines w:val="0"/>
              <w:framePr w:w="10314" w:h="893" w:wrap="none" w:vAnchor="page" w:hAnchor="page" w:x="1036" w:y="3492"/>
              <w:widowControl w:val="0"/>
              <w:shd w:val="clear" w:color="auto" w:fill="auto"/>
              <w:bidi w:val="0"/>
              <w:spacing w:before="0" w:after="0" w:line="240" w:lineRule="auto"/>
              <w:ind w:left="0" w:right="0" w:firstLine="940"/>
              <w:jc w:val="left"/>
              <w:rPr>
                <w:sz w:val="14"/>
                <w:szCs w:val="14"/>
              </w:rPr>
            </w:pPr>
            <w:r>
              <w:rPr>
                <w:spacing w:val="0"/>
                <w:w w:val="100"/>
                <w:position w:val="0"/>
                <w:sz w:val="14"/>
                <w:szCs w:val="14"/>
                <w:shd w:val="clear" w:color="auto" w:fill="auto"/>
                <w:lang w:val="hr-HR" w:eastAsia="hr-HR" w:bidi="hr-HR"/>
              </w:rPr>
              <w:t>161,24</w:t>
            </w:r>
          </w:p>
        </w:tc>
      </w:tr>
      <w:tr>
        <w:trPr>
          <w:trHeight w:val="248" w:hRule="exact"/>
        </w:trPr>
        <w:tc>
          <w:tcPr>
            <w:tcBorders>
              <w:top w:val="single" w:sz="4"/>
              <w:bottom w:val="single" w:sz="4"/>
            </w:tcBorders>
            <w:shd w:val="clear" w:color="auto" w:fill="auto"/>
            <w:vAlign w:val="top"/>
          </w:tcPr>
          <w:p>
            <w:pPr>
              <w:pStyle w:val="Style16"/>
              <w:keepNext w:val="0"/>
              <w:keepLines w:val="0"/>
              <w:framePr w:w="10314" w:h="893" w:wrap="none" w:vAnchor="page" w:hAnchor="page" w:x="1036" w:y="3492"/>
              <w:widowControl w:val="0"/>
              <w:shd w:val="clear" w:color="auto" w:fill="auto"/>
              <w:bidi w:val="0"/>
              <w:spacing w:before="0" w:after="0" w:line="240" w:lineRule="auto"/>
              <w:ind w:left="0" w:right="0" w:firstLine="160"/>
              <w:jc w:val="left"/>
              <w:rPr>
                <w:sz w:val="14"/>
                <w:szCs w:val="14"/>
              </w:rPr>
            </w:pPr>
            <w:r>
              <w:rPr>
                <w:color w:val="4F4F4F"/>
                <w:spacing w:val="0"/>
                <w:w w:val="100"/>
                <w:position w:val="0"/>
                <w:sz w:val="14"/>
                <w:szCs w:val="14"/>
                <w:shd w:val="clear" w:color="auto" w:fill="auto"/>
                <w:lang w:val="hr-HR" w:eastAsia="hr-HR" w:bidi="hr-HR"/>
              </w:rPr>
              <w:t>Ukupno</w:t>
            </w:r>
          </w:p>
        </w:tc>
        <w:tc>
          <w:tcPr>
            <w:tcBorders>
              <w:top w:val="single" w:sz="4"/>
              <w:bottom w:val="single" w:sz="4"/>
            </w:tcBorders>
            <w:shd w:val="clear" w:color="auto" w:fill="auto"/>
            <w:vAlign w:val="top"/>
          </w:tcPr>
          <w:p>
            <w:pPr>
              <w:framePr w:w="10314" w:h="893" w:wrap="none" w:vAnchor="page" w:hAnchor="page" w:x="1036" w:y="3492"/>
              <w:widowControl w:val="0"/>
              <w:rPr>
                <w:sz w:val="10"/>
                <w:szCs w:val="10"/>
              </w:rPr>
            </w:pPr>
          </w:p>
        </w:tc>
        <w:tc>
          <w:tcPr>
            <w:tcBorders>
              <w:top w:val="single" w:sz="4"/>
              <w:bottom w:val="single" w:sz="4"/>
            </w:tcBorders>
            <w:shd w:val="clear" w:color="auto" w:fill="auto"/>
            <w:vAlign w:val="top"/>
          </w:tcPr>
          <w:p>
            <w:pPr>
              <w:framePr w:w="10314" w:h="893" w:wrap="none" w:vAnchor="page" w:hAnchor="page" w:x="1036" w:y="3492"/>
              <w:widowControl w:val="0"/>
              <w:rPr>
                <w:sz w:val="10"/>
                <w:szCs w:val="10"/>
              </w:rPr>
            </w:pPr>
          </w:p>
        </w:tc>
        <w:tc>
          <w:tcPr>
            <w:tcBorders>
              <w:top w:val="single" w:sz="4"/>
              <w:bottom w:val="single" w:sz="4"/>
            </w:tcBorders>
            <w:shd w:val="clear" w:color="auto" w:fill="auto"/>
            <w:vAlign w:val="top"/>
          </w:tcPr>
          <w:p>
            <w:pPr>
              <w:pStyle w:val="Style16"/>
              <w:keepNext w:val="0"/>
              <w:keepLines w:val="0"/>
              <w:framePr w:w="10314" w:h="893" w:wrap="none" w:vAnchor="page" w:hAnchor="page" w:x="1036" w:y="3492"/>
              <w:widowControl w:val="0"/>
              <w:shd w:val="clear" w:color="auto" w:fill="auto"/>
              <w:bidi w:val="0"/>
              <w:spacing w:before="0" w:after="0" w:line="240" w:lineRule="auto"/>
              <w:ind w:left="0" w:right="0" w:firstLine="740"/>
              <w:jc w:val="left"/>
              <w:rPr>
                <w:sz w:val="14"/>
                <w:szCs w:val="14"/>
              </w:rPr>
            </w:pPr>
            <w:r>
              <w:rPr>
                <w:spacing w:val="0"/>
                <w:w w:val="100"/>
                <w:position w:val="0"/>
                <w:sz w:val="14"/>
                <w:szCs w:val="14"/>
                <w:shd w:val="clear" w:color="auto" w:fill="auto"/>
                <w:lang w:val="hr-HR" w:eastAsia="hr-HR" w:bidi="hr-HR"/>
              </w:rPr>
              <w:t>128,99</w:t>
            </w:r>
          </w:p>
        </w:tc>
        <w:tc>
          <w:tcPr>
            <w:tcBorders>
              <w:top w:val="single" w:sz="4"/>
              <w:bottom w:val="single" w:sz="4"/>
            </w:tcBorders>
            <w:shd w:val="clear" w:color="auto" w:fill="auto"/>
            <w:vAlign w:val="top"/>
          </w:tcPr>
          <w:p>
            <w:pPr>
              <w:pStyle w:val="Style16"/>
              <w:keepNext w:val="0"/>
              <w:keepLines w:val="0"/>
              <w:framePr w:w="10314" w:h="893" w:wrap="none" w:vAnchor="page" w:hAnchor="page" w:x="1036" w:y="3492"/>
              <w:widowControl w:val="0"/>
              <w:shd w:val="clear" w:color="auto" w:fill="auto"/>
              <w:bidi w:val="0"/>
              <w:spacing w:before="0" w:after="0" w:line="240" w:lineRule="auto"/>
              <w:ind w:left="0" w:right="0" w:firstLine="940"/>
              <w:jc w:val="left"/>
              <w:rPr>
                <w:sz w:val="14"/>
                <w:szCs w:val="14"/>
              </w:rPr>
            </w:pPr>
            <w:r>
              <w:rPr>
                <w:spacing w:val="0"/>
                <w:w w:val="100"/>
                <w:position w:val="0"/>
                <w:sz w:val="14"/>
                <w:szCs w:val="14"/>
                <w:shd w:val="clear" w:color="auto" w:fill="auto"/>
                <w:lang w:val="hr-HR" w:eastAsia="hr-HR" w:bidi="hr-HR"/>
              </w:rPr>
              <w:t>161,24</w:t>
            </w:r>
          </w:p>
        </w:tc>
      </w:tr>
    </w:tbl>
    <w:tbl>
      <w:tblPr>
        <w:tblOverlap w:val="never"/>
        <w:jc w:val="left"/>
        <w:tblLayout w:type="fixed"/>
      </w:tblPr>
      <w:tblGrid>
        <w:gridCol w:w="4028"/>
        <w:gridCol w:w="1868"/>
        <w:gridCol w:w="1217"/>
        <w:gridCol w:w="1519"/>
        <w:gridCol w:w="1681"/>
      </w:tblGrid>
      <w:tr>
        <w:trPr>
          <w:trHeight w:val="421" w:hRule="exact"/>
        </w:trPr>
        <w:tc>
          <w:tcPr>
            <w:tcBorders/>
            <w:shd w:val="clear" w:color="auto" w:fill="939398"/>
            <w:vAlign w:val="center"/>
          </w:tcPr>
          <w:p>
            <w:pPr>
              <w:pStyle w:val="Style16"/>
              <w:keepNext w:val="0"/>
              <w:keepLines w:val="0"/>
              <w:framePr w:w="10314" w:h="1339" w:wrap="none" w:vAnchor="page" w:hAnchor="page" w:x="1040" w:y="4579"/>
              <w:widowControl w:val="0"/>
              <w:pBdr>
                <w:top w:val="single" w:sz="0" w:space="0" w:color="96969B"/>
                <w:left w:val="single" w:sz="0" w:space="0" w:color="96969B"/>
                <w:bottom w:val="single" w:sz="0" w:space="0" w:color="96969B"/>
                <w:right w:val="single" w:sz="0" w:space="0" w:color="96969B"/>
              </w:pBdr>
              <w:shd w:val="clear" w:color="auto" w:fill="96969B"/>
              <w:bidi w:val="0"/>
              <w:spacing w:before="0" w:after="0" w:line="240" w:lineRule="auto"/>
              <w:ind w:left="0" w:right="0" w:firstLine="160"/>
              <w:jc w:val="left"/>
              <w:rPr>
                <w:sz w:val="13"/>
                <w:szCs w:val="13"/>
              </w:rPr>
            </w:pPr>
            <w:r>
              <w:rPr>
                <w:b/>
                <w:bCs/>
                <w:color w:val="FFFFFF"/>
                <w:spacing w:val="0"/>
                <w:w w:val="100"/>
                <w:position w:val="0"/>
                <w:sz w:val="13"/>
                <w:szCs w:val="13"/>
                <w:shd w:val="clear" w:color="auto" w:fill="auto"/>
                <w:lang w:val="hr-HR" w:eastAsia="hr-HR" w:bidi="hr-HR"/>
              </w:rPr>
              <w:t>Pretplatnički broj: 0953803730</w:t>
            </w:r>
          </w:p>
        </w:tc>
        <w:tc>
          <w:tcPr>
            <w:tcBorders/>
            <w:shd w:val="clear" w:color="auto" w:fill="939398"/>
            <w:vAlign w:val="center"/>
          </w:tcPr>
          <w:p>
            <w:pPr>
              <w:pStyle w:val="Style16"/>
              <w:keepNext w:val="0"/>
              <w:keepLines w:val="0"/>
              <w:framePr w:w="10314" w:h="1339" w:wrap="none" w:vAnchor="page" w:hAnchor="page" w:x="1040" w:y="4579"/>
              <w:widowControl w:val="0"/>
              <w:pBdr>
                <w:top w:val="single" w:sz="0" w:space="0" w:color="95959A"/>
                <w:left w:val="single" w:sz="0" w:space="0" w:color="95959A"/>
                <w:bottom w:val="single" w:sz="0" w:space="0" w:color="95959A"/>
                <w:right w:val="single" w:sz="0" w:space="0" w:color="95959A"/>
              </w:pBdr>
              <w:shd w:val="clear" w:color="auto" w:fill="95959A"/>
              <w:bidi w:val="0"/>
              <w:spacing w:before="0" w:after="0" w:line="240" w:lineRule="auto"/>
              <w:ind w:left="1180" w:right="0" w:firstLine="0"/>
              <w:jc w:val="left"/>
              <w:rPr>
                <w:sz w:val="13"/>
                <w:szCs w:val="13"/>
              </w:rPr>
            </w:pPr>
            <w:r>
              <w:rPr>
                <w:b/>
                <w:bCs/>
                <w:color w:val="FFFFFF"/>
                <w:spacing w:val="0"/>
                <w:w w:val="100"/>
                <w:position w:val="0"/>
                <w:sz w:val="13"/>
                <w:szCs w:val="13"/>
                <w:shd w:val="clear" w:color="auto" w:fill="auto"/>
                <w:lang w:val="hr-HR" w:eastAsia="hr-HR" w:bidi="hr-HR"/>
              </w:rPr>
              <w:t>Količina</w:t>
            </w:r>
          </w:p>
        </w:tc>
        <w:tc>
          <w:tcPr>
            <w:tcBorders/>
            <w:shd w:val="clear" w:color="auto" w:fill="939398"/>
            <w:vAlign w:val="bottom"/>
          </w:tcPr>
          <w:p>
            <w:pPr>
              <w:pStyle w:val="Style16"/>
              <w:keepNext w:val="0"/>
              <w:keepLines w:val="0"/>
              <w:framePr w:w="10314" w:h="1339" w:wrap="none" w:vAnchor="page" w:hAnchor="page" w:x="1040" w:y="4579"/>
              <w:widowControl w:val="0"/>
              <w:pBdr>
                <w:top w:val="single" w:sz="0" w:space="0" w:color="94959A"/>
                <w:left w:val="single" w:sz="0" w:space="0" w:color="94959A"/>
                <w:bottom w:val="single" w:sz="0" w:space="0" w:color="94959A"/>
                <w:right w:val="single" w:sz="0" w:space="0" w:color="94959A"/>
              </w:pBdr>
              <w:shd w:val="clear" w:color="auto" w:fill="94959A"/>
              <w:bidi w:val="0"/>
              <w:spacing w:before="0" w:after="0" w:line="300"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Trajanje (min)/ promet (MU)</w:t>
            </w:r>
          </w:p>
        </w:tc>
        <w:tc>
          <w:tcPr>
            <w:tcBorders/>
            <w:shd w:val="clear" w:color="auto" w:fill="939398"/>
            <w:vAlign w:val="center"/>
          </w:tcPr>
          <w:p>
            <w:pPr>
              <w:pStyle w:val="Style16"/>
              <w:keepNext w:val="0"/>
              <w:keepLines w:val="0"/>
              <w:framePr w:w="10314" w:h="1339" w:wrap="none" w:vAnchor="page" w:hAnchor="page" w:x="1040" w:y="4579"/>
              <w:widowControl w:val="0"/>
              <w:pBdr>
                <w:top w:val="single" w:sz="0" w:space="0" w:color="95959A"/>
                <w:left w:val="single" w:sz="0" w:space="0" w:color="95959A"/>
                <w:bottom w:val="single" w:sz="0" w:space="0" w:color="95959A"/>
                <w:right w:val="single" w:sz="0" w:space="0" w:color="95959A"/>
              </w:pBdr>
              <w:shd w:val="clear" w:color="auto" w:fill="95959A"/>
              <w:bidi w:val="0"/>
              <w:spacing w:before="0" w:after="0" w:line="240" w:lineRule="auto"/>
              <w:ind w:left="0" w:right="0" w:firstLine="0"/>
              <w:jc w:val="left"/>
              <w:rPr>
                <w:sz w:val="13"/>
                <w:szCs w:val="13"/>
              </w:rPr>
            </w:pPr>
            <w:r>
              <w:rPr>
                <w:b/>
                <w:bCs/>
                <w:color w:val="FFFFFF"/>
                <w:spacing w:val="0"/>
                <w:w w:val="100"/>
                <w:position w:val="0"/>
                <w:sz w:val="13"/>
                <w:szCs w:val="13"/>
                <w:shd w:val="clear" w:color="auto" w:fill="auto"/>
                <w:lang w:val="hr-HR" w:eastAsia="hr-HR" w:bidi="hr-HR"/>
              </w:rPr>
              <w:t>Iznos bđz PDV a kn</w:t>
            </w:r>
          </w:p>
        </w:tc>
        <w:tc>
          <w:tcPr>
            <w:tcBorders/>
            <w:shd w:val="clear" w:color="auto" w:fill="939398"/>
            <w:vAlign w:val="center"/>
          </w:tcPr>
          <w:p>
            <w:pPr>
              <w:pStyle w:val="Style16"/>
              <w:keepNext w:val="0"/>
              <w:keepLines w:val="0"/>
              <w:framePr w:w="10314" w:h="1339" w:wrap="none" w:vAnchor="page" w:hAnchor="page" w:x="1040" w:y="4579"/>
              <w:widowControl w:val="0"/>
              <w:pBdr>
                <w:top w:val="single" w:sz="0" w:space="0" w:color="949499"/>
                <w:left w:val="single" w:sz="0" w:space="0" w:color="949499"/>
                <w:bottom w:val="single" w:sz="0" w:space="0" w:color="949499"/>
                <w:right w:val="single" w:sz="0" w:space="0" w:color="949499"/>
              </w:pBdr>
              <w:shd w:val="clear" w:color="auto" w:fill="949499"/>
              <w:bidi w:val="0"/>
              <w:spacing w:before="0" w:after="0" w:line="240" w:lineRule="auto"/>
              <w:ind w:left="0" w:right="0" w:firstLine="160"/>
              <w:jc w:val="left"/>
              <w:rPr>
                <w:sz w:val="13"/>
                <w:szCs w:val="13"/>
              </w:rPr>
            </w:pPr>
            <w:r>
              <w:rPr>
                <w:b/>
                <w:bCs/>
                <w:color w:val="FFFFFF"/>
                <w:spacing w:val="0"/>
                <w:w w:val="100"/>
                <w:position w:val="0"/>
                <w:sz w:val="13"/>
                <w:szCs w:val="13"/>
                <w:shd w:val="clear" w:color="auto" w:fill="auto"/>
                <w:lang w:val="hr-HR" w:eastAsia="hr-HR" w:bidi="hr-HR"/>
              </w:rPr>
              <w:t>Ukupni Iznos u kn</w:t>
            </w:r>
          </w:p>
        </w:tc>
      </w:tr>
      <w:tr>
        <w:trPr>
          <w:trHeight w:val="230" w:hRule="exact"/>
        </w:trPr>
        <w:tc>
          <w:tcPr>
            <w:tcBorders/>
            <w:shd w:val="clear" w:color="auto" w:fill="auto"/>
            <w:vAlign w:val="top"/>
          </w:tcPr>
          <w:p>
            <w:pPr>
              <w:pStyle w:val="Style16"/>
              <w:keepNext w:val="0"/>
              <w:keepLines w:val="0"/>
              <w:framePr w:w="10314" w:h="1339" w:wrap="none" w:vAnchor="page" w:hAnchor="page" w:x="1040" w:y="4579"/>
              <w:widowControl w:val="0"/>
              <w:shd w:val="clear" w:color="auto" w:fill="auto"/>
              <w:bidi w:val="0"/>
              <w:spacing w:before="0" w:after="0" w:line="240" w:lineRule="auto"/>
              <w:ind w:left="0" w:right="0" w:firstLine="160"/>
              <w:jc w:val="left"/>
              <w:rPr>
                <w:sz w:val="14"/>
                <w:szCs w:val="14"/>
              </w:rPr>
            </w:pPr>
            <w:r>
              <w:rPr>
                <w:color w:val="4F4F4F"/>
                <w:spacing w:val="0"/>
                <w:w w:val="100"/>
                <w:position w:val="0"/>
                <w:sz w:val="14"/>
                <w:szCs w:val="14"/>
                <w:shd w:val="clear" w:color="auto" w:fill="auto"/>
                <w:lang w:val="hr-HR" w:eastAsia="hr-HR" w:bidi="hr-HR"/>
              </w:rPr>
              <w:t xml:space="preserve">Paket </w:t>
            </w:r>
            <w:r>
              <w:rPr>
                <w:color w:val="4F4F4F"/>
                <w:spacing w:val="0"/>
                <w:w w:val="100"/>
                <w:position w:val="0"/>
                <w:sz w:val="14"/>
                <w:szCs w:val="14"/>
                <w:shd w:val="clear" w:color="auto" w:fill="auto"/>
                <w:lang w:val="en-US" w:eastAsia="en-US" w:bidi="en-US"/>
              </w:rPr>
              <w:t>UNLIMITED</w:t>
            </w:r>
          </w:p>
        </w:tc>
        <w:tc>
          <w:tcPr>
            <w:tcBorders/>
            <w:shd w:val="clear" w:color="auto" w:fill="auto"/>
            <w:vAlign w:val="top"/>
          </w:tcPr>
          <w:p>
            <w:pPr>
              <w:pStyle w:val="Style16"/>
              <w:keepNext w:val="0"/>
              <w:keepLines w:val="0"/>
              <w:framePr w:w="10314" w:h="1339" w:wrap="none" w:vAnchor="page" w:hAnchor="page" w:x="1040" w:y="4579"/>
              <w:widowControl w:val="0"/>
              <w:shd w:val="clear" w:color="auto" w:fill="auto"/>
              <w:bidi w:val="0"/>
              <w:spacing w:before="0" w:after="0" w:line="240" w:lineRule="auto"/>
              <w:ind w:left="1420" w:right="0" w:firstLine="0"/>
              <w:jc w:val="left"/>
              <w:rPr>
                <w:sz w:val="14"/>
                <w:szCs w:val="14"/>
              </w:rPr>
            </w:pPr>
            <w:r>
              <w:rPr>
                <w:spacing w:val="0"/>
                <w:w w:val="100"/>
                <w:position w:val="0"/>
                <w:sz w:val="14"/>
                <w:szCs w:val="14"/>
                <w:shd w:val="clear" w:color="auto" w:fill="auto"/>
                <w:lang w:val="hr-HR" w:eastAsia="hr-HR" w:bidi="hr-HR"/>
              </w:rPr>
              <w:t>1</w:t>
            </w:r>
          </w:p>
        </w:tc>
        <w:tc>
          <w:tcPr>
            <w:tcBorders/>
            <w:shd w:val="clear" w:color="auto" w:fill="auto"/>
            <w:vAlign w:val="top"/>
          </w:tcPr>
          <w:p>
            <w:pPr>
              <w:framePr w:w="10314" w:h="1339" w:wrap="none" w:vAnchor="page" w:hAnchor="page" w:x="1040" w:y="4579"/>
              <w:widowControl w:val="0"/>
              <w:rPr>
                <w:sz w:val="10"/>
                <w:szCs w:val="10"/>
              </w:rPr>
            </w:pPr>
          </w:p>
        </w:tc>
        <w:tc>
          <w:tcPr>
            <w:tcBorders/>
            <w:shd w:val="clear" w:color="auto" w:fill="auto"/>
            <w:vAlign w:val="top"/>
          </w:tcPr>
          <w:p>
            <w:pPr>
              <w:pStyle w:val="Style16"/>
              <w:keepNext w:val="0"/>
              <w:keepLines w:val="0"/>
              <w:framePr w:w="10314" w:h="1339" w:wrap="none" w:vAnchor="page" w:hAnchor="page" w:x="1040" w:y="4579"/>
              <w:widowControl w:val="0"/>
              <w:shd w:val="clear" w:color="auto" w:fill="auto"/>
              <w:bidi w:val="0"/>
              <w:spacing w:before="0" w:after="0" w:line="240" w:lineRule="auto"/>
              <w:ind w:left="0" w:right="0" w:firstLine="720"/>
              <w:jc w:val="left"/>
              <w:rPr>
                <w:sz w:val="14"/>
                <w:szCs w:val="14"/>
              </w:rPr>
            </w:pPr>
            <w:r>
              <w:rPr>
                <w:color w:val="4F4F4F"/>
                <w:spacing w:val="0"/>
                <w:w w:val="100"/>
                <w:position w:val="0"/>
                <w:sz w:val="14"/>
                <w:szCs w:val="14"/>
                <w:shd w:val="clear" w:color="auto" w:fill="auto"/>
                <w:lang w:val="hr-HR" w:eastAsia="hr-HR" w:bidi="hr-HR"/>
              </w:rPr>
              <w:t>128,99</w:t>
            </w:r>
          </w:p>
        </w:tc>
        <w:tc>
          <w:tcPr>
            <w:tcBorders/>
            <w:shd w:val="clear" w:color="auto" w:fill="auto"/>
            <w:vAlign w:val="top"/>
          </w:tcPr>
          <w:p>
            <w:pPr>
              <w:pStyle w:val="Style16"/>
              <w:keepNext w:val="0"/>
              <w:keepLines w:val="0"/>
              <w:framePr w:w="10314" w:h="1339" w:wrap="none" w:vAnchor="page" w:hAnchor="page" w:x="1040" w:y="4579"/>
              <w:widowControl w:val="0"/>
              <w:shd w:val="clear" w:color="auto" w:fill="auto"/>
              <w:bidi w:val="0"/>
              <w:spacing w:before="0" w:after="0" w:line="240" w:lineRule="auto"/>
              <w:ind w:left="0" w:right="0" w:firstLine="940"/>
              <w:jc w:val="left"/>
              <w:rPr>
                <w:sz w:val="14"/>
                <w:szCs w:val="14"/>
              </w:rPr>
            </w:pPr>
            <w:r>
              <w:rPr>
                <w:spacing w:val="0"/>
                <w:w w:val="100"/>
                <w:position w:val="0"/>
                <w:sz w:val="14"/>
                <w:szCs w:val="14"/>
                <w:shd w:val="clear" w:color="auto" w:fill="auto"/>
                <w:lang w:val="hr-HR" w:eastAsia="hr-HR" w:bidi="hr-HR"/>
              </w:rPr>
              <w:t>161,24</w:t>
            </w:r>
          </w:p>
        </w:tc>
      </w:tr>
      <w:tr>
        <w:trPr>
          <w:trHeight w:val="238" w:hRule="exact"/>
        </w:trPr>
        <w:tc>
          <w:tcPr>
            <w:tcBorders/>
            <w:shd w:val="clear" w:color="auto" w:fill="auto"/>
            <w:vAlign w:val="top"/>
          </w:tcPr>
          <w:p>
            <w:pPr>
              <w:pStyle w:val="Style16"/>
              <w:keepNext w:val="0"/>
              <w:keepLines w:val="0"/>
              <w:framePr w:w="10314" w:h="1339" w:wrap="none" w:vAnchor="page" w:hAnchor="page" w:x="1040" w:y="4579"/>
              <w:widowControl w:val="0"/>
              <w:shd w:val="clear" w:color="auto" w:fill="auto"/>
              <w:bidi w:val="0"/>
              <w:spacing w:before="0" w:after="0" w:line="240" w:lineRule="auto"/>
              <w:ind w:left="0" w:right="0" w:firstLine="160"/>
              <w:jc w:val="left"/>
              <w:rPr>
                <w:sz w:val="14"/>
                <w:szCs w:val="14"/>
              </w:rPr>
            </w:pPr>
            <w:r>
              <w:rPr>
                <w:color w:val="4F4F4F"/>
                <w:spacing w:val="0"/>
                <w:w w:val="100"/>
                <w:position w:val="0"/>
                <w:sz w:val="14"/>
                <w:szCs w:val="14"/>
                <w:shd w:val="clear" w:color="auto" w:fill="auto"/>
                <w:lang w:val="hr-HR" w:eastAsia="hr-HR" w:bidi="hr-HR"/>
              </w:rPr>
              <w:t>Mjesečna premija osiguranja zaslona 1</w:t>
            </w:r>
          </w:p>
        </w:tc>
        <w:tc>
          <w:tcPr>
            <w:tcBorders/>
            <w:shd w:val="clear" w:color="auto" w:fill="auto"/>
            <w:vAlign w:val="top"/>
          </w:tcPr>
          <w:p>
            <w:pPr>
              <w:pStyle w:val="Style16"/>
              <w:keepNext w:val="0"/>
              <w:keepLines w:val="0"/>
              <w:framePr w:w="10314" w:h="1339" w:wrap="none" w:vAnchor="page" w:hAnchor="page" w:x="1040" w:y="4579"/>
              <w:widowControl w:val="0"/>
              <w:shd w:val="clear" w:color="auto" w:fill="auto"/>
              <w:bidi w:val="0"/>
              <w:spacing w:before="0" w:after="0" w:line="240" w:lineRule="auto"/>
              <w:ind w:left="1420" w:right="0" w:firstLine="0"/>
              <w:jc w:val="left"/>
              <w:rPr>
                <w:sz w:val="14"/>
                <w:szCs w:val="14"/>
              </w:rPr>
            </w:pPr>
            <w:r>
              <w:rPr>
                <w:color w:val="4F4F4F"/>
                <w:spacing w:val="0"/>
                <w:w w:val="100"/>
                <w:position w:val="0"/>
                <w:sz w:val="14"/>
                <w:szCs w:val="14"/>
                <w:shd w:val="clear" w:color="auto" w:fill="auto"/>
                <w:lang w:val="hr-HR" w:eastAsia="hr-HR" w:bidi="hr-HR"/>
              </w:rPr>
              <w:t>1</w:t>
            </w:r>
          </w:p>
        </w:tc>
        <w:tc>
          <w:tcPr>
            <w:tcBorders/>
            <w:shd w:val="clear" w:color="auto" w:fill="auto"/>
            <w:vAlign w:val="top"/>
          </w:tcPr>
          <w:p>
            <w:pPr>
              <w:framePr w:w="10314" w:h="1339" w:wrap="none" w:vAnchor="page" w:hAnchor="page" w:x="1040" w:y="4579"/>
              <w:widowControl w:val="0"/>
              <w:rPr>
                <w:sz w:val="10"/>
                <w:szCs w:val="10"/>
              </w:rPr>
            </w:pPr>
          </w:p>
        </w:tc>
        <w:tc>
          <w:tcPr>
            <w:tcBorders/>
            <w:shd w:val="clear" w:color="auto" w:fill="auto"/>
            <w:vAlign w:val="top"/>
          </w:tcPr>
          <w:p>
            <w:pPr>
              <w:pStyle w:val="Style16"/>
              <w:keepNext w:val="0"/>
              <w:keepLines w:val="0"/>
              <w:framePr w:w="10314" w:h="1339" w:wrap="none" w:vAnchor="page" w:hAnchor="page" w:x="1040" w:y="4579"/>
              <w:widowControl w:val="0"/>
              <w:shd w:val="clear" w:color="auto" w:fill="auto"/>
              <w:bidi w:val="0"/>
              <w:spacing w:before="0" w:after="0" w:line="240" w:lineRule="auto"/>
              <w:ind w:left="0" w:right="320" w:firstLine="0"/>
              <w:jc w:val="right"/>
              <w:rPr>
                <w:sz w:val="14"/>
                <w:szCs w:val="14"/>
              </w:rPr>
            </w:pPr>
            <w:r>
              <w:rPr>
                <w:color w:val="4F4F4F"/>
                <w:spacing w:val="0"/>
                <w:w w:val="100"/>
                <w:position w:val="0"/>
                <w:sz w:val="14"/>
                <w:szCs w:val="14"/>
                <w:shd w:val="clear" w:color="auto" w:fill="auto"/>
                <w:lang w:val="hr-HR" w:eastAsia="hr-HR" w:bidi="hr-HR"/>
              </w:rPr>
              <w:t>19,00</w:t>
            </w:r>
          </w:p>
        </w:tc>
        <w:tc>
          <w:tcPr>
            <w:tcBorders/>
            <w:shd w:val="clear" w:color="auto" w:fill="auto"/>
            <w:vAlign w:val="top"/>
          </w:tcPr>
          <w:p>
            <w:pPr>
              <w:pStyle w:val="Style16"/>
              <w:keepNext w:val="0"/>
              <w:keepLines w:val="0"/>
              <w:framePr w:w="10314" w:h="1339" w:wrap="none" w:vAnchor="page" w:hAnchor="page" w:x="1040" w:y="4579"/>
              <w:widowControl w:val="0"/>
              <w:shd w:val="clear" w:color="auto" w:fill="auto"/>
              <w:bidi w:val="0"/>
              <w:spacing w:before="0" w:after="0" w:line="240" w:lineRule="auto"/>
              <w:ind w:left="0" w:right="0" w:firstLine="940"/>
              <w:jc w:val="left"/>
              <w:rPr>
                <w:sz w:val="14"/>
                <w:szCs w:val="14"/>
              </w:rPr>
            </w:pPr>
            <w:r>
              <w:rPr>
                <w:color w:val="4F4F4F"/>
                <w:spacing w:val="0"/>
                <w:w w:val="100"/>
                <w:position w:val="0"/>
                <w:sz w:val="14"/>
                <w:szCs w:val="14"/>
                <w:shd w:val="clear" w:color="auto" w:fill="auto"/>
                <w:lang w:val="hr-HR" w:eastAsia="hr-HR" w:bidi="hr-HR"/>
              </w:rPr>
              <w:t>19,00</w:t>
            </w:r>
          </w:p>
        </w:tc>
      </w:tr>
      <w:tr>
        <w:trPr>
          <w:trHeight w:val="205" w:hRule="exact"/>
        </w:trPr>
        <w:tc>
          <w:tcPr>
            <w:tcBorders/>
            <w:shd w:val="clear" w:color="auto" w:fill="auto"/>
            <w:vAlign w:val="top"/>
          </w:tcPr>
          <w:p>
            <w:pPr>
              <w:pStyle w:val="Style16"/>
              <w:keepNext w:val="0"/>
              <w:keepLines w:val="0"/>
              <w:framePr w:w="10314" w:h="1339" w:wrap="none" w:vAnchor="page" w:hAnchor="page" w:x="1040" w:y="4579"/>
              <w:widowControl w:val="0"/>
              <w:shd w:val="clear" w:color="auto" w:fill="auto"/>
              <w:bidi w:val="0"/>
              <w:spacing w:before="0" w:after="0" w:line="240" w:lineRule="auto"/>
              <w:ind w:left="0" w:right="0" w:firstLine="160"/>
              <w:jc w:val="left"/>
              <w:rPr>
                <w:sz w:val="14"/>
                <w:szCs w:val="14"/>
              </w:rPr>
            </w:pPr>
            <w:r>
              <w:rPr>
                <w:color w:val="4F4F4F"/>
                <w:spacing w:val="0"/>
                <w:w w:val="100"/>
                <w:position w:val="0"/>
                <w:sz w:val="14"/>
                <w:szCs w:val="14"/>
                <w:shd w:val="clear" w:color="auto" w:fill="auto"/>
                <w:lang w:val="hr-HR" w:eastAsia="hr-HR" w:bidi="hr-HR"/>
              </w:rPr>
              <w:t>Opcija uređaj</w:t>
            </w:r>
          </w:p>
        </w:tc>
        <w:tc>
          <w:tcPr>
            <w:tcBorders/>
            <w:shd w:val="clear" w:color="auto" w:fill="auto"/>
            <w:vAlign w:val="top"/>
          </w:tcPr>
          <w:p>
            <w:pPr>
              <w:pStyle w:val="Style16"/>
              <w:keepNext w:val="0"/>
              <w:keepLines w:val="0"/>
              <w:framePr w:w="10314" w:h="1339" w:wrap="none" w:vAnchor="page" w:hAnchor="page" w:x="1040" w:y="4579"/>
              <w:widowControl w:val="0"/>
              <w:shd w:val="clear" w:color="auto" w:fill="auto"/>
              <w:bidi w:val="0"/>
              <w:spacing w:before="0" w:after="0" w:line="240" w:lineRule="auto"/>
              <w:ind w:left="1420" w:right="0" w:firstLine="0"/>
              <w:jc w:val="left"/>
              <w:rPr>
                <w:sz w:val="14"/>
                <w:szCs w:val="14"/>
              </w:rPr>
            </w:pPr>
            <w:r>
              <w:rPr>
                <w:color w:val="4F4F4F"/>
                <w:spacing w:val="0"/>
                <w:w w:val="100"/>
                <w:position w:val="0"/>
                <w:sz w:val="14"/>
                <w:szCs w:val="14"/>
                <w:shd w:val="clear" w:color="auto" w:fill="auto"/>
                <w:lang w:val="hr-HR" w:eastAsia="hr-HR" w:bidi="hr-HR"/>
              </w:rPr>
              <w:t>1</w:t>
            </w:r>
          </w:p>
        </w:tc>
        <w:tc>
          <w:tcPr>
            <w:tcBorders/>
            <w:shd w:val="clear" w:color="auto" w:fill="auto"/>
            <w:vAlign w:val="top"/>
          </w:tcPr>
          <w:p>
            <w:pPr>
              <w:framePr w:w="10314" w:h="1339" w:wrap="none" w:vAnchor="page" w:hAnchor="page" w:x="1040" w:y="4579"/>
              <w:widowControl w:val="0"/>
              <w:rPr>
                <w:sz w:val="10"/>
                <w:szCs w:val="10"/>
              </w:rPr>
            </w:pPr>
          </w:p>
        </w:tc>
        <w:tc>
          <w:tcPr>
            <w:tcBorders/>
            <w:shd w:val="clear" w:color="auto" w:fill="auto"/>
            <w:vAlign w:val="top"/>
          </w:tcPr>
          <w:p>
            <w:pPr>
              <w:pStyle w:val="Style16"/>
              <w:keepNext w:val="0"/>
              <w:keepLines w:val="0"/>
              <w:framePr w:w="10314" w:h="1339" w:wrap="none" w:vAnchor="page" w:hAnchor="page" w:x="1040" w:y="4579"/>
              <w:widowControl w:val="0"/>
              <w:shd w:val="clear" w:color="auto" w:fill="auto"/>
              <w:bidi w:val="0"/>
              <w:spacing w:before="0" w:after="0" w:line="240" w:lineRule="auto"/>
              <w:ind w:left="0" w:right="0" w:firstLine="720"/>
              <w:jc w:val="left"/>
              <w:rPr>
                <w:sz w:val="14"/>
                <w:szCs w:val="14"/>
              </w:rPr>
            </w:pPr>
            <w:r>
              <w:rPr>
                <w:color w:val="4F4F4F"/>
                <w:spacing w:val="0"/>
                <w:w w:val="100"/>
                <w:position w:val="0"/>
                <w:sz w:val="14"/>
                <w:szCs w:val="14"/>
                <w:shd w:val="clear" w:color="auto" w:fill="auto"/>
                <w:lang w:val="hr-HR" w:eastAsia="hr-HR" w:bidi="hr-HR"/>
              </w:rPr>
              <w:t>60,00</w:t>
            </w:r>
          </w:p>
        </w:tc>
        <w:tc>
          <w:tcPr>
            <w:tcBorders/>
            <w:shd w:val="clear" w:color="auto" w:fill="auto"/>
            <w:vAlign w:val="top"/>
          </w:tcPr>
          <w:p>
            <w:pPr>
              <w:pStyle w:val="Style16"/>
              <w:keepNext w:val="0"/>
              <w:keepLines w:val="0"/>
              <w:framePr w:w="10314" w:h="1339" w:wrap="none" w:vAnchor="page" w:hAnchor="page" w:x="1040" w:y="4579"/>
              <w:widowControl w:val="0"/>
              <w:shd w:val="clear" w:color="auto" w:fill="auto"/>
              <w:bidi w:val="0"/>
              <w:spacing w:before="0" w:after="0" w:line="240" w:lineRule="auto"/>
              <w:ind w:left="0" w:right="0" w:firstLine="940"/>
              <w:jc w:val="left"/>
              <w:rPr>
                <w:sz w:val="14"/>
                <w:szCs w:val="14"/>
              </w:rPr>
            </w:pPr>
            <w:r>
              <w:rPr>
                <w:spacing w:val="0"/>
                <w:w w:val="100"/>
                <w:position w:val="0"/>
                <w:sz w:val="14"/>
                <w:szCs w:val="14"/>
                <w:shd w:val="clear" w:color="auto" w:fill="auto"/>
                <w:lang w:val="hr-HR" w:eastAsia="hr-HR" w:bidi="hr-HR"/>
              </w:rPr>
              <w:t>75,00</w:t>
            </w:r>
          </w:p>
        </w:tc>
      </w:tr>
      <w:tr>
        <w:trPr>
          <w:trHeight w:val="245" w:hRule="exact"/>
        </w:trPr>
        <w:tc>
          <w:tcPr>
            <w:tcBorders>
              <w:top w:val="single" w:sz="4"/>
              <w:bottom w:val="single" w:sz="4"/>
            </w:tcBorders>
            <w:shd w:val="clear" w:color="auto" w:fill="auto"/>
            <w:vAlign w:val="top"/>
          </w:tcPr>
          <w:p>
            <w:pPr>
              <w:pStyle w:val="Style16"/>
              <w:keepNext w:val="0"/>
              <w:keepLines w:val="0"/>
              <w:framePr w:w="10314" w:h="1339" w:wrap="none" w:vAnchor="page" w:hAnchor="page" w:x="1040" w:y="4579"/>
              <w:widowControl w:val="0"/>
              <w:shd w:val="clear" w:color="auto" w:fill="auto"/>
              <w:bidi w:val="0"/>
              <w:spacing w:before="0" w:after="0" w:line="240" w:lineRule="auto"/>
              <w:ind w:left="0" w:right="0" w:firstLine="160"/>
              <w:jc w:val="left"/>
              <w:rPr>
                <w:sz w:val="14"/>
                <w:szCs w:val="14"/>
              </w:rPr>
            </w:pPr>
            <w:r>
              <w:rPr>
                <w:color w:val="4F4F4F"/>
                <w:spacing w:val="0"/>
                <w:w w:val="100"/>
                <w:position w:val="0"/>
                <w:sz w:val="14"/>
                <w:szCs w:val="14"/>
                <w:shd w:val="clear" w:color="auto" w:fill="auto"/>
                <w:lang w:val="hr-HR" w:eastAsia="hr-HR" w:bidi="hr-HR"/>
              </w:rPr>
              <w:t>Ukupno</w:t>
            </w:r>
          </w:p>
        </w:tc>
        <w:tc>
          <w:tcPr>
            <w:tcBorders>
              <w:top w:val="single" w:sz="4"/>
              <w:bottom w:val="single" w:sz="4"/>
            </w:tcBorders>
            <w:shd w:val="clear" w:color="auto" w:fill="auto"/>
            <w:vAlign w:val="top"/>
          </w:tcPr>
          <w:p>
            <w:pPr>
              <w:framePr w:w="10314" w:h="1339" w:wrap="none" w:vAnchor="page" w:hAnchor="page" w:x="1040" w:y="4579"/>
              <w:widowControl w:val="0"/>
              <w:rPr>
                <w:sz w:val="10"/>
                <w:szCs w:val="10"/>
              </w:rPr>
            </w:pPr>
          </w:p>
        </w:tc>
        <w:tc>
          <w:tcPr>
            <w:tcBorders>
              <w:top w:val="single" w:sz="4"/>
              <w:bottom w:val="single" w:sz="4"/>
            </w:tcBorders>
            <w:shd w:val="clear" w:color="auto" w:fill="auto"/>
            <w:vAlign w:val="top"/>
          </w:tcPr>
          <w:p>
            <w:pPr>
              <w:framePr w:w="10314" w:h="1339" w:wrap="none" w:vAnchor="page" w:hAnchor="page" w:x="1040" w:y="4579"/>
              <w:widowControl w:val="0"/>
              <w:rPr>
                <w:sz w:val="10"/>
                <w:szCs w:val="10"/>
              </w:rPr>
            </w:pPr>
          </w:p>
        </w:tc>
        <w:tc>
          <w:tcPr>
            <w:tcBorders>
              <w:top w:val="single" w:sz="4"/>
              <w:bottom w:val="single" w:sz="4"/>
            </w:tcBorders>
            <w:shd w:val="clear" w:color="auto" w:fill="auto"/>
            <w:vAlign w:val="top"/>
          </w:tcPr>
          <w:p>
            <w:pPr>
              <w:pStyle w:val="Style16"/>
              <w:keepNext w:val="0"/>
              <w:keepLines w:val="0"/>
              <w:framePr w:w="10314" w:h="1339" w:wrap="none" w:vAnchor="page" w:hAnchor="page" w:x="1040" w:y="4579"/>
              <w:widowControl w:val="0"/>
              <w:shd w:val="clear" w:color="auto" w:fill="auto"/>
              <w:bidi w:val="0"/>
              <w:spacing w:before="0" w:after="0" w:line="240" w:lineRule="auto"/>
              <w:ind w:left="0" w:right="0" w:firstLine="720"/>
              <w:jc w:val="left"/>
              <w:rPr>
                <w:sz w:val="14"/>
                <w:szCs w:val="14"/>
              </w:rPr>
            </w:pPr>
            <w:r>
              <w:rPr>
                <w:color w:val="4F4F4F"/>
                <w:spacing w:val="0"/>
                <w:w w:val="100"/>
                <w:position w:val="0"/>
                <w:sz w:val="14"/>
                <w:szCs w:val="14"/>
                <w:shd w:val="clear" w:color="auto" w:fill="auto"/>
                <w:lang w:val="hr-HR" w:eastAsia="hr-HR" w:bidi="hr-HR"/>
              </w:rPr>
              <w:t>207,99</w:t>
            </w:r>
          </w:p>
        </w:tc>
        <w:tc>
          <w:tcPr>
            <w:tcBorders>
              <w:top w:val="single" w:sz="4"/>
              <w:bottom w:val="single" w:sz="4"/>
            </w:tcBorders>
            <w:shd w:val="clear" w:color="auto" w:fill="auto"/>
            <w:vAlign w:val="top"/>
          </w:tcPr>
          <w:p>
            <w:pPr>
              <w:pStyle w:val="Style16"/>
              <w:keepNext w:val="0"/>
              <w:keepLines w:val="0"/>
              <w:framePr w:w="10314" w:h="1339" w:wrap="none" w:vAnchor="page" w:hAnchor="page" w:x="1040" w:y="4579"/>
              <w:widowControl w:val="0"/>
              <w:shd w:val="clear" w:color="auto" w:fill="auto"/>
              <w:bidi w:val="0"/>
              <w:spacing w:before="0" w:after="0" w:line="240" w:lineRule="auto"/>
              <w:ind w:left="0" w:right="0" w:firstLine="900"/>
              <w:jc w:val="left"/>
              <w:rPr>
                <w:sz w:val="14"/>
                <w:szCs w:val="14"/>
              </w:rPr>
            </w:pPr>
            <w:r>
              <w:rPr>
                <w:spacing w:val="0"/>
                <w:w w:val="100"/>
                <w:position w:val="0"/>
                <w:sz w:val="14"/>
                <w:szCs w:val="14"/>
                <w:shd w:val="clear" w:color="auto" w:fill="auto"/>
                <w:lang w:val="hr-HR" w:eastAsia="hr-HR" w:bidi="hr-HR"/>
              </w:rPr>
              <w:t>255,24</w:t>
            </w:r>
          </w:p>
        </w:tc>
      </w:tr>
    </w:tbl>
    <w:p>
      <w:pPr>
        <w:pStyle w:val="Style67"/>
        <w:keepNext w:val="0"/>
        <w:keepLines w:val="0"/>
        <w:framePr w:w="1411" w:h="360" w:hRule="exact" w:wrap="none" w:vAnchor="page" w:hAnchor="page" w:x="10558" w:y="16480"/>
        <w:widowControl w:val="0"/>
        <w:shd w:val="clear" w:color="auto" w:fill="auto"/>
        <w:bidi w:val="0"/>
        <w:spacing w:before="0" w:after="0" w:line="240" w:lineRule="auto"/>
        <w:ind w:left="0" w:right="0" w:firstLine="0"/>
        <w:jc w:val="center"/>
        <w:rPr>
          <w:sz w:val="28"/>
          <w:szCs w:val="28"/>
        </w:rPr>
      </w:pPr>
      <w:r>
        <w:rPr>
          <w:rFonts w:ascii="Tahoma" w:eastAsia="Tahoma" w:hAnsi="Tahoma" w:cs="Tahoma"/>
          <w:color w:val="3A3A3A"/>
          <w:spacing w:val="0"/>
          <w:w w:val="100"/>
          <w:position w:val="0"/>
          <w:sz w:val="28"/>
          <w:szCs w:val="28"/>
          <w:shd w:val="clear" w:color="auto" w:fill="auto"/>
          <w:lang w:val="hr-HR" w:eastAsia="hr-HR" w:bidi="hr-HR"/>
        </w:rPr>
        <w:t>telemach</w:t>
      </w:r>
    </w:p>
    <w:p>
      <w:pPr>
        <w:widowControl w:val="0"/>
        <w:spacing w:line="1" w:lineRule="exact"/>
        <w:sectPr>
          <w:footnotePr>
            <w:pos w:val="pageBottom"/>
            <w:numFmt w:val="decimal"/>
            <w:numRestart w:val="continuous"/>
          </w:footnotePr>
          <w:pgSz w:w="12031" w:h="17742"/>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639685" cy="11266170"/>
                <wp:wrapNone/>
                <wp:docPr id="104" name="Shape 104"/>
                <a:graphic xmlns:a="http://schemas.openxmlformats.org/drawingml/2006/main">
                  <a:graphicData uri="http://schemas.microsoft.com/office/word/2010/wordprocessingShape">
                    <wps:wsp>
                      <wps:cNvSpPr>
                        <a:spLocks noMove="1" noResize="1" noRot="1"/>
                      </wps:cNvSpPr>
                      <wps:spPr>
                        <a:xfrm>
                          <a:ext cx="7639685" cy="11266170"/>
                        </a:xfrm>
                        <a:prstGeom prst="rect"/>
                        <a:solidFill>
                          <a:srgbClr val="FDFEFE"/>
                        </a:solidFill>
                      </wps:spPr>
                      <wps:bodyPr/>
                    </wps:wsp>
                  </a:graphicData>
                </a:graphic>
              </wp:anchor>
            </w:drawing>
          </mc:Choice>
          <mc:Fallback>
            <w:pict>
              <v:rect style="position:absolute;margin-left:0;margin-top:0;width:601.55000000000007pt;height:887.10000000000002pt;z-index:-251658240;mso-position-horizontal-relative:page;mso-position-vertical-relative:page;z-index:-251658714" fillcolor="#FDFEFE" stroked="f"/>
            </w:pict>
          </mc:Fallback>
        </mc:AlternateContent>
      </w:r>
    </w:p>
    <w:p>
      <w:pPr>
        <w:pStyle w:val="Style16"/>
        <w:keepNext w:val="0"/>
        <w:keepLines w:val="0"/>
        <w:framePr w:wrap="none" w:vAnchor="page" w:hAnchor="page" w:x="1000" w:y="1299"/>
        <w:widowControl w:val="0"/>
        <w:shd w:val="clear" w:color="auto" w:fill="auto"/>
        <w:bidi w:val="0"/>
        <w:spacing w:before="0" w:after="0" w:line="240" w:lineRule="auto"/>
        <w:ind w:left="0" w:right="0" w:firstLine="0"/>
        <w:jc w:val="left"/>
        <w:rPr>
          <w:sz w:val="58"/>
          <w:szCs w:val="58"/>
        </w:rPr>
      </w:pPr>
      <w:r>
        <w:rPr>
          <w:rFonts w:ascii="Tahoma" w:eastAsia="Tahoma" w:hAnsi="Tahoma" w:cs="Tahoma"/>
          <w:b/>
          <w:bCs/>
          <w:spacing w:val="0"/>
          <w:w w:val="100"/>
          <w:position w:val="0"/>
          <w:sz w:val="58"/>
          <w:szCs w:val="58"/>
          <w:shd w:val="clear" w:color="auto" w:fill="auto"/>
          <w:lang w:val="hr-HR" w:eastAsia="hr-HR" w:bidi="hr-HR"/>
        </w:rPr>
        <w:t>telemach</w:t>
      </w:r>
    </w:p>
    <w:p>
      <w:pPr>
        <w:pStyle w:val="Style21"/>
        <w:keepNext w:val="0"/>
        <w:keepLines w:val="0"/>
        <w:framePr w:w="10476" w:h="425" w:hRule="exact" w:wrap="none" w:vAnchor="page" w:hAnchor="page" w:x="968" w:y="1479"/>
        <w:widowControl w:val="0"/>
        <w:shd w:val="clear" w:color="auto" w:fill="auto"/>
        <w:bidi w:val="0"/>
        <w:spacing w:before="0" w:after="0" w:line="240" w:lineRule="auto"/>
        <w:ind w:left="3410" w:right="0" w:firstLine="1000"/>
        <w:jc w:val="left"/>
        <w:rPr>
          <w:sz w:val="15"/>
          <w:szCs w:val="15"/>
        </w:rPr>
      </w:pPr>
      <w:r>
        <w:rPr>
          <w:color w:val="3A3A3A"/>
          <w:spacing w:val="0"/>
          <w:w w:val="100"/>
          <w:position w:val="0"/>
          <w:sz w:val="15"/>
          <w:szCs w:val="15"/>
          <w:shd w:val="clear" w:color="auto" w:fill="auto"/>
          <w:lang w:val="hr-HR" w:eastAsia="hr-HR" w:bidi="hr-HR"/>
        </w:rPr>
        <w:t>Telemach Hrvatska d.o.o. Josipa Marohnića 1, 10000 Zagreb, Hrvatska</w:t>
      </w:r>
    </w:p>
    <w:p>
      <w:pPr>
        <w:pStyle w:val="Style21"/>
        <w:keepNext w:val="0"/>
        <w:keepLines w:val="0"/>
        <w:framePr w:w="10476" w:h="425" w:hRule="exact" w:wrap="none" w:vAnchor="page" w:hAnchor="page" w:x="968" w:y="1479"/>
        <w:widowControl w:val="0"/>
        <w:shd w:val="clear" w:color="auto" w:fill="auto"/>
        <w:bidi w:val="0"/>
        <w:spacing w:before="0" w:after="0" w:line="240" w:lineRule="auto"/>
        <w:ind w:left="3410" w:right="0" w:firstLine="1000"/>
        <w:jc w:val="left"/>
        <w:rPr>
          <w:sz w:val="15"/>
          <w:szCs w:val="15"/>
        </w:rPr>
      </w:pPr>
      <w:r>
        <w:rPr>
          <w:color w:val="3A3A3A"/>
          <w:spacing w:val="0"/>
          <w:w w:val="100"/>
          <w:position w:val="0"/>
          <w:sz w:val="15"/>
          <w:szCs w:val="15"/>
          <w:shd w:val="clear" w:color="auto" w:fill="auto"/>
          <w:lang w:val="hr-HR" w:eastAsia="hr-HR" w:bidi="hr-HR"/>
        </w:rPr>
        <w:t xml:space="preserve">OIB: 70133616033 </w:t>
      </w:r>
      <w:r>
        <w:rPr>
          <w:color w:val="3A3A3A"/>
          <w:spacing w:val="0"/>
          <w:w w:val="100"/>
          <w:position w:val="0"/>
          <w:sz w:val="15"/>
          <w:szCs w:val="15"/>
          <w:shd w:val="clear" w:color="auto" w:fill="auto"/>
          <w:lang w:val="en-US" w:eastAsia="en-US" w:bidi="en-US"/>
        </w:rPr>
        <w:t>telemach.hr</w:t>
      </w:r>
      <w:r>
        <w:rPr>
          <w:color w:val="3A3A3A"/>
          <w:spacing w:val="0"/>
          <w:w w:val="100"/>
          <w:position w:val="0"/>
          <w:sz w:val="15"/>
          <w:szCs w:val="15"/>
          <w:shd w:val="clear" w:color="auto" w:fill="auto"/>
          <w:lang w:val="en-US" w:eastAsia="en-US" w:bidi="en-US"/>
        </w:rPr>
        <w:t xml:space="preserve"> </w:t>
      </w:r>
      <w:r>
        <w:rPr>
          <w:color w:val="3A3A3A"/>
          <w:spacing w:val="0"/>
          <w:w w:val="100"/>
          <w:position w:val="0"/>
          <w:sz w:val="15"/>
          <w:szCs w:val="15"/>
          <w:shd w:val="clear" w:color="auto" w:fill="auto"/>
          <w:lang w:val="hr-HR" w:eastAsia="hr-HR" w:bidi="hr-HR"/>
        </w:rPr>
        <w:t>/ T 0951000 500</w:t>
      </w:r>
    </w:p>
    <w:p>
      <w:pPr>
        <w:pStyle w:val="Style21"/>
        <w:keepNext w:val="0"/>
        <w:keepLines w:val="0"/>
        <w:framePr w:wrap="none" w:vAnchor="page" w:hAnchor="page" w:x="6684" w:y="2660"/>
        <w:widowControl w:val="0"/>
        <w:shd w:val="clear" w:color="auto" w:fill="auto"/>
        <w:bidi w:val="0"/>
        <w:spacing w:before="0" w:after="0" w:line="240" w:lineRule="auto"/>
        <w:ind w:left="0" w:right="0" w:firstLine="0"/>
        <w:jc w:val="both"/>
        <w:rPr>
          <w:sz w:val="15"/>
          <w:szCs w:val="15"/>
        </w:rPr>
      </w:pPr>
      <w:r>
        <w:rPr>
          <w:color w:val="3A3A3A"/>
          <w:spacing w:val="0"/>
          <w:w w:val="100"/>
          <w:position w:val="0"/>
          <w:sz w:val="15"/>
          <w:szCs w:val="15"/>
          <w:shd w:val="clear" w:color="auto" w:fill="auto"/>
          <w:lang w:val="hr-HR" w:eastAsia="hr-HR" w:bidi="hr-HR"/>
        </w:rPr>
        <w:t>Račun broj;</w:t>
      </w:r>
    </w:p>
    <w:p>
      <w:pPr>
        <w:pStyle w:val="Style21"/>
        <w:keepNext w:val="0"/>
        <w:keepLines w:val="0"/>
        <w:framePr w:wrap="none" w:vAnchor="page" w:hAnchor="page" w:x="8823" w:y="2656"/>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1004119351/R900/900</w:t>
      </w:r>
    </w:p>
    <w:p>
      <w:pPr>
        <w:pStyle w:val="Style21"/>
        <w:keepNext w:val="0"/>
        <w:keepLines w:val="0"/>
        <w:framePr w:w="1444" w:h="209" w:hRule="exact" w:wrap="none" w:vAnchor="page" w:hAnchor="page" w:x="6684" w:y="2887"/>
        <w:widowControl w:val="0"/>
        <w:shd w:val="clear" w:color="auto" w:fill="auto"/>
        <w:bidi w:val="0"/>
        <w:spacing w:before="0" w:after="0" w:line="240" w:lineRule="auto"/>
        <w:ind w:left="0" w:right="0" w:firstLine="0"/>
        <w:jc w:val="right"/>
        <w:rPr>
          <w:sz w:val="15"/>
          <w:szCs w:val="15"/>
        </w:rPr>
      </w:pPr>
      <w:r>
        <w:rPr>
          <w:color w:val="3A3A3A"/>
          <w:spacing w:val="0"/>
          <w:w w:val="100"/>
          <w:position w:val="0"/>
          <w:sz w:val="15"/>
          <w:szCs w:val="15"/>
          <w:shd w:val="clear" w:color="auto" w:fill="auto"/>
          <w:lang w:val="hr-HR" w:eastAsia="hr-HR" w:bidi="hr-HR"/>
        </w:rPr>
        <w:t>Datum izdavanja:</w:t>
      </w:r>
    </w:p>
    <w:p>
      <w:pPr>
        <w:pStyle w:val="Style21"/>
        <w:keepNext w:val="0"/>
        <w:keepLines w:val="0"/>
        <w:framePr w:w="868" w:h="198" w:hRule="exact" w:wrap="none" w:vAnchor="page" w:hAnchor="page" w:x="8826" w:y="2890"/>
        <w:widowControl w:val="0"/>
        <w:shd w:val="clear" w:color="auto" w:fill="auto"/>
        <w:bidi w:val="0"/>
        <w:spacing w:before="0" w:after="0" w:line="240" w:lineRule="auto"/>
        <w:ind w:left="0" w:right="0" w:firstLine="0"/>
        <w:jc w:val="right"/>
        <w:rPr>
          <w:sz w:val="15"/>
          <w:szCs w:val="15"/>
        </w:rPr>
      </w:pPr>
      <w:r>
        <w:rPr>
          <w:color w:val="3A3A3A"/>
          <w:spacing w:val="0"/>
          <w:w w:val="100"/>
          <w:position w:val="0"/>
          <w:sz w:val="15"/>
          <w:szCs w:val="15"/>
          <w:shd w:val="clear" w:color="auto" w:fill="auto"/>
          <w:lang w:val="hr-HR" w:eastAsia="hr-HR" w:bidi="hr-HR"/>
        </w:rPr>
        <w:t>31.10.2022.</w:t>
      </w:r>
    </w:p>
    <w:p>
      <w:pPr>
        <w:framePr w:wrap="none" w:vAnchor="page" w:hAnchor="page" w:x="11444" w:y="1584"/>
        <w:widowControl w:val="0"/>
        <w:rPr>
          <w:sz w:val="2"/>
          <w:szCs w:val="2"/>
        </w:rPr>
      </w:pPr>
      <w:r>
        <w:drawing>
          <wp:inline>
            <wp:extent cx="328930" cy="341630"/>
            <wp:docPr id="105" name="Picutre 105"/>
            <a:graphic xmlns:a="http://schemas.openxmlformats.org/drawingml/2006/main">
              <a:graphicData uri="http://schemas.openxmlformats.org/drawingml/2006/picture">
                <pic:pic xmlns:pic="http://schemas.openxmlformats.org/drawingml/2006/picture">
                  <pic:nvPicPr>
                    <pic:cNvPr id="105" name="Picture 105"/>
                    <pic:cNvPicPr/>
                  </pic:nvPicPr>
                  <pic:blipFill>
                    <a:blip r:embed="rId113"/>
                    <a:stretch/>
                  </pic:blipFill>
                  <pic:spPr>
                    <a:xfrm>
                      <a:ext cx="328930" cy="341630"/>
                    </a:xfrm>
                    <a:prstGeom prst="rect"/>
                  </pic:spPr>
                </pic:pic>
              </a:graphicData>
            </a:graphic>
          </wp:inline>
        </w:drawing>
      </w:r>
    </w:p>
    <w:p>
      <w:pPr>
        <w:pStyle w:val="Style4"/>
        <w:keepNext w:val="0"/>
        <w:keepLines w:val="0"/>
        <w:framePr w:w="3654" w:h="878" w:hRule="exact" w:wrap="none" w:vAnchor="page" w:hAnchor="page" w:x="1792" w:y="3582"/>
        <w:widowControl w:val="0"/>
        <w:shd w:val="clear" w:color="auto" w:fill="auto"/>
        <w:bidi w:val="0"/>
        <w:spacing w:before="0" w:after="0" w:line="286" w:lineRule="auto"/>
        <w:ind w:left="0" w:right="0" w:firstLine="0"/>
        <w:jc w:val="left"/>
      </w:pPr>
      <w:r>
        <w:rPr>
          <w:spacing w:val="0"/>
          <w:w w:val="100"/>
          <w:position w:val="0"/>
          <w:shd w:val="clear" w:color="auto" w:fill="auto"/>
          <w:lang w:val="en-US" w:eastAsia="en-US" w:bidi="en-US"/>
        </w:rPr>
        <w:t xml:space="preserve">DID </w:t>
      </w:r>
      <w:r>
        <w:rPr>
          <w:spacing w:val="0"/>
          <w:w w:val="100"/>
          <w:position w:val="0"/>
          <w:shd w:val="clear" w:color="auto" w:fill="auto"/>
          <w:lang w:val="hr-HR" w:eastAsia="hr-HR" w:bidi="hr-HR"/>
        </w:rPr>
        <w:t>SOLUTIONS DRUŠTVO S OGRANI</w:t>
      </w:r>
    </w:p>
    <w:p>
      <w:pPr>
        <w:pStyle w:val="Style4"/>
        <w:keepNext w:val="0"/>
        <w:keepLines w:val="0"/>
        <w:framePr w:w="3654" w:h="878" w:hRule="exact" w:wrap="none" w:vAnchor="page" w:hAnchor="page" w:x="1792" w:y="3582"/>
        <w:widowControl w:val="0"/>
        <w:shd w:val="clear" w:color="auto" w:fill="auto"/>
        <w:bidi w:val="0"/>
        <w:spacing w:before="0" w:after="0" w:line="286" w:lineRule="auto"/>
        <w:ind w:left="0" w:right="0" w:firstLine="0"/>
        <w:jc w:val="left"/>
      </w:pPr>
      <w:r>
        <w:rPr>
          <w:spacing w:val="0"/>
          <w:w w:val="100"/>
          <w:position w:val="0"/>
          <w:shd w:val="clear" w:color="auto" w:fill="auto"/>
          <w:lang w:val="hr-HR" w:eastAsia="hr-HR" w:bidi="hr-HR"/>
        </w:rPr>
        <w:t xml:space="preserve">ULICA STJEPANA </w:t>
      </w:r>
      <w:r>
        <w:rPr>
          <w:spacing w:val="0"/>
          <w:w w:val="100"/>
          <w:position w:val="0"/>
          <w:shd w:val="clear" w:color="auto" w:fill="auto"/>
          <w:lang w:val="en-US" w:eastAsia="en-US" w:bidi="en-US"/>
        </w:rPr>
        <w:t xml:space="preserve">PL </w:t>
      </w:r>
      <w:r>
        <w:rPr>
          <w:spacing w:val="0"/>
          <w:w w:val="100"/>
          <w:position w:val="0"/>
          <w:shd w:val="clear" w:color="auto" w:fill="auto"/>
          <w:lang w:val="hr-HR" w:eastAsia="hr-HR" w:bidi="hr-HR"/>
        </w:rPr>
        <w:t>HORVATA 36</w:t>
        <w:br/>
        <w:t>35000 SLAVONSKI BROD</w:t>
      </w:r>
    </w:p>
    <w:p>
      <w:pPr>
        <w:pStyle w:val="Style21"/>
        <w:keepNext w:val="0"/>
        <w:keepLines w:val="0"/>
        <w:framePr w:w="11178" w:h="634" w:hRule="exact" w:wrap="none" w:vAnchor="page" w:hAnchor="page" w:x="791" w:y="3099"/>
        <w:widowControl w:val="0"/>
        <w:shd w:val="clear" w:color="auto" w:fill="auto"/>
        <w:tabs>
          <w:tab w:pos="7977" w:val="left"/>
        </w:tabs>
        <w:bidi w:val="0"/>
        <w:spacing w:before="0" w:after="0" w:line="240" w:lineRule="auto"/>
        <w:ind w:left="5900" w:right="0" w:firstLine="0"/>
        <w:jc w:val="left"/>
        <w:rPr>
          <w:sz w:val="15"/>
          <w:szCs w:val="15"/>
        </w:rPr>
      </w:pPr>
      <w:r>
        <w:rPr>
          <w:color w:val="3A3A3A"/>
          <w:spacing w:val="0"/>
          <w:w w:val="100"/>
          <w:position w:val="0"/>
          <w:sz w:val="15"/>
          <w:szCs w:val="15"/>
          <w:shd w:val="clear" w:color="auto" w:fill="auto"/>
          <w:lang w:val="hr-HR" w:eastAsia="hr-HR" w:bidi="hr-HR"/>
        </w:rPr>
        <w:t>Mjesto izdavanja:</w:t>
        <w:tab/>
        <w:t>Zagreb</w:t>
      </w:r>
    </w:p>
    <w:p>
      <w:pPr>
        <w:pStyle w:val="Style21"/>
        <w:keepNext w:val="0"/>
        <w:keepLines w:val="0"/>
        <w:framePr w:w="11178" w:h="634" w:hRule="exact" w:wrap="none" w:vAnchor="page" w:hAnchor="page" w:x="791" w:y="3099"/>
        <w:widowControl w:val="0"/>
        <w:shd w:val="clear" w:color="auto" w:fill="auto"/>
        <w:tabs>
          <w:tab w:pos="7977" w:val="left"/>
        </w:tabs>
        <w:bidi w:val="0"/>
        <w:spacing w:before="0" w:after="0" w:line="240" w:lineRule="auto"/>
        <w:ind w:left="5900" w:right="0" w:firstLine="0"/>
        <w:jc w:val="left"/>
        <w:rPr>
          <w:sz w:val="15"/>
          <w:szCs w:val="15"/>
        </w:rPr>
      </w:pPr>
      <w:r>
        <w:rPr>
          <w:color w:val="3A3A3A"/>
          <w:spacing w:val="0"/>
          <w:w w:val="100"/>
          <w:position w:val="0"/>
          <w:sz w:val="15"/>
          <w:szCs w:val="15"/>
          <w:shd w:val="clear" w:color="auto" w:fill="auto"/>
          <w:lang w:val="hr-HR" w:eastAsia="hr-HR" w:bidi="hr-HR"/>
        </w:rPr>
        <w:t>Datum dospijeća:</w:t>
        <w:tab/>
        <w:t>15.11.2022.</w:t>
      </w:r>
    </w:p>
    <w:p>
      <w:pPr>
        <w:pStyle w:val="Style21"/>
        <w:keepNext w:val="0"/>
        <w:keepLines w:val="0"/>
        <w:framePr w:w="11178" w:h="634" w:hRule="exact" w:wrap="none" w:vAnchor="page" w:hAnchor="page" w:x="791" w:y="3099"/>
        <w:widowControl w:val="0"/>
        <w:pBdr>
          <w:bottom w:val="single" w:sz="4" w:space="0" w:color="auto"/>
        </w:pBdr>
        <w:shd w:val="clear" w:color="auto" w:fill="auto"/>
        <w:bidi w:val="0"/>
        <w:spacing w:before="0" w:after="0" w:line="240" w:lineRule="auto"/>
        <w:ind w:left="5883" w:right="0" w:firstLine="0"/>
        <w:jc w:val="left"/>
        <w:rPr>
          <w:sz w:val="15"/>
          <w:szCs w:val="15"/>
        </w:rPr>
      </w:pPr>
      <w:r>
        <w:rPr>
          <w:color w:val="3A3A3A"/>
          <w:spacing w:val="0"/>
          <w:w w:val="100"/>
          <w:position w:val="0"/>
          <w:sz w:val="15"/>
          <w:szCs w:val="15"/>
          <w:shd w:val="clear" w:color="auto" w:fill="auto"/>
          <w:lang w:val="hr-HR" w:eastAsia="hr-HR" w:bidi="hr-HR"/>
        </w:rPr>
        <w:t xml:space="preserve">Transakcijski račun / </w:t>
      </w:r>
      <w:r>
        <w:rPr>
          <w:color w:val="3A3A3A"/>
          <w:spacing w:val="0"/>
          <w:w w:val="100"/>
          <w:position w:val="0"/>
          <w:sz w:val="15"/>
          <w:szCs w:val="15"/>
          <w:shd w:val="clear" w:color="auto" w:fill="auto"/>
          <w:lang w:val="en-US" w:eastAsia="en-US" w:bidi="en-US"/>
        </w:rPr>
        <w:t xml:space="preserve">I BAN: </w:t>
      </w:r>
      <w:r>
        <w:rPr>
          <w:color w:val="3A3A3A"/>
          <w:spacing w:val="0"/>
          <w:w w:val="100"/>
          <w:position w:val="0"/>
          <w:sz w:val="15"/>
          <w:szCs w:val="15"/>
          <w:shd w:val="clear" w:color="auto" w:fill="auto"/>
          <w:lang w:val="hr-HR" w:eastAsia="hr-HR" w:bidi="hr-HR"/>
        </w:rPr>
        <w:t>HR4523400091510186599</w:t>
      </w:r>
    </w:p>
    <w:p>
      <w:pPr>
        <w:pStyle w:val="Style21"/>
        <w:keepNext w:val="0"/>
        <w:keepLines w:val="0"/>
        <w:framePr w:w="1480" w:h="1350" w:hRule="exact" w:wrap="none" w:vAnchor="page" w:hAnchor="page" w:x="6674" w:y="3924"/>
        <w:widowControl w:val="0"/>
        <w:shd w:val="clear" w:color="auto" w:fill="auto"/>
        <w:bidi w:val="0"/>
        <w:spacing w:before="0" w:after="4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Šifra pretplatnika:</w:t>
      </w:r>
    </w:p>
    <w:p>
      <w:pPr>
        <w:pStyle w:val="Style21"/>
        <w:keepNext w:val="0"/>
        <w:keepLines w:val="0"/>
        <w:framePr w:w="1480" w:h="1350" w:hRule="exact" w:wrap="none" w:vAnchor="page" w:hAnchor="page" w:x="6674" w:y="3924"/>
        <w:widowControl w:val="0"/>
        <w:shd w:val="clear" w:color="auto" w:fill="auto"/>
        <w:bidi w:val="0"/>
        <w:spacing w:before="0" w:after="4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OIB:</w:t>
      </w:r>
    </w:p>
    <w:p>
      <w:pPr>
        <w:pStyle w:val="Style21"/>
        <w:keepNext w:val="0"/>
        <w:keepLines w:val="0"/>
        <w:framePr w:w="1480" w:h="1350" w:hRule="exact" w:wrap="none" w:vAnchor="page" w:hAnchor="page" w:x="6674" w:y="3924"/>
        <w:widowControl w:val="0"/>
        <w:shd w:val="clear" w:color="auto" w:fill="auto"/>
        <w:bidi w:val="0"/>
        <w:spacing w:before="0" w:after="240" w:line="240" w:lineRule="auto"/>
        <w:ind w:left="0" w:right="0" w:firstLine="0"/>
        <w:jc w:val="left"/>
        <w:rPr>
          <w:sz w:val="15"/>
          <w:szCs w:val="15"/>
        </w:rPr>
      </w:pPr>
      <w:r>
        <w:rPr>
          <w:b/>
          <w:bCs/>
          <w:color w:val="3A3A3A"/>
          <w:spacing w:val="0"/>
          <w:w w:val="100"/>
          <w:position w:val="0"/>
          <w:sz w:val="15"/>
          <w:szCs w:val="15"/>
          <w:shd w:val="clear" w:color="auto" w:fill="auto"/>
          <w:lang w:val="hr-HR" w:eastAsia="hr-HR" w:bidi="hr-HR"/>
        </w:rPr>
        <w:t>Ime i prezime:</w:t>
      </w:r>
    </w:p>
    <w:p>
      <w:pPr>
        <w:pStyle w:val="Style21"/>
        <w:keepNext w:val="0"/>
        <w:keepLines w:val="0"/>
        <w:framePr w:w="1480" w:h="1350" w:hRule="exact" w:wrap="none" w:vAnchor="page" w:hAnchor="page" w:x="6674" w:y="3924"/>
        <w:widowControl w:val="0"/>
        <w:shd w:val="clear" w:color="auto" w:fill="auto"/>
        <w:bidi w:val="0"/>
        <w:spacing w:before="0" w:after="4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Adresa:</w:t>
      </w:r>
    </w:p>
    <w:p>
      <w:pPr>
        <w:pStyle w:val="Style21"/>
        <w:keepNext w:val="0"/>
        <w:keepLines w:val="0"/>
        <w:framePr w:w="1480" w:h="1350" w:hRule="exact" w:wrap="none" w:vAnchor="page" w:hAnchor="page" w:x="6674" w:y="3924"/>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Poštanski oroj:</w:t>
      </w:r>
    </w:p>
    <w:p>
      <w:pPr>
        <w:pStyle w:val="Style21"/>
        <w:keepNext w:val="0"/>
        <w:keepLines w:val="0"/>
        <w:framePr w:w="11178" w:h="1354" w:hRule="exact" w:wrap="none" w:vAnchor="page" w:hAnchor="page" w:x="791" w:y="3960"/>
        <w:widowControl w:val="0"/>
        <w:shd w:val="clear" w:color="auto" w:fill="auto"/>
        <w:bidi w:val="0"/>
        <w:spacing w:before="0" w:after="0" w:line="305" w:lineRule="auto"/>
        <w:ind w:left="8032" w:right="0" w:firstLine="0"/>
        <w:jc w:val="left"/>
        <w:rPr>
          <w:sz w:val="15"/>
          <w:szCs w:val="15"/>
        </w:rPr>
      </w:pPr>
      <w:r>
        <w:rPr>
          <w:color w:val="3A3A3A"/>
          <w:spacing w:val="0"/>
          <w:w w:val="100"/>
          <w:position w:val="0"/>
          <w:sz w:val="15"/>
          <w:szCs w:val="15"/>
          <w:shd w:val="clear" w:color="auto" w:fill="auto"/>
          <w:lang w:val="hr-HR" w:eastAsia="hr-HR" w:bidi="hr-HR"/>
        </w:rPr>
        <w:t>7000370001</w:t>
        <w:br/>
        <w:t>91156001268</w:t>
        <w:br/>
      </w:r>
      <w:r>
        <w:rPr>
          <w:color w:val="3A3A3A"/>
          <w:spacing w:val="0"/>
          <w:w w:val="100"/>
          <w:position w:val="0"/>
          <w:sz w:val="15"/>
          <w:szCs w:val="15"/>
          <w:shd w:val="clear" w:color="auto" w:fill="auto"/>
          <w:lang w:val="en-US" w:eastAsia="en-US" w:bidi="en-US"/>
        </w:rPr>
        <w:t xml:space="preserve">DID </w:t>
      </w:r>
      <w:r>
        <w:rPr>
          <w:color w:val="3A3A3A"/>
          <w:spacing w:val="0"/>
          <w:w w:val="100"/>
          <w:position w:val="0"/>
          <w:sz w:val="15"/>
          <w:szCs w:val="15"/>
          <w:shd w:val="clear" w:color="auto" w:fill="auto"/>
          <w:lang w:val="hr-HR" w:eastAsia="hr-HR" w:bidi="hr-HR"/>
        </w:rPr>
        <w:t>SOLUTIONS DRUŠTVO S</w:t>
        <w:br/>
        <w:t>OGRANI</w:t>
      </w:r>
    </w:p>
    <w:p>
      <w:pPr>
        <w:pStyle w:val="Style21"/>
        <w:keepNext w:val="0"/>
        <w:keepLines w:val="0"/>
        <w:framePr w:w="11178" w:h="1354" w:hRule="exact" w:wrap="none" w:vAnchor="page" w:hAnchor="page" w:x="791" w:y="3960"/>
        <w:widowControl w:val="0"/>
        <w:shd w:val="clear" w:color="auto" w:fill="auto"/>
        <w:bidi w:val="0"/>
        <w:spacing w:before="0" w:after="0" w:line="305" w:lineRule="auto"/>
        <w:ind w:left="8032" w:right="0" w:firstLine="0"/>
        <w:jc w:val="left"/>
        <w:rPr>
          <w:sz w:val="15"/>
          <w:szCs w:val="15"/>
        </w:rPr>
      </w:pPr>
      <w:r>
        <w:rPr>
          <w:color w:val="3A3A3A"/>
          <w:spacing w:val="0"/>
          <w:w w:val="100"/>
          <w:position w:val="0"/>
          <w:sz w:val="15"/>
          <w:szCs w:val="15"/>
          <w:shd w:val="clear" w:color="auto" w:fill="auto"/>
          <w:lang w:val="hr-HR" w:eastAsia="hr-HR" w:bidi="hr-HR"/>
        </w:rPr>
        <w:t>MURTERSKA ULICA 39</w:t>
        <w:br/>
        <w:t>10000 ZAGREB</w:t>
      </w:r>
    </w:p>
    <w:tbl>
      <w:tblPr>
        <w:tblOverlap w:val="never"/>
        <w:jc w:val="left"/>
        <w:tblLayout w:type="fixed"/>
      </w:tblPr>
      <w:tblGrid>
        <w:gridCol w:w="3989"/>
        <w:gridCol w:w="3100"/>
        <w:gridCol w:w="1480"/>
        <w:gridCol w:w="2275"/>
        <w:gridCol w:w="335"/>
      </w:tblGrid>
      <w:tr>
        <w:trPr>
          <w:trHeight w:val="234" w:hRule="exact"/>
        </w:trPr>
        <w:tc>
          <w:tcPr>
            <w:tcBorders/>
            <w:shd w:val="clear" w:color="auto" w:fill="424243"/>
            <w:vAlign w:val="bottom"/>
          </w:tcPr>
          <w:p>
            <w:pPr>
              <w:pStyle w:val="Style16"/>
              <w:keepNext w:val="0"/>
              <w:keepLines w:val="0"/>
              <w:framePr w:w="11178" w:h="3953" w:wrap="none" w:vAnchor="page" w:hAnchor="page" w:x="791" w:y="5601"/>
              <w:widowControl w:val="0"/>
              <w:pBdr>
                <w:top w:val="single" w:sz="0" w:space="0" w:color="49494B"/>
                <w:left w:val="single" w:sz="0" w:space="0" w:color="49494B"/>
                <w:bottom w:val="single" w:sz="0" w:space="0" w:color="49494B"/>
                <w:right w:val="single" w:sz="0" w:space="0" w:color="49494B"/>
              </w:pBdr>
              <w:shd w:val="clear" w:color="auto" w:fill="49494B"/>
              <w:bidi w:val="0"/>
              <w:spacing w:before="0" w:after="0" w:line="240" w:lineRule="auto"/>
              <w:ind w:left="0" w:right="0" w:firstLine="0"/>
              <w:jc w:val="left"/>
            </w:pPr>
            <w:r>
              <w:rPr>
                <w:b/>
                <w:bCs/>
                <w:color w:val="FFFFFF"/>
                <w:spacing w:val="0"/>
                <w:w w:val="100"/>
                <w:position w:val="0"/>
                <w:shd w:val="clear" w:color="auto" w:fill="auto"/>
                <w:lang w:val="hr-HR" w:eastAsia="hr-HR" w:bidi="hr-HR"/>
              </w:rPr>
              <w:t>1 Opis usluge</w:t>
            </w:r>
          </w:p>
        </w:tc>
        <w:tc>
          <w:tcPr>
            <w:tcBorders/>
            <w:shd w:val="clear" w:color="auto" w:fill="424243"/>
            <w:vAlign w:val="bottom"/>
          </w:tcPr>
          <w:p>
            <w:pPr>
              <w:pStyle w:val="Style16"/>
              <w:keepNext w:val="0"/>
              <w:keepLines w:val="0"/>
              <w:framePr w:w="11178" w:h="3953" w:wrap="none" w:vAnchor="page" w:hAnchor="page" w:x="791" w:y="5601"/>
              <w:widowControl w:val="0"/>
              <w:pBdr>
                <w:top w:val="single" w:sz="0" w:space="0" w:color="49494B"/>
                <w:left w:val="single" w:sz="0" w:space="0" w:color="49494B"/>
                <w:bottom w:val="single" w:sz="0" w:space="0" w:color="49494B"/>
                <w:right w:val="single" w:sz="0" w:space="0" w:color="49494B"/>
              </w:pBdr>
              <w:shd w:val="clear" w:color="auto" w:fill="49494B"/>
              <w:bidi w:val="0"/>
              <w:spacing w:before="0" w:after="0" w:line="240" w:lineRule="auto"/>
              <w:ind w:left="0" w:right="0" w:firstLine="0"/>
              <w:jc w:val="left"/>
            </w:pPr>
            <w:r>
              <w:rPr>
                <w:b/>
                <w:bCs/>
                <w:color w:val="FFFFFF"/>
                <w:spacing w:val="0"/>
                <w:w w:val="100"/>
                <w:position w:val="0"/>
                <w:shd w:val="clear" w:color="auto" w:fill="auto"/>
                <w:lang w:val="hr-HR" w:eastAsia="hr-HR" w:bidi="hr-HR"/>
              </w:rPr>
              <w:t>Iznos bez PDV-a PDV stopa</w:t>
            </w:r>
          </w:p>
        </w:tc>
        <w:tc>
          <w:tcPr>
            <w:tcBorders/>
            <w:shd w:val="clear" w:color="auto" w:fill="424243"/>
            <w:vAlign w:val="bottom"/>
          </w:tcPr>
          <w:p>
            <w:pPr>
              <w:pStyle w:val="Style16"/>
              <w:keepNext w:val="0"/>
              <w:keepLines w:val="0"/>
              <w:framePr w:w="11178" w:h="3953" w:wrap="none" w:vAnchor="page" w:hAnchor="page" w:x="791" w:y="5601"/>
              <w:widowControl w:val="0"/>
              <w:pBdr>
                <w:top w:val="single" w:sz="0" w:space="0" w:color="49494B"/>
                <w:left w:val="single" w:sz="0" w:space="0" w:color="49494B"/>
                <w:bottom w:val="single" w:sz="0" w:space="0" w:color="49494B"/>
                <w:right w:val="single" w:sz="0" w:space="0" w:color="49494B"/>
              </w:pBdr>
              <w:shd w:val="clear" w:color="auto" w:fill="49494B"/>
              <w:bidi w:val="0"/>
              <w:spacing w:before="0" w:after="0" w:line="240" w:lineRule="auto"/>
              <w:ind w:left="0" w:right="220" w:firstLine="0"/>
              <w:jc w:val="right"/>
            </w:pPr>
            <w:r>
              <w:rPr>
                <w:b/>
                <w:bCs/>
                <w:color w:val="FFFFFF"/>
                <w:spacing w:val="0"/>
                <w:w w:val="100"/>
                <w:position w:val="0"/>
                <w:shd w:val="clear" w:color="auto" w:fill="auto"/>
                <w:lang w:val="hr-HR" w:eastAsia="hr-HR" w:bidi="hr-HR"/>
              </w:rPr>
              <w:t>Iznos PDV-a</w:t>
            </w:r>
          </w:p>
        </w:tc>
        <w:tc>
          <w:tcPr>
            <w:tcBorders/>
            <w:shd w:val="clear" w:color="auto" w:fill="424243"/>
            <w:vAlign w:val="bottom"/>
          </w:tcPr>
          <w:p>
            <w:pPr>
              <w:pStyle w:val="Style16"/>
              <w:keepNext w:val="0"/>
              <w:keepLines w:val="0"/>
              <w:framePr w:w="11178" w:h="3953" w:wrap="none" w:vAnchor="page" w:hAnchor="page" w:x="791" w:y="5601"/>
              <w:widowControl w:val="0"/>
              <w:pBdr>
                <w:top w:val="single" w:sz="0" w:space="0" w:color="474749"/>
                <w:left w:val="single" w:sz="0" w:space="0" w:color="474749"/>
                <w:bottom w:val="single" w:sz="0" w:space="0" w:color="474749"/>
                <w:right w:val="single" w:sz="0" w:space="0" w:color="474749"/>
              </w:pBdr>
              <w:shd w:val="clear" w:color="auto" w:fill="474749"/>
              <w:bidi w:val="0"/>
              <w:spacing w:before="0" w:after="0" w:line="240" w:lineRule="auto"/>
              <w:ind w:left="0" w:right="280" w:firstLine="0"/>
              <w:jc w:val="right"/>
            </w:pPr>
            <w:r>
              <w:rPr>
                <w:b/>
                <w:bCs/>
                <w:color w:val="FFFFFF"/>
                <w:spacing w:val="0"/>
                <w:w w:val="100"/>
                <w:position w:val="0"/>
                <w:shd w:val="clear" w:color="auto" w:fill="auto"/>
                <w:lang w:val="hr-HR" w:eastAsia="hr-HR" w:bidi="hr-HR"/>
              </w:rPr>
              <w:t>Ukupni iznos</w:t>
            </w:r>
          </w:p>
        </w:tc>
        <w:tc>
          <w:tcPr>
            <w:tcBorders/>
            <w:shd w:val="clear" w:color="auto" w:fill="auto"/>
            <w:vAlign w:val="top"/>
          </w:tcPr>
          <w:p>
            <w:pPr>
              <w:framePr w:w="11178" w:h="3953" w:wrap="none" w:vAnchor="page" w:hAnchor="page" w:x="791" w:y="5601"/>
              <w:widowControl w:val="0"/>
              <w:rPr>
                <w:sz w:val="10"/>
                <w:szCs w:val="10"/>
              </w:rPr>
            </w:pPr>
          </w:p>
        </w:tc>
      </w:tr>
      <w:tr>
        <w:trPr>
          <w:trHeight w:val="281" w:hRule="exact"/>
        </w:trPr>
        <w:tc>
          <w:tcPr>
            <w:tcBorders/>
            <w:shd w:val="clear" w:color="auto" w:fill="auto"/>
            <w:vAlign w:val="bottom"/>
          </w:tcPr>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hr-HR" w:eastAsia="hr-HR" w:bidi="hr-HR"/>
              </w:rPr>
              <w:t>Mjesečne naknade mobilne usluge</w:t>
            </w:r>
          </w:p>
        </w:tc>
        <w:tc>
          <w:tcPr>
            <w:tcBorders/>
            <w:shd w:val="clear" w:color="auto" w:fill="auto"/>
            <w:vAlign w:val="bottom"/>
          </w:tcPr>
          <w:p>
            <w:pPr>
              <w:pStyle w:val="Style16"/>
              <w:keepNext w:val="0"/>
              <w:keepLines w:val="0"/>
              <w:framePr w:w="11178" w:h="3953" w:wrap="none" w:vAnchor="page" w:hAnchor="page" w:x="791" w:y="5601"/>
              <w:widowControl w:val="0"/>
              <w:shd w:val="clear" w:color="auto" w:fill="auto"/>
              <w:tabs>
                <w:tab w:pos="2265" w:val="left"/>
              </w:tabs>
              <w:bidi w:val="0"/>
              <w:spacing w:before="0" w:after="0" w:line="240" w:lineRule="auto"/>
              <w:ind w:left="0" w:right="0" w:firstLine="800"/>
              <w:jc w:val="left"/>
              <w:rPr>
                <w:sz w:val="15"/>
                <w:szCs w:val="15"/>
              </w:rPr>
            </w:pPr>
            <w:r>
              <w:rPr>
                <w:spacing w:val="0"/>
                <w:w w:val="100"/>
                <w:position w:val="0"/>
                <w:sz w:val="15"/>
                <w:szCs w:val="15"/>
                <w:shd w:val="clear" w:color="auto" w:fill="auto"/>
                <w:lang w:val="hr-HR" w:eastAsia="hr-HR" w:bidi="hr-HR"/>
              </w:rPr>
              <w:t>266,76 kn</w:t>
              <w:tab/>
              <w:t>25 %</w:t>
            </w:r>
          </w:p>
        </w:tc>
        <w:tc>
          <w:tcPr>
            <w:tcBorders/>
            <w:shd w:val="clear" w:color="auto" w:fill="auto"/>
            <w:vAlign w:val="bottom"/>
          </w:tcPr>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540"/>
              <w:jc w:val="left"/>
              <w:rPr>
                <w:sz w:val="15"/>
                <w:szCs w:val="15"/>
              </w:rPr>
            </w:pPr>
            <w:r>
              <w:rPr>
                <w:spacing w:val="0"/>
                <w:w w:val="100"/>
                <w:position w:val="0"/>
                <w:sz w:val="15"/>
                <w:szCs w:val="15"/>
                <w:shd w:val="clear" w:color="auto" w:fill="auto"/>
                <w:lang w:val="hr-HR" w:eastAsia="hr-HR" w:bidi="hr-HR"/>
              </w:rPr>
              <w:t>66,70 kn</w:t>
            </w:r>
          </w:p>
        </w:tc>
        <w:tc>
          <w:tcPr>
            <w:gridSpan w:val="2"/>
            <w:tcBorders/>
            <w:shd w:val="clear" w:color="auto" w:fill="auto"/>
            <w:vAlign w:val="bottom"/>
          </w:tcPr>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380"/>
              <w:jc w:val="left"/>
              <w:rPr>
                <w:sz w:val="15"/>
                <w:szCs w:val="15"/>
              </w:rPr>
            </w:pPr>
            <w:r>
              <w:rPr>
                <w:spacing w:val="0"/>
                <w:w w:val="100"/>
                <w:position w:val="0"/>
                <w:sz w:val="15"/>
                <w:szCs w:val="15"/>
                <w:shd w:val="clear" w:color="auto" w:fill="auto"/>
                <w:lang w:val="hr-HR" w:eastAsia="hr-HR" w:bidi="hr-HR"/>
              </w:rPr>
              <w:t>44,26 EUR/333,46 kn</w:t>
            </w:r>
          </w:p>
        </w:tc>
      </w:tr>
      <w:tr>
        <w:trPr>
          <w:trHeight w:val="256" w:hRule="exact"/>
        </w:trPr>
        <w:tc>
          <w:tcPr>
            <w:tcBorders/>
            <w:shd w:val="clear" w:color="auto" w:fill="auto"/>
            <w:vAlign w:val="bottom"/>
          </w:tcPr>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hr-HR" w:eastAsia="hr-HR" w:bidi="hr-HR"/>
              </w:rPr>
              <w:t>Jednokratne i dodatne naknade</w:t>
            </w:r>
          </w:p>
        </w:tc>
        <w:tc>
          <w:tcPr>
            <w:tcBorders/>
            <w:shd w:val="clear" w:color="auto" w:fill="auto"/>
            <w:vAlign w:val="bottom"/>
          </w:tcPr>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900"/>
              <w:jc w:val="left"/>
              <w:rPr>
                <w:sz w:val="15"/>
                <w:szCs w:val="15"/>
              </w:rPr>
            </w:pPr>
            <w:r>
              <w:rPr>
                <w:spacing w:val="0"/>
                <w:w w:val="100"/>
                <w:position w:val="0"/>
                <w:sz w:val="15"/>
                <w:szCs w:val="15"/>
                <w:shd w:val="clear" w:color="auto" w:fill="auto"/>
                <w:lang w:val="hr-HR" w:eastAsia="hr-HR" w:bidi="hr-HR"/>
              </w:rPr>
              <w:t>25,00 kn</w:t>
            </w:r>
          </w:p>
        </w:tc>
        <w:tc>
          <w:tcPr>
            <w:tcBorders/>
            <w:shd w:val="clear" w:color="auto" w:fill="auto"/>
            <w:vAlign w:val="bottom"/>
          </w:tcPr>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640"/>
              <w:jc w:val="both"/>
              <w:rPr>
                <w:sz w:val="15"/>
                <w:szCs w:val="15"/>
              </w:rPr>
            </w:pPr>
            <w:r>
              <w:rPr>
                <w:spacing w:val="0"/>
                <w:w w:val="100"/>
                <w:position w:val="0"/>
                <w:sz w:val="15"/>
                <w:szCs w:val="15"/>
                <w:shd w:val="clear" w:color="auto" w:fill="auto"/>
                <w:lang w:val="hr-HR" w:eastAsia="hr-HR" w:bidi="hr-HR"/>
              </w:rPr>
              <w:t>0,00 kn</w:t>
            </w:r>
          </w:p>
        </w:tc>
        <w:tc>
          <w:tcPr>
            <w:gridSpan w:val="2"/>
            <w:tcBorders/>
            <w:shd w:val="clear" w:color="auto" w:fill="auto"/>
            <w:vAlign w:val="bottom"/>
          </w:tcPr>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540"/>
              <w:jc w:val="left"/>
              <w:rPr>
                <w:sz w:val="15"/>
                <w:szCs w:val="15"/>
              </w:rPr>
            </w:pPr>
            <w:r>
              <w:rPr>
                <w:spacing w:val="0"/>
                <w:w w:val="100"/>
                <w:position w:val="0"/>
                <w:sz w:val="15"/>
                <w:szCs w:val="15"/>
                <w:shd w:val="clear" w:color="auto" w:fill="auto"/>
                <w:lang w:val="hr-HR" w:eastAsia="hr-HR" w:bidi="hr-HR"/>
              </w:rPr>
              <w:t>3,32 EUR/25,00kn</w:t>
            </w:r>
          </w:p>
        </w:tc>
      </w:tr>
      <w:tr>
        <w:trPr>
          <w:trHeight w:val="468" w:hRule="exact"/>
        </w:trPr>
        <w:tc>
          <w:tcPr>
            <w:tcBorders/>
            <w:shd w:val="clear" w:color="auto" w:fill="auto"/>
            <w:vAlign w:val="top"/>
          </w:tcPr>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0"/>
              <w:jc w:val="left"/>
              <w:rPr>
                <w:sz w:val="15"/>
                <w:szCs w:val="15"/>
              </w:rPr>
            </w:pPr>
            <w:r>
              <w:rPr>
                <w:color w:val="4F4F4F"/>
                <w:spacing w:val="0"/>
                <w:w w:val="100"/>
                <w:position w:val="0"/>
                <w:sz w:val="15"/>
                <w:szCs w:val="15"/>
                <w:shd w:val="clear" w:color="auto" w:fill="auto"/>
                <w:lang w:val="hr-HR" w:eastAsia="hr-HR" w:bidi="hr-HR"/>
              </w:rPr>
              <w:t>Usluge trećih strana</w:t>
            </w:r>
          </w:p>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0"/>
              <w:jc w:val="left"/>
              <w:rPr>
                <w:sz w:val="14"/>
                <w:szCs w:val="14"/>
              </w:rPr>
            </w:pPr>
            <w:r>
              <w:rPr>
                <w:color w:val="4F4F4F"/>
                <w:spacing w:val="0"/>
                <w:w w:val="100"/>
                <w:position w:val="0"/>
                <w:sz w:val="14"/>
                <w:szCs w:val="14"/>
                <w:shd w:val="clear" w:color="auto" w:fill="auto"/>
                <w:lang w:val="hr-HR" w:eastAsia="hr-HR" w:bidi="hr-HR"/>
              </w:rPr>
              <w:t>(neoporezivo temeljem čl.33. st.3 Zakona o PDV-u)</w:t>
            </w:r>
          </w:p>
        </w:tc>
        <w:tc>
          <w:tcPr>
            <w:tcBorders/>
            <w:shd w:val="clear" w:color="auto" w:fill="auto"/>
            <w:vAlign w:val="center"/>
          </w:tcPr>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960"/>
              <w:jc w:val="both"/>
              <w:rPr>
                <w:sz w:val="15"/>
                <w:szCs w:val="15"/>
              </w:rPr>
            </w:pPr>
            <w:r>
              <w:rPr>
                <w:spacing w:val="0"/>
                <w:w w:val="100"/>
                <w:position w:val="0"/>
                <w:sz w:val="15"/>
                <w:szCs w:val="15"/>
                <w:shd w:val="clear" w:color="auto" w:fill="auto"/>
                <w:lang w:val="hr-HR" w:eastAsia="hr-HR" w:bidi="hr-HR"/>
              </w:rPr>
              <w:t>15,94 kn</w:t>
            </w:r>
          </w:p>
        </w:tc>
        <w:tc>
          <w:tcPr>
            <w:tcBorders/>
            <w:shd w:val="clear" w:color="auto" w:fill="auto"/>
            <w:vAlign w:val="center"/>
          </w:tcPr>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640"/>
              <w:jc w:val="both"/>
              <w:rPr>
                <w:sz w:val="15"/>
                <w:szCs w:val="15"/>
              </w:rPr>
            </w:pPr>
            <w:r>
              <w:rPr>
                <w:spacing w:val="0"/>
                <w:w w:val="100"/>
                <w:position w:val="0"/>
                <w:sz w:val="15"/>
                <w:szCs w:val="15"/>
                <w:shd w:val="clear" w:color="auto" w:fill="auto"/>
                <w:lang w:val="hr-HR" w:eastAsia="hr-HR" w:bidi="hr-HR"/>
              </w:rPr>
              <w:t>0,00 kn</w:t>
            </w:r>
          </w:p>
        </w:tc>
        <w:tc>
          <w:tcPr>
            <w:gridSpan w:val="2"/>
            <w:tcBorders/>
            <w:shd w:val="clear" w:color="auto" w:fill="auto"/>
            <w:vAlign w:val="center"/>
          </w:tcPr>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620"/>
              <w:jc w:val="left"/>
              <w:rPr>
                <w:sz w:val="15"/>
                <w:szCs w:val="15"/>
              </w:rPr>
            </w:pPr>
            <w:r>
              <w:rPr>
                <w:spacing w:val="0"/>
                <w:w w:val="100"/>
                <w:position w:val="0"/>
                <w:sz w:val="15"/>
                <w:szCs w:val="15"/>
                <w:shd w:val="clear" w:color="auto" w:fill="auto"/>
                <w:lang w:val="hr-HR" w:eastAsia="hr-HR" w:bidi="hr-HR"/>
              </w:rPr>
              <w:t>2,12 EUR/15,94 kn</w:t>
            </w:r>
          </w:p>
        </w:tc>
      </w:tr>
      <w:tr>
        <w:trPr>
          <w:trHeight w:val="551" w:hRule="exact"/>
        </w:trPr>
        <w:tc>
          <w:tcPr>
            <w:tcBorders>
              <w:top w:val="single" w:sz="4"/>
            </w:tcBorders>
            <w:shd w:val="clear" w:color="auto" w:fill="auto"/>
            <w:vAlign w:val="bottom"/>
          </w:tcPr>
          <w:p>
            <w:pPr>
              <w:pStyle w:val="Style16"/>
              <w:keepNext w:val="0"/>
              <w:keepLines w:val="0"/>
              <w:framePr w:w="11178" w:h="3953" w:wrap="none" w:vAnchor="page" w:hAnchor="page" w:x="791" w:y="5601"/>
              <w:widowControl w:val="0"/>
              <w:shd w:val="clear" w:color="auto" w:fill="auto"/>
              <w:bidi w:val="0"/>
              <w:spacing w:before="0" w:after="80" w:line="240" w:lineRule="auto"/>
              <w:ind w:left="0" w:right="0" w:firstLine="0"/>
              <w:jc w:val="left"/>
              <w:rPr>
                <w:sz w:val="15"/>
                <w:szCs w:val="15"/>
              </w:rPr>
            </w:pPr>
            <w:r>
              <w:rPr>
                <w:spacing w:val="0"/>
                <w:w w:val="100"/>
                <w:position w:val="0"/>
                <w:sz w:val="15"/>
                <w:szCs w:val="15"/>
                <w:shd w:val="clear" w:color="auto" w:fill="auto"/>
                <w:lang w:val="hr-HR" w:eastAsia="hr-HR" w:bidi="hr-HR"/>
              </w:rPr>
              <w:t>Porezna osnovica po stopi 25 %</w:t>
            </w:r>
          </w:p>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hr-HR" w:eastAsia="hr-HR" w:bidi="hr-HR"/>
              </w:rPr>
              <w:t>Ukupno PDV po stopi 25 %</w:t>
            </w:r>
          </w:p>
        </w:tc>
        <w:tc>
          <w:tcPr>
            <w:tcBorders>
              <w:top w:val="single" w:sz="4"/>
            </w:tcBorders>
            <w:shd w:val="clear" w:color="auto" w:fill="auto"/>
            <w:vAlign w:val="top"/>
          </w:tcPr>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800"/>
              <w:jc w:val="left"/>
              <w:rPr>
                <w:sz w:val="15"/>
                <w:szCs w:val="15"/>
              </w:rPr>
            </w:pPr>
            <w:r>
              <w:rPr>
                <w:spacing w:val="0"/>
                <w:w w:val="100"/>
                <w:position w:val="0"/>
                <w:sz w:val="15"/>
                <w:szCs w:val="15"/>
                <w:shd w:val="clear" w:color="auto" w:fill="auto"/>
                <w:lang w:val="hr-HR" w:eastAsia="hr-HR" w:bidi="hr-HR"/>
              </w:rPr>
              <w:t>266,76 kn</w:t>
            </w:r>
          </w:p>
        </w:tc>
        <w:tc>
          <w:tcPr>
            <w:tcBorders>
              <w:top w:val="single" w:sz="4"/>
            </w:tcBorders>
            <w:shd w:val="clear" w:color="auto" w:fill="auto"/>
            <w:vAlign w:val="bottom"/>
          </w:tcPr>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540"/>
              <w:jc w:val="left"/>
              <w:rPr>
                <w:sz w:val="15"/>
                <w:szCs w:val="15"/>
              </w:rPr>
            </w:pPr>
            <w:r>
              <w:rPr>
                <w:spacing w:val="0"/>
                <w:w w:val="100"/>
                <w:position w:val="0"/>
                <w:sz w:val="15"/>
                <w:szCs w:val="15"/>
                <w:shd w:val="clear" w:color="auto" w:fill="auto"/>
                <w:lang w:val="hr-HR" w:eastAsia="hr-HR" w:bidi="hr-HR"/>
              </w:rPr>
              <w:t>66,70 kn</w:t>
            </w:r>
          </w:p>
        </w:tc>
        <w:tc>
          <w:tcPr>
            <w:gridSpan w:val="2"/>
            <w:tcBorders>
              <w:top w:val="single" w:sz="4"/>
            </w:tcBorders>
            <w:shd w:val="clear" w:color="auto" w:fill="auto"/>
            <w:vAlign w:val="top"/>
          </w:tcPr>
          <w:p>
            <w:pPr>
              <w:framePr w:w="11178" w:h="3953" w:wrap="none" w:vAnchor="page" w:hAnchor="page" w:x="791" w:y="5601"/>
              <w:widowControl w:val="0"/>
              <w:rPr>
                <w:sz w:val="10"/>
                <w:szCs w:val="10"/>
              </w:rPr>
            </w:pPr>
          </w:p>
        </w:tc>
      </w:tr>
      <w:tr>
        <w:trPr>
          <w:trHeight w:val="274" w:hRule="exact"/>
        </w:trPr>
        <w:tc>
          <w:tcPr>
            <w:tcBorders/>
            <w:shd w:val="clear" w:color="auto" w:fill="auto"/>
            <w:vAlign w:val="top"/>
          </w:tcPr>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hr-HR" w:eastAsia="hr-HR" w:bidi="hr-HR"/>
              </w:rPr>
              <w:t>Neoporezivo</w:t>
            </w:r>
          </w:p>
        </w:tc>
        <w:tc>
          <w:tcPr>
            <w:tcBorders/>
            <w:shd w:val="clear" w:color="auto" w:fill="auto"/>
            <w:vAlign w:val="top"/>
          </w:tcPr>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900"/>
              <w:jc w:val="left"/>
              <w:rPr>
                <w:sz w:val="15"/>
                <w:szCs w:val="15"/>
              </w:rPr>
            </w:pPr>
            <w:r>
              <w:rPr>
                <w:spacing w:val="0"/>
                <w:w w:val="100"/>
                <w:position w:val="0"/>
                <w:sz w:val="15"/>
                <w:szCs w:val="15"/>
                <w:shd w:val="clear" w:color="auto" w:fill="auto"/>
                <w:lang w:val="hr-HR" w:eastAsia="hr-HR" w:bidi="hr-HR"/>
              </w:rPr>
              <w:t>40,94 kn</w:t>
            </w:r>
          </w:p>
        </w:tc>
        <w:tc>
          <w:tcPr>
            <w:tcBorders/>
            <w:shd w:val="clear" w:color="auto" w:fill="auto"/>
            <w:vAlign w:val="top"/>
          </w:tcPr>
          <w:p>
            <w:pPr>
              <w:framePr w:w="11178" w:h="3953" w:wrap="none" w:vAnchor="page" w:hAnchor="page" w:x="791" w:y="5601"/>
              <w:widowControl w:val="0"/>
              <w:rPr>
                <w:sz w:val="10"/>
                <w:szCs w:val="10"/>
              </w:rPr>
            </w:pPr>
          </w:p>
        </w:tc>
        <w:tc>
          <w:tcPr>
            <w:gridSpan w:val="2"/>
            <w:tcBorders/>
            <w:shd w:val="clear" w:color="auto" w:fill="auto"/>
            <w:vAlign w:val="top"/>
          </w:tcPr>
          <w:p>
            <w:pPr>
              <w:framePr w:w="11178" w:h="3953" w:wrap="none" w:vAnchor="page" w:hAnchor="page" w:x="791" w:y="5601"/>
              <w:widowControl w:val="0"/>
              <w:rPr>
                <w:sz w:val="10"/>
                <w:szCs w:val="10"/>
              </w:rPr>
            </w:pPr>
          </w:p>
        </w:tc>
      </w:tr>
      <w:tr>
        <w:trPr>
          <w:trHeight w:val="266" w:hRule="exact"/>
        </w:trPr>
        <w:tc>
          <w:tcPr>
            <w:tcBorders/>
            <w:shd w:val="clear" w:color="auto" w:fill="auto"/>
            <w:vAlign w:val="bottom"/>
          </w:tcPr>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0"/>
              <w:jc w:val="left"/>
              <w:rPr>
                <w:sz w:val="15"/>
                <w:szCs w:val="15"/>
              </w:rPr>
            </w:pPr>
            <w:r>
              <w:rPr>
                <w:b/>
                <w:bCs/>
                <w:spacing w:val="0"/>
                <w:w w:val="100"/>
                <w:position w:val="0"/>
                <w:sz w:val="15"/>
                <w:szCs w:val="15"/>
                <w:shd w:val="clear" w:color="auto" w:fill="auto"/>
                <w:lang w:val="hr-HR" w:eastAsia="hr-HR" w:bidi="hr-HR"/>
              </w:rPr>
              <w:t>Iznos računa za listopad</w:t>
            </w:r>
          </w:p>
        </w:tc>
        <w:tc>
          <w:tcPr>
            <w:tcBorders/>
            <w:shd w:val="clear" w:color="auto" w:fill="auto"/>
            <w:vAlign w:val="bottom"/>
          </w:tcPr>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800"/>
              <w:jc w:val="left"/>
              <w:rPr>
                <w:sz w:val="15"/>
                <w:szCs w:val="15"/>
              </w:rPr>
            </w:pPr>
            <w:r>
              <w:rPr>
                <w:b/>
                <w:bCs/>
                <w:spacing w:val="0"/>
                <w:w w:val="100"/>
                <w:position w:val="0"/>
                <w:sz w:val="15"/>
                <w:szCs w:val="15"/>
                <w:shd w:val="clear" w:color="auto" w:fill="auto"/>
                <w:lang w:val="hr-HR" w:eastAsia="hr-HR" w:bidi="hr-HR"/>
              </w:rPr>
              <w:t>307,70 kn</w:t>
            </w:r>
          </w:p>
        </w:tc>
        <w:tc>
          <w:tcPr>
            <w:tcBorders/>
            <w:shd w:val="clear" w:color="auto" w:fill="auto"/>
            <w:vAlign w:val="bottom"/>
          </w:tcPr>
          <w:p>
            <w:pPr>
              <w:pStyle w:val="Style16"/>
              <w:keepNext w:val="0"/>
              <w:keepLines w:val="0"/>
              <w:framePr w:w="11178" w:h="3953" w:wrap="none" w:vAnchor="page" w:hAnchor="page" w:x="791" w:y="5601"/>
              <w:widowControl w:val="0"/>
              <w:shd w:val="clear" w:color="auto" w:fill="auto"/>
              <w:bidi w:val="0"/>
              <w:spacing w:before="0" w:after="0" w:line="240" w:lineRule="auto"/>
              <w:ind w:left="0" w:right="220" w:firstLine="0"/>
              <w:jc w:val="right"/>
              <w:rPr>
                <w:sz w:val="15"/>
                <w:szCs w:val="15"/>
              </w:rPr>
            </w:pPr>
            <w:r>
              <w:rPr>
                <w:b/>
                <w:bCs/>
                <w:spacing w:val="0"/>
                <w:w w:val="100"/>
                <w:position w:val="0"/>
                <w:sz w:val="15"/>
                <w:szCs w:val="15"/>
                <w:shd w:val="clear" w:color="auto" w:fill="auto"/>
                <w:lang w:val="hr-HR" w:eastAsia="hr-HR" w:bidi="hr-HR"/>
              </w:rPr>
              <w:t>66,70 kn</w:t>
            </w:r>
          </w:p>
        </w:tc>
        <w:tc>
          <w:tcPr>
            <w:gridSpan w:val="2"/>
            <w:tcBorders/>
            <w:shd w:val="clear" w:color="auto" w:fill="auto"/>
            <w:vAlign w:val="bottom"/>
          </w:tcPr>
          <w:p>
            <w:pPr>
              <w:pStyle w:val="Style16"/>
              <w:keepNext w:val="0"/>
              <w:keepLines w:val="0"/>
              <w:framePr w:w="11178" w:h="3953" w:wrap="none" w:vAnchor="page" w:hAnchor="page" w:x="791" w:y="5601"/>
              <w:widowControl w:val="0"/>
              <w:shd w:val="clear" w:color="auto" w:fill="auto"/>
              <w:tabs>
                <w:tab w:pos="2290" w:val="left"/>
              </w:tabs>
              <w:bidi w:val="0"/>
              <w:spacing w:before="0" w:after="0" w:line="240" w:lineRule="auto"/>
              <w:ind w:left="0" w:right="0" w:firstLine="0"/>
              <w:jc w:val="center"/>
              <w:rPr>
                <w:sz w:val="15"/>
                <w:szCs w:val="15"/>
              </w:rPr>
            </w:pPr>
            <w:r>
              <w:rPr>
                <w:b/>
                <w:bCs/>
                <w:spacing w:val="0"/>
                <w:w w:val="100"/>
                <w:position w:val="0"/>
                <w:sz w:val="15"/>
                <w:szCs w:val="15"/>
                <w:shd w:val="clear" w:color="auto" w:fill="auto"/>
                <w:lang w:val="hr-HR" w:eastAsia="hr-HR" w:bidi="hr-HR"/>
              </w:rPr>
              <w:t>49,69 EUR/374,40 kn</w:t>
              <w:tab/>
              <w:t>!</w:t>
            </w:r>
          </w:p>
        </w:tc>
      </w:tr>
      <w:tr>
        <w:trPr>
          <w:trHeight w:val="475" w:hRule="exact"/>
        </w:trPr>
        <w:tc>
          <w:tcPr>
            <w:tcBorders>
              <w:top w:val="single" w:sz="4"/>
            </w:tcBorders>
            <w:shd w:val="clear" w:color="auto" w:fill="auto"/>
            <w:vAlign w:val="bottom"/>
          </w:tcPr>
          <w:p>
            <w:pPr>
              <w:pStyle w:val="Style16"/>
              <w:keepNext w:val="0"/>
              <w:keepLines w:val="0"/>
              <w:framePr w:w="11178" w:h="3953" w:wrap="none" w:vAnchor="page" w:hAnchor="page" w:x="791" w:y="5601"/>
              <w:widowControl w:val="0"/>
              <w:shd w:val="clear" w:color="auto" w:fill="auto"/>
              <w:bidi w:val="0"/>
              <w:spacing w:before="0" w:after="60" w:line="240" w:lineRule="auto"/>
              <w:ind w:left="0" w:right="0" w:firstLine="0"/>
              <w:jc w:val="left"/>
              <w:rPr>
                <w:sz w:val="15"/>
                <w:szCs w:val="15"/>
              </w:rPr>
            </w:pPr>
            <w:r>
              <w:rPr>
                <w:b/>
                <w:bCs/>
                <w:spacing w:val="0"/>
                <w:w w:val="100"/>
                <w:position w:val="0"/>
                <w:sz w:val="15"/>
                <w:szCs w:val="15"/>
                <w:shd w:val="clear" w:color="auto" w:fill="auto"/>
                <w:lang w:val="hr-HR" w:eastAsia="hr-HR" w:bidi="hr-HR"/>
              </w:rPr>
              <w:t>Molimo Vas podmirite svoje obveze.</w:t>
            </w:r>
          </w:p>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hr-HR" w:eastAsia="hr-HR" w:bidi="hr-HR"/>
              </w:rPr>
              <w:t>1 EUR=7,53450 kn</w:t>
            </w:r>
          </w:p>
        </w:tc>
        <w:tc>
          <w:tcPr>
            <w:gridSpan w:val="2"/>
            <w:tcBorders>
              <w:top w:val="single" w:sz="4"/>
            </w:tcBorders>
            <w:shd w:val="clear" w:color="auto" w:fill="auto"/>
            <w:vAlign w:val="center"/>
          </w:tcPr>
          <w:p>
            <w:pPr>
              <w:pStyle w:val="Style16"/>
              <w:keepNext w:val="0"/>
              <w:keepLines w:val="0"/>
              <w:framePr w:w="11178" w:h="3953" w:wrap="none" w:vAnchor="page" w:hAnchor="page" w:x="791" w:y="5601"/>
              <w:widowControl w:val="0"/>
              <w:shd w:val="clear" w:color="auto" w:fill="auto"/>
              <w:bidi w:val="0"/>
              <w:spacing w:before="0" w:after="0" w:line="240" w:lineRule="auto"/>
              <w:ind w:left="1560" w:right="0" w:firstLine="0"/>
              <w:jc w:val="left"/>
              <w:rPr>
                <w:sz w:val="15"/>
                <w:szCs w:val="15"/>
              </w:rPr>
            </w:pPr>
            <w:r>
              <w:rPr>
                <w:spacing w:val="0"/>
                <w:w w:val="100"/>
                <w:position w:val="0"/>
                <w:sz w:val="15"/>
                <w:szCs w:val="15"/>
                <w:shd w:val="clear" w:color="auto" w:fill="auto"/>
                <w:lang w:val="hr-HR" w:eastAsia="hr-HR" w:bidi="hr-HR"/>
              </w:rPr>
              <w:t>Ukupno zaduženje za listopad</w:t>
            </w:r>
          </w:p>
        </w:tc>
        <w:tc>
          <w:tcPr>
            <w:gridSpan w:val="2"/>
            <w:tcBorders>
              <w:top w:val="single" w:sz="4"/>
            </w:tcBorders>
            <w:shd w:val="clear" w:color="auto" w:fill="auto"/>
            <w:vAlign w:val="center"/>
          </w:tcPr>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280"/>
              <w:jc w:val="left"/>
              <w:rPr>
                <w:sz w:val="15"/>
                <w:szCs w:val="15"/>
              </w:rPr>
            </w:pPr>
            <w:r>
              <w:rPr>
                <w:spacing w:val="0"/>
                <w:w w:val="100"/>
                <w:position w:val="0"/>
                <w:sz w:val="15"/>
                <w:szCs w:val="15"/>
                <w:shd w:val="clear" w:color="auto" w:fill="auto"/>
                <w:lang w:val="hr-HR" w:eastAsia="hr-HR" w:bidi="hr-HR"/>
              </w:rPr>
              <w:t>49,69 EUR/374,40 kn</w:t>
            </w:r>
          </w:p>
        </w:tc>
      </w:tr>
      <w:tr>
        <w:trPr>
          <w:trHeight w:val="436" w:hRule="exact"/>
        </w:trPr>
        <w:tc>
          <w:tcPr>
            <w:gridSpan w:val="3"/>
            <w:tcBorders/>
            <w:shd w:val="clear" w:color="auto" w:fill="auto"/>
            <w:vAlign w:val="top"/>
          </w:tcPr>
          <w:p>
            <w:pPr>
              <w:pStyle w:val="Style16"/>
              <w:keepNext w:val="0"/>
              <w:keepLines w:val="0"/>
              <w:framePr w:w="11178" w:h="3953" w:wrap="none" w:vAnchor="page" w:hAnchor="page" w:x="791" w:y="5601"/>
              <w:widowControl w:val="0"/>
              <w:shd w:val="clear" w:color="auto" w:fill="auto"/>
              <w:bidi w:val="0"/>
              <w:spacing w:before="0" w:after="0" w:line="240" w:lineRule="auto"/>
              <w:ind w:left="0" w:right="440" w:firstLine="0"/>
              <w:jc w:val="right"/>
              <w:rPr>
                <w:sz w:val="15"/>
                <w:szCs w:val="15"/>
              </w:rPr>
            </w:pPr>
            <w:r>
              <w:rPr>
                <w:color w:val="4F4F4F"/>
                <w:spacing w:val="0"/>
                <w:w w:val="100"/>
                <w:position w:val="0"/>
                <w:sz w:val="15"/>
                <w:szCs w:val="15"/>
                <w:shd w:val="clear" w:color="auto" w:fill="auto"/>
                <w:lang w:val="hr-HR" w:eastAsia="hr-HR" w:bidi="hr-HR"/>
              </w:rPr>
              <w:t>Dug po prethodnim razdobljima</w:t>
            </w:r>
          </w:p>
          <w:p>
            <w:pPr>
              <w:pStyle w:val="Style16"/>
              <w:keepNext w:val="0"/>
              <w:keepLines w:val="0"/>
              <w:framePr w:w="11178" w:h="3953" w:wrap="none" w:vAnchor="page" w:hAnchor="page" w:x="791" w:y="5601"/>
              <w:widowControl w:val="0"/>
              <w:shd w:val="clear" w:color="auto" w:fill="auto"/>
              <w:tabs>
                <w:tab w:pos="5472" w:val="left"/>
              </w:tabs>
              <w:bidi w:val="0"/>
              <w:spacing w:before="0" w:after="0" w:line="240" w:lineRule="auto"/>
              <w:ind w:left="0" w:right="0" w:firstLine="0"/>
              <w:jc w:val="left"/>
              <w:rPr>
                <w:sz w:val="15"/>
                <w:szCs w:val="15"/>
              </w:rPr>
            </w:pPr>
            <w:r>
              <w:rPr>
                <w:color w:val="4F4F4F"/>
                <w:spacing w:val="0"/>
                <w:w w:val="100"/>
                <w:position w:val="0"/>
                <w:sz w:val="14"/>
                <w:szCs w:val="14"/>
                <w:shd w:val="clear" w:color="auto" w:fill="auto"/>
                <w:lang w:val="hr-HR" w:eastAsia="hr-HR" w:bidi="hr-HR"/>
              </w:rPr>
              <w:t>Rok za podnošenje prigovora je 30 dana od datuma dospijeća računa.</w:t>
              <w:tab/>
            </w:r>
            <w:r>
              <w:rPr>
                <w:color w:val="4F4F4F"/>
                <w:spacing w:val="0"/>
                <w:w w:val="100"/>
                <w:position w:val="0"/>
                <w:sz w:val="15"/>
                <w:szCs w:val="15"/>
                <w:shd w:val="clear" w:color="auto" w:fill="auto"/>
                <w:lang w:val="hr-HR" w:eastAsia="hr-HR" w:bidi="hr-HR"/>
              </w:rPr>
              <w:t xml:space="preserve">na </w:t>
            </w:r>
            <w:r>
              <w:rPr>
                <w:color w:val="4F4F4F"/>
                <w:spacing w:val="0"/>
                <w:w w:val="100"/>
                <w:position w:val="0"/>
                <w:sz w:val="15"/>
                <w:szCs w:val="15"/>
                <w:shd w:val="clear" w:color="auto" w:fill="auto"/>
                <w:lang w:val="en-US" w:eastAsia="en-US" w:bidi="en-US"/>
              </w:rPr>
              <w:t xml:space="preserve">Jan </w:t>
            </w:r>
            <w:r>
              <w:rPr>
                <w:color w:val="4F4F4F"/>
                <w:spacing w:val="0"/>
                <w:w w:val="100"/>
                <w:position w:val="0"/>
                <w:sz w:val="15"/>
                <w:szCs w:val="15"/>
                <w:shd w:val="clear" w:color="auto" w:fill="auto"/>
                <w:lang w:val="hr-HR" w:eastAsia="hr-HR" w:bidi="hr-HR"/>
              </w:rPr>
              <w:t>05.11.2022.</w:t>
            </w:r>
          </w:p>
        </w:tc>
        <w:tc>
          <w:tcPr>
            <w:gridSpan w:val="2"/>
            <w:tcBorders/>
            <w:shd w:val="clear" w:color="auto" w:fill="auto"/>
            <w:vAlign w:val="center"/>
          </w:tcPr>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200"/>
              <w:jc w:val="left"/>
              <w:rPr>
                <w:sz w:val="15"/>
                <w:szCs w:val="15"/>
              </w:rPr>
            </w:pPr>
            <w:r>
              <w:rPr>
                <w:spacing w:val="0"/>
                <w:w w:val="100"/>
                <w:position w:val="0"/>
                <w:sz w:val="15"/>
                <w:szCs w:val="15"/>
                <w:shd w:val="clear" w:color="auto" w:fill="auto"/>
                <w:lang w:val="hr-HR" w:eastAsia="hr-HR" w:bidi="hr-HR"/>
              </w:rPr>
              <w:t>172,54 EUR/1.299,99 kn</w:t>
            </w:r>
          </w:p>
        </w:tc>
      </w:tr>
      <w:tr>
        <w:trPr>
          <w:trHeight w:val="540" w:hRule="exact"/>
        </w:trPr>
        <w:tc>
          <w:tcPr>
            <w:gridSpan w:val="2"/>
            <w:tcBorders/>
            <w:shd w:val="clear" w:color="auto" w:fill="auto"/>
            <w:vAlign w:val="top"/>
          </w:tcPr>
          <w:p>
            <w:pPr>
              <w:pStyle w:val="Style16"/>
              <w:keepNext w:val="0"/>
              <w:keepLines w:val="0"/>
              <w:framePr w:w="11178" w:h="3953" w:wrap="none" w:vAnchor="page" w:hAnchor="page" w:x="791" w:y="5601"/>
              <w:widowControl w:val="0"/>
              <w:shd w:val="clear" w:color="auto" w:fill="auto"/>
              <w:bidi w:val="0"/>
              <w:spacing w:before="0" w:after="0" w:line="276" w:lineRule="auto"/>
              <w:ind w:left="0" w:right="0" w:firstLine="0"/>
              <w:jc w:val="left"/>
              <w:rPr>
                <w:sz w:val="14"/>
                <w:szCs w:val="14"/>
              </w:rPr>
            </w:pPr>
            <w:r>
              <w:rPr>
                <w:color w:val="4F4F4F"/>
                <w:spacing w:val="0"/>
                <w:w w:val="100"/>
                <w:position w:val="0"/>
                <w:sz w:val="14"/>
                <w:szCs w:val="14"/>
                <w:shd w:val="clear" w:color="auto" w:fill="auto"/>
                <w:lang w:val="hr-HR" w:eastAsia="hr-HR" w:bidi="hr-HR"/>
              </w:rPr>
              <w:t xml:space="preserve">Prigovor možete podnijeti na stranici </w:t>
            </w:r>
            <w:r>
              <w:fldChar w:fldCharType="begin"/>
            </w:r>
            <w:r>
              <w:rPr/>
              <w:instrText> HYPERLINK "https://telemach.hr/podrska/" </w:instrText>
            </w:r>
            <w:r>
              <w:fldChar w:fldCharType="separate"/>
            </w:r>
            <w:r>
              <w:rPr>
                <w:color w:val="4F4F4F"/>
                <w:spacing w:val="0"/>
                <w:w w:val="100"/>
                <w:position w:val="0"/>
                <w:sz w:val="14"/>
                <w:szCs w:val="14"/>
                <w:u w:val="single"/>
                <w:shd w:val="clear" w:color="auto" w:fill="auto"/>
                <w:lang w:val="en-US" w:eastAsia="en-US" w:bidi="en-US"/>
              </w:rPr>
              <w:t>https://telemach.hr/podrska/</w:t>
            </w:r>
            <w:r>
              <w:fldChar w:fldCharType="end"/>
            </w:r>
            <w:r>
              <w:rPr>
                <w:color w:val="4F4F4F"/>
                <w:spacing w:val="0"/>
                <w:w w:val="100"/>
                <w:position w:val="0"/>
                <w:sz w:val="14"/>
                <w:szCs w:val="14"/>
                <w:u w:val="single"/>
                <w:shd w:val="clear" w:color="auto" w:fill="auto"/>
                <w:lang w:val="en-US" w:eastAsia="en-US" w:bidi="en-US"/>
              </w:rPr>
              <w:t xml:space="preserve"> </w:t>
            </w:r>
            <w:r>
              <w:rPr>
                <w:color w:val="4F4F4F"/>
                <w:spacing w:val="0"/>
                <w:w w:val="100"/>
                <w:position w:val="0"/>
                <w:sz w:val="14"/>
                <w:szCs w:val="14"/>
                <w:u w:val="single"/>
                <w:shd w:val="clear" w:color="auto" w:fill="auto"/>
                <w:lang w:val="hr-HR" w:eastAsia="hr-HR" w:bidi="hr-HR"/>
              </w:rPr>
              <w:t>kontakt,</w:t>
            </w:r>
            <w:r>
              <w:rPr>
                <w:color w:val="4F4F4F"/>
                <w:spacing w:val="0"/>
                <w:w w:val="100"/>
                <w:position w:val="0"/>
                <w:sz w:val="14"/>
                <w:szCs w:val="14"/>
                <w:shd w:val="clear" w:color="auto" w:fill="auto"/>
                <w:lang w:val="hr-HR" w:eastAsia="hr-HR" w:bidi="hr-HR"/>
              </w:rPr>
              <w:t xml:space="preserve"> putem e-maila na </w:t>
            </w:r>
            <w:r>
              <w:fldChar w:fldCharType="begin"/>
            </w:r>
            <w:r>
              <w:rPr/>
              <w:instrText> HYPERLINK "mailto:prigovori@telemach.hr" </w:instrText>
            </w:r>
            <w:r>
              <w:fldChar w:fldCharType="separate"/>
            </w:r>
            <w:r>
              <w:rPr>
                <w:color w:val="4F4F4F"/>
                <w:spacing w:val="0"/>
                <w:w w:val="100"/>
                <w:position w:val="0"/>
                <w:sz w:val="14"/>
                <w:szCs w:val="14"/>
                <w:shd w:val="clear" w:color="auto" w:fill="auto"/>
                <w:lang w:val="en-US" w:eastAsia="en-US" w:bidi="en-US"/>
              </w:rPr>
              <w:t>prigovori@telemach.hr</w:t>
            </w:r>
            <w:r>
              <w:fldChar w:fldCharType="end"/>
            </w:r>
            <w:r>
              <w:rPr>
                <w:color w:val="4F4F4F"/>
                <w:spacing w:val="0"/>
                <w:w w:val="100"/>
                <w:position w:val="0"/>
                <w:sz w:val="14"/>
                <w:szCs w:val="14"/>
                <w:shd w:val="clear" w:color="auto" w:fill="auto"/>
                <w:lang w:val="en-US" w:eastAsia="en-US" w:bidi="en-US"/>
              </w:rPr>
              <w:t xml:space="preserve">, </w:t>
            </w:r>
            <w:r>
              <w:rPr>
                <w:color w:val="4F4F4F"/>
                <w:spacing w:val="0"/>
                <w:w w:val="100"/>
                <w:position w:val="0"/>
                <w:sz w:val="14"/>
                <w:szCs w:val="14"/>
                <w:shd w:val="clear" w:color="auto" w:fill="auto"/>
                <w:lang w:val="hr-HR" w:eastAsia="hr-HR" w:bidi="hr-HR"/>
              </w:rPr>
              <w:t>na prodajnim mjestima te poštom na adresu Telemach Hrvatska d.o.o., Služba za</w:t>
            </w:r>
          </w:p>
        </w:tc>
        <w:tc>
          <w:tcPr>
            <w:gridSpan w:val="2"/>
            <w:tcBorders/>
            <w:shd w:val="clear" w:color="auto" w:fill="424243"/>
            <w:vAlign w:val="center"/>
          </w:tcPr>
          <w:p>
            <w:pPr>
              <w:pStyle w:val="Style16"/>
              <w:keepNext w:val="0"/>
              <w:keepLines w:val="0"/>
              <w:framePr w:w="11178" w:h="3953" w:wrap="none" w:vAnchor="page" w:hAnchor="page" w:x="791" w:y="5601"/>
              <w:widowControl w:val="0"/>
              <w:pBdr>
                <w:top w:val="single" w:sz="0" w:space="0" w:color="48484A"/>
                <w:left w:val="single" w:sz="0" w:space="0" w:color="48484A"/>
                <w:bottom w:val="single" w:sz="0" w:space="0" w:color="48484A"/>
                <w:right w:val="single" w:sz="0" w:space="0" w:color="48484A"/>
              </w:pBdr>
              <w:shd w:val="clear" w:color="auto" w:fill="48484A"/>
              <w:bidi w:val="0"/>
              <w:spacing w:before="0" w:after="0" w:line="240" w:lineRule="auto"/>
              <w:ind w:left="0" w:right="0" w:firstLine="660"/>
              <w:jc w:val="left"/>
              <w:rPr>
                <w:sz w:val="22"/>
                <w:szCs w:val="22"/>
              </w:rPr>
            </w:pPr>
            <w:r>
              <w:rPr>
                <w:b/>
                <w:bCs/>
                <w:color w:val="FFFFFF"/>
                <w:spacing w:val="0"/>
                <w:w w:val="100"/>
                <w:position w:val="0"/>
                <w:sz w:val="22"/>
                <w:szCs w:val="22"/>
                <w:shd w:val="clear" w:color="auto" w:fill="auto"/>
                <w:lang w:val="hr-HR" w:eastAsia="hr-HR" w:bidi="hr-HR"/>
              </w:rPr>
              <w:t>222,23 EUR/1.674,39 kn</w:t>
            </w:r>
          </w:p>
        </w:tc>
        <w:tc>
          <w:tcPr>
            <w:tcBorders/>
            <w:shd w:val="clear" w:color="auto" w:fill="auto"/>
            <w:vAlign w:val="bottom"/>
          </w:tcPr>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0"/>
              <w:jc w:val="both"/>
            </w:pPr>
            <w:r>
              <w:rPr>
                <w:color w:val="BBBDCE"/>
                <w:spacing w:val="0"/>
                <w:w w:val="100"/>
                <w:position w:val="0"/>
                <w:shd w:val="clear" w:color="auto" w:fill="auto"/>
                <w:lang w:val="hr-HR" w:eastAsia="hr-HR" w:bidi="hr-HR"/>
              </w:rPr>
              <w:t>—</w:t>
            </w:r>
          </w:p>
        </w:tc>
      </w:tr>
      <w:tr>
        <w:trPr>
          <w:trHeight w:val="173" w:hRule="exact"/>
        </w:trPr>
        <w:tc>
          <w:tcPr>
            <w:tcBorders/>
            <w:shd w:val="clear" w:color="auto" w:fill="auto"/>
            <w:vAlign w:val="top"/>
          </w:tcPr>
          <w:p>
            <w:pPr>
              <w:pStyle w:val="Style16"/>
              <w:keepNext w:val="0"/>
              <w:keepLines w:val="0"/>
              <w:framePr w:w="11178" w:h="3953" w:wrap="none" w:vAnchor="page" w:hAnchor="page" w:x="791" w:y="5601"/>
              <w:widowControl w:val="0"/>
              <w:shd w:val="clear" w:color="auto" w:fill="auto"/>
              <w:bidi w:val="0"/>
              <w:spacing w:before="0" w:after="0" w:line="240" w:lineRule="auto"/>
              <w:ind w:left="0" w:right="0" w:firstLine="0"/>
              <w:jc w:val="left"/>
              <w:rPr>
                <w:sz w:val="14"/>
                <w:szCs w:val="14"/>
              </w:rPr>
            </w:pPr>
            <w:r>
              <w:rPr>
                <w:color w:val="4F4F4F"/>
                <w:spacing w:val="0"/>
                <w:w w:val="100"/>
                <w:position w:val="0"/>
                <w:sz w:val="14"/>
                <w:szCs w:val="14"/>
                <w:shd w:val="clear" w:color="auto" w:fill="auto"/>
                <w:lang w:val="hr-HR" w:eastAsia="hr-HR" w:bidi="hr-HR"/>
              </w:rPr>
              <w:t>korisnike, Vukovarska 31, 31000 Osijek.</w:t>
            </w:r>
          </w:p>
        </w:tc>
        <w:tc>
          <w:tcPr>
            <w:tcBorders/>
            <w:shd w:val="clear" w:color="auto" w:fill="auto"/>
            <w:vAlign w:val="top"/>
          </w:tcPr>
          <w:p>
            <w:pPr>
              <w:framePr w:w="11178" w:h="3953" w:wrap="none" w:vAnchor="page" w:hAnchor="page" w:x="791" w:y="5601"/>
              <w:widowControl w:val="0"/>
              <w:rPr>
                <w:sz w:val="10"/>
                <w:szCs w:val="10"/>
              </w:rPr>
            </w:pPr>
          </w:p>
        </w:tc>
        <w:tc>
          <w:tcPr>
            <w:tcBorders/>
            <w:shd w:val="clear" w:color="auto" w:fill="auto"/>
            <w:vAlign w:val="top"/>
          </w:tcPr>
          <w:p>
            <w:pPr>
              <w:framePr w:w="11178" w:h="3953" w:wrap="none" w:vAnchor="page" w:hAnchor="page" w:x="791" w:y="5601"/>
              <w:widowControl w:val="0"/>
              <w:rPr>
                <w:sz w:val="10"/>
                <w:szCs w:val="10"/>
              </w:rPr>
            </w:pPr>
          </w:p>
        </w:tc>
        <w:tc>
          <w:tcPr>
            <w:gridSpan w:val="2"/>
            <w:tcBorders/>
            <w:shd w:val="clear" w:color="auto" w:fill="auto"/>
            <w:vAlign w:val="top"/>
          </w:tcPr>
          <w:p>
            <w:pPr>
              <w:framePr w:w="11178" w:h="3953" w:wrap="none" w:vAnchor="page" w:hAnchor="page" w:x="791" w:y="5601"/>
              <w:widowControl w:val="0"/>
              <w:rPr>
                <w:sz w:val="10"/>
                <w:szCs w:val="10"/>
              </w:rPr>
            </w:pPr>
          </w:p>
        </w:tc>
      </w:tr>
    </w:tbl>
    <w:p>
      <w:pPr>
        <w:pStyle w:val="Style41"/>
        <w:keepNext w:val="0"/>
        <w:keepLines w:val="0"/>
        <w:framePr w:w="7153" w:h="587" w:hRule="exact" w:wrap="none" w:vAnchor="page" w:hAnchor="page" w:x="856" w:y="9727"/>
        <w:widowControl w:val="0"/>
        <w:shd w:val="clear" w:color="auto" w:fill="auto"/>
        <w:bidi w:val="0"/>
        <w:spacing w:before="0" w:after="0" w:line="271" w:lineRule="auto"/>
        <w:ind w:left="0" w:right="0" w:firstLine="0"/>
        <w:jc w:val="left"/>
        <w:rPr>
          <w:sz w:val="14"/>
          <w:szCs w:val="14"/>
        </w:rPr>
      </w:pPr>
      <w:r>
        <w:rPr>
          <w:spacing w:val="0"/>
          <w:w w:val="100"/>
          <w:position w:val="0"/>
          <w:sz w:val="14"/>
          <w:szCs w:val="14"/>
          <w:shd w:val="clear" w:color="auto" w:fill="auto"/>
          <w:lang w:val="hr-HR" w:eastAsia="hr-HR" w:bidi="hr-HR"/>
        </w:rPr>
        <w:t>U slučaju neispunjenja dospjele novčane obveze, Telemach Hrvatska Potpis ovlaštene osobe d.o.o. može zatražiti određivanje ovrhe na temelju vjerodostojne isprave.</w:t>
      </w:r>
    </w:p>
    <w:p>
      <w:pPr>
        <w:pStyle w:val="Style4"/>
        <w:keepNext w:val="0"/>
        <w:keepLines w:val="0"/>
        <w:framePr w:wrap="none" w:vAnchor="page" w:hAnchor="page" w:x="5057" w:y="11768"/>
        <w:widowControl w:val="0"/>
        <w:shd w:val="clear" w:color="auto" w:fill="auto"/>
        <w:bidi w:val="0"/>
        <w:spacing w:before="0" w:after="0" w:line="240" w:lineRule="auto"/>
        <w:ind w:left="0" w:right="0" w:firstLine="0"/>
        <w:jc w:val="left"/>
      </w:pPr>
      <w:r>
        <w:rPr>
          <w:b/>
          <w:bCs/>
          <w:color w:val="7E7E7F"/>
          <w:spacing w:val="0"/>
          <w:w w:val="100"/>
          <w:position w:val="0"/>
          <w:shd w:val="clear" w:color="auto" w:fill="auto"/>
          <w:lang w:val="hr-HR" w:eastAsia="hr-HR" w:bidi="hr-HR"/>
        </w:rPr>
        <w:t>NALOG ZA NACIONALNA PLAĆANJA</w:t>
      </w:r>
    </w:p>
    <w:p>
      <w:pPr>
        <w:framePr w:wrap="none" w:vAnchor="page" w:hAnchor="page" w:x="521" w:y="11995"/>
        <w:widowControl w:val="0"/>
        <w:rPr>
          <w:sz w:val="2"/>
          <w:szCs w:val="2"/>
        </w:rPr>
      </w:pPr>
      <w:r>
        <w:drawing>
          <wp:inline>
            <wp:extent cx="5181600" cy="2792095"/>
            <wp:docPr id="106" name="Picutre 106"/>
            <a:graphic xmlns:a="http://schemas.openxmlformats.org/drawingml/2006/main">
              <a:graphicData uri="http://schemas.openxmlformats.org/drawingml/2006/picture">
                <pic:pic xmlns:pic="http://schemas.openxmlformats.org/drawingml/2006/picture">
                  <pic:nvPicPr>
                    <pic:cNvPr id="106" name="Picture 106"/>
                    <pic:cNvPicPr/>
                  </pic:nvPicPr>
                  <pic:blipFill>
                    <a:blip r:embed="rId115"/>
                    <a:stretch/>
                  </pic:blipFill>
                  <pic:spPr>
                    <a:xfrm>
                      <a:ext cx="5181600" cy="2792095"/>
                    </a:xfrm>
                    <a:prstGeom prst="rect"/>
                  </pic:spPr>
                </pic:pic>
              </a:graphicData>
            </a:graphic>
          </wp:inline>
        </w:drawing>
      </w:r>
    </w:p>
    <w:p>
      <w:pPr>
        <w:framePr w:wrap="none" w:vAnchor="page" w:hAnchor="page" w:x="8916" w:y="12002"/>
        <w:widowControl w:val="0"/>
        <w:rPr>
          <w:sz w:val="2"/>
          <w:szCs w:val="2"/>
        </w:rPr>
      </w:pPr>
      <w:r>
        <w:drawing>
          <wp:inline>
            <wp:extent cx="1932305" cy="2780030"/>
            <wp:docPr id="107" name="Picutre 107"/>
            <a:graphic xmlns:a="http://schemas.openxmlformats.org/drawingml/2006/main">
              <a:graphicData uri="http://schemas.openxmlformats.org/drawingml/2006/picture">
                <pic:pic xmlns:pic="http://schemas.openxmlformats.org/drawingml/2006/picture">
                  <pic:nvPicPr>
                    <pic:cNvPr id="107" name="Picture 107"/>
                    <pic:cNvPicPr/>
                  </pic:nvPicPr>
                  <pic:blipFill>
                    <a:blip r:embed="rId117"/>
                    <a:stretch/>
                  </pic:blipFill>
                  <pic:spPr>
                    <a:xfrm>
                      <a:ext cx="1932305" cy="2780030"/>
                    </a:xfrm>
                    <a:prstGeom prst="rect"/>
                  </pic:spPr>
                </pic:pic>
              </a:graphicData>
            </a:graphic>
          </wp:inline>
        </w:drawing>
      </w:r>
    </w:p>
    <w:p>
      <w:pPr>
        <w:pStyle w:val="Style67"/>
        <w:keepNext w:val="0"/>
        <w:keepLines w:val="0"/>
        <w:framePr w:w="1454" w:h="360" w:hRule="exact" w:wrap="none" w:vAnchor="page" w:hAnchor="page" w:x="7080" w:y="16495"/>
        <w:widowControl w:val="0"/>
        <w:shd w:val="clear" w:color="auto" w:fill="auto"/>
        <w:bidi w:val="0"/>
        <w:spacing w:before="0" w:after="0" w:line="240" w:lineRule="auto"/>
        <w:ind w:left="0" w:right="0" w:firstLine="0"/>
        <w:jc w:val="center"/>
        <w:rPr>
          <w:sz w:val="28"/>
          <w:szCs w:val="28"/>
        </w:rPr>
      </w:pPr>
      <w:r>
        <w:rPr>
          <w:rFonts w:ascii="Tahoma" w:eastAsia="Tahoma" w:hAnsi="Tahoma" w:cs="Tahoma"/>
          <w:color w:val="3A3A3A"/>
          <w:spacing w:val="0"/>
          <w:w w:val="100"/>
          <w:position w:val="0"/>
          <w:sz w:val="28"/>
          <w:szCs w:val="28"/>
          <w:shd w:val="clear" w:color="auto" w:fill="auto"/>
          <w:lang w:val="hr-HR" w:eastAsia="hr-HR" w:bidi="hr-HR"/>
        </w:rPr>
        <w:t>telemach</w:t>
      </w:r>
    </w:p>
    <w:p>
      <w:pPr>
        <w:pStyle w:val="Style67"/>
        <w:keepNext w:val="0"/>
        <w:keepLines w:val="0"/>
        <w:framePr w:w="1404" w:h="360" w:hRule="exact" w:wrap="none" w:vAnchor="page" w:hAnchor="page" w:x="10565" w:y="16495"/>
        <w:widowControl w:val="0"/>
        <w:shd w:val="clear" w:color="auto" w:fill="auto"/>
        <w:bidi w:val="0"/>
        <w:spacing w:before="0" w:after="0" w:line="240" w:lineRule="auto"/>
        <w:ind w:left="0" w:right="0" w:firstLine="0"/>
        <w:jc w:val="center"/>
        <w:rPr>
          <w:sz w:val="28"/>
          <w:szCs w:val="28"/>
        </w:rPr>
      </w:pPr>
      <w:r>
        <w:rPr>
          <w:rFonts w:ascii="Tahoma" w:eastAsia="Tahoma" w:hAnsi="Tahoma" w:cs="Tahoma"/>
          <w:color w:val="3A3A3A"/>
          <w:spacing w:val="0"/>
          <w:w w:val="100"/>
          <w:position w:val="0"/>
          <w:sz w:val="28"/>
          <w:szCs w:val="28"/>
          <w:shd w:val="clear" w:color="auto" w:fill="auto"/>
          <w:lang w:val="hr-HR" w:eastAsia="hr-HR" w:bidi="hr-HR"/>
        </w:rPr>
        <w:t>telemach</w:t>
      </w:r>
    </w:p>
    <w:p>
      <w:pPr>
        <w:widowControl w:val="0"/>
        <w:spacing w:line="1" w:lineRule="exact"/>
        <w:sectPr>
          <w:footnotePr>
            <w:pos w:val="pageBottom"/>
            <w:numFmt w:val="decimal"/>
            <w:numRestart w:val="continuous"/>
          </w:footnotePr>
          <w:pgSz w:w="12031" w:h="17742"/>
          <w:pgMar w:top="360" w:right="360" w:bottom="360" w:left="360" w:header="0" w:footer="3" w:gutter="0"/>
          <w:cols w:space="720"/>
          <w:noEndnote/>
          <w:rtlGutter w:val="0"/>
          <w:docGrid w:linePitch="360"/>
        </w:sectPr>
      </w:pPr>
    </w:p>
    <w:p>
      <w:pPr>
        <w:widowControl w:val="0"/>
        <w:spacing w:line="1" w:lineRule="exact"/>
      </w:pPr>
      <w:r/>
    </w:p>
    <w:p>
      <w:pPr>
        <w:pStyle w:val="Style67"/>
        <w:keepNext w:val="0"/>
        <w:keepLines w:val="0"/>
        <w:framePr w:w="2815" w:h="1501" w:hRule="exact" w:wrap="none" w:vAnchor="page" w:hAnchor="page" w:x="790" w:y="1098"/>
        <w:widowControl w:val="0"/>
        <w:shd w:val="clear" w:color="auto" w:fill="auto"/>
        <w:bidi w:val="0"/>
        <w:spacing w:before="0" w:after="0" w:line="197" w:lineRule="auto"/>
        <w:ind w:left="25" w:right="0" w:firstLine="0"/>
        <w:jc w:val="left"/>
        <w:rPr>
          <w:sz w:val="70"/>
          <w:szCs w:val="70"/>
        </w:rPr>
      </w:pPr>
      <w:r>
        <w:rPr>
          <w:b w:val="0"/>
          <w:bCs w:val="0"/>
          <w:color w:val="3A3A3A"/>
          <w:spacing w:val="0"/>
          <w:w w:val="100"/>
          <w:position w:val="0"/>
          <w:sz w:val="70"/>
          <w:szCs w:val="70"/>
          <w:shd w:val="clear" w:color="auto" w:fill="auto"/>
          <w:lang w:val="hr-HR" w:eastAsia="hr-HR" w:bidi="hr-HR"/>
        </w:rPr>
        <w:t>Telefon</w:t>
      </w:r>
    </w:p>
    <w:p>
      <w:pPr>
        <w:pStyle w:val="Style67"/>
        <w:keepNext w:val="0"/>
        <w:keepLines w:val="0"/>
        <w:framePr w:w="2815" w:h="1501" w:hRule="exact" w:wrap="none" w:vAnchor="page" w:hAnchor="page" w:x="790" w:y="1098"/>
        <w:widowControl w:val="0"/>
        <w:shd w:val="clear" w:color="auto" w:fill="auto"/>
        <w:bidi w:val="0"/>
        <w:spacing w:before="0" w:after="0" w:line="197" w:lineRule="auto"/>
        <w:ind w:left="25" w:right="0" w:firstLine="0"/>
        <w:jc w:val="left"/>
        <w:rPr>
          <w:sz w:val="70"/>
          <w:szCs w:val="70"/>
        </w:rPr>
      </w:pPr>
      <w:r>
        <w:rPr>
          <w:b w:val="0"/>
          <w:bCs w:val="0"/>
          <w:color w:val="3A3A3A"/>
          <w:spacing w:val="0"/>
          <w:w w:val="100"/>
          <w:position w:val="0"/>
          <w:sz w:val="70"/>
          <w:szCs w:val="70"/>
          <w:shd w:val="clear" w:color="auto" w:fill="auto"/>
          <w:lang w:val="hr-HR" w:eastAsia="hr-HR" w:bidi="hr-HR"/>
        </w:rPr>
        <w:t>mjeseca</w:t>
      </w:r>
    </w:p>
    <w:p>
      <w:pPr>
        <w:pStyle w:val="Style199"/>
        <w:keepNext w:val="0"/>
        <w:keepLines w:val="0"/>
        <w:framePr w:w="11088" w:h="716" w:hRule="exact" w:wrap="none" w:vAnchor="page" w:hAnchor="page" w:x="805" w:y="1353"/>
        <w:widowControl w:val="0"/>
        <w:pBdr>
          <w:top w:val="single" w:sz="0" w:space="0" w:color="474748"/>
          <w:left w:val="single" w:sz="0" w:space="0" w:color="474748"/>
          <w:bottom w:val="single" w:sz="0" w:space="0" w:color="474748"/>
          <w:right w:val="single" w:sz="0" w:space="0" w:color="474748"/>
        </w:pBdr>
        <w:shd w:val="clear" w:color="auto" w:fill="474748"/>
        <w:bidi w:val="0"/>
        <w:spacing w:before="0" w:after="0" w:line="240" w:lineRule="auto"/>
        <w:ind w:left="7185" w:right="69" w:firstLine="0"/>
        <w:jc w:val="right"/>
      </w:pPr>
      <w:bookmarkStart w:id="46" w:name="bookmark46"/>
      <w:r>
        <w:rPr>
          <w:color w:val="FFFFFF"/>
          <w:spacing w:val="0"/>
          <w:w w:val="100"/>
          <w:position w:val="0"/>
          <w:shd w:val="clear" w:color="auto" w:fill="auto"/>
          <w:lang w:val="hr-HR" w:eastAsia="hr-HR" w:bidi="hr-HR"/>
        </w:rPr>
        <w:t>telemach j/S</w:t>
      </w:r>
      <w:bookmarkEnd w:id="46"/>
    </w:p>
    <w:p>
      <w:pPr>
        <w:pStyle w:val="Style28"/>
        <w:keepNext w:val="0"/>
        <w:keepLines w:val="0"/>
        <w:framePr w:wrap="none" w:vAnchor="page" w:hAnchor="page" w:x="8304" w:y="4240"/>
        <w:widowControl w:val="0"/>
        <w:shd w:val="clear" w:color="auto" w:fill="auto"/>
        <w:bidi w:val="0"/>
        <w:spacing w:before="0" w:after="0" w:line="240" w:lineRule="auto"/>
        <w:ind w:left="0" w:right="0" w:firstLine="0"/>
        <w:jc w:val="left"/>
        <w:rPr>
          <w:sz w:val="12"/>
          <w:szCs w:val="12"/>
        </w:rPr>
      </w:pPr>
      <w:r>
        <w:rPr>
          <w:rFonts w:ascii="Arial" w:eastAsia="Arial" w:hAnsi="Arial" w:cs="Arial"/>
          <w:b w:val="0"/>
          <w:bCs w:val="0"/>
          <w:color w:val="7E7E7F"/>
          <w:spacing w:val="0"/>
          <w:w w:val="100"/>
          <w:position w:val="0"/>
          <w:sz w:val="12"/>
          <w:szCs w:val="12"/>
          <w:shd w:val="clear" w:color="auto" w:fill="auto"/>
          <w:lang w:val="en-US" w:eastAsia="en-US" w:bidi="en-US"/>
        </w:rPr>
        <w:t>J</w:t>
      </w:r>
    </w:p>
    <w:p>
      <w:pPr>
        <w:pStyle w:val="Style28"/>
        <w:keepNext w:val="0"/>
        <w:keepLines w:val="0"/>
        <w:framePr w:wrap="none" w:vAnchor="page" w:hAnchor="page" w:x="801" w:y="10461"/>
        <w:widowControl w:val="0"/>
        <w:shd w:val="clear" w:color="auto" w:fill="auto"/>
        <w:bidi w:val="0"/>
        <w:spacing w:before="0" w:after="0" w:line="240" w:lineRule="auto"/>
        <w:ind w:left="0" w:right="0" w:firstLine="0"/>
        <w:jc w:val="left"/>
        <w:rPr>
          <w:sz w:val="38"/>
          <w:szCs w:val="38"/>
        </w:rPr>
      </w:pPr>
      <w:r>
        <w:rPr>
          <w:rFonts w:ascii="Arial" w:eastAsia="Arial" w:hAnsi="Arial" w:cs="Arial"/>
          <w:b w:val="0"/>
          <w:bCs w:val="0"/>
          <w:color w:val="3A3A3A"/>
          <w:spacing w:val="0"/>
          <w:w w:val="100"/>
          <w:position w:val="0"/>
          <w:sz w:val="38"/>
          <w:szCs w:val="38"/>
          <w:shd w:val="clear" w:color="auto" w:fill="auto"/>
          <w:lang w:val="en-US" w:eastAsia="en-US" w:bidi="en-US"/>
        </w:rPr>
        <w:t>telemach.hr</w:t>
      </w:r>
    </w:p>
    <w:p>
      <w:pPr>
        <w:pStyle w:val="Style28"/>
        <w:keepNext w:val="0"/>
        <w:keepLines w:val="0"/>
        <w:framePr w:w="10170" w:h="504" w:hRule="exact" w:wrap="none" w:vAnchor="page" w:hAnchor="page" w:x="794" w:y="10994"/>
        <w:widowControl w:val="0"/>
        <w:shd w:val="clear" w:color="auto" w:fill="auto"/>
        <w:bidi w:val="0"/>
        <w:spacing w:before="0" w:after="0" w:line="322" w:lineRule="auto"/>
        <w:ind w:left="0" w:right="0" w:firstLine="0"/>
        <w:jc w:val="left"/>
        <w:rPr>
          <w:sz w:val="15"/>
          <w:szCs w:val="15"/>
        </w:rPr>
      </w:pPr>
      <w:r>
        <w:rPr>
          <w:rFonts w:ascii="Arial" w:eastAsia="Arial" w:hAnsi="Arial" w:cs="Arial"/>
          <w:b w:val="0"/>
          <w:bCs w:val="0"/>
          <w:spacing w:val="0"/>
          <w:w w:val="100"/>
          <w:position w:val="0"/>
          <w:sz w:val="15"/>
          <w:szCs w:val="15"/>
          <w:shd w:val="clear" w:color="auto" w:fill="auto"/>
          <w:lang w:val="hr-HR" w:eastAsia="hr-HR" w:bidi="hr-HR"/>
        </w:rPr>
        <w:t>Ponuda je dostupna privatnim i poslovnim pretplatnicima uz ugovornu obvezu na 24 mjeseca i vrijedi do isteka zaliha. Tečaj: 1 EUR = 7,53450 KN</w:t>
      </w:r>
    </w:p>
    <w:p>
      <w:pPr>
        <w:pStyle w:val="Style16"/>
        <w:keepNext w:val="0"/>
        <w:keepLines w:val="0"/>
        <w:framePr w:w="3672" w:h="1850" w:hRule="exact" w:wrap="none" w:vAnchor="page" w:hAnchor="page" w:x="805" w:y="7038"/>
        <w:widowControl w:val="0"/>
        <w:shd w:val="clear" w:color="auto" w:fill="auto"/>
        <w:bidi w:val="0"/>
        <w:spacing w:before="0" w:after="0" w:line="252" w:lineRule="auto"/>
        <w:ind w:left="0" w:right="0" w:firstLine="0"/>
        <w:jc w:val="left"/>
        <w:rPr>
          <w:sz w:val="38"/>
          <w:szCs w:val="38"/>
        </w:rPr>
      </w:pPr>
      <w:r>
        <w:rPr>
          <w:spacing w:val="0"/>
          <w:w w:val="100"/>
          <w:position w:val="0"/>
          <w:sz w:val="38"/>
          <w:szCs w:val="38"/>
          <w:shd w:val="clear" w:color="auto" w:fill="auto"/>
          <w:lang w:val="hr-HR" w:eastAsia="hr-HR" w:bidi="hr-HR"/>
        </w:rPr>
        <w:t>Produljite ugovornu</w:t>
        <w:br/>
        <w:t>obvezu uz novi 5G</w:t>
        <w:br/>
        <w:t>mobitel i paket po</w:t>
        <w:br/>
        <w:t>mjeri.</w:t>
      </w:r>
    </w:p>
    <w:p>
      <w:pPr>
        <w:pStyle w:val="Style16"/>
        <w:keepNext w:val="0"/>
        <w:keepLines w:val="0"/>
        <w:framePr w:wrap="none" w:vAnchor="page" w:hAnchor="page" w:x="8260" w:y="4334"/>
        <w:widowControl w:val="0"/>
        <w:pBdr>
          <w:top w:val="single" w:sz="0" w:space="0" w:color="77777A"/>
          <w:left w:val="single" w:sz="0" w:space="0" w:color="77777A"/>
          <w:bottom w:val="single" w:sz="0" w:space="0" w:color="77777A"/>
          <w:right w:val="single" w:sz="0" w:space="0" w:color="77777A"/>
        </w:pBdr>
        <w:shd w:val="clear" w:color="auto" w:fill="77777A"/>
        <w:bidi w:val="0"/>
        <w:spacing w:before="0" w:after="0" w:line="240" w:lineRule="auto"/>
        <w:ind w:left="33" w:right="32" w:firstLine="0"/>
        <w:jc w:val="both"/>
        <w:rPr>
          <w:sz w:val="58"/>
          <w:szCs w:val="58"/>
        </w:rPr>
      </w:pPr>
      <w:r>
        <w:rPr>
          <w:b/>
          <w:bCs/>
          <w:color w:val="FFFFFF"/>
          <w:spacing w:val="0"/>
          <w:w w:val="100"/>
          <w:position w:val="0"/>
          <w:sz w:val="58"/>
          <w:szCs w:val="58"/>
          <w:shd w:val="clear" w:color="auto" w:fill="auto"/>
          <w:lang w:val="en-US" w:eastAsia="en-US" w:bidi="en-US"/>
        </w:rPr>
        <w:t>5G</w:t>
      </w:r>
    </w:p>
    <w:p>
      <w:pPr>
        <w:pStyle w:val="Style16"/>
        <w:keepNext w:val="0"/>
        <w:keepLines w:val="0"/>
        <w:framePr w:w="3028" w:h="3348" w:hRule="exact" w:wrap="none" w:vAnchor="page" w:hAnchor="page" w:x="8556" w:y="5479"/>
        <w:widowControl w:val="0"/>
        <w:shd w:val="clear" w:color="auto" w:fill="auto"/>
        <w:bidi w:val="0"/>
        <w:spacing w:before="0" w:after="180" w:line="240" w:lineRule="auto"/>
        <w:ind w:left="51" w:right="0" w:firstLine="0"/>
        <w:jc w:val="left"/>
        <w:rPr>
          <w:sz w:val="42"/>
          <w:szCs w:val="42"/>
        </w:rPr>
      </w:pPr>
      <w:r>
        <w:rPr>
          <w:spacing w:val="0"/>
          <w:w w:val="100"/>
          <w:position w:val="0"/>
          <w:sz w:val="42"/>
          <w:szCs w:val="42"/>
          <w:shd w:val="clear" w:color="auto" w:fill="auto"/>
          <w:lang w:val="hr-HR" w:eastAsia="hr-HR" w:bidi="hr-HR"/>
        </w:rPr>
        <w:t>Samsung</w:t>
        <w:br/>
      </w:r>
      <w:r>
        <w:rPr>
          <w:spacing w:val="0"/>
          <w:w w:val="100"/>
          <w:position w:val="0"/>
          <w:sz w:val="42"/>
          <w:szCs w:val="42"/>
          <w:shd w:val="clear" w:color="auto" w:fill="auto"/>
          <w:lang w:val="en-US" w:eastAsia="en-US" w:bidi="en-US"/>
        </w:rPr>
        <w:t xml:space="preserve">Galaxy </w:t>
      </w:r>
      <w:r>
        <w:rPr>
          <w:spacing w:val="0"/>
          <w:w w:val="100"/>
          <w:position w:val="0"/>
          <w:sz w:val="42"/>
          <w:szCs w:val="42"/>
          <w:shd w:val="clear" w:color="auto" w:fill="auto"/>
          <w:lang w:val="hr-HR" w:eastAsia="hr-HR" w:bidi="hr-HR"/>
        </w:rPr>
        <w:t>A33 5G</w:t>
      </w:r>
    </w:p>
    <w:p>
      <w:pPr>
        <w:pStyle w:val="Style4"/>
        <w:keepNext w:val="0"/>
        <w:keepLines w:val="0"/>
        <w:framePr w:w="3028" w:h="3348" w:hRule="exact" w:wrap="none" w:vAnchor="page" w:hAnchor="page" w:x="8556" w:y="5479"/>
        <w:widowControl w:val="0"/>
        <w:shd w:val="clear" w:color="auto" w:fill="auto"/>
        <w:bidi w:val="0"/>
        <w:spacing w:before="0" w:after="0" w:line="379" w:lineRule="auto"/>
        <w:ind w:left="51" w:right="0" w:firstLine="0"/>
        <w:jc w:val="left"/>
        <w:rPr>
          <w:sz w:val="15"/>
          <w:szCs w:val="15"/>
        </w:rPr>
      </w:pPr>
      <w:r>
        <w:rPr>
          <w:b/>
          <w:bCs/>
          <w:strike/>
          <w:spacing w:val="0"/>
          <w:w w:val="100"/>
          <w:position w:val="0"/>
          <w:sz w:val="20"/>
          <w:szCs w:val="20"/>
          <w:shd w:val="clear" w:color="auto" w:fill="auto"/>
          <w:lang w:val="hr-HR" w:eastAsia="hr-HR" w:bidi="hr-HR"/>
        </w:rPr>
        <w:t xml:space="preserve">11,18 </w:t>
      </w:r>
      <w:r>
        <w:rPr>
          <w:b/>
          <w:bCs/>
          <w:strike/>
          <w:spacing w:val="0"/>
          <w:w w:val="100"/>
          <w:position w:val="0"/>
          <w:sz w:val="15"/>
          <w:szCs w:val="15"/>
          <w:shd w:val="clear" w:color="auto" w:fill="auto"/>
          <w:lang w:val="hr-HR" w:eastAsia="hr-HR" w:bidi="hr-HR"/>
        </w:rPr>
        <w:t>EU</w:t>
      </w:r>
      <w:r>
        <w:rPr>
          <w:rFonts w:ascii="Times New Roman" w:eastAsia="Times New Roman" w:hAnsi="Times New Roman" w:cs="Times New Roman"/>
          <w:b/>
          <w:bCs/>
          <w:spacing w:val="0"/>
          <w:w w:val="100"/>
          <w:position w:val="0"/>
          <w:sz w:val="28"/>
          <w:szCs w:val="28"/>
          <w:shd w:val="clear" w:color="auto" w:fill="auto"/>
          <w:lang w:val="hr-HR" w:eastAsia="hr-HR" w:bidi="hr-HR"/>
        </w:rPr>
        <w:t>R</w:t>
      </w:r>
      <w:r>
        <w:rPr>
          <w:b/>
          <w:bCs/>
          <w:strike/>
          <w:spacing w:val="0"/>
          <w:w w:val="100"/>
          <w:position w:val="0"/>
          <w:sz w:val="15"/>
          <w:szCs w:val="15"/>
          <w:shd w:val="clear" w:color="auto" w:fill="auto"/>
          <w:lang w:val="hr-HR" w:eastAsia="hr-HR" w:bidi="hr-HR"/>
        </w:rPr>
        <w:t>/MJ</w:t>
      </w:r>
    </w:p>
    <w:p>
      <w:pPr>
        <w:pStyle w:val="Style16"/>
        <w:keepNext w:val="0"/>
        <w:keepLines w:val="0"/>
        <w:framePr w:w="3028" w:h="3348" w:hRule="exact" w:wrap="none" w:vAnchor="page" w:hAnchor="page" w:x="8556" w:y="5479"/>
        <w:widowControl w:val="0"/>
        <w:shd w:val="clear" w:color="auto" w:fill="auto"/>
        <w:bidi w:val="0"/>
        <w:spacing w:before="0" w:after="0" w:line="240" w:lineRule="auto"/>
        <w:ind w:left="51" w:right="0" w:firstLine="0"/>
        <w:jc w:val="left"/>
        <w:rPr>
          <w:sz w:val="48"/>
          <w:szCs w:val="48"/>
        </w:rPr>
      </w:pPr>
      <w:r>
        <w:rPr>
          <w:smallCaps/>
          <w:spacing w:val="0"/>
          <w:w w:val="100"/>
          <w:position w:val="0"/>
          <w:sz w:val="48"/>
          <w:szCs w:val="48"/>
          <w:shd w:val="clear" w:color="auto" w:fill="auto"/>
          <w:lang w:val="hr-HR" w:eastAsia="hr-HR" w:bidi="hr-HR"/>
        </w:rPr>
        <w:t>8,16eur/mj</w:t>
      </w:r>
    </w:p>
    <w:p>
      <w:pPr>
        <w:pStyle w:val="Style21"/>
        <w:keepNext w:val="0"/>
        <w:keepLines w:val="0"/>
        <w:framePr w:w="3028" w:h="3348" w:hRule="exact" w:wrap="none" w:vAnchor="page" w:hAnchor="page" w:x="8556" w:y="5479"/>
        <w:widowControl w:val="0"/>
        <w:pBdr>
          <w:top w:val="single" w:sz="4" w:space="0" w:color="auto"/>
        </w:pBdr>
        <w:shd w:val="clear" w:color="auto" w:fill="auto"/>
        <w:bidi w:val="0"/>
        <w:spacing w:before="0" w:after="0" w:line="271" w:lineRule="auto"/>
        <w:ind w:left="51" w:right="0" w:firstLine="0"/>
        <w:jc w:val="left"/>
        <w:rPr>
          <w:sz w:val="15"/>
          <w:szCs w:val="15"/>
        </w:rPr>
      </w:pPr>
      <w:r>
        <w:rPr>
          <w:rFonts w:ascii="Times New Roman" w:eastAsia="Times New Roman" w:hAnsi="Times New Roman" w:cs="Times New Roman"/>
          <w:b/>
          <w:bCs/>
          <w:color w:val="3A3A3A"/>
          <w:spacing w:val="0"/>
          <w:w w:val="100"/>
          <w:position w:val="0"/>
          <w:sz w:val="28"/>
          <w:szCs w:val="28"/>
          <w:shd w:val="clear" w:color="auto" w:fill="auto"/>
          <w:lang w:val="hr-HR" w:eastAsia="hr-HR" w:bidi="hr-HR"/>
        </w:rPr>
        <w:t>84,28-</w:t>
      </w:r>
      <w:r>
        <w:rPr>
          <w:b/>
          <w:bCs/>
          <w:strike/>
          <w:color w:val="3A3A3A"/>
          <w:spacing w:val="0"/>
          <w:w w:val="100"/>
          <w:position w:val="0"/>
          <w:sz w:val="15"/>
          <w:szCs w:val="15"/>
          <w:shd w:val="clear" w:color="auto" w:fill="auto"/>
          <w:lang w:val="hr-HR" w:eastAsia="hr-HR" w:bidi="hr-HR"/>
        </w:rPr>
        <w:t>KN/Mj</w:t>
      </w:r>
    </w:p>
    <w:p>
      <w:pPr>
        <w:pStyle w:val="Style16"/>
        <w:keepNext w:val="0"/>
        <w:keepLines w:val="0"/>
        <w:framePr w:w="3028" w:h="3348" w:hRule="exact" w:wrap="none" w:vAnchor="page" w:hAnchor="page" w:x="8556" w:y="5479"/>
        <w:widowControl w:val="0"/>
        <w:shd w:val="clear" w:color="auto" w:fill="auto"/>
        <w:bidi w:val="0"/>
        <w:spacing w:before="0" w:after="0" w:line="194" w:lineRule="auto"/>
        <w:ind w:left="51" w:right="0" w:firstLine="0"/>
        <w:jc w:val="left"/>
        <w:rPr>
          <w:sz w:val="42"/>
          <w:szCs w:val="42"/>
        </w:rPr>
      </w:pPr>
      <w:r>
        <w:rPr>
          <w:b/>
          <w:bCs/>
          <w:spacing w:val="0"/>
          <w:w w:val="100"/>
          <w:position w:val="0"/>
          <w:sz w:val="58"/>
          <w:szCs w:val="58"/>
          <w:shd w:val="clear" w:color="auto" w:fill="auto"/>
          <w:lang w:val="hr-HR" w:eastAsia="hr-HR" w:bidi="hr-HR"/>
        </w:rPr>
        <w:t xml:space="preserve">61,50 </w:t>
      </w:r>
      <w:r>
        <w:rPr>
          <w:spacing w:val="0"/>
          <w:w w:val="100"/>
          <w:position w:val="0"/>
          <w:sz w:val="42"/>
          <w:szCs w:val="42"/>
          <w:shd w:val="clear" w:color="auto" w:fill="auto"/>
          <w:lang w:val="hr-HR" w:eastAsia="hr-HR" w:bidi="hr-HR"/>
        </w:rPr>
        <w:t>KN/MJ</w:t>
      </w:r>
    </w:p>
    <w:p>
      <w:pPr>
        <w:pStyle w:val="Style4"/>
        <w:keepNext w:val="0"/>
        <w:keepLines w:val="0"/>
        <w:framePr w:w="3028" w:h="3348" w:hRule="exact" w:wrap="none" w:vAnchor="page" w:hAnchor="page" w:x="8556" w:y="5479"/>
        <w:widowControl w:val="0"/>
        <w:shd w:val="clear" w:color="auto" w:fill="auto"/>
        <w:bidi w:val="0"/>
        <w:spacing w:before="0" w:after="0" w:line="194" w:lineRule="auto"/>
        <w:ind w:left="51" w:right="0" w:firstLine="0"/>
        <w:jc w:val="left"/>
      </w:pPr>
      <w:r>
        <w:rPr>
          <w:spacing w:val="0"/>
          <w:w w:val="100"/>
          <w:position w:val="0"/>
          <w:shd w:val="clear" w:color="auto" w:fill="auto"/>
          <w:lang w:val="hr-HR" w:eastAsia="hr-HR" w:bidi="hr-HR"/>
        </w:rPr>
        <w:t xml:space="preserve">uz paket </w:t>
      </w:r>
      <w:r>
        <w:rPr>
          <w:b/>
          <w:bCs/>
          <w:spacing w:val="0"/>
          <w:w w:val="100"/>
          <w:position w:val="0"/>
          <w:shd w:val="clear" w:color="auto" w:fill="auto"/>
          <w:lang w:val="en-US" w:eastAsia="en-US" w:bidi="en-US"/>
        </w:rPr>
        <w:t>Unlimited</w:t>
      </w:r>
    </w:p>
    <w:p>
      <w:pPr>
        <w:pStyle w:val="Style16"/>
        <w:keepNext w:val="0"/>
        <w:keepLines w:val="0"/>
        <w:framePr w:w="2002" w:h="457" w:hRule="exact" w:wrap="none" w:vAnchor="page" w:hAnchor="page" w:x="9448" w:y="10432"/>
        <w:widowControl w:val="0"/>
        <w:shd w:val="clear" w:color="auto" w:fill="auto"/>
        <w:bidi w:val="0"/>
        <w:spacing w:before="0" w:after="0" w:line="240" w:lineRule="auto"/>
        <w:ind w:left="0" w:right="0" w:firstLine="0"/>
        <w:jc w:val="right"/>
        <w:rPr>
          <w:sz w:val="38"/>
          <w:szCs w:val="38"/>
        </w:rPr>
      </w:pPr>
      <w:r>
        <w:rPr>
          <w:spacing w:val="0"/>
          <w:w w:val="100"/>
          <w:position w:val="0"/>
          <w:sz w:val="38"/>
          <w:szCs w:val="38"/>
          <w:shd w:val="clear" w:color="auto" w:fill="auto"/>
          <w:lang w:val="en-US" w:eastAsia="en-US" w:bidi="en-US"/>
        </w:rPr>
        <w:t>0800 3 095</w:t>
      </w:r>
    </w:p>
    <w:p>
      <w:pPr>
        <w:widowControl w:val="0"/>
        <w:spacing w:line="1" w:lineRule="exact"/>
        <w:sectPr>
          <w:footnotePr>
            <w:pos w:val="pageBottom"/>
            <w:numFmt w:val="decimal"/>
            <w:numRestart w:val="continuous"/>
          </w:footnotePr>
          <w:pgSz w:w="12031" w:h="17742"/>
          <w:pgMar w:top="1390" w:right="360" w:bottom="360" w:left="360" w:header="0" w:footer="3" w:gutter="0"/>
          <w:cols w:space="720"/>
          <w:noEndnote/>
          <w:rtlGutter w:val="0"/>
          <w:docGrid w:linePitch="360"/>
        </w:sectPr>
      </w:pPr>
      <w:r>
        <w:drawing>
          <wp:anchor distT="0" distB="0" distL="0" distR="0" simplePos="0" relativeHeight="62914729" behindDoc="1" locked="0" layoutInCell="1" allowOverlap="1">
            <wp:simplePos x="0" y="0"/>
            <wp:positionH relativeFrom="page">
              <wp:posOffset>222250</wp:posOffset>
            </wp:positionH>
            <wp:positionV relativeFrom="page">
              <wp:posOffset>1658620</wp:posOffset>
            </wp:positionV>
            <wp:extent cx="5528945" cy="5120640"/>
            <wp:wrapNone/>
            <wp:docPr id="108" name="Shape 108"/>
            <a:graphic xmlns:a="http://schemas.openxmlformats.org/drawingml/2006/main">
              <a:graphicData uri="http://schemas.openxmlformats.org/drawingml/2006/picture">
                <pic:pic xmlns:pic="http://schemas.openxmlformats.org/drawingml/2006/picture">
                  <pic:nvPicPr>
                    <pic:cNvPr id="109" name="Picture box 109"/>
                    <pic:cNvPicPr/>
                  </pic:nvPicPr>
                  <pic:blipFill>
                    <a:blip r:embed="rId119"/>
                    <a:stretch/>
                  </pic:blipFill>
                  <pic:spPr>
                    <a:xfrm>
                      <a:ext cx="5528945" cy="5120640"/>
                    </a:xfrm>
                    <a:prstGeom prst="rect"/>
                  </pic:spPr>
                </pic:pic>
              </a:graphicData>
            </a:graphic>
          </wp:anchor>
        </w:drawing>
      </w:r>
      <w:r>
        <w:drawing>
          <wp:anchor distT="0" distB="0" distL="0" distR="0" simplePos="0" relativeHeight="62914730" behindDoc="1" locked="0" layoutInCell="1" allowOverlap="1">
            <wp:simplePos x="0" y="0"/>
            <wp:positionH relativeFrom="page">
              <wp:posOffset>5775325</wp:posOffset>
            </wp:positionH>
            <wp:positionV relativeFrom="page">
              <wp:posOffset>1315720</wp:posOffset>
            </wp:positionV>
            <wp:extent cx="1737360" cy="1548130"/>
            <wp:wrapNone/>
            <wp:docPr id="110" name="Shape 110"/>
            <a:graphic xmlns:a="http://schemas.openxmlformats.org/drawingml/2006/main">
              <a:graphicData uri="http://schemas.openxmlformats.org/drawingml/2006/picture">
                <pic:pic xmlns:pic="http://schemas.openxmlformats.org/drawingml/2006/picture">
                  <pic:nvPicPr>
                    <pic:cNvPr id="111" name="Picture box 111"/>
                    <pic:cNvPicPr/>
                  </pic:nvPicPr>
                  <pic:blipFill>
                    <a:blip r:embed="rId121"/>
                    <a:stretch/>
                  </pic:blipFill>
                  <pic:spPr>
                    <a:xfrm>
                      <a:ext cx="1737360" cy="1548130"/>
                    </a:xfrm>
                    <a:prstGeom prst="rect"/>
                  </pic:spPr>
                </pic:pic>
              </a:graphicData>
            </a:graphic>
          </wp:anchor>
        </w:drawing>
      </w: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639685" cy="11266170"/>
                <wp:wrapNone/>
                <wp:docPr id="112" name="Shape 112"/>
                <a:graphic xmlns:a="http://schemas.openxmlformats.org/drawingml/2006/main">
                  <a:graphicData uri="http://schemas.microsoft.com/office/word/2010/wordprocessingShape">
                    <wps:wsp>
                      <wps:cNvSpPr>
                        <a:spLocks noMove="1" noResize="1" noRot="1"/>
                      </wps:cNvSpPr>
                      <wps:spPr>
                        <a:xfrm>
                          <a:ext cx="7639685" cy="11266170"/>
                        </a:xfrm>
                        <a:prstGeom prst="rect"/>
                        <a:solidFill>
                          <a:srgbClr val="FEFEFE"/>
                        </a:solidFill>
                      </wps:spPr>
                      <wps:bodyPr/>
                    </wps:wsp>
                  </a:graphicData>
                </a:graphic>
              </wp:anchor>
            </w:drawing>
          </mc:Choice>
          <mc:Fallback>
            <w:pict>
              <v:rect style="position:absolute;margin-left:0;margin-top:0;width:601.55000000000007pt;height:887.10000000000002pt;z-index:-251658240;mso-position-horizontal-relative:page;mso-position-vertical-relative:page;z-index:-251658711" fillcolor="#FEFEFE" stroked="f"/>
            </w:pict>
          </mc:Fallback>
        </mc:AlternateContent>
      </w:r>
    </w:p>
    <w:p>
      <w:pPr>
        <w:pStyle w:val="Style2"/>
        <w:keepNext w:val="0"/>
        <w:keepLines w:val="0"/>
        <w:framePr w:w="10523" w:h="263" w:hRule="exact" w:wrap="none" w:vAnchor="page" w:hAnchor="page" w:x="874" w:y="712"/>
        <w:widowControl w:val="0"/>
        <w:shd w:val="clear" w:color="auto" w:fill="auto"/>
        <w:bidi w:val="0"/>
        <w:spacing w:before="0" w:after="0" w:line="240" w:lineRule="auto"/>
        <w:ind w:left="0" w:right="0" w:firstLine="340"/>
        <w:jc w:val="left"/>
      </w:pPr>
      <w:bookmarkStart w:id="48" w:name="bookmark48"/>
      <w:r>
        <w:rPr>
          <w:color w:val="7E7E7F"/>
          <w:spacing w:val="0"/>
          <w:w w:val="100"/>
          <w:position w:val="0"/>
          <w:sz w:val="28"/>
          <w:szCs w:val="28"/>
          <w:shd w:val="clear" w:color="auto" w:fill="auto"/>
          <w:lang w:val="hr-HR" w:eastAsia="hr-HR" w:bidi="hr-HR"/>
        </w:rPr>
        <w:t>&lt;</w:t>
      </w:r>
      <w:bookmarkEnd w:id="48"/>
    </w:p>
    <w:p>
      <w:pPr>
        <w:pStyle w:val="Style67"/>
        <w:keepNext w:val="0"/>
        <w:keepLines w:val="0"/>
        <w:framePr w:w="4295" w:h="162" w:hRule="exact" w:wrap="none" w:vAnchor="page" w:hAnchor="page" w:x="874" w:y="1054"/>
        <w:widowControl w:val="0"/>
        <w:shd w:val="clear" w:color="auto" w:fill="auto"/>
        <w:bidi w:val="0"/>
        <w:spacing w:before="0" w:after="0" w:line="240" w:lineRule="auto"/>
        <w:ind w:left="0" w:right="0" w:firstLine="220"/>
        <w:jc w:val="left"/>
        <w:rPr>
          <w:sz w:val="15"/>
          <w:szCs w:val="15"/>
        </w:rPr>
      </w:pPr>
      <w:r>
        <w:rPr>
          <w:b w:val="0"/>
          <w:bCs w:val="0"/>
          <w:color w:val="3A3A3A"/>
          <w:spacing w:val="0"/>
          <w:w w:val="100"/>
          <w:position w:val="0"/>
          <w:sz w:val="15"/>
          <w:szCs w:val="15"/>
          <w:shd w:val="clear" w:color="auto" w:fill="auto"/>
          <w:lang w:val="hr-HR" w:eastAsia="hr-HR" w:bidi="hr-HR"/>
        </w:rPr>
        <w:t>SPECIFIKACIJA za razdoblje 01.10.2022. - 31.10.2022.</w:t>
      </w:r>
    </w:p>
    <w:p>
      <w:pPr>
        <w:pStyle w:val="Style21"/>
        <w:keepNext w:val="0"/>
        <w:keepLines w:val="0"/>
        <w:framePr w:w="10523" w:h="385" w:hRule="exact" w:wrap="none" w:vAnchor="page" w:hAnchor="page" w:x="874" w:y="1357"/>
        <w:widowControl w:val="0"/>
        <w:shd w:val="clear" w:color="auto" w:fill="auto"/>
        <w:bidi w:val="0"/>
        <w:spacing w:before="0" w:after="0" w:line="240" w:lineRule="auto"/>
        <w:ind w:left="0" w:right="0" w:firstLine="0"/>
        <w:jc w:val="left"/>
        <w:rPr>
          <w:sz w:val="15"/>
          <w:szCs w:val="15"/>
        </w:rPr>
      </w:pPr>
      <w:r>
        <w:rPr>
          <w:color w:val="7E7E7F"/>
          <w:spacing w:val="0"/>
          <w:w w:val="100"/>
          <w:position w:val="0"/>
          <w:sz w:val="15"/>
          <w:szCs w:val="15"/>
          <w:shd w:val="clear" w:color="auto" w:fill="auto"/>
          <w:lang w:val="hr-HR" w:eastAsia="hr-HR" w:bidi="hr-HR"/>
        </w:rPr>
        <w:t xml:space="preserve">* </w:t>
      </w:r>
      <w:r>
        <w:rPr>
          <w:color w:val="3A3A3A"/>
          <w:spacing w:val="0"/>
          <w:w w:val="100"/>
          <w:position w:val="0"/>
          <w:sz w:val="15"/>
          <w:szCs w:val="15"/>
          <w:shd w:val="clear" w:color="auto" w:fill="auto"/>
          <w:lang w:val="hr-HR" w:eastAsia="hr-HR" w:bidi="hr-HR"/>
        </w:rPr>
        <w:t>Šifra pretplatnika: 7000870001</w:t>
      </w:r>
    </w:p>
    <w:p>
      <w:pPr>
        <w:pStyle w:val="Style21"/>
        <w:keepNext w:val="0"/>
        <w:keepLines w:val="0"/>
        <w:framePr w:w="10523" w:h="385" w:hRule="exact" w:wrap="none" w:vAnchor="page" w:hAnchor="page" w:x="874" w:y="1357"/>
        <w:widowControl w:val="0"/>
        <w:shd w:val="clear" w:color="auto" w:fill="auto"/>
        <w:bidi w:val="0"/>
        <w:spacing w:before="0" w:after="0" w:line="230" w:lineRule="auto"/>
        <w:ind w:left="0" w:right="0" w:firstLine="200"/>
        <w:jc w:val="left"/>
        <w:rPr>
          <w:sz w:val="15"/>
          <w:szCs w:val="15"/>
        </w:rPr>
      </w:pPr>
      <w:r>
        <w:rPr>
          <w:color w:val="3A3A3A"/>
          <w:spacing w:val="0"/>
          <w:w w:val="100"/>
          <w:position w:val="0"/>
          <w:sz w:val="15"/>
          <w:szCs w:val="15"/>
          <w:shd w:val="clear" w:color="auto" w:fill="auto"/>
          <w:lang w:val="hr-HR" w:eastAsia="hr-HR" w:bidi="hr-HR"/>
        </w:rPr>
        <w:t>Broj računa: 1004119351/R900/900</w:t>
      </w:r>
    </w:p>
    <w:p>
      <w:pPr>
        <w:framePr w:wrap="none" w:vAnchor="page" w:hAnchor="page" w:x="11444" w:y="1533"/>
        <w:widowControl w:val="0"/>
        <w:rPr>
          <w:sz w:val="2"/>
          <w:szCs w:val="2"/>
        </w:rPr>
      </w:pPr>
      <w:r>
        <w:drawing>
          <wp:inline>
            <wp:extent cx="328930" cy="365760"/>
            <wp:docPr id="113" name="Picutre 113"/>
            <a:graphic xmlns:a="http://schemas.openxmlformats.org/drawingml/2006/main">
              <a:graphicData uri="http://schemas.openxmlformats.org/drawingml/2006/picture">
                <pic:pic xmlns:pic="http://schemas.openxmlformats.org/drawingml/2006/picture">
                  <pic:nvPicPr>
                    <pic:cNvPr id="113" name="Picture 113"/>
                    <pic:cNvPicPr/>
                  </pic:nvPicPr>
                  <pic:blipFill>
                    <a:blip r:embed="rId123"/>
                    <a:stretch/>
                  </pic:blipFill>
                  <pic:spPr>
                    <a:xfrm>
                      <a:ext cx="328930" cy="365760"/>
                    </a:xfrm>
                    <a:prstGeom prst="rect"/>
                  </pic:spPr>
                </pic:pic>
              </a:graphicData>
            </a:graphic>
          </wp:inline>
        </w:drawing>
      </w:r>
    </w:p>
    <w:tbl>
      <w:tblPr>
        <w:tblOverlap w:val="never"/>
        <w:jc w:val="left"/>
        <w:tblLayout w:type="fixed"/>
      </w:tblPr>
      <w:tblGrid>
        <w:gridCol w:w="3722"/>
        <w:gridCol w:w="2178"/>
        <w:gridCol w:w="1224"/>
        <w:gridCol w:w="1516"/>
        <w:gridCol w:w="1681"/>
      </w:tblGrid>
      <w:tr>
        <w:trPr>
          <w:trHeight w:val="400" w:hRule="exact"/>
        </w:trPr>
        <w:tc>
          <w:tcPr>
            <w:tcBorders/>
            <w:shd w:val="clear" w:color="auto" w:fill="939398"/>
            <w:vAlign w:val="center"/>
          </w:tcPr>
          <w:p>
            <w:pPr>
              <w:pStyle w:val="Style16"/>
              <w:keepNext w:val="0"/>
              <w:keepLines w:val="0"/>
              <w:framePr w:w="10321" w:h="860" w:wrap="none" w:vAnchor="page" w:hAnchor="page" w:x="1076" w:y="2419"/>
              <w:widowControl w:val="0"/>
              <w:pBdr>
                <w:top w:val="single" w:sz="0" w:space="0" w:color="95959A"/>
                <w:left w:val="single" w:sz="0" w:space="0" w:color="95959A"/>
                <w:bottom w:val="single" w:sz="0" w:space="0" w:color="95959A"/>
                <w:right w:val="single" w:sz="0" w:space="0" w:color="95959A"/>
              </w:pBdr>
              <w:shd w:val="clear" w:color="auto" w:fill="95959A"/>
              <w:bidi w:val="0"/>
              <w:spacing w:before="0" w:after="0" w:line="240" w:lineRule="auto"/>
              <w:ind w:left="0" w:right="0" w:firstLine="180"/>
              <w:jc w:val="left"/>
              <w:rPr>
                <w:sz w:val="13"/>
                <w:szCs w:val="13"/>
              </w:rPr>
            </w:pPr>
            <w:r>
              <w:rPr>
                <w:b/>
                <w:bCs/>
                <w:color w:val="FFFFFF"/>
                <w:spacing w:val="0"/>
                <w:w w:val="100"/>
                <w:position w:val="0"/>
                <w:sz w:val="13"/>
                <w:szCs w:val="13"/>
                <w:shd w:val="clear" w:color="auto" w:fill="auto"/>
                <w:lang w:val="hr-HR" w:eastAsia="hr-HR" w:bidi="hr-HR"/>
              </w:rPr>
              <w:t>Šifra korisnika. 7^00870001</w:t>
            </w:r>
          </w:p>
        </w:tc>
        <w:tc>
          <w:tcPr>
            <w:tcBorders/>
            <w:shd w:val="clear" w:color="auto" w:fill="939398"/>
            <w:vAlign w:val="center"/>
          </w:tcPr>
          <w:p>
            <w:pPr>
              <w:pStyle w:val="Style16"/>
              <w:keepNext w:val="0"/>
              <w:keepLines w:val="0"/>
              <w:framePr w:w="10321" w:h="860" w:wrap="none" w:vAnchor="page" w:hAnchor="page" w:x="1076" w:y="2419"/>
              <w:widowControl w:val="0"/>
              <w:pBdr>
                <w:top w:val="single" w:sz="0" w:space="0" w:color="89888E"/>
                <w:left w:val="single" w:sz="0" w:space="0" w:color="89888E"/>
                <w:bottom w:val="single" w:sz="0" w:space="0" w:color="89888E"/>
                <w:right w:val="single" w:sz="0" w:space="0" w:color="89888E"/>
              </w:pBdr>
              <w:shd w:val="clear" w:color="auto" w:fill="89888E"/>
              <w:bidi w:val="0"/>
              <w:spacing w:before="0" w:after="0" w:line="240" w:lineRule="auto"/>
              <w:ind w:left="1500" w:right="0" w:firstLine="0"/>
              <w:jc w:val="left"/>
              <w:rPr>
                <w:sz w:val="13"/>
                <w:szCs w:val="13"/>
              </w:rPr>
            </w:pPr>
            <w:r>
              <w:rPr>
                <w:b/>
                <w:bCs/>
                <w:color w:val="FFFFFF"/>
                <w:spacing w:val="0"/>
                <w:w w:val="100"/>
                <w:position w:val="0"/>
                <w:sz w:val="13"/>
                <w:szCs w:val="13"/>
                <w:shd w:val="clear" w:color="auto" w:fill="auto"/>
                <w:lang w:val="hr-HR" w:eastAsia="hr-HR" w:bidi="hr-HR"/>
              </w:rPr>
              <w:t>Količina</w:t>
            </w:r>
          </w:p>
        </w:tc>
        <w:tc>
          <w:tcPr>
            <w:tcBorders/>
            <w:shd w:val="clear" w:color="auto" w:fill="939398"/>
            <w:vAlign w:val="bottom"/>
          </w:tcPr>
          <w:p>
            <w:pPr>
              <w:pStyle w:val="Style16"/>
              <w:keepNext w:val="0"/>
              <w:keepLines w:val="0"/>
              <w:framePr w:w="10321" w:h="860" w:wrap="none" w:vAnchor="page" w:hAnchor="page" w:x="1076" w:y="2419"/>
              <w:widowControl w:val="0"/>
              <w:pBdr>
                <w:top w:val="single" w:sz="0" w:space="0" w:color="95949A"/>
                <w:left w:val="single" w:sz="0" w:space="0" w:color="95949A"/>
                <w:bottom w:val="single" w:sz="0" w:space="0" w:color="95949A"/>
                <w:right w:val="single" w:sz="0" w:space="0" w:color="95949A"/>
              </w:pBdr>
              <w:shd w:val="clear" w:color="auto" w:fill="95949A"/>
              <w:bidi w:val="0"/>
              <w:spacing w:before="0" w:after="0" w:line="295"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Trajanje (min)/ promet (MBS</w:t>
            </w:r>
          </w:p>
        </w:tc>
        <w:tc>
          <w:tcPr>
            <w:tcBorders/>
            <w:shd w:val="clear" w:color="auto" w:fill="939398"/>
            <w:vAlign w:val="center"/>
          </w:tcPr>
          <w:p>
            <w:pPr>
              <w:pStyle w:val="Style16"/>
              <w:keepNext w:val="0"/>
              <w:keepLines w:val="0"/>
              <w:framePr w:w="10321" w:h="860" w:wrap="none" w:vAnchor="page" w:hAnchor="page" w:x="1076" w:y="2419"/>
              <w:widowControl w:val="0"/>
              <w:pBdr>
                <w:top w:val="single" w:sz="0" w:space="0" w:color="949499"/>
                <w:left w:val="single" w:sz="0" w:space="0" w:color="949499"/>
                <w:bottom w:val="single" w:sz="0" w:space="0" w:color="949499"/>
                <w:right w:val="single" w:sz="0" w:space="0" w:color="949499"/>
              </w:pBdr>
              <w:shd w:val="clear" w:color="auto" w:fill="949499"/>
              <w:bidi w:val="0"/>
              <w:spacing w:before="0" w:after="0" w:line="240" w:lineRule="auto"/>
              <w:ind w:left="0" w:right="0" w:firstLine="0"/>
              <w:jc w:val="left"/>
              <w:rPr>
                <w:sz w:val="13"/>
                <w:szCs w:val="13"/>
              </w:rPr>
            </w:pPr>
            <w:r>
              <w:rPr>
                <w:b/>
                <w:bCs/>
                <w:color w:val="FFFFFF"/>
                <w:spacing w:val="0"/>
                <w:w w:val="100"/>
                <w:position w:val="0"/>
                <w:sz w:val="13"/>
                <w:szCs w:val="13"/>
                <w:shd w:val="clear" w:color="auto" w:fill="auto"/>
                <w:lang w:val="hr-HR" w:eastAsia="hr-HR" w:bidi="hr-HR"/>
              </w:rPr>
              <w:t>iznos bez PDV-a kn</w:t>
            </w:r>
          </w:p>
        </w:tc>
        <w:tc>
          <w:tcPr>
            <w:tcBorders/>
            <w:shd w:val="clear" w:color="auto" w:fill="939398"/>
            <w:vAlign w:val="center"/>
          </w:tcPr>
          <w:p>
            <w:pPr>
              <w:pStyle w:val="Style16"/>
              <w:keepNext w:val="0"/>
              <w:keepLines w:val="0"/>
              <w:framePr w:w="10321" w:h="860" w:wrap="none" w:vAnchor="page" w:hAnchor="page" w:x="1076" w:y="2419"/>
              <w:widowControl w:val="0"/>
              <w:pBdr>
                <w:top w:val="single" w:sz="0" w:space="0" w:color="89898E"/>
                <w:left w:val="single" w:sz="0" w:space="0" w:color="89898E"/>
                <w:bottom w:val="single" w:sz="0" w:space="0" w:color="89898E"/>
                <w:right w:val="single" w:sz="0" w:space="0" w:color="89898E"/>
              </w:pBdr>
              <w:shd w:val="clear" w:color="auto" w:fill="89898E"/>
              <w:bidi w:val="0"/>
              <w:spacing w:before="0" w:after="0" w:line="240" w:lineRule="auto"/>
              <w:ind w:left="0" w:right="0" w:firstLine="180"/>
              <w:jc w:val="left"/>
              <w:rPr>
                <w:sz w:val="13"/>
                <w:szCs w:val="13"/>
              </w:rPr>
            </w:pPr>
            <w:r>
              <w:rPr>
                <w:b/>
                <w:bCs/>
                <w:color w:val="FFFFFF"/>
                <w:spacing w:val="0"/>
                <w:w w:val="100"/>
                <w:position w:val="0"/>
                <w:sz w:val="13"/>
                <w:szCs w:val="13"/>
                <w:shd w:val="clear" w:color="auto" w:fill="auto"/>
                <w:lang w:val="hr-HR" w:eastAsia="hr-HR" w:bidi="hr-HR"/>
              </w:rPr>
              <w:t>Ukupni iznos u kn</w:t>
            </w:r>
          </w:p>
        </w:tc>
      </w:tr>
      <w:tr>
        <w:trPr>
          <w:trHeight w:val="230" w:hRule="exact"/>
        </w:trPr>
        <w:tc>
          <w:tcPr>
            <w:tcBorders/>
            <w:shd w:val="clear" w:color="auto" w:fill="auto"/>
            <w:vAlign w:val="bottom"/>
          </w:tcPr>
          <w:p>
            <w:pPr>
              <w:pStyle w:val="Style16"/>
              <w:keepNext w:val="0"/>
              <w:keepLines w:val="0"/>
              <w:framePr w:w="10321" w:h="860" w:wrap="none" w:vAnchor="page" w:hAnchor="page" w:x="1076" w:y="2419"/>
              <w:widowControl w:val="0"/>
              <w:shd w:val="clear" w:color="auto" w:fill="auto"/>
              <w:bidi w:val="0"/>
              <w:spacing w:before="0" w:after="0" w:line="240" w:lineRule="auto"/>
              <w:ind w:left="0" w:right="0" w:firstLine="180"/>
              <w:jc w:val="left"/>
              <w:rPr>
                <w:sz w:val="14"/>
                <w:szCs w:val="14"/>
              </w:rPr>
            </w:pPr>
            <w:r>
              <w:rPr>
                <w:color w:val="4F4F4F"/>
                <w:spacing w:val="0"/>
                <w:w w:val="100"/>
                <w:position w:val="0"/>
                <w:sz w:val="14"/>
                <w:szCs w:val="14"/>
                <w:shd w:val="clear" w:color="auto" w:fill="auto"/>
                <w:lang w:val="hr-HR" w:eastAsia="hr-HR" w:bidi="hr-HR"/>
              </w:rPr>
              <w:t>Naknada za pisanu opomenu</w:t>
            </w:r>
          </w:p>
        </w:tc>
        <w:tc>
          <w:tcPr>
            <w:tcBorders/>
            <w:shd w:val="clear" w:color="auto" w:fill="auto"/>
            <w:vAlign w:val="bottom"/>
          </w:tcPr>
          <w:p>
            <w:pPr>
              <w:pStyle w:val="Style16"/>
              <w:keepNext w:val="0"/>
              <w:keepLines w:val="0"/>
              <w:framePr w:w="10321" w:h="860" w:wrap="none" w:vAnchor="page" w:hAnchor="page" w:x="1076" w:y="2419"/>
              <w:widowControl w:val="0"/>
              <w:shd w:val="clear" w:color="auto" w:fill="auto"/>
              <w:bidi w:val="0"/>
              <w:spacing w:before="0" w:after="0" w:line="240" w:lineRule="auto"/>
              <w:ind w:left="1740" w:right="0" w:firstLine="0"/>
              <w:jc w:val="left"/>
              <w:rPr>
                <w:sz w:val="14"/>
                <w:szCs w:val="14"/>
              </w:rPr>
            </w:pPr>
            <w:r>
              <w:rPr>
                <w:spacing w:val="0"/>
                <w:w w:val="100"/>
                <w:position w:val="0"/>
                <w:sz w:val="14"/>
                <w:szCs w:val="14"/>
                <w:shd w:val="clear" w:color="auto" w:fill="auto"/>
                <w:lang w:val="hr-HR" w:eastAsia="hr-HR" w:bidi="hr-HR"/>
              </w:rPr>
              <w:t>1</w:t>
            </w:r>
          </w:p>
        </w:tc>
        <w:tc>
          <w:tcPr>
            <w:tcBorders/>
            <w:shd w:val="clear" w:color="auto" w:fill="auto"/>
            <w:vAlign w:val="top"/>
          </w:tcPr>
          <w:p>
            <w:pPr>
              <w:framePr w:w="10321" w:h="860" w:wrap="none" w:vAnchor="page" w:hAnchor="page" w:x="1076" w:y="2419"/>
              <w:widowControl w:val="0"/>
              <w:rPr>
                <w:sz w:val="10"/>
                <w:szCs w:val="10"/>
              </w:rPr>
            </w:pPr>
          </w:p>
        </w:tc>
        <w:tc>
          <w:tcPr>
            <w:tcBorders/>
            <w:shd w:val="clear" w:color="auto" w:fill="auto"/>
            <w:vAlign w:val="bottom"/>
          </w:tcPr>
          <w:p>
            <w:pPr>
              <w:pStyle w:val="Style16"/>
              <w:keepNext w:val="0"/>
              <w:keepLines w:val="0"/>
              <w:framePr w:w="10321" w:h="860" w:wrap="none" w:vAnchor="page" w:hAnchor="page" w:x="1076" w:y="2419"/>
              <w:widowControl w:val="0"/>
              <w:shd w:val="clear" w:color="auto" w:fill="auto"/>
              <w:bidi w:val="0"/>
              <w:spacing w:before="0" w:after="0" w:line="240" w:lineRule="auto"/>
              <w:ind w:left="0" w:right="0" w:firstLine="780"/>
              <w:jc w:val="left"/>
              <w:rPr>
                <w:sz w:val="14"/>
                <w:szCs w:val="14"/>
              </w:rPr>
            </w:pPr>
            <w:r>
              <w:rPr>
                <w:color w:val="4F4F4F"/>
                <w:spacing w:val="0"/>
                <w:w w:val="100"/>
                <w:position w:val="0"/>
                <w:sz w:val="14"/>
                <w:szCs w:val="14"/>
                <w:shd w:val="clear" w:color="auto" w:fill="auto"/>
                <w:lang w:val="hr-HR" w:eastAsia="hr-HR" w:bidi="hr-HR"/>
              </w:rPr>
              <w:t>25,00</w:t>
            </w:r>
          </w:p>
        </w:tc>
        <w:tc>
          <w:tcPr>
            <w:tcBorders/>
            <w:shd w:val="clear" w:color="auto" w:fill="auto"/>
            <w:vAlign w:val="bottom"/>
          </w:tcPr>
          <w:p>
            <w:pPr>
              <w:pStyle w:val="Style16"/>
              <w:keepNext w:val="0"/>
              <w:keepLines w:val="0"/>
              <w:framePr w:w="10321" w:h="860" w:wrap="none" w:vAnchor="page" w:hAnchor="page" w:x="1076" w:y="2419"/>
              <w:widowControl w:val="0"/>
              <w:shd w:val="clear" w:color="auto" w:fill="auto"/>
              <w:bidi w:val="0"/>
              <w:spacing w:before="0" w:after="0" w:line="240" w:lineRule="auto"/>
              <w:ind w:left="0" w:right="0" w:firstLine="920"/>
              <w:jc w:val="left"/>
              <w:rPr>
                <w:sz w:val="14"/>
                <w:szCs w:val="14"/>
              </w:rPr>
            </w:pPr>
            <w:r>
              <w:rPr>
                <w:spacing w:val="0"/>
                <w:w w:val="100"/>
                <w:position w:val="0"/>
                <w:sz w:val="14"/>
                <w:szCs w:val="14"/>
                <w:shd w:val="clear" w:color="auto" w:fill="auto"/>
                <w:lang w:val="hr-HR" w:eastAsia="hr-HR" w:bidi="hr-HR"/>
              </w:rPr>
              <w:t>25,00</w:t>
            </w:r>
          </w:p>
        </w:tc>
      </w:tr>
      <w:tr>
        <w:trPr>
          <w:trHeight w:val="230" w:hRule="exact"/>
        </w:trPr>
        <w:tc>
          <w:tcPr>
            <w:tcBorders>
              <w:top w:val="single" w:sz="4"/>
              <w:bottom w:val="single" w:sz="4"/>
            </w:tcBorders>
            <w:shd w:val="clear" w:color="auto" w:fill="auto"/>
            <w:vAlign w:val="bottom"/>
          </w:tcPr>
          <w:p>
            <w:pPr>
              <w:pStyle w:val="Style16"/>
              <w:keepNext w:val="0"/>
              <w:keepLines w:val="0"/>
              <w:framePr w:w="10321" w:h="860" w:wrap="none" w:vAnchor="page" w:hAnchor="page" w:x="1076" w:y="2419"/>
              <w:widowControl w:val="0"/>
              <w:shd w:val="clear" w:color="auto" w:fill="auto"/>
              <w:bidi w:val="0"/>
              <w:spacing w:before="0" w:after="0" w:line="240" w:lineRule="auto"/>
              <w:ind w:left="0" w:right="0" w:firstLine="180"/>
              <w:jc w:val="left"/>
              <w:rPr>
                <w:sz w:val="14"/>
                <w:szCs w:val="14"/>
              </w:rPr>
            </w:pPr>
            <w:r>
              <w:rPr>
                <w:spacing w:val="0"/>
                <w:w w:val="100"/>
                <w:position w:val="0"/>
                <w:sz w:val="14"/>
                <w:szCs w:val="14"/>
                <w:shd w:val="clear" w:color="auto" w:fill="auto"/>
                <w:lang w:val="hr-HR" w:eastAsia="hr-HR" w:bidi="hr-HR"/>
              </w:rPr>
              <w:t>Ukupno</w:t>
            </w:r>
          </w:p>
        </w:tc>
        <w:tc>
          <w:tcPr>
            <w:tcBorders>
              <w:top w:val="single" w:sz="4"/>
              <w:bottom w:val="single" w:sz="4"/>
            </w:tcBorders>
            <w:shd w:val="clear" w:color="auto" w:fill="auto"/>
            <w:vAlign w:val="top"/>
          </w:tcPr>
          <w:p>
            <w:pPr>
              <w:framePr w:w="10321" w:h="860" w:wrap="none" w:vAnchor="page" w:hAnchor="page" w:x="1076" w:y="2419"/>
              <w:widowControl w:val="0"/>
              <w:rPr>
                <w:sz w:val="10"/>
                <w:szCs w:val="10"/>
              </w:rPr>
            </w:pPr>
          </w:p>
        </w:tc>
        <w:tc>
          <w:tcPr>
            <w:tcBorders>
              <w:top w:val="single" w:sz="4"/>
              <w:bottom w:val="single" w:sz="4"/>
            </w:tcBorders>
            <w:shd w:val="clear" w:color="auto" w:fill="auto"/>
            <w:vAlign w:val="top"/>
          </w:tcPr>
          <w:p>
            <w:pPr>
              <w:framePr w:w="10321" w:h="860" w:wrap="none" w:vAnchor="page" w:hAnchor="page" w:x="1076" w:y="2419"/>
              <w:widowControl w:val="0"/>
              <w:rPr>
                <w:sz w:val="10"/>
                <w:szCs w:val="10"/>
              </w:rPr>
            </w:pPr>
          </w:p>
        </w:tc>
        <w:tc>
          <w:tcPr>
            <w:tcBorders>
              <w:top w:val="single" w:sz="4"/>
              <w:bottom w:val="single" w:sz="4"/>
            </w:tcBorders>
            <w:shd w:val="clear" w:color="auto" w:fill="auto"/>
            <w:vAlign w:val="bottom"/>
          </w:tcPr>
          <w:p>
            <w:pPr>
              <w:pStyle w:val="Style16"/>
              <w:keepNext w:val="0"/>
              <w:keepLines w:val="0"/>
              <w:framePr w:w="10321" w:h="860" w:wrap="none" w:vAnchor="page" w:hAnchor="page" w:x="1076" w:y="2419"/>
              <w:widowControl w:val="0"/>
              <w:shd w:val="clear" w:color="auto" w:fill="auto"/>
              <w:bidi w:val="0"/>
              <w:spacing w:before="0" w:after="0" w:line="240" w:lineRule="auto"/>
              <w:ind w:left="0" w:right="0" w:firstLine="780"/>
              <w:jc w:val="left"/>
              <w:rPr>
                <w:sz w:val="14"/>
                <w:szCs w:val="14"/>
              </w:rPr>
            </w:pPr>
            <w:r>
              <w:rPr>
                <w:color w:val="4F4F4F"/>
                <w:spacing w:val="0"/>
                <w:w w:val="100"/>
                <w:position w:val="0"/>
                <w:sz w:val="14"/>
                <w:szCs w:val="14"/>
                <w:shd w:val="clear" w:color="auto" w:fill="auto"/>
                <w:lang w:val="hr-HR" w:eastAsia="hr-HR" w:bidi="hr-HR"/>
              </w:rPr>
              <w:t>25,00</w:t>
            </w:r>
          </w:p>
        </w:tc>
        <w:tc>
          <w:tcPr>
            <w:tcBorders>
              <w:top w:val="single" w:sz="4"/>
              <w:bottom w:val="single" w:sz="4"/>
            </w:tcBorders>
            <w:shd w:val="clear" w:color="auto" w:fill="auto"/>
            <w:vAlign w:val="bottom"/>
          </w:tcPr>
          <w:p>
            <w:pPr>
              <w:pStyle w:val="Style16"/>
              <w:keepNext w:val="0"/>
              <w:keepLines w:val="0"/>
              <w:framePr w:w="10321" w:h="860" w:wrap="none" w:vAnchor="page" w:hAnchor="page" w:x="1076" w:y="2419"/>
              <w:widowControl w:val="0"/>
              <w:shd w:val="clear" w:color="auto" w:fill="auto"/>
              <w:bidi w:val="0"/>
              <w:spacing w:before="0" w:after="0" w:line="240" w:lineRule="auto"/>
              <w:ind w:left="0" w:right="0" w:firstLine="920"/>
              <w:jc w:val="left"/>
              <w:rPr>
                <w:sz w:val="14"/>
                <w:szCs w:val="14"/>
              </w:rPr>
            </w:pPr>
            <w:r>
              <w:rPr>
                <w:spacing w:val="0"/>
                <w:w w:val="100"/>
                <w:position w:val="0"/>
                <w:sz w:val="14"/>
                <w:szCs w:val="14"/>
                <w:shd w:val="clear" w:color="auto" w:fill="auto"/>
                <w:lang w:val="hr-HR" w:eastAsia="hr-HR" w:bidi="hr-HR"/>
              </w:rPr>
              <w:t>25,00</w:t>
            </w:r>
          </w:p>
        </w:tc>
      </w:tr>
    </w:tbl>
    <w:tbl>
      <w:tblPr>
        <w:tblOverlap w:val="never"/>
        <w:jc w:val="left"/>
        <w:tblLayout w:type="fixed"/>
      </w:tblPr>
      <w:tblGrid>
        <w:gridCol w:w="3701"/>
        <w:gridCol w:w="2203"/>
        <w:gridCol w:w="1220"/>
        <w:gridCol w:w="1516"/>
        <w:gridCol w:w="1681"/>
      </w:tblGrid>
      <w:tr>
        <w:trPr>
          <w:trHeight w:val="407" w:hRule="exact"/>
        </w:trPr>
        <w:tc>
          <w:tcPr>
            <w:tcBorders/>
            <w:shd w:val="clear" w:color="auto" w:fill="939398"/>
            <w:vAlign w:val="center"/>
          </w:tcPr>
          <w:p>
            <w:pPr>
              <w:pStyle w:val="Style16"/>
              <w:keepNext w:val="0"/>
              <w:keepLines w:val="0"/>
              <w:framePr w:w="10321" w:h="893" w:wrap="none" w:vAnchor="page" w:hAnchor="page" w:x="1076" w:y="3492"/>
              <w:widowControl w:val="0"/>
              <w:pBdr>
                <w:top w:val="single" w:sz="0" w:space="0" w:color="96969B"/>
                <w:left w:val="single" w:sz="0" w:space="0" w:color="96969B"/>
                <w:bottom w:val="single" w:sz="0" w:space="0" w:color="96969B"/>
                <w:right w:val="single" w:sz="0" w:space="0" w:color="96969B"/>
              </w:pBdr>
              <w:shd w:val="clear" w:color="auto" w:fill="96969B"/>
              <w:bidi w:val="0"/>
              <w:spacing w:before="0" w:after="0" w:line="240" w:lineRule="auto"/>
              <w:ind w:left="0" w:right="0" w:firstLine="160"/>
              <w:jc w:val="both"/>
              <w:rPr>
                <w:sz w:val="13"/>
                <w:szCs w:val="13"/>
              </w:rPr>
            </w:pPr>
            <w:r>
              <w:rPr>
                <w:b/>
                <w:bCs/>
                <w:color w:val="FFFFFF"/>
                <w:spacing w:val="0"/>
                <w:w w:val="100"/>
                <w:position w:val="0"/>
                <w:sz w:val="13"/>
                <w:szCs w:val="13"/>
                <w:shd w:val="clear" w:color="auto" w:fill="auto"/>
                <w:lang w:val="hr-HR" w:eastAsia="hr-HR" w:bidi="hr-HR"/>
              </w:rPr>
              <w:t>Pretplatnički broj: O91233OH5</w:t>
            </w:r>
          </w:p>
        </w:tc>
        <w:tc>
          <w:tcPr>
            <w:tcBorders/>
            <w:shd w:val="clear" w:color="auto" w:fill="939398"/>
            <w:vAlign w:val="center"/>
          </w:tcPr>
          <w:p>
            <w:pPr>
              <w:pStyle w:val="Style16"/>
              <w:keepNext w:val="0"/>
              <w:keepLines w:val="0"/>
              <w:framePr w:w="10321" w:h="893" w:wrap="none" w:vAnchor="page" w:hAnchor="page" w:x="1076" w:y="3492"/>
              <w:widowControl w:val="0"/>
              <w:pBdr>
                <w:top w:val="single" w:sz="0" w:space="0" w:color="949499"/>
                <w:left w:val="single" w:sz="0" w:space="0" w:color="949499"/>
                <w:bottom w:val="single" w:sz="0" w:space="0" w:color="949499"/>
                <w:right w:val="single" w:sz="0" w:space="0" w:color="949499"/>
              </w:pBdr>
              <w:shd w:val="clear" w:color="auto" w:fill="949499"/>
              <w:bidi w:val="0"/>
              <w:spacing w:before="0" w:after="0" w:line="240" w:lineRule="auto"/>
              <w:ind w:left="1520" w:right="0" w:firstLine="0"/>
              <w:jc w:val="left"/>
              <w:rPr>
                <w:sz w:val="13"/>
                <w:szCs w:val="13"/>
              </w:rPr>
            </w:pPr>
            <w:r>
              <w:rPr>
                <w:b/>
                <w:bCs/>
                <w:color w:val="FFFFFF"/>
                <w:spacing w:val="0"/>
                <w:w w:val="100"/>
                <w:position w:val="0"/>
                <w:sz w:val="13"/>
                <w:szCs w:val="13"/>
                <w:shd w:val="clear" w:color="auto" w:fill="auto"/>
                <w:lang w:val="hr-HR" w:eastAsia="hr-HR" w:bidi="hr-HR"/>
              </w:rPr>
              <w:t>Količina</w:t>
            </w:r>
          </w:p>
        </w:tc>
        <w:tc>
          <w:tcPr>
            <w:tcBorders/>
            <w:shd w:val="clear" w:color="auto" w:fill="939398"/>
            <w:vAlign w:val="bottom"/>
          </w:tcPr>
          <w:p>
            <w:pPr>
              <w:pStyle w:val="Style16"/>
              <w:keepNext w:val="0"/>
              <w:keepLines w:val="0"/>
              <w:framePr w:w="10321" w:h="893" w:wrap="none" w:vAnchor="page" w:hAnchor="page" w:x="1076" w:y="3492"/>
              <w:widowControl w:val="0"/>
              <w:pBdr>
                <w:top w:val="single" w:sz="0" w:space="0" w:color="95949A"/>
                <w:left w:val="single" w:sz="0" w:space="0" w:color="95949A"/>
                <w:bottom w:val="single" w:sz="0" w:space="0" w:color="95949A"/>
                <w:right w:val="single" w:sz="0" w:space="0" w:color="95949A"/>
              </w:pBdr>
              <w:shd w:val="clear" w:color="auto" w:fill="95949A"/>
              <w:bidi w:val="0"/>
              <w:spacing w:before="0" w:after="0" w:line="319"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 xml:space="preserve">Trajanje (min)/ promet </w:t>
            </w:r>
            <w:r>
              <w:rPr>
                <w:b/>
                <w:bCs/>
                <w:color w:val="FFFFFF"/>
                <w:spacing w:val="0"/>
                <w:w w:val="100"/>
                <w:position w:val="0"/>
                <w:sz w:val="13"/>
                <w:szCs w:val="13"/>
                <w:shd w:val="clear" w:color="auto" w:fill="auto"/>
                <w:lang w:val="en-US" w:eastAsia="en-US" w:bidi="en-US"/>
              </w:rPr>
              <w:t>(MB)</w:t>
            </w:r>
          </w:p>
        </w:tc>
        <w:tc>
          <w:tcPr>
            <w:tcBorders/>
            <w:shd w:val="clear" w:color="auto" w:fill="939398"/>
            <w:vAlign w:val="center"/>
          </w:tcPr>
          <w:p>
            <w:pPr>
              <w:pStyle w:val="Style16"/>
              <w:keepNext w:val="0"/>
              <w:keepLines w:val="0"/>
              <w:framePr w:w="10321" w:h="893" w:wrap="none" w:vAnchor="page" w:hAnchor="page" w:x="1076" w:y="3492"/>
              <w:widowControl w:val="0"/>
              <w:pBdr>
                <w:top w:val="single" w:sz="0" w:space="0" w:color="95949A"/>
                <w:left w:val="single" w:sz="0" w:space="0" w:color="95949A"/>
                <w:bottom w:val="single" w:sz="0" w:space="0" w:color="95949A"/>
                <w:right w:val="single" w:sz="0" w:space="0" w:color="95949A"/>
              </w:pBdr>
              <w:shd w:val="clear" w:color="auto" w:fill="95949A"/>
              <w:bidi w:val="0"/>
              <w:spacing w:before="0" w:after="0" w:line="240" w:lineRule="auto"/>
              <w:ind w:left="0" w:right="0" w:firstLine="0"/>
              <w:jc w:val="left"/>
              <w:rPr>
                <w:sz w:val="13"/>
                <w:szCs w:val="13"/>
              </w:rPr>
            </w:pPr>
            <w:r>
              <w:rPr>
                <w:b/>
                <w:bCs/>
                <w:color w:val="FFFFFF"/>
                <w:spacing w:val="0"/>
                <w:w w:val="100"/>
                <w:position w:val="0"/>
                <w:sz w:val="13"/>
                <w:szCs w:val="13"/>
                <w:shd w:val="clear" w:color="auto" w:fill="auto"/>
                <w:lang w:val="hr-HR" w:eastAsia="hr-HR" w:bidi="hr-HR"/>
              </w:rPr>
              <w:t>Iznos bez PDV-a kn</w:t>
            </w:r>
          </w:p>
        </w:tc>
        <w:tc>
          <w:tcPr>
            <w:tcBorders/>
            <w:shd w:val="clear" w:color="auto" w:fill="939398"/>
            <w:vAlign w:val="center"/>
          </w:tcPr>
          <w:p>
            <w:pPr>
              <w:pStyle w:val="Style16"/>
              <w:keepNext w:val="0"/>
              <w:keepLines w:val="0"/>
              <w:framePr w:w="10321" w:h="893" w:wrap="none" w:vAnchor="page" w:hAnchor="page" w:x="1076" w:y="3492"/>
              <w:widowControl w:val="0"/>
              <w:pBdr>
                <w:top w:val="single" w:sz="0" w:space="0" w:color="89898E"/>
                <w:left w:val="single" w:sz="0" w:space="0" w:color="89898E"/>
                <w:bottom w:val="single" w:sz="0" w:space="0" w:color="89898E"/>
                <w:right w:val="single" w:sz="0" w:space="0" w:color="89898E"/>
              </w:pBdr>
              <w:shd w:val="clear" w:color="auto" w:fill="89898E"/>
              <w:bidi w:val="0"/>
              <w:spacing w:before="0" w:after="0" w:line="240" w:lineRule="auto"/>
              <w:ind w:left="0" w:right="0" w:firstLine="180"/>
              <w:jc w:val="left"/>
              <w:rPr>
                <w:sz w:val="13"/>
                <w:szCs w:val="13"/>
              </w:rPr>
            </w:pPr>
            <w:r>
              <w:rPr>
                <w:b/>
                <w:bCs/>
                <w:color w:val="FFFFFF"/>
                <w:spacing w:val="0"/>
                <w:w w:val="100"/>
                <w:position w:val="0"/>
                <w:sz w:val="13"/>
                <w:szCs w:val="13"/>
                <w:shd w:val="clear" w:color="auto" w:fill="auto"/>
                <w:lang w:val="hr-HR" w:eastAsia="hr-HR" w:bidi="hr-HR"/>
              </w:rPr>
              <w:t>Ukupni iznos u kn</w:t>
            </w:r>
          </w:p>
        </w:tc>
      </w:tr>
      <w:tr>
        <w:trPr>
          <w:trHeight w:val="245" w:hRule="exact"/>
        </w:trPr>
        <w:tc>
          <w:tcPr>
            <w:tcBorders/>
            <w:shd w:val="clear" w:color="auto" w:fill="auto"/>
            <w:vAlign w:val="bottom"/>
          </w:tcPr>
          <w:p>
            <w:pPr>
              <w:pStyle w:val="Style16"/>
              <w:keepNext w:val="0"/>
              <w:keepLines w:val="0"/>
              <w:framePr w:w="10321" w:h="893" w:wrap="none" w:vAnchor="page" w:hAnchor="page" w:x="1076" w:y="3492"/>
              <w:widowControl w:val="0"/>
              <w:shd w:val="clear" w:color="auto" w:fill="auto"/>
              <w:bidi w:val="0"/>
              <w:spacing w:before="0" w:after="0" w:line="240" w:lineRule="auto"/>
              <w:ind w:left="0" w:right="0" w:firstLine="160"/>
              <w:jc w:val="both"/>
              <w:rPr>
                <w:sz w:val="14"/>
                <w:szCs w:val="14"/>
              </w:rPr>
            </w:pPr>
            <w:r>
              <w:rPr>
                <w:color w:val="4F4F4F"/>
                <w:spacing w:val="0"/>
                <w:w w:val="100"/>
                <w:position w:val="0"/>
                <w:sz w:val="14"/>
                <w:szCs w:val="14"/>
                <w:shd w:val="clear" w:color="auto" w:fill="auto"/>
                <w:lang w:val="hr-HR" w:eastAsia="hr-HR" w:bidi="hr-HR"/>
              </w:rPr>
              <w:t xml:space="preserve">Paket </w:t>
            </w:r>
            <w:r>
              <w:rPr>
                <w:color w:val="4F4F4F"/>
                <w:spacing w:val="0"/>
                <w:w w:val="100"/>
                <w:position w:val="0"/>
                <w:sz w:val="14"/>
                <w:szCs w:val="14"/>
                <w:shd w:val="clear" w:color="auto" w:fill="auto"/>
                <w:lang w:val="en-US" w:eastAsia="en-US" w:bidi="en-US"/>
              </w:rPr>
              <w:t>UNLIMITED</w:t>
            </w:r>
          </w:p>
        </w:tc>
        <w:tc>
          <w:tcPr>
            <w:tcBorders/>
            <w:shd w:val="clear" w:color="auto" w:fill="auto"/>
            <w:vAlign w:val="bottom"/>
          </w:tcPr>
          <w:p>
            <w:pPr>
              <w:pStyle w:val="Style16"/>
              <w:keepNext w:val="0"/>
              <w:keepLines w:val="0"/>
              <w:framePr w:w="10321" w:h="893" w:wrap="none" w:vAnchor="page" w:hAnchor="page" w:x="1076" w:y="3492"/>
              <w:widowControl w:val="0"/>
              <w:shd w:val="clear" w:color="auto" w:fill="auto"/>
              <w:bidi w:val="0"/>
              <w:spacing w:before="0" w:after="0" w:line="240" w:lineRule="auto"/>
              <w:ind w:left="1600" w:right="0" w:firstLine="0"/>
              <w:jc w:val="left"/>
              <w:rPr>
                <w:sz w:val="14"/>
                <w:szCs w:val="14"/>
              </w:rPr>
            </w:pPr>
            <w:r>
              <w:rPr>
                <w:color w:val="4F4F4F"/>
                <w:spacing w:val="0"/>
                <w:w w:val="100"/>
                <w:position w:val="0"/>
                <w:sz w:val="14"/>
                <w:szCs w:val="14"/>
                <w:shd w:val="clear" w:color="auto" w:fill="auto"/>
                <w:lang w:val="hr-HR" w:eastAsia="hr-HR" w:bidi="hr-HR"/>
              </w:rPr>
              <w:t>0,839</w:t>
            </w:r>
          </w:p>
        </w:tc>
        <w:tc>
          <w:tcPr>
            <w:tcBorders/>
            <w:shd w:val="clear" w:color="auto" w:fill="auto"/>
            <w:vAlign w:val="top"/>
          </w:tcPr>
          <w:p>
            <w:pPr>
              <w:framePr w:w="10321" w:h="893" w:wrap="none" w:vAnchor="page" w:hAnchor="page" w:x="1076" w:y="3492"/>
              <w:widowControl w:val="0"/>
              <w:rPr>
                <w:sz w:val="10"/>
                <w:szCs w:val="10"/>
              </w:rPr>
            </w:pPr>
          </w:p>
        </w:tc>
        <w:tc>
          <w:tcPr>
            <w:tcBorders/>
            <w:shd w:val="clear" w:color="auto" w:fill="auto"/>
            <w:vAlign w:val="bottom"/>
          </w:tcPr>
          <w:p>
            <w:pPr>
              <w:pStyle w:val="Style16"/>
              <w:keepNext w:val="0"/>
              <w:keepLines w:val="0"/>
              <w:framePr w:w="10321" w:h="893" w:wrap="none" w:vAnchor="page" w:hAnchor="page" w:x="1076" w:y="3492"/>
              <w:widowControl w:val="0"/>
              <w:shd w:val="clear" w:color="auto" w:fill="auto"/>
              <w:bidi w:val="0"/>
              <w:spacing w:before="0" w:after="0" w:line="240" w:lineRule="auto"/>
              <w:ind w:left="0" w:right="0" w:firstLine="720"/>
              <w:jc w:val="left"/>
              <w:rPr>
                <w:sz w:val="14"/>
                <w:szCs w:val="14"/>
              </w:rPr>
            </w:pPr>
            <w:r>
              <w:rPr>
                <w:color w:val="4F4F4F"/>
                <w:spacing w:val="0"/>
                <w:w w:val="100"/>
                <w:position w:val="0"/>
                <w:sz w:val="14"/>
                <w:szCs w:val="14"/>
                <w:shd w:val="clear" w:color="auto" w:fill="auto"/>
                <w:lang w:val="hr-HR" w:eastAsia="hr-HR" w:bidi="hr-HR"/>
              </w:rPr>
              <w:t>108,22</w:t>
            </w:r>
          </w:p>
        </w:tc>
        <w:tc>
          <w:tcPr>
            <w:tcBorders/>
            <w:shd w:val="clear" w:color="auto" w:fill="auto"/>
            <w:vAlign w:val="bottom"/>
          </w:tcPr>
          <w:p>
            <w:pPr>
              <w:pStyle w:val="Style16"/>
              <w:keepNext w:val="0"/>
              <w:keepLines w:val="0"/>
              <w:framePr w:w="10321" w:h="893" w:wrap="none" w:vAnchor="page" w:hAnchor="page" w:x="1076" w:y="3492"/>
              <w:widowControl w:val="0"/>
              <w:shd w:val="clear" w:color="auto" w:fill="auto"/>
              <w:bidi w:val="0"/>
              <w:spacing w:before="0" w:after="0" w:line="240" w:lineRule="auto"/>
              <w:ind w:left="0" w:right="0" w:firstLine="920"/>
              <w:jc w:val="left"/>
              <w:rPr>
                <w:sz w:val="14"/>
                <w:szCs w:val="14"/>
              </w:rPr>
            </w:pPr>
            <w:r>
              <w:rPr>
                <w:color w:val="4F4F4F"/>
                <w:spacing w:val="0"/>
                <w:w w:val="100"/>
                <w:position w:val="0"/>
                <w:sz w:val="14"/>
                <w:szCs w:val="14"/>
                <w:shd w:val="clear" w:color="auto" w:fill="auto"/>
                <w:lang w:val="hr-HR" w:eastAsia="hr-HR" w:bidi="hr-HR"/>
              </w:rPr>
              <w:t>135,28</w:t>
            </w:r>
          </w:p>
        </w:tc>
      </w:tr>
      <w:tr>
        <w:trPr>
          <w:trHeight w:val="241" w:hRule="exact"/>
        </w:trPr>
        <w:tc>
          <w:tcPr>
            <w:tcBorders>
              <w:top w:val="single" w:sz="4"/>
              <w:bottom w:val="single" w:sz="4"/>
            </w:tcBorders>
            <w:shd w:val="clear" w:color="auto" w:fill="auto"/>
            <w:vAlign w:val="bottom"/>
          </w:tcPr>
          <w:p>
            <w:pPr>
              <w:pStyle w:val="Style16"/>
              <w:keepNext w:val="0"/>
              <w:keepLines w:val="0"/>
              <w:framePr w:w="10321" w:h="893" w:wrap="none" w:vAnchor="page" w:hAnchor="page" w:x="1076" w:y="3492"/>
              <w:widowControl w:val="0"/>
              <w:shd w:val="clear" w:color="auto" w:fill="auto"/>
              <w:bidi w:val="0"/>
              <w:spacing w:before="0" w:after="0" w:line="240" w:lineRule="auto"/>
              <w:ind w:left="0" w:right="0" w:firstLine="160"/>
              <w:jc w:val="both"/>
              <w:rPr>
                <w:sz w:val="14"/>
                <w:szCs w:val="14"/>
              </w:rPr>
            </w:pPr>
            <w:r>
              <w:rPr>
                <w:color w:val="4F4F4F"/>
                <w:spacing w:val="0"/>
                <w:w w:val="100"/>
                <w:position w:val="0"/>
                <w:sz w:val="14"/>
                <w:szCs w:val="14"/>
                <w:shd w:val="clear" w:color="auto" w:fill="auto"/>
                <w:lang w:val="hr-HR" w:eastAsia="hr-HR" w:bidi="hr-HR"/>
              </w:rPr>
              <w:t>Ukupno</w:t>
            </w:r>
          </w:p>
        </w:tc>
        <w:tc>
          <w:tcPr>
            <w:tcBorders>
              <w:top w:val="single" w:sz="4"/>
              <w:bottom w:val="single" w:sz="4"/>
            </w:tcBorders>
            <w:shd w:val="clear" w:color="auto" w:fill="auto"/>
            <w:vAlign w:val="top"/>
          </w:tcPr>
          <w:p>
            <w:pPr>
              <w:framePr w:w="10321" w:h="893" w:wrap="none" w:vAnchor="page" w:hAnchor="page" w:x="1076" w:y="3492"/>
              <w:widowControl w:val="0"/>
              <w:rPr>
                <w:sz w:val="10"/>
                <w:szCs w:val="10"/>
              </w:rPr>
            </w:pPr>
          </w:p>
        </w:tc>
        <w:tc>
          <w:tcPr>
            <w:tcBorders>
              <w:top w:val="single" w:sz="4"/>
              <w:bottom w:val="single" w:sz="4"/>
            </w:tcBorders>
            <w:shd w:val="clear" w:color="auto" w:fill="auto"/>
            <w:vAlign w:val="top"/>
          </w:tcPr>
          <w:p>
            <w:pPr>
              <w:framePr w:w="10321" w:h="893" w:wrap="none" w:vAnchor="page" w:hAnchor="page" w:x="1076" w:y="3492"/>
              <w:widowControl w:val="0"/>
              <w:rPr>
                <w:sz w:val="10"/>
                <w:szCs w:val="10"/>
              </w:rPr>
            </w:pPr>
          </w:p>
        </w:tc>
        <w:tc>
          <w:tcPr>
            <w:tcBorders>
              <w:top w:val="single" w:sz="4"/>
              <w:bottom w:val="single" w:sz="4"/>
            </w:tcBorders>
            <w:shd w:val="clear" w:color="auto" w:fill="auto"/>
            <w:vAlign w:val="bottom"/>
          </w:tcPr>
          <w:p>
            <w:pPr>
              <w:pStyle w:val="Style16"/>
              <w:keepNext w:val="0"/>
              <w:keepLines w:val="0"/>
              <w:framePr w:w="10321" w:h="893" w:wrap="none" w:vAnchor="page" w:hAnchor="page" w:x="1076" w:y="3492"/>
              <w:widowControl w:val="0"/>
              <w:shd w:val="clear" w:color="auto" w:fill="auto"/>
              <w:bidi w:val="0"/>
              <w:spacing w:before="0" w:after="0" w:line="240" w:lineRule="auto"/>
              <w:ind w:left="0" w:right="0" w:firstLine="720"/>
              <w:jc w:val="left"/>
              <w:rPr>
                <w:sz w:val="14"/>
                <w:szCs w:val="14"/>
              </w:rPr>
            </w:pPr>
            <w:r>
              <w:rPr>
                <w:color w:val="4F4F4F"/>
                <w:spacing w:val="0"/>
                <w:w w:val="100"/>
                <w:position w:val="0"/>
                <w:sz w:val="14"/>
                <w:szCs w:val="14"/>
                <w:shd w:val="clear" w:color="auto" w:fill="auto"/>
                <w:lang w:val="hr-HR" w:eastAsia="hr-HR" w:bidi="hr-HR"/>
              </w:rPr>
              <w:t>108,22</w:t>
            </w:r>
          </w:p>
        </w:tc>
        <w:tc>
          <w:tcPr>
            <w:tcBorders>
              <w:top w:val="single" w:sz="4"/>
              <w:bottom w:val="single" w:sz="4"/>
            </w:tcBorders>
            <w:shd w:val="clear" w:color="auto" w:fill="auto"/>
            <w:vAlign w:val="bottom"/>
          </w:tcPr>
          <w:p>
            <w:pPr>
              <w:pStyle w:val="Style16"/>
              <w:keepNext w:val="0"/>
              <w:keepLines w:val="0"/>
              <w:framePr w:w="10321" w:h="893" w:wrap="none" w:vAnchor="page" w:hAnchor="page" w:x="1076" w:y="3492"/>
              <w:widowControl w:val="0"/>
              <w:shd w:val="clear" w:color="auto" w:fill="auto"/>
              <w:bidi w:val="0"/>
              <w:spacing w:before="0" w:after="0" w:line="240" w:lineRule="auto"/>
              <w:ind w:left="0" w:right="0" w:firstLine="920"/>
              <w:jc w:val="left"/>
              <w:rPr>
                <w:sz w:val="14"/>
                <w:szCs w:val="14"/>
              </w:rPr>
            </w:pPr>
            <w:r>
              <w:rPr>
                <w:spacing w:val="0"/>
                <w:w w:val="100"/>
                <w:position w:val="0"/>
                <w:sz w:val="14"/>
                <w:szCs w:val="14"/>
                <w:shd w:val="clear" w:color="auto" w:fill="auto"/>
                <w:lang w:val="hr-HR" w:eastAsia="hr-HR" w:bidi="hr-HR"/>
              </w:rPr>
              <w:t>135,28</w:t>
            </w:r>
          </w:p>
        </w:tc>
      </w:tr>
    </w:tbl>
    <w:tbl>
      <w:tblPr>
        <w:tblOverlap w:val="never"/>
        <w:jc w:val="left"/>
        <w:tblLayout w:type="fixed"/>
      </w:tblPr>
      <w:tblGrid>
        <w:gridCol w:w="4032"/>
        <w:gridCol w:w="1872"/>
        <w:gridCol w:w="1224"/>
        <w:gridCol w:w="1516"/>
        <w:gridCol w:w="1678"/>
      </w:tblGrid>
      <w:tr>
        <w:trPr>
          <w:trHeight w:val="403" w:hRule="exact"/>
        </w:trPr>
        <w:tc>
          <w:tcPr>
            <w:tcBorders/>
            <w:shd w:val="clear" w:color="auto" w:fill="939398"/>
            <w:vAlign w:val="center"/>
          </w:tcPr>
          <w:p>
            <w:pPr>
              <w:pStyle w:val="Style16"/>
              <w:keepNext w:val="0"/>
              <w:keepLines w:val="0"/>
              <w:framePr w:w="10321" w:h="1325" w:wrap="none" w:vAnchor="page" w:hAnchor="page" w:x="1076" w:y="4597"/>
              <w:widowControl w:val="0"/>
              <w:pBdr>
                <w:top w:val="single" w:sz="0" w:space="0" w:color="97979C"/>
                <w:left w:val="single" w:sz="0" w:space="0" w:color="97979C"/>
                <w:bottom w:val="single" w:sz="0" w:space="0" w:color="97979C"/>
                <w:right w:val="single" w:sz="0" w:space="0" w:color="97979C"/>
              </w:pBdr>
              <w:shd w:val="clear" w:color="auto" w:fill="97979C"/>
              <w:bidi w:val="0"/>
              <w:spacing w:before="0" w:after="0" w:line="240" w:lineRule="auto"/>
              <w:ind w:left="0" w:right="0" w:firstLine="160"/>
              <w:jc w:val="left"/>
              <w:rPr>
                <w:sz w:val="13"/>
                <w:szCs w:val="13"/>
              </w:rPr>
            </w:pPr>
            <w:r>
              <w:rPr>
                <w:b/>
                <w:bCs/>
                <w:color w:val="FFFFFF"/>
                <w:spacing w:val="0"/>
                <w:w w:val="100"/>
                <w:position w:val="0"/>
                <w:sz w:val="13"/>
                <w:szCs w:val="13"/>
                <w:shd w:val="clear" w:color="auto" w:fill="auto"/>
                <w:lang w:val="hr-HR" w:eastAsia="hr-HR" w:bidi="hr-HR"/>
              </w:rPr>
              <w:t>Pretplatnički broj: 0953803730</w:t>
            </w:r>
          </w:p>
        </w:tc>
        <w:tc>
          <w:tcPr>
            <w:tcBorders/>
            <w:shd w:val="clear" w:color="auto" w:fill="939398"/>
            <w:vAlign w:val="center"/>
          </w:tcPr>
          <w:p>
            <w:pPr>
              <w:pStyle w:val="Style16"/>
              <w:keepNext w:val="0"/>
              <w:keepLines w:val="0"/>
              <w:framePr w:w="10321" w:h="1325" w:wrap="none" w:vAnchor="page" w:hAnchor="page" w:x="1076" w:y="4597"/>
              <w:widowControl w:val="0"/>
              <w:pBdr>
                <w:top w:val="single" w:sz="0" w:space="0" w:color="96969B"/>
                <w:left w:val="single" w:sz="0" w:space="0" w:color="96969B"/>
                <w:bottom w:val="single" w:sz="0" w:space="0" w:color="96969B"/>
                <w:right w:val="single" w:sz="0" w:space="0" w:color="96969B"/>
              </w:pBdr>
              <w:shd w:val="clear" w:color="auto" w:fill="96969B"/>
              <w:bidi w:val="0"/>
              <w:spacing w:before="0" w:after="0" w:line="240" w:lineRule="auto"/>
              <w:ind w:left="1180" w:right="0" w:firstLine="0"/>
              <w:jc w:val="left"/>
              <w:rPr>
                <w:sz w:val="13"/>
                <w:szCs w:val="13"/>
              </w:rPr>
            </w:pPr>
            <w:r>
              <w:rPr>
                <w:b/>
                <w:bCs/>
                <w:color w:val="FFFFFF"/>
                <w:spacing w:val="0"/>
                <w:w w:val="100"/>
                <w:position w:val="0"/>
                <w:sz w:val="13"/>
                <w:szCs w:val="13"/>
                <w:shd w:val="clear" w:color="auto" w:fill="auto"/>
                <w:lang w:val="hr-HR" w:eastAsia="hr-HR" w:bidi="hr-HR"/>
              </w:rPr>
              <w:t>Količina</w:t>
            </w:r>
          </w:p>
        </w:tc>
        <w:tc>
          <w:tcPr>
            <w:tcBorders/>
            <w:shd w:val="clear" w:color="auto" w:fill="939398"/>
            <w:vAlign w:val="bottom"/>
          </w:tcPr>
          <w:p>
            <w:pPr>
              <w:pStyle w:val="Style16"/>
              <w:keepNext w:val="0"/>
              <w:keepLines w:val="0"/>
              <w:framePr w:w="10321" w:h="1325" w:wrap="none" w:vAnchor="page" w:hAnchor="page" w:x="1076" w:y="4597"/>
              <w:widowControl w:val="0"/>
              <w:pBdr>
                <w:top w:val="single" w:sz="0" w:space="0" w:color="96969B"/>
                <w:left w:val="single" w:sz="0" w:space="0" w:color="96969B"/>
                <w:bottom w:val="single" w:sz="0" w:space="0" w:color="96969B"/>
                <w:right w:val="single" w:sz="0" w:space="0" w:color="96969B"/>
              </w:pBdr>
              <w:shd w:val="clear" w:color="auto" w:fill="96969B"/>
              <w:bidi w:val="0"/>
              <w:spacing w:before="0" w:after="0" w:line="300"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Trajanje (min)/ oromet (M3)</w:t>
            </w:r>
          </w:p>
        </w:tc>
        <w:tc>
          <w:tcPr>
            <w:tcBorders/>
            <w:shd w:val="clear" w:color="auto" w:fill="939398"/>
            <w:vAlign w:val="center"/>
          </w:tcPr>
          <w:p>
            <w:pPr>
              <w:pStyle w:val="Style16"/>
              <w:keepNext w:val="0"/>
              <w:keepLines w:val="0"/>
              <w:framePr w:w="10321" w:h="1325" w:wrap="none" w:vAnchor="page" w:hAnchor="page" w:x="1076" w:y="4597"/>
              <w:widowControl w:val="0"/>
              <w:pBdr>
                <w:top w:val="single" w:sz="0" w:space="0" w:color="96969B"/>
                <w:left w:val="single" w:sz="0" w:space="0" w:color="96969B"/>
                <w:bottom w:val="single" w:sz="0" w:space="0" w:color="96969B"/>
                <w:right w:val="single" w:sz="0" w:space="0" w:color="96969B"/>
              </w:pBdr>
              <w:shd w:val="clear" w:color="auto" w:fill="96969B"/>
              <w:bidi w:val="0"/>
              <w:spacing w:before="0" w:after="0" w:line="240" w:lineRule="auto"/>
              <w:ind w:left="0" w:right="0" w:firstLine="0"/>
              <w:jc w:val="left"/>
              <w:rPr>
                <w:sz w:val="13"/>
                <w:szCs w:val="13"/>
              </w:rPr>
            </w:pPr>
            <w:r>
              <w:rPr>
                <w:b/>
                <w:bCs/>
                <w:color w:val="FFFFFF"/>
                <w:spacing w:val="0"/>
                <w:w w:val="100"/>
                <w:position w:val="0"/>
                <w:sz w:val="13"/>
                <w:szCs w:val="13"/>
                <w:shd w:val="clear" w:color="auto" w:fill="auto"/>
                <w:lang w:val="hr-HR" w:eastAsia="hr-HR" w:bidi="hr-HR"/>
              </w:rPr>
              <w:t>Iznos oez &amp;DV-a kn</w:t>
            </w:r>
          </w:p>
        </w:tc>
        <w:tc>
          <w:tcPr>
            <w:tcBorders/>
            <w:shd w:val="clear" w:color="auto" w:fill="939398"/>
            <w:vAlign w:val="center"/>
          </w:tcPr>
          <w:p>
            <w:pPr>
              <w:pStyle w:val="Style16"/>
              <w:keepNext w:val="0"/>
              <w:keepLines w:val="0"/>
              <w:framePr w:w="10321" w:h="1325" w:wrap="none" w:vAnchor="page" w:hAnchor="page" w:x="1076" w:y="4597"/>
              <w:widowControl w:val="0"/>
              <w:pBdr>
                <w:top w:val="single" w:sz="0" w:space="0" w:color="95959A"/>
                <w:left w:val="single" w:sz="0" w:space="0" w:color="95959A"/>
                <w:bottom w:val="single" w:sz="0" w:space="0" w:color="95959A"/>
                <w:right w:val="single" w:sz="0" w:space="0" w:color="95959A"/>
              </w:pBdr>
              <w:shd w:val="clear" w:color="auto" w:fill="95959A"/>
              <w:bidi w:val="0"/>
              <w:spacing w:before="0" w:after="0" w:line="240" w:lineRule="auto"/>
              <w:ind w:left="0" w:right="0" w:firstLine="160"/>
              <w:jc w:val="left"/>
              <w:rPr>
                <w:sz w:val="13"/>
                <w:szCs w:val="13"/>
              </w:rPr>
            </w:pPr>
            <w:r>
              <w:rPr>
                <w:b/>
                <w:bCs/>
                <w:color w:val="FFFFFF"/>
                <w:spacing w:val="0"/>
                <w:w w:val="100"/>
                <w:position w:val="0"/>
                <w:sz w:val="13"/>
                <w:szCs w:val="13"/>
                <w:shd w:val="clear" w:color="auto" w:fill="auto"/>
                <w:lang w:val="hr-HR" w:eastAsia="hr-HR" w:bidi="hr-HR"/>
              </w:rPr>
              <w:t>Ukupni iznosu kn</w:t>
            </w:r>
          </w:p>
        </w:tc>
      </w:tr>
      <w:tr>
        <w:trPr>
          <w:trHeight w:val="234" w:hRule="exact"/>
        </w:trPr>
        <w:tc>
          <w:tcPr>
            <w:tcBorders/>
            <w:shd w:val="clear" w:color="auto" w:fill="auto"/>
            <w:vAlign w:val="bottom"/>
          </w:tcPr>
          <w:p>
            <w:pPr>
              <w:pStyle w:val="Style16"/>
              <w:keepNext w:val="0"/>
              <w:keepLines w:val="0"/>
              <w:framePr w:w="10321" w:h="1325" w:wrap="none" w:vAnchor="page" w:hAnchor="page" w:x="1076" w:y="4597"/>
              <w:widowControl w:val="0"/>
              <w:shd w:val="clear" w:color="auto" w:fill="auto"/>
              <w:bidi w:val="0"/>
              <w:spacing w:before="0" w:after="0" w:line="240" w:lineRule="auto"/>
              <w:ind w:left="0" w:right="0" w:firstLine="160"/>
              <w:jc w:val="left"/>
              <w:rPr>
                <w:sz w:val="14"/>
                <w:szCs w:val="14"/>
              </w:rPr>
            </w:pPr>
            <w:r>
              <w:rPr>
                <w:color w:val="4F4F4F"/>
                <w:spacing w:val="0"/>
                <w:w w:val="100"/>
                <w:position w:val="0"/>
                <w:sz w:val="14"/>
                <w:szCs w:val="14"/>
                <w:shd w:val="clear" w:color="auto" w:fill="auto"/>
                <w:lang w:val="hr-HR" w:eastAsia="hr-HR" w:bidi="hr-HR"/>
              </w:rPr>
              <w:t xml:space="preserve">Paket </w:t>
            </w:r>
            <w:r>
              <w:rPr>
                <w:color w:val="4F4F4F"/>
                <w:spacing w:val="0"/>
                <w:w w:val="100"/>
                <w:position w:val="0"/>
                <w:sz w:val="14"/>
                <w:szCs w:val="14"/>
                <w:shd w:val="clear" w:color="auto" w:fill="auto"/>
                <w:lang w:val="en-US" w:eastAsia="en-US" w:bidi="en-US"/>
              </w:rPr>
              <w:t>UNLIMITED</w:t>
            </w:r>
          </w:p>
        </w:tc>
        <w:tc>
          <w:tcPr>
            <w:tcBorders/>
            <w:shd w:val="clear" w:color="auto" w:fill="auto"/>
            <w:vAlign w:val="bottom"/>
          </w:tcPr>
          <w:p>
            <w:pPr>
              <w:pStyle w:val="Style16"/>
              <w:keepNext w:val="0"/>
              <w:keepLines w:val="0"/>
              <w:framePr w:w="10321" w:h="1325" w:wrap="none" w:vAnchor="page" w:hAnchor="page" w:x="1076" w:y="4597"/>
              <w:widowControl w:val="0"/>
              <w:shd w:val="clear" w:color="auto" w:fill="auto"/>
              <w:bidi w:val="0"/>
              <w:spacing w:before="0" w:after="0" w:line="240" w:lineRule="auto"/>
              <w:ind w:left="1260" w:right="0" w:firstLine="0"/>
              <w:jc w:val="left"/>
              <w:rPr>
                <w:sz w:val="14"/>
                <w:szCs w:val="14"/>
              </w:rPr>
            </w:pPr>
            <w:r>
              <w:rPr>
                <w:color w:val="4F4F4F"/>
                <w:spacing w:val="0"/>
                <w:w w:val="100"/>
                <w:position w:val="0"/>
                <w:sz w:val="14"/>
                <w:szCs w:val="14"/>
                <w:shd w:val="clear" w:color="auto" w:fill="auto"/>
                <w:lang w:val="hr-HR" w:eastAsia="hr-HR" w:bidi="hr-HR"/>
              </w:rPr>
              <w:t>0,839</w:t>
            </w:r>
          </w:p>
        </w:tc>
        <w:tc>
          <w:tcPr>
            <w:tcBorders/>
            <w:shd w:val="clear" w:color="auto" w:fill="auto"/>
            <w:vAlign w:val="top"/>
          </w:tcPr>
          <w:p>
            <w:pPr>
              <w:framePr w:w="10321" w:h="1325" w:wrap="none" w:vAnchor="page" w:hAnchor="page" w:x="1076" w:y="4597"/>
              <w:widowControl w:val="0"/>
              <w:rPr>
                <w:sz w:val="10"/>
                <w:szCs w:val="10"/>
              </w:rPr>
            </w:pPr>
          </w:p>
        </w:tc>
        <w:tc>
          <w:tcPr>
            <w:tcBorders/>
            <w:shd w:val="clear" w:color="auto" w:fill="auto"/>
            <w:vAlign w:val="bottom"/>
          </w:tcPr>
          <w:p>
            <w:pPr>
              <w:pStyle w:val="Style16"/>
              <w:keepNext w:val="0"/>
              <w:keepLines w:val="0"/>
              <w:framePr w:w="10321" w:h="1325" w:wrap="none" w:vAnchor="page" w:hAnchor="page" w:x="1076" w:y="4597"/>
              <w:widowControl w:val="0"/>
              <w:shd w:val="clear" w:color="auto" w:fill="auto"/>
              <w:bidi w:val="0"/>
              <w:spacing w:before="0" w:after="0" w:line="240" w:lineRule="auto"/>
              <w:ind w:left="0" w:right="0" w:firstLine="720"/>
              <w:jc w:val="left"/>
              <w:rPr>
                <w:sz w:val="14"/>
                <w:szCs w:val="14"/>
              </w:rPr>
            </w:pPr>
            <w:r>
              <w:rPr>
                <w:color w:val="4F4F4F"/>
                <w:spacing w:val="0"/>
                <w:w w:val="100"/>
                <w:position w:val="0"/>
                <w:sz w:val="14"/>
                <w:szCs w:val="14"/>
                <w:shd w:val="clear" w:color="auto" w:fill="auto"/>
                <w:lang w:val="hr-HR" w:eastAsia="hr-HR" w:bidi="hr-HR"/>
              </w:rPr>
              <w:t>108,22</w:t>
            </w:r>
          </w:p>
        </w:tc>
        <w:tc>
          <w:tcPr>
            <w:tcBorders/>
            <w:shd w:val="clear" w:color="auto" w:fill="auto"/>
            <w:vAlign w:val="bottom"/>
          </w:tcPr>
          <w:p>
            <w:pPr>
              <w:pStyle w:val="Style16"/>
              <w:keepNext w:val="0"/>
              <w:keepLines w:val="0"/>
              <w:framePr w:w="10321" w:h="1325" w:wrap="none" w:vAnchor="page" w:hAnchor="page" w:x="1076" w:y="4597"/>
              <w:widowControl w:val="0"/>
              <w:shd w:val="clear" w:color="auto" w:fill="auto"/>
              <w:bidi w:val="0"/>
              <w:spacing w:before="0" w:after="0" w:line="240" w:lineRule="auto"/>
              <w:ind w:left="0" w:right="320" w:firstLine="0"/>
              <w:jc w:val="right"/>
              <w:rPr>
                <w:sz w:val="14"/>
                <w:szCs w:val="14"/>
              </w:rPr>
            </w:pPr>
            <w:r>
              <w:rPr>
                <w:color w:val="4F4F4F"/>
                <w:spacing w:val="0"/>
                <w:w w:val="100"/>
                <w:position w:val="0"/>
                <w:sz w:val="14"/>
                <w:szCs w:val="14"/>
                <w:shd w:val="clear" w:color="auto" w:fill="auto"/>
                <w:lang w:val="hr-HR" w:eastAsia="hr-HR" w:bidi="hr-HR"/>
              </w:rPr>
              <w:t>135,28</w:t>
            </w:r>
          </w:p>
        </w:tc>
      </w:tr>
      <w:tr>
        <w:trPr>
          <w:trHeight w:val="234" w:hRule="exact"/>
        </w:trPr>
        <w:tc>
          <w:tcPr>
            <w:tcBorders/>
            <w:shd w:val="clear" w:color="auto" w:fill="auto"/>
            <w:vAlign w:val="bottom"/>
          </w:tcPr>
          <w:p>
            <w:pPr>
              <w:pStyle w:val="Style16"/>
              <w:keepNext w:val="0"/>
              <w:keepLines w:val="0"/>
              <w:framePr w:w="10321" w:h="1325" w:wrap="none" w:vAnchor="page" w:hAnchor="page" w:x="1076" w:y="4597"/>
              <w:widowControl w:val="0"/>
              <w:shd w:val="clear" w:color="auto" w:fill="auto"/>
              <w:bidi w:val="0"/>
              <w:spacing w:before="0" w:after="0" w:line="240" w:lineRule="auto"/>
              <w:ind w:left="0" w:right="0" w:firstLine="160"/>
              <w:jc w:val="left"/>
              <w:rPr>
                <w:sz w:val="14"/>
                <w:szCs w:val="14"/>
              </w:rPr>
            </w:pPr>
            <w:r>
              <w:rPr>
                <w:color w:val="4F4F4F"/>
                <w:spacing w:val="0"/>
                <w:w w:val="100"/>
                <w:position w:val="0"/>
                <w:sz w:val="14"/>
                <w:szCs w:val="14"/>
                <w:shd w:val="clear" w:color="auto" w:fill="auto"/>
                <w:lang w:val="hr-HR" w:eastAsia="hr-HR" w:bidi="hr-HR"/>
              </w:rPr>
              <w:t>Mjesečna premija osiguranja zaslona 1</w:t>
            </w:r>
          </w:p>
        </w:tc>
        <w:tc>
          <w:tcPr>
            <w:tcBorders/>
            <w:shd w:val="clear" w:color="auto" w:fill="auto"/>
            <w:vAlign w:val="bottom"/>
          </w:tcPr>
          <w:p>
            <w:pPr>
              <w:pStyle w:val="Style16"/>
              <w:keepNext w:val="0"/>
              <w:keepLines w:val="0"/>
              <w:framePr w:w="10321" w:h="1325" w:wrap="none" w:vAnchor="page" w:hAnchor="page" w:x="1076" w:y="4597"/>
              <w:widowControl w:val="0"/>
              <w:shd w:val="clear" w:color="auto" w:fill="auto"/>
              <w:bidi w:val="0"/>
              <w:spacing w:before="0" w:after="0" w:line="240" w:lineRule="auto"/>
              <w:ind w:left="1260" w:right="0" w:firstLine="0"/>
              <w:jc w:val="left"/>
              <w:rPr>
                <w:sz w:val="14"/>
                <w:szCs w:val="14"/>
              </w:rPr>
            </w:pPr>
            <w:r>
              <w:rPr>
                <w:color w:val="4F4F4F"/>
                <w:spacing w:val="0"/>
                <w:w w:val="100"/>
                <w:position w:val="0"/>
                <w:sz w:val="14"/>
                <w:szCs w:val="14"/>
                <w:shd w:val="clear" w:color="auto" w:fill="auto"/>
                <w:lang w:val="hr-HR" w:eastAsia="hr-HR" w:bidi="hr-HR"/>
              </w:rPr>
              <w:t>0,839</w:t>
            </w:r>
          </w:p>
        </w:tc>
        <w:tc>
          <w:tcPr>
            <w:tcBorders/>
            <w:shd w:val="clear" w:color="auto" w:fill="auto"/>
            <w:vAlign w:val="top"/>
          </w:tcPr>
          <w:p>
            <w:pPr>
              <w:framePr w:w="10321" w:h="1325" w:wrap="none" w:vAnchor="page" w:hAnchor="page" w:x="1076" w:y="4597"/>
              <w:widowControl w:val="0"/>
              <w:rPr>
                <w:sz w:val="10"/>
                <w:szCs w:val="10"/>
              </w:rPr>
            </w:pPr>
          </w:p>
        </w:tc>
        <w:tc>
          <w:tcPr>
            <w:tcBorders/>
            <w:shd w:val="clear" w:color="auto" w:fill="auto"/>
            <w:vAlign w:val="bottom"/>
          </w:tcPr>
          <w:p>
            <w:pPr>
              <w:pStyle w:val="Style16"/>
              <w:keepNext w:val="0"/>
              <w:keepLines w:val="0"/>
              <w:framePr w:w="10321" w:h="1325" w:wrap="none" w:vAnchor="page" w:hAnchor="page" w:x="1076" w:y="4597"/>
              <w:widowControl w:val="0"/>
              <w:shd w:val="clear" w:color="auto" w:fill="auto"/>
              <w:bidi w:val="0"/>
              <w:spacing w:before="0" w:after="0" w:line="240" w:lineRule="auto"/>
              <w:ind w:left="0" w:right="340" w:firstLine="0"/>
              <w:jc w:val="right"/>
              <w:rPr>
                <w:sz w:val="14"/>
                <w:szCs w:val="14"/>
              </w:rPr>
            </w:pPr>
            <w:r>
              <w:rPr>
                <w:color w:val="4F4F4F"/>
                <w:spacing w:val="0"/>
                <w:w w:val="100"/>
                <w:position w:val="0"/>
                <w:sz w:val="14"/>
                <w:szCs w:val="14"/>
                <w:shd w:val="clear" w:color="auto" w:fill="auto"/>
                <w:lang w:val="hr-HR" w:eastAsia="hr-HR" w:bidi="hr-HR"/>
              </w:rPr>
              <w:t>15,94</w:t>
            </w:r>
          </w:p>
        </w:tc>
        <w:tc>
          <w:tcPr>
            <w:tcBorders/>
            <w:shd w:val="clear" w:color="auto" w:fill="auto"/>
            <w:vAlign w:val="bottom"/>
          </w:tcPr>
          <w:p>
            <w:pPr>
              <w:pStyle w:val="Style16"/>
              <w:keepNext w:val="0"/>
              <w:keepLines w:val="0"/>
              <w:framePr w:w="10321" w:h="1325" w:wrap="none" w:vAnchor="page" w:hAnchor="page" w:x="1076" w:y="4597"/>
              <w:widowControl w:val="0"/>
              <w:shd w:val="clear" w:color="auto" w:fill="auto"/>
              <w:bidi w:val="0"/>
              <w:spacing w:before="0" w:after="0" w:line="240" w:lineRule="auto"/>
              <w:ind w:left="0" w:right="320" w:firstLine="0"/>
              <w:jc w:val="right"/>
              <w:rPr>
                <w:sz w:val="14"/>
                <w:szCs w:val="14"/>
              </w:rPr>
            </w:pPr>
            <w:r>
              <w:rPr>
                <w:color w:val="4F4F4F"/>
                <w:spacing w:val="0"/>
                <w:w w:val="100"/>
                <w:position w:val="0"/>
                <w:sz w:val="14"/>
                <w:szCs w:val="14"/>
                <w:shd w:val="clear" w:color="auto" w:fill="auto"/>
                <w:lang w:val="hr-HR" w:eastAsia="hr-HR" w:bidi="hr-HR"/>
              </w:rPr>
              <w:t>15,94</w:t>
            </w:r>
          </w:p>
        </w:tc>
      </w:tr>
      <w:tr>
        <w:trPr>
          <w:trHeight w:val="212" w:hRule="exact"/>
        </w:trPr>
        <w:tc>
          <w:tcPr>
            <w:tcBorders/>
            <w:shd w:val="clear" w:color="auto" w:fill="auto"/>
            <w:vAlign w:val="top"/>
          </w:tcPr>
          <w:p>
            <w:pPr>
              <w:pStyle w:val="Style16"/>
              <w:keepNext w:val="0"/>
              <w:keepLines w:val="0"/>
              <w:framePr w:w="10321" w:h="1325" w:wrap="none" w:vAnchor="page" w:hAnchor="page" w:x="1076" w:y="4597"/>
              <w:widowControl w:val="0"/>
              <w:shd w:val="clear" w:color="auto" w:fill="auto"/>
              <w:bidi w:val="0"/>
              <w:spacing w:before="0" w:after="0" w:line="240" w:lineRule="auto"/>
              <w:ind w:left="0" w:right="0" w:firstLine="160"/>
              <w:jc w:val="left"/>
              <w:rPr>
                <w:sz w:val="14"/>
                <w:szCs w:val="14"/>
              </w:rPr>
            </w:pPr>
            <w:r>
              <w:rPr>
                <w:color w:val="4F4F4F"/>
                <w:spacing w:val="0"/>
                <w:w w:val="100"/>
                <w:position w:val="0"/>
                <w:sz w:val="14"/>
                <w:szCs w:val="14"/>
                <w:shd w:val="clear" w:color="auto" w:fill="auto"/>
                <w:lang w:val="hr-HR" w:eastAsia="hr-HR" w:bidi="hr-HR"/>
              </w:rPr>
              <w:t>Opcija uređaj</w:t>
            </w:r>
          </w:p>
        </w:tc>
        <w:tc>
          <w:tcPr>
            <w:tcBorders/>
            <w:shd w:val="clear" w:color="auto" w:fill="auto"/>
            <w:vAlign w:val="top"/>
          </w:tcPr>
          <w:p>
            <w:pPr>
              <w:pStyle w:val="Style16"/>
              <w:keepNext w:val="0"/>
              <w:keepLines w:val="0"/>
              <w:framePr w:w="10321" w:h="1325" w:wrap="none" w:vAnchor="page" w:hAnchor="page" w:x="1076" w:y="4597"/>
              <w:widowControl w:val="0"/>
              <w:shd w:val="clear" w:color="auto" w:fill="auto"/>
              <w:bidi w:val="0"/>
              <w:spacing w:before="0" w:after="0" w:line="240" w:lineRule="auto"/>
              <w:ind w:left="1420" w:right="0" w:firstLine="0"/>
              <w:jc w:val="left"/>
              <w:rPr>
                <w:sz w:val="14"/>
                <w:szCs w:val="14"/>
              </w:rPr>
            </w:pPr>
            <w:r>
              <w:rPr>
                <w:spacing w:val="0"/>
                <w:w w:val="100"/>
                <w:position w:val="0"/>
                <w:sz w:val="14"/>
                <w:szCs w:val="14"/>
                <w:shd w:val="clear" w:color="auto" w:fill="auto"/>
                <w:lang w:val="hr-HR" w:eastAsia="hr-HR" w:bidi="hr-HR"/>
              </w:rPr>
              <w:t>1</w:t>
            </w:r>
          </w:p>
        </w:tc>
        <w:tc>
          <w:tcPr>
            <w:tcBorders/>
            <w:shd w:val="clear" w:color="auto" w:fill="auto"/>
            <w:vAlign w:val="top"/>
          </w:tcPr>
          <w:p>
            <w:pPr>
              <w:framePr w:w="10321" w:h="1325" w:wrap="none" w:vAnchor="page" w:hAnchor="page" w:x="1076" w:y="4597"/>
              <w:widowControl w:val="0"/>
              <w:rPr>
                <w:sz w:val="10"/>
                <w:szCs w:val="10"/>
              </w:rPr>
            </w:pPr>
          </w:p>
        </w:tc>
        <w:tc>
          <w:tcPr>
            <w:tcBorders/>
            <w:shd w:val="clear" w:color="auto" w:fill="auto"/>
            <w:vAlign w:val="top"/>
          </w:tcPr>
          <w:p>
            <w:pPr>
              <w:pStyle w:val="Style16"/>
              <w:keepNext w:val="0"/>
              <w:keepLines w:val="0"/>
              <w:framePr w:w="10321" w:h="1325" w:wrap="none" w:vAnchor="page" w:hAnchor="page" w:x="1076" w:y="4597"/>
              <w:widowControl w:val="0"/>
              <w:shd w:val="clear" w:color="auto" w:fill="auto"/>
              <w:bidi w:val="0"/>
              <w:spacing w:before="0" w:after="0" w:line="240" w:lineRule="auto"/>
              <w:ind w:left="0" w:right="0" w:firstLine="800"/>
              <w:jc w:val="left"/>
              <w:rPr>
                <w:sz w:val="14"/>
                <w:szCs w:val="14"/>
              </w:rPr>
            </w:pPr>
            <w:r>
              <w:rPr>
                <w:color w:val="4F4F4F"/>
                <w:spacing w:val="0"/>
                <w:w w:val="100"/>
                <w:position w:val="0"/>
                <w:sz w:val="14"/>
                <w:szCs w:val="14"/>
                <w:shd w:val="clear" w:color="auto" w:fill="auto"/>
                <w:lang w:val="hr-HR" w:eastAsia="hr-HR" w:bidi="hr-HR"/>
              </w:rPr>
              <w:t>50,32</w:t>
            </w:r>
          </w:p>
        </w:tc>
        <w:tc>
          <w:tcPr>
            <w:tcBorders/>
            <w:shd w:val="clear" w:color="auto" w:fill="auto"/>
            <w:vAlign w:val="top"/>
          </w:tcPr>
          <w:p>
            <w:pPr>
              <w:pStyle w:val="Style16"/>
              <w:keepNext w:val="0"/>
              <w:keepLines w:val="0"/>
              <w:framePr w:w="10321" w:h="1325" w:wrap="none" w:vAnchor="page" w:hAnchor="page" w:x="1076" w:y="4597"/>
              <w:widowControl w:val="0"/>
              <w:shd w:val="clear" w:color="auto" w:fill="auto"/>
              <w:bidi w:val="0"/>
              <w:spacing w:before="0" w:after="0" w:line="240" w:lineRule="auto"/>
              <w:ind w:left="0" w:right="0" w:firstLine="940"/>
              <w:jc w:val="left"/>
              <w:rPr>
                <w:sz w:val="14"/>
                <w:szCs w:val="14"/>
              </w:rPr>
            </w:pPr>
            <w:r>
              <w:rPr>
                <w:color w:val="4F4F4F"/>
                <w:spacing w:val="0"/>
                <w:w w:val="100"/>
                <w:position w:val="0"/>
                <w:sz w:val="14"/>
                <w:szCs w:val="14"/>
                <w:shd w:val="clear" w:color="auto" w:fill="auto"/>
                <w:lang w:val="hr-HR" w:eastAsia="hr-HR" w:bidi="hr-HR"/>
              </w:rPr>
              <w:t>62,90</w:t>
            </w:r>
          </w:p>
        </w:tc>
      </w:tr>
      <w:tr>
        <w:trPr>
          <w:trHeight w:val="241" w:hRule="exact"/>
        </w:trPr>
        <w:tc>
          <w:tcPr>
            <w:tcBorders>
              <w:top w:val="single" w:sz="4"/>
              <w:bottom w:val="single" w:sz="4"/>
            </w:tcBorders>
            <w:shd w:val="clear" w:color="auto" w:fill="auto"/>
            <w:vAlign w:val="top"/>
          </w:tcPr>
          <w:p>
            <w:pPr>
              <w:pStyle w:val="Style16"/>
              <w:keepNext w:val="0"/>
              <w:keepLines w:val="0"/>
              <w:framePr w:w="10321" w:h="1325" w:wrap="none" w:vAnchor="page" w:hAnchor="page" w:x="1076" w:y="4597"/>
              <w:widowControl w:val="0"/>
              <w:shd w:val="clear" w:color="auto" w:fill="auto"/>
              <w:bidi w:val="0"/>
              <w:spacing w:before="0" w:after="0" w:line="240" w:lineRule="auto"/>
              <w:ind w:left="0" w:right="0" w:firstLine="160"/>
              <w:jc w:val="left"/>
              <w:rPr>
                <w:sz w:val="14"/>
                <w:szCs w:val="14"/>
              </w:rPr>
            </w:pPr>
            <w:r>
              <w:rPr>
                <w:color w:val="4F4F4F"/>
                <w:spacing w:val="0"/>
                <w:w w:val="100"/>
                <w:position w:val="0"/>
                <w:sz w:val="14"/>
                <w:szCs w:val="14"/>
                <w:shd w:val="clear" w:color="auto" w:fill="auto"/>
                <w:lang w:val="hr-HR" w:eastAsia="hr-HR" w:bidi="hr-HR"/>
              </w:rPr>
              <w:t>Ukupno</w:t>
            </w:r>
          </w:p>
        </w:tc>
        <w:tc>
          <w:tcPr>
            <w:tcBorders>
              <w:top w:val="single" w:sz="4"/>
              <w:bottom w:val="single" w:sz="4"/>
            </w:tcBorders>
            <w:shd w:val="clear" w:color="auto" w:fill="auto"/>
            <w:vAlign w:val="top"/>
          </w:tcPr>
          <w:p>
            <w:pPr>
              <w:framePr w:w="10321" w:h="1325" w:wrap="none" w:vAnchor="page" w:hAnchor="page" w:x="1076" w:y="4597"/>
              <w:widowControl w:val="0"/>
              <w:rPr>
                <w:sz w:val="10"/>
                <w:szCs w:val="10"/>
              </w:rPr>
            </w:pPr>
          </w:p>
        </w:tc>
        <w:tc>
          <w:tcPr>
            <w:tcBorders>
              <w:top w:val="single" w:sz="4"/>
              <w:bottom w:val="single" w:sz="4"/>
            </w:tcBorders>
            <w:shd w:val="clear" w:color="auto" w:fill="auto"/>
            <w:vAlign w:val="top"/>
          </w:tcPr>
          <w:p>
            <w:pPr>
              <w:framePr w:w="10321" w:h="1325" w:wrap="none" w:vAnchor="page" w:hAnchor="page" w:x="1076" w:y="4597"/>
              <w:widowControl w:val="0"/>
              <w:rPr>
                <w:sz w:val="10"/>
                <w:szCs w:val="10"/>
              </w:rPr>
            </w:pPr>
          </w:p>
        </w:tc>
        <w:tc>
          <w:tcPr>
            <w:tcBorders>
              <w:top w:val="single" w:sz="4"/>
              <w:bottom w:val="single" w:sz="4"/>
            </w:tcBorders>
            <w:shd w:val="clear" w:color="auto" w:fill="auto"/>
            <w:vAlign w:val="top"/>
          </w:tcPr>
          <w:p>
            <w:pPr>
              <w:pStyle w:val="Style16"/>
              <w:keepNext w:val="0"/>
              <w:keepLines w:val="0"/>
              <w:framePr w:w="10321" w:h="1325" w:wrap="none" w:vAnchor="page" w:hAnchor="page" w:x="1076" w:y="4597"/>
              <w:widowControl w:val="0"/>
              <w:shd w:val="clear" w:color="auto" w:fill="auto"/>
              <w:bidi w:val="0"/>
              <w:spacing w:before="0" w:after="0" w:line="240" w:lineRule="auto"/>
              <w:ind w:left="0" w:right="0" w:firstLine="720"/>
              <w:jc w:val="left"/>
              <w:rPr>
                <w:sz w:val="14"/>
                <w:szCs w:val="14"/>
              </w:rPr>
            </w:pPr>
            <w:r>
              <w:rPr>
                <w:spacing w:val="0"/>
                <w:w w:val="100"/>
                <w:position w:val="0"/>
                <w:sz w:val="14"/>
                <w:szCs w:val="14"/>
                <w:shd w:val="clear" w:color="auto" w:fill="auto"/>
                <w:lang w:val="hr-HR" w:eastAsia="hr-HR" w:bidi="hr-HR"/>
              </w:rPr>
              <w:t>174,48</w:t>
            </w:r>
          </w:p>
        </w:tc>
        <w:tc>
          <w:tcPr>
            <w:tcBorders>
              <w:top w:val="single" w:sz="4"/>
              <w:bottom w:val="single" w:sz="4"/>
            </w:tcBorders>
            <w:shd w:val="clear" w:color="auto" w:fill="auto"/>
            <w:vAlign w:val="top"/>
          </w:tcPr>
          <w:p>
            <w:pPr>
              <w:pStyle w:val="Style16"/>
              <w:keepNext w:val="0"/>
              <w:keepLines w:val="0"/>
              <w:framePr w:w="10321" w:h="1325" w:wrap="none" w:vAnchor="page" w:hAnchor="page" w:x="1076" w:y="4597"/>
              <w:widowControl w:val="0"/>
              <w:shd w:val="clear" w:color="auto" w:fill="auto"/>
              <w:bidi w:val="0"/>
              <w:spacing w:before="0" w:after="0" w:line="240" w:lineRule="auto"/>
              <w:ind w:left="0" w:right="0" w:firstLine="940"/>
              <w:jc w:val="left"/>
              <w:rPr>
                <w:sz w:val="14"/>
                <w:szCs w:val="14"/>
              </w:rPr>
            </w:pPr>
            <w:r>
              <w:rPr>
                <w:spacing w:val="0"/>
                <w:w w:val="100"/>
                <w:position w:val="0"/>
                <w:sz w:val="14"/>
                <w:szCs w:val="14"/>
                <w:shd w:val="clear" w:color="auto" w:fill="auto"/>
                <w:lang w:val="hr-HR" w:eastAsia="hr-HR" w:bidi="hr-HR"/>
              </w:rPr>
              <w:t>214,12</w:t>
            </w:r>
          </w:p>
        </w:tc>
      </w:tr>
    </w:tbl>
    <w:p>
      <w:pPr>
        <w:pStyle w:val="Style67"/>
        <w:keepNext w:val="0"/>
        <w:keepLines w:val="0"/>
        <w:framePr w:w="1382" w:h="360" w:hRule="exact" w:wrap="none" w:vAnchor="page" w:hAnchor="page" w:x="10587" w:y="16502"/>
        <w:widowControl w:val="0"/>
        <w:shd w:val="clear" w:color="auto" w:fill="auto"/>
        <w:bidi w:val="0"/>
        <w:spacing w:before="0" w:after="0" w:line="240" w:lineRule="auto"/>
        <w:ind w:left="0" w:right="0" w:firstLine="0"/>
        <w:jc w:val="center"/>
        <w:rPr>
          <w:sz w:val="28"/>
          <w:szCs w:val="28"/>
        </w:rPr>
      </w:pPr>
      <w:r>
        <w:rPr>
          <w:rFonts w:ascii="Tahoma" w:eastAsia="Tahoma" w:hAnsi="Tahoma" w:cs="Tahoma"/>
          <w:color w:val="3A3A3A"/>
          <w:spacing w:val="0"/>
          <w:w w:val="100"/>
          <w:position w:val="0"/>
          <w:sz w:val="28"/>
          <w:szCs w:val="28"/>
          <w:shd w:val="clear" w:color="auto" w:fill="auto"/>
          <w:lang w:val="hr-HR" w:eastAsia="hr-HR" w:bidi="hr-HR"/>
        </w:rPr>
        <w:t>telemach</w:t>
      </w:r>
    </w:p>
    <w:p>
      <w:pPr>
        <w:widowControl w:val="0"/>
        <w:spacing w:line="1" w:lineRule="exact"/>
        <w:sectPr>
          <w:footnotePr>
            <w:pos w:val="pageBottom"/>
            <w:numFmt w:val="decimal"/>
            <w:numRestart w:val="continuous"/>
          </w:footnotePr>
          <w:pgSz w:w="12031" w:h="17742"/>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639685" cy="11266170"/>
                <wp:wrapNone/>
                <wp:docPr id="114" name="Shape 114"/>
                <a:graphic xmlns:a="http://schemas.openxmlformats.org/drawingml/2006/main">
                  <a:graphicData uri="http://schemas.microsoft.com/office/word/2010/wordprocessingShape">
                    <wps:wsp>
                      <wps:cNvSpPr>
                        <a:spLocks noMove="1" noResize="1" noRot="1"/>
                      </wps:cNvSpPr>
                      <wps:spPr>
                        <a:xfrm>
                          <a:ext cx="7639685" cy="11266170"/>
                        </a:xfrm>
                        <a:prstGeom prst="rect"/>
                        <a:solidFill>
                          <a:srgbClr val="FEFEFE"/>
                        </a:solidFill>
                      </wps:spPr>
                      <wps:bodyPr/>
                    </wps:wsp>
                  </a:graphicData>
                </a:graphic>
              </wp:anchor>
            </w:drawing>
          </mc:Choice>
          <mc:Fallback>
            <w:pict>
              <v:rect style="position:absolute;margin-left:0;margin-top:0;width:601.55000000000007pt;height:887.10000000000002pt;z-index:-251658240;mso-position-horizontal-relative:page;mso-position-vertical-relative:page;z-index:-251658710" fillcolor="#FEFEFE" stroked="f"/>
            </w:pict>
          </mc:Fallback>
        </mc:AlternateContent>
      </w:r>
    </w:p>
    <w:p>
      <w:pPr>
        <w:pStyle w:val="Style16"/>
        <w:keepNext w:val="0"/>
        <w:keepLines w:val="0"/>
        <w:framePr w:wrap="none" w:vAnchor="page" w:hAnchor="page" w:x="1000" w:y="1285"/>
        <w:widowControl w:val="0"/>
        <w:shd w:val="clear" w:color="auto" w:fill="auto"/>
        <w:bidi w:val="0"/>
        <w:spacing w:before="0" w:after="0" w:line="240" w:lineRule="auto"/>
        <w:ind w:left="0" w:right="0" w:firstLine="0"/>
        <w:jc w:val="left"/>
        <w:rPr>
          <w:sz w:val="58"/>
          <w:szCs w:val="58"/>
        </w:rPr>
      </w:pPr>
      <w:r>
        <w:rPr>
          <w:rFonts w:ascii="Tahoma" w:eastAsia="Tahoma" w:hAnsi="Tahoma" w:cs="Tahoma"/>
          <w:b/>
          <w:bCs/>
          <w:spacing w:val="0"/>
          <w:w w:val="100"/>
          <w:position w:val="0"/>
          <w:sz w:val="58"/>
          <w:szCs w:val="58"/>
          <w:shd w:val="clear" w:color="auto" w:fill="auto"/>
          <w:lang w:val="en-US" w:eastAsia="en-US" w:bidi="en-US"/>
        </w:rPr>
        <w:t>telemach</w:t>
      </w:r>
    </w:p>
    <w:p>
      <w:pPr>
        <w:pStyle w:val="Style21"/>
        <w:keepNext w:val="0"/>
        <w:keepLines w:val="0"/>
        <w:framePr w:w="10523" w:h="428" w:hRule="exact" w:wrap="none" w:vAnchor="page" w:hAnchor="page" w:x="914" w:y="1461"/>
        <w:widowControl w:val="0"/>
        <w:shd w:val="clear" w:color="auto" w:fill="auto"/>
        <w:bidi w:val="0"/>
        <w:spacing w:before="0" w:after="0" w:line="240" w:lineRule="auto"/>
        <w:ind w:left="3460" w:right="0" w:firstLine="1000"/>
        <w:jc w:val="left"/>
        <w:rPr>
          <w:sz w:val="15"/>
          <w:szCs w:val="15"/>
        </w:rPr>
      </w:pPr>
      <w:r>
        <w:rPr>
          <w:color w:val="3A3A3A"/>
          <w:spacing w:val="0"/>
          <w:w w:val="100"/>
          <w:position w:val="0"/>
          <w:sz w:val="15"/>
          <w:szCs w:val="15"/>
          <w:shd w:val="clear" w:color="auto" w:fill="auto"/>
          <w:lang w:val="hr-HR" w:eastAsia="hr-HR" w:bidi="hr-HR"/>
        </w:rPr>
        <w:t>Telemach Hrvatska d.o.o. Josipa Marohnića 1, 10000 Zagreb Hrvatska</w:t>
      </w:r>
    </w:p>
    <w:p>
      <w:pPr>
        <w:pStyle w:val="Style21"/>
        <w:keepNext w:val="0"/>
        <w:keepLines w:val="0"/>
        <w:framePr w:w="10523" w:h="428" w:hRule="exact" w:wrap="none" w:vAnchor="page" w:hAnchor="page" w:x="914" w:y="1461"/>
        <w:widowControl w:val="0"/>
        <w:shd w:val="clear" w:color="auto" w:fill="auto"/>
        <w:bidi w:val="0"/>
        <w:spacing w:before="0" w:after="0" w:line="240" w:lineRule="auto"/>
        <w:ind w:left="3460" w:right="0" w:firstLine="1000"/>
        <w:jc w:val="left"/>
        <w:rPr>
          <w:sz w:val="15"/>
          <w:szCs w:val="15"/>
        </w:rPr>
      </w:pPr>
      <w:r>
        <w:rPr>
          <w:color w:val="3A3A3A"/>
          <w:spacing w:val="0"/>
          <w:w w:val="100"/>
          <w:position w:val="0"/>
          <w:sz w:val="15"/>
          <w:szCs w:val="15"/>
          <w:shd w:val="clear" w:color="auto" w:fill="auto"/>
          <w:lang w:val="hr-HR" w:eastAsia="hr-HR" w:bidi="hr-HR"/>
        </w:rPr>
        <w:t xml:space="preserve">OIB: 70133616033 </w:t>
      </w:r>
      <w:r>
        <w:rPr>
          <w:color w:val="3A3A3A"/>
          <w:spacing w:val="0"/>
          <w:w w:val="100"/>
          <w:position w:val="0"/>
          <w:sz w:val="15"/>
          <w:szCs w:val="15"/>
          <w:shd w:val="clear" w:color="auto" w:fill="auto"/>
          <w:lang w:val="en-US" w:eastAsia="en-US" w:bidi="en-US"/>
        </w:rPr>
        <w:t>telemach.hr</w:t>
      </w:r>
      <w:r>
        <w:rPr>
          <w:color w:val="3A3A3A"/>
          <w:spacing w:val="0"/>
          <w:w w:val="100"/>
          <w:position w:val="0"/>
          <w:sz w:val="15"/>
          <w:szCs w:val="15"/>
          <w:shd w:val="clear" w:color="auto" w:fill="auto"/>
          <w:lang w:val="en-US" w:eastAsia="en-US" w:bidi="en-US"/>
        </w:rPr>
        <w:t xml:space="preserve"> </w:t>
      </w:r>
      <w:r>
        <w:rPr>
          <w:color w:val="3A3A3A"/>
          <w:spacing w:val="0"/>
          <w:w w:val="100"/>
          <w:position w:val="0"/>
          <w:sz w:val="15"/>
          <w:szCs w:val="15"/>
          <w:shd w:val="clear" w:color="auto" w:fill="auto"/>
          <w:lang w:val="hr-HR" w:eastAsia="hr-HR" w:bidi="hr-HR"/>
        </w:rPr>
        <w:t>/ T 0951000 500</w:t>
      </w:r>
    </w:p>
    <w:p>
      <w:pPr>
        <w:pStyle w:val="Style21"/>
        <w:keepNext w:val="0"/>
        <w:keepLines w:val="0"/>
        <w:framePr w:wrap="none" w:vAnchor="page" w:hAnchor="page" w:x="6681" w:y="2642"/>
        <w:widowControl w:val="0"/>
        <w:shd w:val="clear" w:color="auto" w:fill="auto"/>
        <w:bidi w:val="0"/>
        <w:spacing w:before="0" w:after="0" w:line="240" w:lineRule="auto"/>
        <w:ind w:left="0" w:right="0" w:firstLine="0"/>
        <w:jc w:val="both"/>
        <w:rPr>
          <w:sz w:val="15"/>
          <w:szCs w:val="15"/>
        </w:rPr>
      </w:pPr>
      <w:r>
        <w:rPr>
          <w:color w:val="3A3A3A"/>
          <w:spacing w:val="0"/>
          <w:w w:val="100"/>
          <w:position w:val="0"/>
          <w:sz w:val="15"/>
          <w:szCs w:val="15"/>
          <w:shd w:val="clear" w:color="auto" w:fill="auto"/>
          <w:lang w:val="hr-HR" w:eastAsia="hr-HR" w:bidi="hr-HR"/>
        </w:rPr>
        <w:t>Račun broj:</w:t>
      </w:r>
    </w:p>
    <w:p>
      <w:pPr>
        <w:pStyle w:val="Style21"/>
        <w:keepNext w:val="0"/>
        <w:keepLines w:val="0"/>
        <w:framePr w:wrap="none" w:vAnchor="page" w:hAnchor="page" w:x="8823" w:y="2635"/>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1004689474/R900/900</w:t>
      </w:r>
    </w:p>
    <w:p>
      <w:pPr>
        <w:framePr w:wrap="none" w:vAnchor="page" w:hAnchor="page" w:x="11436" w:y="1555"/>
        <w:widowControl w:val="0"/>
        <w:rPr>
          <w:sz w:val="2"/>
          <w:szCs w:val="2"/>
        </w:rPr>
      </w:pPr>
      <w:r>
        <w:drawing>
          <wp:inline>
            <wp:extent cx="328930" cy="347345"/>
            <wp:docPr id="115" name="Picutre 115"/>
            <a:graphic xmlns:a="http://schemas.openxmlformats.org/drawingml/2006/main">
              <a:graphicData uri="http://schemas.openxmlformats.org/drawingml/2006/picture">
                <pic:pic xmlns:pic="http://schemas.openxmlformats.org/drawingml/2006/picture">
                  <pic:nvPicPr>
                    <pic:cNvPr id="115" name="Picture 115"/>
                    <pic:cNvPicPr/>
                  </pic:nvPicPr>
                  <pic:blipFill>
                    <a:blip r:embed="rId125"/>
                    <a:stretch/>
                  </pic:blipFill>
                  <pic:spPr>
                    <a:xfrm>
                      <a:ext cx="328930" cy="347345"/>
                    </a:xfrm>
                    <a:prstGeom prst="rect"/>
                  </pic:spPr>
                </pic:pic>
              </a:graphicData>
            </a:graphic>
          </wp:inline>
        </w:drawing>
      </w:r>
    </w:p>
    <w:p>
      <w:pPr>
        <w:pStyle w:val="Style4"/>
        <w:keepNext w:val="0"/>
        <w:keepLines w:val="0"/>
        <w:framePr w:w="3650" w:h="882" w:hRule="exact" w:wrap="none" w:vAnchor="page" w:hAnchor="page" w:x="1796" w:y="3571"/>
        <w:widowControl w:val="0"/>
        <w:shd w:val="clear" w:color="auto" w:fill="auto"/>
        <w:bidi w:val="0"/>
        <w:spacing w:before="0" w:after="0" w:line="290" w:lineRule="auto"/>
        <w:ind w:left="0" w:right="0" w:firstLine="0"/>
        <w:jc w:val="left"/>
      </w:pPr>
      <w:r>
        <w:rPr>
          <w:spacing w:val="0"/>
          <w:w w:val="100"/>
          <w:position w:val="0"/>
          <w:shd w:val="clear" w:color="auto" w:fill="auto"/>
          <w:lang w:val="en-US" w:eastAsia="en-US" w:bidi="en-US"/>
        </w:rPr>
        <w:t xml:space="preserve">DID </w:t>
      </w:r>
      <w:r>
        <w:rPr>
          <w:spacing w:val="0"/>
          <w:w w:val="100"/>
          <w:position w:val="0"/>
          <w:shd w:val="clear" w:color="auto" w:fill="auto"/>
          <w:lang w:val="hr-HR" w:eastAsia="hr-HR" w:bidi="hr-HR"/>
        </w:rPr>
        <w:t>SOLUTIONS DRUŠTVO S OGRANI</w:t>
      </w:r>
    </w:p>
    <w:p>
      <w:pPr>
        <w:pStyle w:val="Style4"/>
        <w:keepNext w:val="0"/>
        <w:keepLines w:val="0"/>
        <w:framePr w:w="3650" w:h="882" w:hRule="exact" w:wrap="none" w:vAnchor="page" w:hAnchor="page" w:x="1796" w:y="3571"/>
        <w:widowControl w:val="0"/>
        <w:shd w:val="clear" w:color="auto" w:fill="auto"/>
        <w:bidi w:val="0"/>
        <w:spacing w:before="0" w:after="0" w:line="290" w:lineRule="auto"/>
        <w:ind w:left="0" w:right="0" w:firstLine="0"/>
        <w:jc w:val="left"/>
      </w:pPr>
      <w:r>
        <w:rPr>
          <w:spacing w:val="0"/>
          <w:w w:val="100"/>
          <w:position w:val="0"/>
          <w:shd w:val="clear" w:color="auto" w:fill="auto"/>
          <w:lang w:val="hr-HR" w:eastAsia="hr-HR" w:bidi="hr-HR"/>
        </w:rPr>
        <w:t xml:space="preserve">ULICA STJEPANA </w:t>
      </w:r>
      <w:r>
        <w:rPr>
          <w:spacing w:val="0"/>
          <w:w w:val="100"/>
          <w:position w:val="0"/>
          <w:shd w:val="clear" w:color="auto" w:fill="auto"/>
          <w:lang w:val="en-US" w:eastAsia="en-US" w:bidi="en-US"/>
        </w:rPr>
        <w:t xml:space="preserve">PL </w:t>
      </w:r>
      <w:r>
        <w:rPr>
          <w:spacing w:val="0"/>
          <w:w w:val="100"/>
          <w:position w:val="0"/>
          <w:shd w:val="clear" w:color="auto" w:fill="auto"/>
          <w:lang w:val="hr-HR" w:eastAsia="hr-HR" w:bidi="hr-HR"/>
        </w:rPr>
        <w:t>HORVATA 36</w:t>
        <w:br/>
        <w:t>35000 SLAVONSKI BROD</w:t>
      </w:r>
    </w:p>
    <w:p>
      <w:pPr>
        <w:pStyle w:val="Style21"/>
        <w:keepNext w:val="0"/>
        <w:keepLines w:val="0"/>
        <w:framePr w:w="10883" w:h="853" w:hRule="exact" w:wrap="none" w:vAnchor="page" w:hAnchor="page" w:x="798" w:y="2869"/>
        <w:widowControl w:val="0"/>
        <w:shd w:val="clear" w:color="auto" w:fill="auto"/>
        <w:tabs>
          <w:tab w:pos="8810" w:val="right"/>
        </w:tabs>
        <w:bidi w:val="0"/>
        <w:spacing w:before="0" w:after="0" w:line="240" w:lineRule="auto"/>
        <w:ind w:left="5880" w:right="0" w:firstLine="0"/>
        <w:jc w:val="left"/>
        <w:rPr>
          <w:sz w:val="15"/>
          <w:szCs w:val="15"/>
        </w:rPr>
      </w:pPr>
      <w:r>
        <w:rPr>
          <w:color w:val="3A3A3A"/>
          <w:spacing w:val="0"/>
          <w:w w:val="100"/>
          <w:position w:val="0"/>
          <w:sz w:val="15"/>
          <w:szCs w:val="15"/>
          <w:shd w:val="clear" w:color="auto" w:fill="auto"/>
          <w:lang w:val="hr-HR" w:eastAsia="hr-HR" w:bidi="hr-HR"/>
        </w:rPr>
        <w:t>Datum izdavanja:</w:t>
        <w:tab/>
        <w:t>30.11.2022.</w:t>
      </w:r>
    </w:p>
    <w:p>
      <w:pPr>
        <w:pStyle w:val="Style21"/>
        <w:keepNext w:val="0"/>
        <w:keepLines w:val="0"/>
        <w:framePr w:w="10883" w:h="853" w:hRule="exact" w:wrap="none" w:vAnchor="page" w:hAnchor="page" w:x="798" w:y="2869"/>
        <w:widowControl w:val="0"/>
        <w:shd w:val="clear" w:color="auto" w:fill="auto"/>
        <w:tabs>
          <w:tab w:pos="8584" w:val="right"/>
        </w:tabs>
        <w:bidi w:val="0"/>
        <w:spacing w:before="0" w:after="0" w:line="240" w:lineRule="auto"/>
        <w:ind w:left="5880" w:right="0" w:firstLine="0"/>
        <w:jc w:val="left"/>
        <w:rPr>
          <w:sz w:val="15"/>
          <w:szCs w:val="15"/>
        </w:rPr>
      </w:pPr>
      <w:r>
        <w:rPr>
          <w:color w:val="3A3A3A"/>
          <w:spacing w:val="0"/>
          <w:w w:val="100"/>
          <w:position w:val="0"/>
          <w:sz w:val="15"/>
          <w:szCs w:val="15"/>
          <w:shd w:val="clear" w:color="auto" w:fill="auto"/>
          <w:lang w:val="hr-HR" w:eastAsia="hr-HR" w:bidi="hr-HR"/>
        </w:rPr>
        <w:t>Mjesto izdavanja:</w:t>
        <w:tab/>
        <w:t>Zagreb</w:t>
      </w:r>
    </w:p>
    <w:p>
      <w:pPr>
        <w:pStyle w:val="Style21"/>
        <w:keepNext w:val="0"/>
        <w:keepLines w:val="0"/>
        <w:framePr w:w="10883" w:h="853" w:hRule="exact" w:wrap="none" w:vAnchor="page" w:hAnchor="page" w:x="798" w:y="2869"/>
        <w:widowControl w:val="0"/>
        <w:shd w:val="clear" w:color="auto" w:fill="auto"/>
        <w:tabs>
          <w:tab w:pos="8810" w:val="right"/>
        </w:tabs>
        <w:bidi w:val="0"/>
        <w:spacing w:before="0" w:after="0" w:line="240" w:lineRule="auto"/>
        <w:ind w:left="5880" w:right="0" w:firstLine="0"/>
        <w:jc w:val="left"/>
        <w:rPr>
          <w:sz w:val="15"/>
          <w:szCs w:val="15"/>
        </w:rPr>
      </w:pPr>
      <w:r>
        <w:rPr>
          <w:color w:val="3A3A3A"/>
          <w:spacing w:val="0"/>
          <w:w w:val="100"/>
          <w:position w:val="0"/>
          <w:sz w:val="15"/>
          <w:szCs w:val="15"/>
          <w:shd w:val="clear" w:color="auto" w:fill="auto"/>
          <w:lang w:val="hr-HR" w:eastAsia="hr-HR" w:bidi="hr-HR"/>
        </w:rPr>
        <w:t>Datum dospijeća:</w:t>
        <w:tab/>
        <w:t>15.12.2022.</w:t>
      </w:r>
    </w:p>
    <w:p>
      <w:pPr>
        <w:pStyle w:val="Style21"/>
        <w:keepNext w:val="0"/>
        <w:keepLines w:val="0"/>
        <w:framePr w:w="10883" w:h="853" w:hRule="exact" w:wrap="none" w:vAnchor="page" w:hAnchor="page" w:x="798" w:y="2869"/>
        <w:widowControl w:val="0"/>
        <w:pBdr>
          <w:bottom w:val="single" w:sz="4" w:space="0" w:color="auto"/>
        </w:pBdr>
        <w:shd w:val="clear" w:color="auto" w:fill="auto"/>
        <w:bidi w:val="0"/>
        <w:spacing w:before="0" w:after="0" w:line="240" w:lineRule="auto"/>
        <w:ind w:left="5876" w:right="0" w:firstLine="0"/>
        <w:jc w:val="left"/>
        <w:rPr>
          <w:sz w:val="15"/>
          <w:szCs w:val="15"/>
        </w:rPr>
      </w:pPr>
      <w:r>
        <w:rPr>
          <w:color w:val="3A3A3A"/>
          <w:spacing w:val="0"/>
          <w:w w:val="100"/>
          <w:position w:val="0"/>
          <w:sz w:val="15"/>
          <w:szCs w:val="15"/>
          <w:shd w:val="clear" w:color="auto" w:fill="auto"/>
          <w:lang w:val="hr-HR" w:eastAsia="hr-HR" w:bidi="hr-HR"/>
        </w:rPr>
        <w:t xml:space="preserve">Transakcijski račun / </w:t>
      </w:r>
      <w:r>
        <w:rPr>
          <w:color w:val="3A3A3A"/>
          <w:spacing w:val="0"/>
          <w:w w:val="100"/>
          <w:position w:val="0"/>
          <w:sz w:val="15"/>
          <w:szCs w:val="15"/>
          <w:shd w:val="clear" w:color="auto" w:fill="auto"/>
          <w:lang w:val="en-US" w:eastAsia="en-US" w:bidi="en-US"/>
        </w:rPr>
        <w:t xml:space="preserve">IBAN: </w:t>
      </w:r>
      <w:r>
        <w:rPr>
          <w:color w:val="3A3A3A"/>
          <w:spacing w:val="0"/>
          <w:w w:val="100"/>
          <w:position w:val="0"/>
          <w:sz w:val="15"/>
          <w:szCs w:val="15"/>
          <w:shd w:val="clear" w:color="auto" w:fill="auto"/>
          <w:lang w:val="hr-HR" w:eastAsia="hr-HR" w:bidi="hr-HR"/>
        </w:rPr>
        <w:t>HR4523400091510186599</w:t>
      </w:r>
    </w:p>
    <w:p>
      <w:pPr>
        <w:pStyle w:val="Style21"/>
        <w:keepNext w:val="0"/>
        <w:keepLines w:val="0"/>
        <w:framePr w:w="1480" w:h="1350" w:hRule="exact" w:wrap="none" w:vAnchor="page" w:hAnchor="page" w:x="6674" w:y="3909"/>
        <w:widowControl w:val="0"/>
        <w:shd w:val="clear" w:color="auto" w:fill="auto"/>
        <w:bidi w:val="0"/>
        <w:spacing w:before="0" w:after="4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Šifra pretplatnika:</w:t>
      </w:r>
    </w:p>
    <w:p>
      <w:pPr>
        <w:pStyle w:val="Style21"/>
        <w:keepNext w:val="0"/>
        <w:keepLines w:val="0"/>
        <w:framePr w:w="1480" w:h="1350" w:hRule="exact" w:wrap="none" w:vAnchor="page" w:hAnchor="page" w:x="6674" w:y="3909"/>
        <w:widowControl w:val="0"/>
        <w:shd w:val="clear" w:color="auto" w:fill="auto"/>
        <w:bidi w:val="0"/>
        <w:spacing w:before="0" w:after="4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OIB:</w:t>
      </w:r>
    </w:p>
    <w:p>
      <w:pPr>
        <w:pStyle w:val="Style21"/>
        <w:keepNext w:val="0"/>
        <w:keepLines w:val="0"/>
        <w:framePr w:w="1480" w:h="1350" w:hRule="exact" w:wrap="none" w:vAnchor="page" w:hAnchor="page" w:x="6674" w:y="3909"/>
        <w:widowControl w:val="0"/>
        <w:shd w:val="clear" w:color="auto" w:fill="auto"/>
        <w:bidi w:val="0"/>
        <w:spacing w:before="0" w:after="240" w:line="240" w:lineRule="auto"/>
        <w:ind w:left="0" w:right="0" w:firstLine="0"/>
        <w:jc w:val="left"/>
        <w:rPr>
          <w:sz w:val="15"/>
          <w:szCs w:val="15"/>
        </w:rPr>
      </w:pPr>
      <w:r>
        <w:rPr>
          <w:b/>
          <w:bCs/>
          <w:color w:val="3A3A3A"/>
          <w:spacing w:val="0"/>
          <w:w w:val="100"/>
          <w:position w:val="0"/>
          <w:sz w:val="15"/>
          <w:szCs w:val="15"/>
          <w:shd w:val="clear" w:color="auto" w:fill="auto"/>
          <w:lang w:val="hr-HR" w:eastAsia="hr-HR" w:bidi="hr-HR"/>
        </w:rPr>
        <w:t>Ime i prezime:</w:t>
      </w:r>
    </w:p>
    <w:p>
      <w:pPr>
        <w:pStyle w:val="Style21"/>
        <w:keepNext w:val="0"/>
        <w:keepLines w:val="0"/>
        <w:framePr w:w="1480" w:h="1350" w:hRule="exact" w:wrap="none" w:vAnchor="page" w:hAnchor="page" w:x="6674" w:y="3909"/>
        <w:widowControl w:val="0"/>
        <w:shd w:val="clear" w:color="auto" w:fill="auto"/>
        <w:bidi w:val="0"/>
        <w:spacing w:before="0" w:after="4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Adresa:</w:t>
      </w:r>
    </w:p>
    <w:p>
      <w:pPr>
        <w:pStyle w:val="Style21"/>
        <w:keepNext w:val="0"/>
        <w:keepLines w:val="0"/>
        <w:framePr w:w="1480" w:h="1350" w:hRule="exact" w:wrap="none" w:vAnchor="page" w:hAnchor="page" w:x="6674" w:y="3909"/>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Poštanski broj:</w:t>
      </w:r>
    </w:p>
    <w:p>
      <w:pPr>
        <w:pStyle w:val="Style21"/>
        <w:keepNext w:val="0"/>
        <w:keepLines w:val="0"/>
        <w:framePr w:w="10883" w:h="1350" w:hRule="exact" w:wrap="none" w:vAnchor="page" w:hAnchor="page" w:x="798" w:y="3942"/>
        <w:widowControl w:val="0"/>
        <w:shd w:val="clear" w:color="auto" w:fill="auto"/>
        <w:bidi w:val="0"/>
        <w:spacing w:before="0" w:after="0" w:line="307" w:lineRule="auto"/>
        <w:ind w:left="8025" w:right="0" w:firstLine="0"/>
        <w:jc w:val="left"/>
        <w:rPr>
          <w:sz w:val="15"/>
          <w:szCs w:val="15"/>
        </w:rPr>
      </w:pPr>
      <w:r>
        <w:rPr>
          <w:color w:val="3A3A3A"/>
          <w:spacing w:val="0"/>
          <w:w w:val="100"/>
          <w:position w:val="0"/>
          <w:sz w:val="15"/>
          <w:szCs w:val="15"/>
          <w:shd w:val="clear" w:color="auto" w:fill="auto"/>
          <w:lang w:val="hr-HR" w:eastAsia="hr-HR" w:bidi="hr-HR"/>
        </w:rPr>
        <w:t>7000870001</w:t>
        <w:br/>
        <w:t>91156001268</w:t>
        <w:br/>
      </w:r>
      <w:r>
        <w:rPr>
          <w:color w:val="3A3A3A"/>
          <w:spacing w:val="0"/>
          <w:w w:val="100"/>
          <w:position w:val="0"/>
          <w:sz w:val="15"/>
          <w:szCs w:val="15"/>
          <w:shd w:val="clear" w:color="auto" w:fill="auto"/>
          <w:lang w:val="en-US" w:eastAsia="en-US" w:bidi="en-US"/>
        </w:rPr>
        <w:t xml:space="preserve">DID </w:t>
      </w:r>
      <w:r>
        <w:rPr>
          <w:color w:val="3A3A3A"/>
          <w:spacing w:val="0"/>
          <w:w w:val="100"/>
          <w:position w:val="0"/>
          <w:sz w:val="15"/>
          <w:szCs w:val="15"/>
          <w:shd w:val="clear" w:color="auto" w:fill="auto"/>
          <w:lang w:val="hr-HR" w:eastAsia="hr-HR" w:bidi="hr-HR"/>
        </w:rPr>
        <w:t>SOLUTIONS DRUŠTVO S</w:t>
        <w:br/>
        <w:t>OGRANI</w:t>
      </w:r>
    </w:p>
    <w:p>
      <w:pPr>
        <w:pStyle w:val="Style21"/>
        <w:keepNext w:val="0"/>
        <w:keepLines w:val="0"/>
        <w:framePr w:w="10883" w:h="1350" w:hRule="exact" w:wrap="none" w:vAnchor="page" w:hAnchor="page" w:x="798" w:y="3942"/>
        <w:widowControl w:val="0"/>
        <w:shd w:val="clear" w:color="auto" w:fill="auto"/>
        <w:bidi w:val="0"/>
        <w:spacing w:before="0" w:after="0" w:line="307" w:lineRule="auto"/>
        <w:ind w:left="8025" w:right="0" w:firstLine="0"/>
        <w:jc w:val="left"/>
        <w:rPr>
          <w:sz w:val="15"/>
          <w:szCs w:val="15"/>
        </w:rPr>
      </w:pPr>
      <w:r>
        <w:rPr>
          <w:color w:val="3A3A3A"/>
          <w:spacing w:val="0"/>
          <w:w w:val="100"/>
          <w:position w:val="0"/>
          <w:sz w:val="15"/>
          <w:szCs w:val="15"/>
          <w:shd w:val="clear" w:color="auto" w:fill="auto"/>
          <w:lang w:val="hr-HR" w:eastAsia="hr-HR" w:bidi="hr-HR"/>
        </w:rPr>
        <w:t>MURTERSKA ULICA 39</w:t>
        <w:br/>
        <w:t>10000 ZAGREB</w:t>
      </w:r>
    </w:p>
    <w:tbl>
      <w:tblPr>
        <w:tblOverlap w:val="never"/>
        <w:jc w:val="left"/>
        <w:tblLayout w:type="fixed"/>
      </w:tblPr>
      <w:tblGrid>
        <w:gridCol w:w="3442"/>
        <w:gridCol w:w="2196"/>
        <w:gridCol w:w="1296"/>
        <w:gridCol w:w="1796"/>
        <w:gridCol w:w="2153"/>
      </w:tblGrid>
      <w:tr>
        <w:trPr>
          <w:trHeight w:val="266" w:hRule="exact"/>
        </w:trPr>
        <w:tc>
          <w:tcPr>
            <w:tcBorders/>
            <w:shd w:val="clear" w:color="auto" w:fill="424243"/>
            <w:vAlign w:val="bottom"/>
          </w:tcPr>
          <w:p>
            <w:pPr>
              <w:pStyle w:val="Style16"/>
              <w:keepNext w:val="0"/>
              <w:keepLines w:val="0"/>
              <w:framePr w:w="10883" w:h="1901" w:wrap="none" w:vAnchor="page" w:hAnchor="page" w:x="798" w:y="5565"/>
              <w:widowControl w:val="0"/>
              <w:pBdr>
                <w:top w:val="single" w:sz="0" w:space="0" w:color="49494B"/>
                <w:left w:val="single" w:sz="0" w:space="0" w:color="49494B"/>
                <w:bottom w:val="single" w:sz="0" w:space="0" w:color="49494B"/>
                <w:right w:val="single" w:sz="0" w:space="0" w:color="49494B"/>
              </w:pBdr>
              <w:shd w:val="clear" w:color="auto" w:fill="49494B"/>
              <w:bidi w:val="0"/>
              <w:spacing w:before="0" w:after="0" w:line="240" w:lineRule="auto"/>
              <w:ind w:left="0" w:right="0" w:firstLine="0"/>
              <w:jc w:val="left"/>
            </w:pPr>
            <w:r>
              <w:rPr>
                <w:b/>
                <w:bCs/>
                <w:color w:val="FFFFFF"/>
                <w:spacing w:val="0"/>
                <w:w w:val="100"/>
                <w:position w:val="0"/>
                <w:shd w:val="clear" w:color="auto" w:fill="auto"/>
                <w:lang w:val="hr-HR" w:eastAsia="hr-HR" w:bidi="hr-HR"/>
              </w:rPr>
              <w:t>1 Opis usluge</w:t>
            </w:r>
          </w:p>
        </w:tc>
        <w:tc>
          <w:tcPr>
            <w:tcBorders/>
            <w:shd w:val="clear" w:color="auto" w:fill="424243"/>
            <w:vAlign w:val="bottom"/>
          </w:tcPr>
          <w:p>
            <w:pPr>
              <w:pStyle w:val="Style16"/>
              <w:keepNext w:val="0"/>
              <w:keepLines w:val="0"/>
              <w:framePr w:w="10883" w:h="1901" w:wrap="none" w:vAnchor="page" w:hAnchor="page" w:x="798" w:y="5565"/>
              <w:widowControl w:val="0"/>
              <w:pBdr>
                <w:top w:val="single" w:sz="0" w:space="0" w:color="474749"/>
                <w:left w:val="single" w:sz="0" w:space="0" w:color="474749"/>
                <w:bottom w:val="single" w:sz="0" w:space="0" w:color="474749"/>
                <w:right w:val="single" w:sz="0" w:space="0" w:color="474749"/>
              </w:pBdr>
              <w:shd w:val="clear" w:color="auto" w:fill="474749"/>
              <w:bidi w:val="0"/>
              <w:spacing w:before="0" w:after="0" w:line="240" w:lineRule="auto"/>
              <w:ind w:left="0" w:right="0" w:firstLine="0"/>
              <w:jc w:val="right"/>
            </w:pPr>
            <w:r>
              <w:rPr>
                <w:b/>
                <w:bCs/>
                <w:color w:val="FFFFFF"/>
                <w:spacing w:val="0"/>
                <w:w w:val="100"/>
                <w:position w:val="0"/>
                <w:shd w:val="clear" w:color="auto" w:fill="auto"/>
                <w:lang w:val="hr-HR" w:eastAsia="hr-HR" w:bidi="hr-HR"/>
              </w:rPr>
              <w:t>Iznos bez PDV-a</w:t>
            </w:r>
          </w:p>
        </w:tc>
        <w:tc>
          <w:tcPr>
            <w:tcBorders/>
            <w:shd w:val="clear" w:color="auto" w:fill="424243"/>
            <w:vAlign w:val="bottom"/>
          </w:tcPr>
          <w:p>
            <w:pPr>
              <w:pStyle w:val="Style16"/>
              <w:keepNext w:val="0"/>
              <w:keepLines w:val="0"/>
              <w:framePr w:w="10883" w:h="1901" w:wrap="none" w:vAnchor="page" w:hAnchor="page" w:x="798" w:y="5565"/>
              <w:widowControl w:val="0"/>
              <w:pBdr>
                <w:top w:val="single" w:sz="0" w:space="0" w:color="48484A"/>
                <w:left w:val="single" w:sz="0" w:space="0" w:color="48484A"/>
                <w:bottom w:val="single" w:sz="0" w:space="0" w:color="48484A"/>
                <w:right w:val="single" w:sz="0" w:space="0" w:color="48484A"/>
              </w:pBdr>
              <w:shd w:val="clear" w:color="auto" w:fill="48484A"/>
              <w:bidi w:val="0"/>
              <w:spacing w:before="0" w:after="0" w:line="240" w:lineRule="auto"/>
              <w:ind w:left="0" w:right="0" w:firstLine="0"/>
              <w:jc w:val="left"/>
            </w:pPr>
            <w:r>
              <w:rPr>
                <w:b/>
                <w:bCs/>
                <w:color w:val="FFFFFF"/>
                <w:spacing w:val="0"/>
                <w:w w:val="100"/>
                <w:position w:val="0"/>
                <w:shd w:val="clear" w:color="auto" w:fill="auto"/>
                <w:lang w:val="hr-HR" w:eastAsia="hr-HR" w:bidi="hr-HR"/>
              </w:rPr>
              <w:t>PDV stopa</w:t>
            </w:r>
          </w:p>
        </w:tc>
        <w:tc>
          <w:tcPr>
            <w:tcBorders/>
            <w:shd w:val="clear" w:color="auto" w:fill="424243"/>
            <w:vAlign w:val="bottom"/>
          </w:tcPr>
          <w:p>
            <w:pPr>
              <w:pStyle w:val="Style16"/>
              <w:keepNext w:val="0"/>
              <w:keepLines w:val="0"/>
              <w:framePr w:w="10883" w:h="1901" w:wrap="none" w:vAnchor="page" w:hAnchor="page" w:x="798" w:y="5565"/>
              <w:widowControl w:val="0"/>
              <w:pBdr>
                <w:top w:val="single" w:sz="0" w:space="0" w:color="48484A"/>
                <w:left w:val="single" w:sz="0" w:space="0" w:color="48484A"/>
                <w:bottom w:val="single" w:sz="0" w:space="0" w:color="48484A"/>
                <w:right w:val="single" w:sz="0" w:space="0" w:color="48484A"/>
              </w:pBdr>
              <w:shd w:val="clear" w:color="auto" w:fill="48484A"/>
              <w:bidi w:val="0"/>
              <w:spacing w:before="0" w:after="0" w:line="240" w:lineRule="auto"/>
              <w:ind w:left="0" w:right="0" w:firstLine="240"/>
              <w:jc w:val="left"/>
            </w:pPr>
            <w:r>
              <w:rPr>
                <w:b/>
                <w:bCs/>
                <w:color w:val="FFFFFF"/>
                <w:spacing w:val="0"/>
                <w:w w:val="100"/>
                <w:position w:val="0"/>
                <w:shd w:val="clear" w:color="auto" w:fill="auto"/>
                <w:lang w:val="hr-HR" w:eastAsia="hr-HR" w:bidi="hr-HR"/>
              </w:rPr>
              <w:t>Iznos PĐV-a</w:t>
            </w:r>
          </w:p>
        </w:tc>
        <w:tc>
          <w:tcPr>
            <w:tcBorders/>
            <w:shd w:val="clear" w:color="auto" w:fill="424243"/>
            <w:vAlign w:val="bottom"/>
          </w:tcPr>
          <w:p>
            <w:pPr>
              <w:pStyle w:val="Style16"/>
              <w:keepNext w:val="0"/>
              <w:keepLines w:val="0"/>
              <w:framePr w:w="10883" w:h="1901" w:wrap="none" w:vAnchor="page" w:hAnchor="page" w:x="798" w:y="5565"/>
              <w:widowControl w:val="0"/>
              <w:pBdr>
                <w:top w:val="single" w:sz="0" w:space="0" w:color="464648"/>
                <w:left w:val="single" w:sz="0" w:space="0" w:color="464648"/>
                <w:bottom w:val="single" w:sz="0" w:space="0" w:color="464648"/>
                <w:right w:val="single" w:sz="0" w:space="0" w:color="464648"/>
              </w:pBdr>
              <w:shd w:val="clear" w:color="auto" w:fill="464648"/>
              <w:bidi w:val="0"/>
              <w:spacing w:before="0" w:after="0" w:line="240" w:lineRule="auto"/>
              <w:ind w:left="0" w:right="0" w:firstLine="640"/>
              <w:jc w:val="left"/>
            </w:pPr>
            <w:r>
              <w:rPr>
                <w:b/>
                <w:bCs/>
                <w:color w:val="FFFFFF"/>
                <w:spacing w:val="0"/>
                <w:w w:val="100"/>
                <w:position w:val="0"/>
                <w:shd w:val="clear" w:color="auto" w:fill="auto"/>
                <w:lang w:val="hr-HR" w:eastAsia="hr-HR" w:bidi="hr-HR"/>
              </w:rPr>
              <w:t>Ukupni iznos</w:t>
            </w:r>
          </w:p>
        </w:tc>
      </w:tr>
      <w:tr>
        <w:trPr>
          <w:trHeight w:val="281" w:hRule="exact"/>
        </w:trPr>
        <w:tc>
          <w:tcPr>
            <w:tcBorders/>
            <w:shd w:val="clear" w:color="auto" w:fill="auto"/>
            <w:vAlign w:val="bottom"/>
          </w:tcPr>
          <w:p>
            <w:pPr>
              <w:pStyle w:val="Style16"/>
              <w:keepNext w:val="0"/>
              <w:keepLines w:val="0"/>
              <w:framePr w:w="10883" w:h="1901" w:wrap="none" w:vAnchor="page" w:hAnchor="page" w:x="798" w:y="5565"/>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hr-HR" w:eastAsia="hr-HR" w:bidi="hr-HR"/>
              </w:rPr>
              <w:t>Mjesečne naknade mobilne usluge</w:t>
            </w:r>
          </w:p>
        </w:tc>
        <w:tc>
          <w:tcPr>
            <w:tcBorders/>
            <w:shd w:val="clear" w:color="auto" w:fill="auto"/>
            <w:vAlign w:val="bottom"/>
          </w:tcPr>
          <w:p>
            <w:pPr>
              <w:pStyle w:val="Style16"/>
              <w:keepNext w:val="0"/>
              <w:keepLines w:val="0"/>
              <w:framePr w:w="10883" w:h="1901" w:wrap="none" w:vAnchor="page" w:hAnchor="page" w:x="798" w:y="5565"/>
              <w:widowControl w:val="0"/>
              <w:shd w:val="clear" w:color="auto" w:fill="auto"/>
              <w:bidi w:val="0"/>
              <w:spacing w:before="0" w:after="0" w:line="240" w:lineRule="auto"/>
              <w:ind w:left="1400" w:right="0" w:firstLine="0"/>
              <w:jc w:val="left"/>
              <w:rPr>
                <w:sz w:val="15"/>
                <w:szCs w:val="15"/>
              </w:rPr>
            </w:pPr>
            <w:r>
              <w:rPr>
                <w:spacing w:val="0"/>
                <w:w w:val="100"/>
                <w:position w:val="0"/>
                <w:sz w:val="15"/>
                <w:szCs w:val="15"/>
                <w:shd w:val="clear" w:color="auto" w:fill="auto"/>
                <w:lang w:val="hr-HR" w:eastAsia="hr-HR" w:bidi="hr-HR"/>
              </w:rPr>
              <w:t>23,00 kn</w:t>
            </w:r>
          </w:p>
        </w:tc>
        <w:tc>
          <w:tcPr>
            <w:tcBorders/>
            <w:shd w:val="clear" w:color="auto" w:fill="auto"/>
            <w:vAlign w:val="bottom"/>
          </w:tcPr>
          <w:p>
            <w:pPr>
              <w:pStyle w:val="Style16"/>
              <w:keepNext w:val="0"/>
              <w:keepLines w:val="0"/>
              <w:framePr w:w="10883" w:h="1901" w:wrap="none" w:vAnchor="page" w:hAnchor="page" w:x="798" w:y="5565"/>
              <w:widowControl w:val="0"/>
              <w:shd w:val="clear" w:color="auto" w:fill="auto"/>
              <w:bidi w:val="0"/>
              <w:spacing w:before="0" w:after="0" w:line="240" w:lineRule="auto"/>
              <w:ind w:left="0" w:right="240" w:firstLine="0"/>
              <w:jc w:val="right"/>
              <w:rPr>
                <w:sz w:val="15"/>
                <w:szCs w:val="15"/>
              </w:rPr>
            </w:pPr>
            <w:r>
              <w:rPr>
                <w:spacing w:val="0"/>
                <w:w w:val="100"/>
                <w:position w:val="0"/>
                <w:sz w:val="15"/>
                <w:szCs w:val="15"/>
                <w:shd w:val="clear" w:color="auto" w:fill="auto"/>
                <w:lang w:val="hr-HR" w:eastAsia="hr-HR" w:bidi="hr-HR"/>
              </w:rPr>
              <w:t>25%</w:t>
            </w:r>
          </w:p>
        </w:tc>
        <w:tc>
          <w:tcPr>
            <w:tcBorders/>
            <w:shd w:val="clear" w:color="auto" w:fill="auto"/>
            <w:vAlign w:val="bottom"/>
          </w:tcPr>
          <w:p>
            <w:pPr>
              <w:pStyle w:val="Style16"/>
              <w:keepNext w:val="0"/>
              <w:keepLines w:val="0"/>
              <w:framePr w:w="10883" w:h="1901" w:wrap="none" w:vAnchor="page" w:hAnchor="page" w:x="798" w:y="5565"/>
              <w:widowControl w:val="0"/>
              <w:shd w:val="clear" w:color="auto" w:fill="auto"/>
              <w:bidi w:val="0"/>
              <w:spacing w:before="0" w:after="0" w:line="240" w:lineRule="auto"/>
              <w:ind w:left="0" w:right="0" w:firstLine="820"/>
              <w:jc w:val="left"/>
              <w:rPr>
                <w:sz w:val="15"/>
                <w:szCs w:val="15"/>
              </w:rPr>
            </w:pPr>
            <w:r>
              <w:rPr>
                <w:spacing w:val="0"/>
                <w:w w:val="100"/>
                <w:position w:val="0"/>
                <w:sz w:val="15"/>
                <w:szCs w:val="15"/>
                <w:shd w:val="clear" w:color="auto" w:fill="auto"/>
                <w:lang w:val="hr-HR" w:eastAsia="hr-HR" w:bidi="hr-HR"/>
              </w:rPr>
              <w:t>5,75 kn</w:t>
            </w:r>
          </w:p>
        </w:tc>
        <w:tc>
          <w:tcPr>
            <w:tcBorders/>
            <w:shd w:val="clear" w:color="auto" w:fill="auto"/>
            <w:vAlign w:val="bottom"/>
          </w:tcPr>
          <w:p>
            <w:pPr>
              <w:pStyle w:val="Style16"/>
              <w:keepNext w:val="0"/>
              <w:keepLines w:val="0"/>
              <w:framePr w:w="10883" w:h="1901" w:wrap="none" w:vAnchor="page" w:hAnchor="page" w:x="798" w:y="5565"/>
              <w:widowControl w:val="0"/>
              <w:shd w:val="clear" w:color="auto" w:fill="auto"/>
              <w:bidi w:val="0"/>
              <w:spacing w:before="0" w:after="0" w:line="240" w:lineRule="auto"/>
              <w:ind w:left="0" w:right="0" w:firstLine="380"/>
              <w:jc w:val="left"/>
              <w:rPr>
                <w:sz w:val="15"/>
                <w:szCs w:val="15"/>
              </w:rPr>
            </w:pPr>
            <w:r>
              <w:rPr>
                <w:spacing w:val="0"/>
                <w:w w:val="100"/>
                <w:position w:val="0"/>
                <w:sz w:val="15"/>
                <w:szCs w:val="15"/>
                <w:shd w:val="clear" w:color="auto" w:fill="auto"/>
                <w:lang w:val="hr-HR" w:eastAsia="hr-HR" w:bidi="hr-HR"/>
              </w:rPr>
              <w:t>3,82 EUR/28,75 kn</w:t>
            </w:r>
          </w:p>
        </w:tc>
      </w:tr>
      <w:tr>
        <w:trPr>
          <w:trHeight w:val="263" w:hRule="exact"/>
        </w:trPr>
        <w:tc>
          <w:tcPr>
            <w:tcBorders/>
            <w:shd w:val="clear" w:color="auto" w:fill="auto"/>
            <w:vAlign w:val="top"/>
          </w:tcPr>
          <w:p>
            <w:pPr>
              <w:pStyle w:val="Style16"/>
              <w:keepNext w:val="0"/>
              <w:keepLines w:val="0"/>
              <w:framePr w:w="10883" w:h="1901" w:wrap="none" w:vAnchor="page" w:hAnchor="page" w:x="798" w:y="5565"/>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hr-HR" w:eastAsia="hr-HR" w:bidi="hr-HR"/>
              </w:rPr>
              <w:t>Jednokratne i dodatne naknade</w:t>
            </w:r>
          </w:p>
        </w:tc>
        <w:tc>
          <w:tcPr>
            <w:tcBorders/>
            <w:shd w:val="clear" w:color="auto" w:fill="auto"/>
            <w:vAlign w:val="top"/>
          </w:tcPr>
          <w:p>
            <w:pPr>
              <w:pStyle w:val="Style16"/>
              <w:keepNext w:val="0"/>
              <w:keepLines w:val="0"/>
              <w:framePr w:w="10883" w:h="1901" w:wrap="none" w:vAnchor="page" w:hAnchor="page" w:x="798" w:y="5565"/>
              <w:widowControl w:val="0"/>
              <w:shd w:val="clear" w:color="auto" w:fill="auto"/>
              <w:bidi w:val="0"/>
              <w:spacing w:before="0" w:after="0" w:line="240" w:lineRule="auto"/>
              <w:ind w:left="1400" w:right="0" w:firstLine="0"/>
              <w:jc w:val="left"/>
              <w:rPr>
                <w:sz w:val="15"/>
                <w:szCs w:val="15"/>
              </w:rPr>
            </w:pPr>
            <w:r>
              <w:rPr>
                <w:spacing w:val="0"/>
                <w:w w:val="100"/>
                <w:position w:val="0"/>
                <w:sz w:val="15"/>
                <w:szCs w:val="15"/>
                <w:shd w:val="clear" w:color="auto" w:fill="auto"/>
                <w:lang w:val="hr-HR" w:eastAsia="hr-HR" w:bidi="hr-HR"/>
              </w:rPr>
              <w:t>25,00 kn</w:t>
            </w:r>
          </w:p>
        </w:tc>
        <w:tc>
          <w:tcPr>
            <w:tcBorders/>
            <w:shd w:val="clear" w:color="auto" w:fill="auto"/>
            <w:vAlign w:val="top"/>
          </w:tcPr>
          <w:p>
            <w:pPr>
              <w:framePr w:w="10883" w:h="1901" w:wrap="none" w:vAnchor="page" w:hAnchor="page" w:x="798" w:y="5565"/>
              <w:widowControl w:val="0"/>
              <w:rPr>
                <w:sz w:val="10"/>
                <w:szCs w:val="10"/>
              </w:rPr>
            </w:pPr>
          </w:p>
        </w:tc>
        <w:tc>
          <w:tcPr>
            <w:tcBorders/>
            <w:shd w:val="clear" w:color="auto" w:fill="auto"/>
            <w:vAlign w:val="top"/>
          </w:tcPr>
          <w:p>
            <w:pPr>
              <w:pStyle w:val="Style16"/>
              <w:keepNext w:val="0"/>
              <w:keepLines w:val="0"/>
              <w:framePr w:w="10883" w:h="1901" w:wrap="none" w:vAnchor="page" w:hAnchor="page" w:x="798" w:y="5565"/>
              <w:widowControl w:val="0"/>
              <w:shd w:val="clear" w:color="auto" w:fill="auto"/>
              <w:bidi w:val="0"/>
              <w:spacing w:before="0" w:after="0" w:line="240" w:lineRule="auto"/>
              <w:ind w:left="0" w:right="0" w:firstLine="780"/>
              <w:jc w:val="left"/>
              <w:rPr>
                <w:sz w:val="15"/>
                <w:szCs w:val="15"/>
              </w:rPr>
            </w:pPr>
            <w:r>
              <w:rPr>
                <w:spacing w:val="0"/>
                <w:w w:val="100"/>
                <w:position w:val="0"/>
                <w:sz w:val="15"/>
                <w:szCs w:val="15"/>
                <w:shd w:val="clear" w:color="auto" w:fill="auto"/>
                <w:lang w:val="hr-HR" w:eastAsia="hr-HR" w:bidi="hr-HR"/>
              </w:rPr>
              <w:t>0,00 kn</w:t>
            </w:r>
          </w:p>
        </w:tc>
        <w:tc>
          <w:tcPr>
            <w:tcBorders/>
            <w:shd w:val="clear" w:color="auto" w:fill="auto"/>
            <w:vAlign w:val="top"/>
          </w:tcPr>
          <w:p>
            <w:pPr>
              <w:pStyle w:val="Style16"/>
              <w:keepNext w:val="0"/>
              <w:keepLines w:val="0"/>
              <w:framePr w:w="10883" w:h="1901" w:wrap="none" w:vAnchor="page" w:hAnchor="page" w:x="798" w:y="5565"/>
              <w:widowControl w:val="0"/>
              <w:shd w:val="clear" w:color="auto" w:fill="auto"/>
              <w:bidi w:val="0"/>
              <w:spacing w:before="0" w:after="0" w:line="240" w:lineRule="auto"/>
              <w:ind w:left="0" w:right="0" w:firstLine="380"/>
              <w:jc w:val="left"/>
              <w:rPr>
                <w:sz w:val="15"/>
                <w:szCs w:val="15"/>
              </w:rPr>
            </w:pPr>
            <w:r>
              <w:rPr>
                <w:spacing w:val="0"/>
                <w:w w:val="100"/>
                <w:position w:val="0"/>
                <w:sz w:val="15"/>
                <w:szCs w:val="15"/>
                <w:shd w:val="clear" w:color="auto" w:fill="auto"/>
                <w:lang w:val="hr-HR" w:eastAsia="hr-HR" w:bidi="hr-HR"/>
              </w:rPr>
              <w:t>3,32 EUR/25,00 kn</w:t>
            </w:r>
          </w:p>
        </w:tc>
      </w:tr>
      <w:tr>
        <w:trPr>
          <w:trHeight w:val="274" w:hRule="exact"/>
        </w:trPr>
        <w:tc>
          <w:tcPr>
            <w:tcBorders>
              <w:top w:val="single" w:sz="4"/>
            </w:tcBorders>
            <w:shd w:val="clear" w:color="auto" w:fill="auto"/>
            <w:vAlign w:val="bottom"/>
          </w:tcPr>
          <w:p>
            <w:pPr>
              <w:pStyle w:val="Style16"/>
              <w:keepNext w:val="0"/>
              <w:keepLines w:val="0"/>
              <w:framePr w:w="10883" w:h="1901" w:wrap="none" w:vAnchor="page" w:hAnchor="page" w:x="798" w:y="5565"/>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hr-HR" w:eastAsia="hr-HR" w:bidi="hr-HR"/>
              </w:rPr>
              <w:t>Porezna osnovica po stopi 25 %</w:t>
            </w:r>
          </w:p>
        </w:tc>
        <w:tc>
          <w:tcPr>
            <w:tcBorders>
              <w:top w:val="single" w:sz="4"/>
            </w:tcBorders>
            <w:shd w:val="clear" w:color="auto" w:fill="auto"/>
            <w:vAlign w:val="bottom"/>
          </w:tcPr>
          <w:p>
            <w:pPr>
              <w:pStyle w:val="Style16"/>
              <w:keepNext w:val="0"/>
              <w:keepLines w:val="0"/>
              <w:framePr w:w="10883" w:h="1901" w:wrap="none" w:vAnchor="page" w:hAnchor="page" w:x="798" w:y="5565"/>
              <w:widowControl w:val="0"/>
              <w:shd w:val="clear" w:color="auto" w:fill="auto"/>
              <w:bidi w:val="0"/>
              <w:spacing w:before="0" w:after="0" w:line="240" w:lineRule="auto"/>
              <w:ind w:left="1400" w:right="0" w:firstLine="0"/>
              <w:jc w:val="left"/>
              <w:rPr>
                <w:sz w:val="15"/>
                <w:szCs w:val="15"/>
              </w:rPr>
            </w:pPr>
            <w:r>
              <w:rPr>
                <w:spacing w:val="0"/>
                <w:w w:val="100"/>
                <w:position w:val="0"/>
                <w:sz w:val="15"/>
                <w:szCs w:val="15"/>
                <w:shd w:val="clear" w:color="auto" w:fill="auto"/>
                <w:lang w:val="hr-HR" w:eastAsia="hr-HR" w:bidi="hr-HR"/>
              </w:rPr>
              <w:t>23,00 kn</w:t>
            </w:r>
          </w:p>
        </w:tc>
        <w:tc>
          <w:tcPr>
            <w:tcBorders>
              <w:top w:val="single" w:sz="4"/>
            </w:tcBorders>
            <w:shd w:val="clear" w:color="auto" w:fill="auto"/>
            <w:vAlign w:val="top"/>
          </w:tcPr>
          <w:p>
            <w:pPr>
              <w:framePr w:w="10883" w:h="1901" w:wrap="none" w:vAnchor="page" w:hAnchor="page" w:x="798" w:y="5565"/>
              <w:widowControl w:val="0"/>
              <w:rPr>
                <w:sz w:val="10"/>
                <w:szCs w:val="10"/>
              </w:rPr>
            </w:pPr>
          </w:p>
        </w:tc>
        <w:tc>
          <w:tcPr>
            <w:tcBorders>
              <w:top w:val="single" w:sz="4"/>
            </w:tcBorders>
            <w:shd w:val="clear" w:color="auto" w:fill="auto"/>
            <w:vAlign w:val="top"/>
          </w:tcPr>
          <w:p>
            <w:pPr>
              <w:framePr w:w="10883" w:h="1901" w:wrap="none" w:vAnchor="page" w:hAnchor="page" w:x="798" w:y="5565"/>
              <w:widowControl w:val="0"/>
              <w:rPr>
                <w:sz w:val="10"/>
                <w:szCs w:val="10"/>
              </w:rPr>
            </w:pPr>
          </w:p>
        </w:tc>
        <w:tc>
          <w:tcPr>
            <w:tcBorders>
              <w:top w:val="single" w:sz="4"/>
            </w:tcBorders>
            <w:shd w:val="clear" w:color="auto" w:fill="auto"/>
            <w:vAlign w:val="top"/>
          </w:tcPr>
          <w:p>
            <w:pPr>
              <w:framePr w:w="10883" w:h="1901" w:wrap="none" w:vAnchor="page" w:hAnchor="page" w:x="798" w:y="5565"/>
              <w:widowControl w:val="0"/>
              <w:rPr>
                <w:sz w:val="10"/>
                <w:szCs w:val="10"/>
              </w:rPr>
            </w:pPr>
          </w:p>
        </w:tc>
      </w:tr>
      <w:tr>
        <w:trPr>
          <w:trHeight w:val="281" w:hRule="exact"/>
        </w:trPr>
        <w:tc>
          <w:tcPr>
            <w:tcBorders/>
            <w:shd w:val="clear" w:color="auto" w:fill="auto"/>
            <w:vAlign w:val="bottom"/>
          </w:tcPr>
          <w:p>
            <w:pPr>
              <w:pStyle w:val="Style16"/>
              <w:keepNext w:val="0"/>
              <w:keepLines w:val="0"/>
              <w:framePr w:w="10883" w:h="1901" w:wrap="none" w:vAnchor="page" w:hAnchor="page" w:x="798" w:y="5565"/>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hr-HR" w:eastAsia="hr-HR" w:bidi="hr-HR"/>
              </w:rPr>
              <w:t>Ukupno PDV po stopi 25 %</w:t>
            </w:r>
          </w:p>
        </w:tc>
        <w:tc>
          <w:tcPr>
            <w:tcBorders/>
            <w:shd w:val="clear" w:color="auto" w:fill="auto"/>
            <w:vAlign w:val="top"/>
          </w:tcPr>
          <w:p>
            <w:pPr>
              <w:framePr w:w="10883" w:h="1901" w:wrap="none" w:vAnchor="page" w:hAnchor="page" w:x="798" w:y="5565"/>
              <w:widowControl w:val="0"/>
              <w:rPr>
                <w:sz w:val="10"/>
                <w:szCs w:val="10"/>
              </w:rPr>
            </w:pPr>
          </w:p>
        </w:tc>
        <w:tc>
          <w:tcPr>
            <w:tcBorders/>
            <w:shd w:val="clear" w:color="auto" w:fill="auto"/>
            <w:vAlign w:val="top"/>
          </w:tcPr>
          <w:p>
            <w:pPr>
              <w:framePr w:w="10883" w:h="1901" w:wrap="none" w:vAnchor="page" w:hAnchor="page" w:x="798" w:y="5565"/>
              <w:widowControl w:val="0"/>
              <w:rPr>
                <w:sz w:val="10"/>
                <w:szCs w:val="10"/>
              </w:rPr>
            </w:pPr>
          </w:p>
        </w:tc>
        <w:tc>
          <w:tcPr>
            <w:tcBorders/>
            <w:shd w:val="clear" w:color="auto" w:fill="auto"/>
            <w:vAlign w:val="bottom"/>
          </w:tcPr>
          <w:p>
            <w:pPr>
              <w:pStyle w:val="Style16"/>
              <w:keepNext w:val="0"/>
              <w:keepLines w:val="0"/>
              <w:framePr w:w="10883" w:h="1901" w:wrap="none" w:vAnchor="page" w:hAnchor="page" w:x="798" w:y="5565"/>
              <w:widowControl w:val="0"/>
              <w:shd w:val="clear" w:color="auto" w:fill="auto"/>
              <w:bidi w:val="0"/>
              <w:spacing w:before="0" w:after="0" w:line="240" w:lineRule="auto"/>
              <w:ind w:left="0" w:right="0" w:firstLine="820"/>
              <w:jc w:val="left"/>
              <w:rPr>
                <w:sz w:val="15"/>
                <w:szCs w:val="15"/>
              </w:rPr>
            </w:pPr>
            <w:r>
              <w:rPr>
                <w:spacing w:val="0"/>
                <w:w w:val="100"/>
                <w:position w:val="0"/>
                <w:sz w:val="15"/>
                <w:szCs w:val="15"/>
                <w:shd w:val="clear" w:color="auto" w:fill="auto"/>
                <w:lang w:val="hr-HR" w:eastAsia="hr-HR" w:bidi="hr-HR"/>
              </w:rPr>
              <w:t>5,75 kn</w:t>
            </w:r>
          </w:p>
        </w:tc>
        <w:tc>
          <w:tcPr>
            <w:tcBorders/>
            <w:shd w:val="clear" w:color="auto" w:fill="auto"/>
            <w:vAlign w:val="top"/>
          </w:tcPr>
          <w:p>
            <w:pPr>
              <w:framePr w:w="10883" w:h="1901" w:wrap="none" w:vAnchor="page" w:hAnchor="page" w:x="798" w:y="5565"/>
              <w:widowControl w:val="0"/>
              <w:rPr>
                <w:sz w:val="10"/>
                <w:szCs w:val="10"/>
              </w:rPr>
            </w:pPr>
          </w:p>
        </w:tc>
      </w:tr>
      <w:tr>
        <w:trPr>
          <w:trHeight w:val="266" w:hRule="exact"/>
        </w:trPr>
        <w:tc>
          <w:tcPr>
            <w:tcBorders/>
            <w:shd w:val="clear" w:color="auto" w:fill="auto"/>
            <w:vAlign w:val="top"/>
          </w:tcPr>
          <w:p>
            <w:pPr>
              <w:pStyle w:val="Style16"/>
              <w:keepNext w:val="0"/>
              <w:keepLines w:val="0"/>
              <w:framePr w:w="10883" w:h="1901" w:wrap="none" w:vAnchor="page" w:hAnchor="page" w:x="798" w:y="5565"/>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hr-HR" w:eastAsia="hr-HR" w:bidi="hr-HR"/>
              </w:rPr>
              <w:t>Neoporezivo</w:t>
            </w:r>
          </w:p>
        </w:tc>
        <w:tc>
          <w:tcPr>
            <w:tcBorders/>
            <w:shd w:val="clear" w:color="auto" w:fill="auto"/>
            <w:vAlign w:val="top"/>
          </w:tcPr>
          <w:p>
            <w:pPr>
              <w:pStyle w:val="Style16"/>
              <w:keepNext w:val="0"/>
              <w:keepLines w:val="0"/>
              <w:framePr w:w="10883" w:h="1901" w:wrap="none" w:vAnchor="page" w:hAnchor="page" w:x="798" w:y="5565"/>
              <w:widowControl w:val="0"/>
              <w:shd w:val="clear" w:color="auto" w:fill="auto"/>
              <w:bidi w:val="0"/>
              <w:spacing w:before="0" w:after="0" w:line="240" w:lineRule="auto"/>
              <w:ind w:left="1400" w:right="0" w:firstLine="0"/>
              <w:jc w:val="left"/>
              <w:rPr>
                <w:sz w:val="15"/>
                <w:szCs w:val="15"/>
              </w:rPr>
            </w:pPr>
            <w:r>
              <w:rPr>
                <w:spacing w:val="0"/>
                <w:w w:val="100"/>
                <w:position w:val="0"/>
                <w:sz w:val="15"/>
                <w:szCs w:val="15"/>
                <w:shd w:val="clear" w:color="auto" w:fill="auto"/>
                <w:lang w:val="hr-HR" w:eastAsia="hr-HR" w:bidi="hr-HR"/>
              </w:rPr>
              <w:t>25,00 kn</w:t>
            </w:r>
          </w:p>
        </w:tc>
        <w:tc>
          <w:tcPr>
            <w:tcBorders/>
            <w:shd w:val="clear" w:color="auto" w:fill="auto"/>
            <w:vAlign w:val="top"/>
          </w:tcPr>
          <w:p>
            <w:pPr>
              <w:framePr w:w="10883" w:h="1901" w:wrap="none" w:vAnchor="page" w:hAnchor="page" w:x="798" w:y="5565"/>
              <w:widowControl w:val="0"/>
              <w:rPr>
                <w:sz w:val="10"/>
                <w:szCs w:val="10"/>
              </w:rPr>
            </w:pPr>
          </w:p>
        </w:tc>
        <w:tc>
          <w:tcPr>
            <w:tcBorders/>
            <w:shd w:val="clear" w:color="auto" w:fill="auto"/>
            <w:vAlign w:val="top"/>
          </w:tcPr>
          <w:p>
            <w:pPr>
              <w:framePr w:w="10883" w:h="1901" w:wrap="none" w:vAnchor="page" w:hAnchor="page" w:x="798" w:y="5565"/>
              <w:widowControl w:val="0"/>
              <w:rPr>
                <w:sz w:val="10"/>
                <w:szCs w:val="10"/>
              </w:rPr>
            </w:pPr>
          </w:p>
        </w:tc>
        <w:tc>
          <w:tcPr>
            <w:tcBorders/>
            <w:shd w:val="clear" w:color="auto" w:fill="auto"/>
            <w:vAlign w:val="top"/>
          </w:tcPr>
          <w:p>
            <w:pPr>
              <w:framePr w:w="10883" w:h="1901" w:wrap="none" w:vAnchor="page" w:hAnchor="page" w:x="798" w:y="5565"/>
              <w:widowControl w:val="0"/>
              <w:rPr>
                <w:sz w:val="10"/>
                <w:szCs w:val="10"/>
              </w:rPr>
            </w:pPr>
          </w:p>
        </w:tc>
      </w:tr>
      <w:tr>
        <w:trPr>
          <w:trHeight w:val="270" w:hRule="exact"/>
        </w:trPr>
        <w:tc>
          <w:tcPr>
            <w:tcBorders>
              <w:bottom w:val="single" w:sz="4"/>
            </w:tcBorders>
            <w:shd w:val="clear" w:color="auto" w:fill="auto"/>
            <w:vAlign w:val="top"/>
          </w:tcPr>
          <w:p>
            <w:pPr>
              <w:pStyle w:val="Style16"/>
              <w:keepNext w:val="0"/>
              <w:keepLines w:val="0"/>
              <w:framePr w:w="10883" w:h="1901" w:wrap="none" w:vAnchor="page" w:hAnchor="page" w:x="798" w:y="5565"/>
              <w:widowControl w:val="0"/>
              <w:shd w:val="clear" w:color="auto" w:fill="auto"/>
              <w:bidi w:val="0"/>
              <w:spacing w:before="0" w:after="0" w:line="240" w:lineRule="auto"/>
              <w:ind w:left="0" w:right="0" w:firstLine="0"/>
              <w:jc w:val="left"/>
              <w:rPr>
                <w:sz w:val="15"/>
                <w:szCs w:val="15"/>
              </w:rPr>
            </w:pPr>
            <w:r>
              <w:rPr>
                <w:b/>
                <w:bCs/>
                <w:spacing w:val="0"/>
                <w:w w:val="100"/>
                <w:position w:val="0"/>
                <w:sz w:val="15"/>
                <w:szCs w:val="15"/>
                <w:shd w:val="clear" w:color="auto" w:fill="auto"/>
                <w:lang w:val="hr-HR" w:eastAsia="hr-HR" w:bidi="hr-HR"/>
              </w:rPr>
              <w:t>Iznos računa za studeni</w:t>
            </w:r>
          </w:p>
        </w:tc>
        <w:tc>
          <w:tcPr>
            <w:tcBorders>
              <w:bottom w:val="single" w:sz="4"/>
            </w:tcBorders>
            <w:shd w:val="clear" w:color="auto" w:fill="auto"/>
            <w:vAlign w:val="top"/>
          </w:tcPr>
          <w:p>
            <w:pPr>
              <w:pStyle w:val="Style16"/>
              <w:keepNext w:val="0"/>
              <w:keepLines w:val="0"/>
              <w:framePr w:w="10883" w:h="1901" w:wrap="none" w:vAnchor="page" w:hAnchor="page" w:x="798" w:y="5565"/>
              <w:widowControl w:val="0"/>
              <w:shd w:val="clear" w:color="auto" w:fill="auto"/>
              <w:bidi w:val="0"/>
              <w:spacing w:before="0" w:after="0" w:line="240" w:lineRule="auto"/>
              <w:ind w:left="0" w:right="0" w:firstLine="0"/>
              <w:jc w:val="right"/>
              <w:rPr>
                <w:sz w:val="15"/>
                <w:szCs w:val="15"/>
              </w:rPr>
            </w:pPr>
            <w:r>
              <w:rPr>
                <w:b/>
                <w:bCs/>
                <w:spacing w:val="0"/>
                <w:w w:val="100"/>
                <w:position w:val="0"/>
                <w:sz w:val="15"/>
                <w:szCs w:val="15"/>
                <w:shd w:val="clear" w:color="auto" w:fill="auto"/>
                <w:lang w:val="hr-HR" w:eastAsia="hr-HR" w:bidi="hr-HR"/>
              </w:rPr>
              <w:t>48,00 kn</w:t>
            </w:r>
          </w:p>
        </w:tc>
        <w:tc>
          <w:tcPr>
            <w:tcBorders>
              <w:bottom w:val="single" w:sz="4"/>
            </w:tcBorders>
            <w:shd w:val="clear" w:color="auto" w:fill="auto"/>
            <w:vAlign w:val="top"/>
          </w:tcPr>
          <w:p>
            <w:pPr>
              <w:framePr w:w="10883" w:h="1901" w:wrap="none" w:vAnchor="page" w:hAnchor="page" w:x="798" w:y="5565"/>
              <w:widowControl w:val="0"/>
              <w:rPr>
                <w:sz w:val="10"/>
                <w:szCs w:val="10"/>
              </w:rPr>
            </w:pPr>
          </w:p>
        </w:tc>
        <w:tc>
          <w:tcPr>
            <w:tcBorders>
              <w:bottom w:val="single" w:sz="4"/>
            </w:tcBorders>
            <w:shd w:val="clear" w:color="auto" w:fill="auto"/>
            <w:vAlign w:val="top"/>
          </w:tcPr>
          <w:p>
            <w:pPr>
              <w:pStyle w:val="Style16"/>
              <w:keepNext w:val="0"/>
              <w:keepLines w:val="0"/>
              <w:framePr w:w="10883" w:h="1901" w:wrap="none" w:vAnchor="page" w:hAnchor="page" w:x="798" w:y="5565"/>
              <w:widowControl w:val="0"/>
              <w:shd w:val="clear" w:color="auto" w:fill="auto"/>
              <w:bidi w:val="0"/>
              <w:spacing w:before="0" w:after="0" w:line="240" w:lineRule="auto"/>
              <w:ind w:left="0" w:right="0" w:firstLine="820"/>
              <w:jc w:val="left"/>
              <w:rPr>
                <w:sz w:val="15"/>
                <w:szCs w:val="15"/>
              </w:rPr>
            </w:pPr>
            <w:r>
              <w:rPr>
                <w:b/>
                <w:bCs/>
                <w:spacing w:val="0"/>
                <w:w w:val="100"/>
                <w:position w:val="0"/>
                <w:sz w:val="15"/>
                <w:szCs w:val="15"/>
                <w:shd w:val="clear" w:color="auto" w:fill="auto"/>
                <w:lang w:val="hr-HR" w:eastAsia="hr-HR" w:bidi="hr-HR"/>
              </w:rPr>
              <w:t>5,75 kn</w:t>
            </w:r>
          </w:p>
        </w:tc>
        <w:tc>
          <w:tcPr>
            <w:tcBorders>
              <w:bottom w:val="single" w:sz="4"/>
            </w:tcBorders>
            <w:shd w:val="clear" w:color="auto" w:fill="auto"/>
            <w:vAlign w:val="top"/>
          </w:tcPr>
          <w:p>
            <w:pPr>
              <w:pStyle w:val="Style16"/>
              <w:keepNext w:val="0"/>
              <w:keepLines w:val="0"/>
              <w:framePr w:w="10883" w:h="1901" w:wrap="none" w:vAnchor="page" w:hAnchor="page" w:x="798" w:y="5565"/>
              <w:widowControl w:val="0"/>
              <w:shd w:val="clear" w:color="auto" w:fill="auto"/>
              <w:bidi w:val="0"/>
              <w:spacing w:before="0" w:after="0" w:line="240" w:lineRule="auto"/>
              <w:ind w:left="0" w:right="0" w:firstLine="380"/>
              <w:jc w:val="left"/>
              <w:rPr>
                <w:sz w:val="15"/>
                <w:szCs w:val="15"/>
              </w:rPr>
            </w:pPr>
            <w:r>
              <w:rPr>
                <w:b/>
                <w:bCs/>
                <w:spacing w:val="0"/>
                <w:w w:val="100"/>
                <w:position w:val="0"/>
                <w:sz w:val="15"/>
                <w:szCs w:val="15"/>
                <w:shd w:val="clear" w:color="auto" w:fill="auto"/>
                <w:lang w:val="hr-HR" w:eastAsia="hr-HR" w:bidi="hr-HR"/>
              </w:rPr>
              <w:t>7,13 EUR/53,75 kn</w:t>
            </w:r>
          </w:p>
        </w:tc>
      </w:tr>
    </w:tbl>
    <w:p>
      <w:pPr>
        <w:pStyle w:val="Style41"/>
        <w:keepNext w:val="0"/>
        <w:keepLines w:val="0"/>
        <w:framePr w:w="3010" w:h="461" w:hRule="exact" w:wrap="none" w:vAnchor="page" w:hAnchor="page" w:x="863" w:y="7477"/>
        <w:widowControl w:val="0"/>
        <w:shd w:val="clear" w:color="auto" w:fill="auto"/>
        <w:bidi w:val="0"/>
        <w:spacing w:before="0" w:after="60" w:line="240" w:lineRule="auto"/>
        <w:ind w:left="0" w:right="0" w:firstLine="0"/>
        <w:jc w:val="left"/>
        <w:rPr>
          <w:sz w:val="15"/>
          <w:szCs w:val="15"/>
        </w:rPr>
      </w:pPr>
      <w:r>
        <w:rPr>
          <w:b/>
          <w:bCs/>
          <w:color w:val="3A3A3A"/>
          <w:spacing w:val="0"/>
          <w:w w:val="100"/>
          <w:position w:val="0"/>
          <w:sz w:val="15"/>
          <w:szCs w:val="15"/>
          <w:shd w:val="clear" w:color="auto" w:fill="auto"/>
          <w:lang w:val="hr-HR" w:eastAsia="hr-HR" w:bidi="hr-HR"/>
        </w:rPr>
        <w:t>Molimo Vas podmirite svoje obveze.</w:t>
      </w:r>
    </w:p>
    <w:p>
      <w:pPr>
        <w:pStyle w:val="Style41"/>
        <w:keepNext w:val="0"/>
        <w:keepLines w:val="0"/>
        <w:framePr w:w="3010" w:h="461" w:hRule="exact" w:wrap="none" w:vAnchor="page" w:hAnchor="page" w:x="863" w:y="7477"/>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1 EUR=7,53450 kn</w:t>
      </w:r>
    </w:p>
    <w:p>
      <w:pPr>
        <w:pStyle w:val="Style41"/>
        <w:keepNext w:val="0"/>
        <w:keepLines w:val="0"/>
        <w:framePr w:wrap="none" w:vAnchor="page" w:hAnchor="page" w:x="6350" w:y="7592"/>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Ukupno zaduženje za studeni</w:t>
      </w:r>
    </w:p>
    <w:p>
      <w:pPr>
        <w:pStyle w:val="Style41"/>
        <w:keepNext w:val="0"/>
        <w:keepLines w:val="0"/>
        <w:framePr w:wrap="none" w:vAnchor="page" w:hAnchor="page" w:x="9957" w:y="7585"/>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7,13 EUR/53,75 kn</w:t>
      </w:r>
    </w:p>
    <w:p>
      <w:pPr>
        <w:pStyle w:val="Style55"/>
        <w:keepNext w:val="0"/>
        <w:keepLines w:val="0"/>
        <w:framePr w:w="5022" w:h="958" w:hRule="exact" w:wrap="none" w:vAnchor="page" w:hAnchor="page" w:x="867" w:y="8143"/>
        <w:widowControl w:val="0"/>
        <w:shd w:val="clear" w:color="auto" w:fill="auto"/>
        <w:bidi w:val="0"/>
        <w:spacing w:before="0" w:after="0" w:line="276" w:lineRule="auto"/>
        <w:ind w:left="0" w:right="0" w:firstLine="0"/>
        <w:jc w:val="both"/>
        <w:rPr>
          <w:sz w:val="14"/>
          <w:szCs w:val="14"/>
        </w:rPr>
      </w:pPr>
      <w:r>
        <w:rPr>
          <w:spacing w:val="0"/>
          <w:w w:val="100"/>
          <w:position w:val="0"/>
          <w:sz w:val="14"/>
          <w:szCs w:val="14"/>
          <w:shd w:val="clear" w:color="auto" w:fill="auto"/>
          <w:lang w:val="hr-HR" w:eastAsia="hr-HR" w:bidi="hr-HR"/>
        </w:rPr>
        <w:t xml:space="preserve">Rok za podnošenje prigovora je 30 dana od datuma dospijeća računa. Prigovor možete podnijeti na stranici </w:t>
      </w:r>
      <w:r>
        <w:fldChar w:fldCharType="begin"/>
      </w:r>
      <w:r>
        <w:rPr/>
        <w:instrText> HYPERLINK "https://telemach.hr/podr%c5%a1ka/" </w:instrText>
      </w:r>
      <w:r>
        <w:fldChar w:fldCharType="separate"/>
      </w:r>
      <w:r>
        <w:rPr>
          <w:spacing w:val="0"/>
          <w:w w:val="100"/>
          <w:position w:val="0"/>
          <w:sz w:val="14"/>
          <w:szCs w:val="14"/>
          <w:u w:val="single"/>
          <w:shd w:val="clear" w:color="auto" w:fill="auto"/>
          <w:lang w:val="en-US" w:eastAsia="en-US" w:bidi="en-US"/>
        </w:rPr>
        <w:t>https://telemach.hr/</w:t>
      </w:r>
      <w:r>
        <w:rPr>
          <w:spacing w:val="0"/>
          <w:w w:val="100"/>
          <w:position w:val="0"/>
          <w:sz w:val="14"/>
          <w:szCs w:val="14"/>
          <w:u w:val="single"/>
          <w:shd w:val="clear" w:color="auto" w:fill="auto"/>
          <w:lang w:val="hr-HR" w:eastAsia="hr-HR" w:bidi="hr-HR"/>
        </w:rPr>
        <w:t>podrška/</w:t>
      </w:r>
      <w:r>
        <w:fldChar w:fldCharType="end"/>
      </w:r>
      <w:r>
        <w:rPr>
          <w:spacing w:val="0"/>
          <w:w w:val="100"/>
          <w:position w:val="0"/>
          <w:sz w:val="14"/>
          <w:szCs w:val="14"/>
          <w:u w:val="single"/>
          <w:shd w:val="clear" w:color="auto" w:fill="auto"/>
          <w:lang w:val="hr-HR" w:eastAsia="hr-HR" w:bidi="hr-HR"/>
        </w:rPr>
        <w:t xml:space="preserve"> kontakt,</w:t>
      </w:r>
      <w:r>
        <w:rPr>
          <w:spacing w:val="0"/>
          <w:w w:val="100"/>
          <w:position w:val="0"/>
          <w:sz w:val="14"/>
          <w:szCs w:val="14"/>
          <w:shd w:val="clear" w:color="auto" w:fill="auto"/>
          <w:lang w:val="hr-HR" w:eastAsia="hr-HR" w:bidi="hr-HR"/>
        </w:rPr>
        <w:t xml:space="preserve"> putem e-maila na </w:t>
      </w:r>
      <w:r>
        <w:fldChar w:fldCharType="begin"/>
      </w:r>
      <w:r>
        <w:rPr/>
        <w:instrText> HYPERLINK "mailto:prigovori@telemach.hr" </w:instrText>
      </w:r>
      <w:r>
        <w:fldChar w:fldCharType="separate"/>
      </w:r>
      <w:r>
        <w:rPr>
          <w:spacing w:val="0"/>
          <w:w w:val="100"/>
          <w:position w:val="0"/>
          <w:sz w:val="14"/>
          <w:szCs w:val="14"/>
          <w:shd w:val="clear" w:color="auto" w:fill="auto"/>
          <w:lang w:val="en-US" w:eastAsia="en-US" w:bidi="en-US"/>
        </w:rPr>
        <w:t>prigovori@telemach.hr</w:t>
      </w:r>
      <w:r>
        <w:fldChar w:fldCharType="end"/>
      </w:r>
      <w:r>
        <w:rPr>
          <w:spacing w:val="0"/>
          <w:w w:val="100"/>
          <w:position w:val="0"/>
          <w:sz w:val="14"/>
          <w:szCs w:val="14"/>
          <w:shd w:val="clear" w:color="auto" w:fill="auto"/>
          <w:lang w:val="en-US" w:eastAsia="en-US" w:bidi="en-US"/>
        </w:rPr>
        <w:t xml:space="preserve">, </w:t>
      </w:r>
      <w:r>
        <w:rPr>
          <w:spacing w:val="0"/>
          <w:w w:val="100"/>
          <w:position w:val="0"/>
          <w:sz w:val="14"/>
          <w:szCs w:val="14"/>
          <w:shd w:val="clear" w:color="auto" w:fill="auto"/>
          <w:lang w:val="hr-HR" w:eastAsia="hr-HR" w:bidi="hr-HR"/>
        </w:rPr>
        <w:t>na prodajnim mjestima te poštom na adresu Telemach Hrvatska d.o.o., Služba za korisnike, Vukovarska 31, 31000 Osijek.</w:t>
      </w:r>
    </w:p>
    <w:p>
      <w:pPr>
        <w:pStyle w:val="Style21"/>
        <w:keepNext w:val="0"/>
        <w:keepLines w:val="0"/>
        <w:framePr w:w="2581" w:h="464" w:hRule="exact" w:wrap="none" w:vAnchor="page" w:hAnchor="page" w:x="6350" w:y="7945"/>
        <w:widowControl w:val="0"/>
        <w:shd w:val="clear" w:color="auto" w:fill="auto"/>
        <w:bidi w:val="0"/>
        <w:spacing w:before="0" w:after="0" w:line="300" w:lineRule="auto"/>
        <w:ind w:left="0" w:right="0" w:firstLine="0"/>
        <w:jc w:val="left"/>
        <w:rPr>
          <w:sz w:val="15"/>
          <w:szCs w:val="15"/>
        </w:rPr>
      </w:pPr>
      <w:r>
        <w:rPr>
          <w:color w:val="3A3A3A"/>
          <w:spacing w:val="0"/>
          <w:w w:val="100"/>
          <w:position w:val="0"/>
          <w:sz w:val="15"/>
          <w:szCs w:val="15"/>
          <w:shd w:val="clear" w:color="auto" w:fill="auto"/>
          <w:lang w:val="hr-HR" w:eastAsia="hr-HR" w:bidi="hr-HR"/>
        </w:rPr>
        <w:t>Dug po prethodnim razdobljima na dan 13.12.2022.</w:t>
      </w:r>
    </w:p>
    <w:p>
      <w:pPr>
        <w:pStyle w:val="Style21"/>
        <w:keepNext w:val="0"/>
        <w:keepLines w:val="0"/>
        <w:framePr w:wrap="none" w:vAnchor="page" w:hAnchor="page" w:x="9568" w:y="8038"/>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222,23 EUR/1.674,39 kn</w:t>
      </w:r>
    </w:p>
    <w:p>
      <w:pPr>
        <w:pStyle w:val="Style4"/>
        <w:keepNext w:val="0"/>
        <w:keepLines w:val="0"/>
        <w:framePr w:w="1282" w:h="533" w:hRule="exact" w:wrap="none" w:vAnchor="page" w:hAnchor="page" w:x="6342" w:y="8413"/>
        <w:widowControl w:val="0"/>
        <w:pBdr>
          <w:top w:val="single" w:sz="0" w:space="0" w:color="4A4A4C"/>
          <w:left w:val="single" w:sz="0" w:space="12" w:color="4A4A4C"/>
          <w:bottom w:val="single" w:sz="0" w:space="0" w:color="4A4A4C"/>
          <w:right w:val="single" w:sz="0" w:space="12" w:color="4A4A4C"/>
        </w:pBdr>
        <w:shd w:val="clear" w:color="auto" w:fill="4A4A4C"/>
        <w:bidi w:val="0"/>
        <w:spacing w:before="0" w:after="0" w:line="266" w:lineRule="auto"/>
        <w:ind w:left="0" w:right="0" w:firstLine="0"/>
        <w:jc w:val="left"/>
      </w:pPr>
      <w:r>
        <w:rPr>
          <w:b/>
          <w:bCs/>
          <w:color w:val="FFFFFF"/>
          <w:spacing w:val="0"/>
          <w:w w:val="100"/>
          <w:position w:val="0"/>
          <w:shd w:val="clear" w:color="auto" w:fill="auto"/>
          <w:lang w:val="hr-HR" w:eastAsia="hr-HR" w:bidi="hr-HR"/>
        </w:rPr>
        <w:t>Ukupan iznos za plaćanje</w:t>
      </w:r>
    </w:p>
    <w:p>
      <w:pPr>
        <w:pStyle w:val="Style12"/>
        <w:keepNext w:val="0"/>
        <w:keepLines w:val="0"/>
        <w:framePr w:w="2797" w:h="292" w:hRule="exact" w:wrap="none" w:vAnchor="page" w:hAnchor="page" w:x="8582" w:y="8499"/>
        <w:widowControl w:val="0"/>
        <w:pBdr>
          <w:top w:val="single" w:sz="0" w:space="0" w:color="464648"/>
          <w:left w:val="single" w:sz="0" w:space="12" w:color="464648"/>
          <w:bottom w:val="single" w:sz="0" w:space="0" w:color="464648"/>
          <w:right w:val="single" w:sz="0" w:space="12" w:color="464648"/>
        </w:pBdr>
        <w:shd w:val="clear" w:color="auto" w:fill="464648"/>
        <w:bidi w:val="0"/>
        <w:spacing w:before="0" w:after="0" w:line="240" w:lineRule="auto"/>
        <w:ind w:left="0" w:right="0" w:firstLine="0"/>
        <w:jc w:val="right"/>
        <w:rPr>
          <w:sz w:val="22"/>
          <w:szCs w:val="22"/>
        </w:rPr>
      </w:pPr>
      <w:bookmarkStart w:id="50" w:name="bookmark50"/>
      <w:r>
        <w:rPr>
          <w:rFonts w:ascii="Arial" w:eastAsia="Arial" w:hAnsi="Arial" w:cs="Arial"/>
          <w:color w:val="FFFFFF"/>
          <w:spacing w:val="0"/>
          <w:w w:val="100"/>
          <w:position w:val="0"/>
          <w:sz w:val="22"/>
          <w:szCs w:val="22"/>
          <w:shd w:val="clear" w:color="auto" w:fill="auto"/>
          <w:lang w:val="hr-HR" w:eastAsia="hr-HR" w:bidi="hr-HR"/>
        </w:rPr>
        <w:t>229,36 EUR/1.728,14 kn</w:t>
      </w:r>
      <w:bookmarkEnd w:id="50"/>
    </w:p>
    <w:p>
      <w:pPr>
        <w:pStyle w:val="Style55"/>
        <w:keepNext w:val="0"/>
        <w:keepLines w:val="0"/>
        <w:framePr w:w="7157" w:h="781" w:hRule="exact" w:wrap="none" w:vAnchor="page" w:hAnchor="page" w:x="870" w:y="9255"/>
        <w:widowControl w:val="0"/>
        <w:shd w:val="clear" w:color="auto" w:fill="auto"/>
        <w:bidi w:val="0"/>
        <w:spacing w:before="0" w:after="0" w:line="276" w:lineRule="auto"/>
        <w:ind w:left="0" w:right="0" w:firstLine="0"/>
        <w:jc w:val="left"/>
        <w:rPr>
          <w:sz w:val="14"/>
          <w:szCs w:val="14"/>
        </w:rPr>
      </w:pPr>
      <w:r>
        <w:rPr>
          <w:spacing w:val="0"/>
          <w:w w:val="100"/>
          <w:position w:val="0"/>
          <w:sz w:val="14"/>
          <w:szCs w:val="14"/>
          <w:shd w:val="clear" w:color="auto" w:fill="auto"/>
          <w:lang w:val="hr-HR" w:eastAsia="hr-HR" w:bidi="hr-HR"/>
        </w:rPr>
        <w:t>U slučaju neispunjenja dospjele novčane obveze, Telemach Hrvatsku Potpis ovlaštene osobe: d.o.o. može zatražiti određivanje ovrhe na temelju vjerodostojne isprave.</w:t>
      </w:r>
    </w:p>
    <w:p>
      <w:pPr>
        <w:pStyle w:val="Style55"/>
        <w:keepNext w:val="0"/>
        <w:keepLines w:val="0"/>
        <w:framePr w:w="7157" w:h="781" w:hRule="exact" w:wrap="none" w:vAnchor="page" w:hAnchor="page" w:x="870" w:y="9255"/>
        <w:widowControl w:val="0"/>
        <w:shd w:val="clear" w:color="auto" w:fill="auto"/>
        <w:bidi w:val="0"/>
        <w:spacing w:before="0" w:after="0" w:line="276" w:lineRule="auto"/>
        <w:ind w:left="0" w:right="0" w:firstLine="0"/>
        <w:jc w:val="left"/>
        <w:rPr>
          <w:sz w:val="14"/>
          <w:szCs w:val="14"/>
        </w:rPr>
      </w:pPr>
      <w:r>
        <w:rPr>
          <w:spacing w:val="0"/>
          <w:w w:val="100"/>
          <w:position w:val="0"/>
          <w:sz w:val="14"/>
          <w:szCs w:val="14"/>
          <w:shd w:val="clear" w:color="auto" w:fill="auto"/>
          <w:lang w:val="hr-HR" w:eastAsia="hr-HR" w:bidi="hr-HR"/>
        </w:rPr>
        <w:t>Zbog nepodmirenih dospjelih obveza Vaš pretplatnički ugovor je trajno raskinut na dan 28.11.2022.</w:t>
      </w:r>
    </w:p>
    <w:p>
      <w:pPr>
        <w:framePr w:wrap="none" w:vAnchor="page" w:hAnchor="page" w:x="8081" w:y="9133"/>
        <w:widowControl w:val="0"/>
        <w:rPr>
          <w:sz w:val="2"/>
          <w:szCs w:val="2"/>
        </w:rPr>
      </w:pPr>
      <w:r>
        <w:drawing>
          <wp:inline>
            <wp:extent cx="1012190" cy="237490"/>
            <wp:docPr id="116" name="Picutre 116"/>
            <a:graphic xmlns:a="http://schemas.openxmlformats.org/drawingml/2006/main">
              <a:graphicData uri="http://schemas.openxmlformats.org/drawingml/2006/picture">
                <pic:pic xmlns:pic="http://schemas.openxmlformats.org/drawingml/2006/picture">
                  <pic:nvPicPr>
                    <pic:cNvPr id="116" name="Picture 116"/>
                    <pic:cNvPicPr/>
                  </pic:nvPicPr>
                  <pic:blipFill>
                    <a:blip r:embed="rId127"/>
                    <a:stretch/>
                  </pic:blipFill>
                  <pic:spPr>
                    <a:xfrm>
                      <a:ext cx="1012190" cy="237490"/>
                    </a:xfrm>
                    <a:prstGeom prst="rect"/>
                  </pic:spPr>
                </pic:pic>
              </a:graphicData>
            </a:graphic>
          </wp:inline>
        </w:drawing>
      </w:r>
    </w:p>
    <w:p>
      <w:pPr>
        <w:pStyle w:val="Style94"/>
        <w:keepNext w:val="0"/>
        <w:keepLines w:val="0"/>
        <w:framePr w:wrap="none" w:vAnchor="page" w:hAnchor="page" w:x="5068" w:y="11750"/>
        <w:widowControl w:val="0"/>
        <w:shd w:val="clear" w:color="auto" w:fill="auto"/>
        <w:bidi w:val="0"/>
        <w:spacing w:before="0" w:after="0" w:line="240" w:lineRule="auto"/>
        <w:ind w:left="0" w:right="0" w:firstLine="0"/>
        <w:jc w:val="left"/>
      </w:pPr>
      <w:bookmarkStart w:id="52" w:name="bookmark52"/>
      <w:r>
        <w:rPr>
          <w:color w:val="7E7E7F"/>
          <w:spacing w:val="0"/>
          <w:w w:val="100"/>
          <w:position w:val="0"/>
          <w:shd w:val="clear" w:color="auto" w:fill="auto"/>
          <w:lang w:val="hr-HR" w:eastAsia="hr-HR" w:bidi="hr-HR"/>
        </w:rPr>
        <w:t>NALOG ZA NACIONALNA PLAĆANJA</w:t>
      </w:r>
      <w:bookmarkEnd w:id="52"/>
    </w:p>
    <w:p>
      <w:pPr>
        <w:framePr w:wrap="none" w:vAnchor="page" w:hAnchor="page" w:x="554" w:y="11984"/>
        <w:widowControl w:val="0"/>
        <w:rPr>
          <w:sz w:val="2"/>
          <w:szCs w:val="2"/>
        </w:rPr>
      </w:pPr>
      <w:r>
        <w:drawing>
          <wp:inline>
            <wp:extent cx="5175250" cy="2792095"/>
            <wp:docPr id="117" name="Picutre 117"/>
            <a:graphic xmlns:a="http://schemas.openxmlformats.org/drawingml/2006/main">
              <a:graphicData uri="http://schemas.openxmlformats.org/drawingml/2006/picture">
                <pic:pic xmlns:pic="http://schemas.openxmlformats.org/drawingml/2006/picture">
                  <pic:nvPicPr>
                    <pic:cNvPr id="117" name="Picture 117"/>
                    <pic:cNvPicPr/>
                  </pic:nvPicPr>
                  <pic:blipFill>
                    <a:blip r:embed="rId129"/>
                    <a:stretch/>
                  </pic:blipFill>
                  <pic:spPr>
                    <a:xfrm>
                      <a:ext cx="5175250" cy="2792095"/>
                    </a:xfrm>
                    <a:prstGeom prst="rect"/>
                  </pic:spPr>
                </pic:pic>
              </a:graphicData>
            </a:graphic>
          </wp:inline>
        </w:drawing>
      </w:r>
    </w:p>
    <w:p>
      <w:pPr>
        <w:pStyle w:val="Style28"/>
        <w:keepNext w:val="0"/>
        <w:keepLines w:val="0"/>
        <w:framePr w:wrap="none" w:vAnchor="page" w:hAnchor="page" w:x="9017" w:y="12042"/>
        <w:widowControl w:val="0"/>
        <w:shd w:val="clear" w:color="auto" w:fill="auto"/>
        <w:bidi w:val="0"/>
        <w:spacing w:before="0" w:after="0" w:line="240" w:lineRule="auto"/>
        <w:ind w:left="0" w:right="0" w:firstLine="0"/>
        <w:jc w:val="left"/>
      </w:pPr>
      <w:r>
        <w:rPr>
          <w:color w:val="7E7E7F"/>
          <w:spacing w:val="0"/>
          <w:w w:val="100"/>
          <w:position w:val="0"/>
          <w:shd w:val="clear" w:color="auto" w:fill="auto"/>
          <w:lang w:val="hr-HR" w:eastAsia="hr-HR" w:bidi="hr-HR"/>
        </w:rPr>
        <w:t>Valuta i iznos:</w:t>
      </w:r>
    </w:p>
    <w:p>
      <w:pPr>
        <w:pStyle w:val="Style28"/>
        <w:keepNext w:val="0"/>
        <w:keepLines w:val="0"/>
        <w:framePr w:wrap="none" w:vAnchor="page" w:hAnchor="page" w:x="9021" w:y="12819"/>
        <w:widowControl w:val="0"/>
        <w:shd w:val="clear" w:color="auto" w:fill="auto"/>
        <w:bidi w:val="0"/>
        <w:spacing w:before="0" w:after="0" w:line="240" w:lineRule="auto"/>
        <w:ind w:left="0" w:right="0" w:firstLine="0"/>
        <w:jc w:val="left"/>
        <w:rPr>
          <w:sz w:val="12"/>
          <w:szCs w:val="12"/>
        </w:rPr>
      </w:pPr>
      <w:r>
        <w:rPr>
          <w:rFonts w:ascii="Arial" w:eastAsia="Arial" w:hAnsi="Arial" w:cs="Arial"/>
          <w:b w:val="0"/>
          <w:bCs w:val="0"/>
          <w:color w:val="7E7E7F"/>
          <w:spacing w:val="0"/>
          <w:w w:val="100"/>
          <w:position w:val="0"/>
          <w:sz w:val="12"/>
          <w:szCs w:val="12"/>
          <w:shd w:val="clear" w:color="auto" w:fill="auto"/>
          <w:lang w:val="hr-HR" w:eastAsia="hr-HR" w:bidi="hr-HR"/>
        </w:rPr>
        <w:t>Model i poziv na broj platitelja.</w:t>
      </w:r>
    </w:p>
    <w:p>
      <w:pPr>
        <w:pStyle w:val="Style28"/>
        <w:keepNext w:val="0"/>
        <w:keepLines w:val="0"/>
        <w:framePr w:wrap="none" w:vAnchor="page" w:hAnchor="page" w:x="9017" w:y="14907"/>
        <w:widowControl w:val="0"/>
        <w:shd w:val="clear" w:color="auto" w:fill="auto"/>
        <w:bidi w:val="0"/>
        <w:spacing w:before="0" w:after="0" w:line="240" w:lineRule="auto"/>
        <w:ind w:left="0" w:right="0" w:firstLine="0"/>
        <w:jc w:val="left"/>
        <w:rPr>
          <w:sz w:val="12"/>
          <w:szCs w:val="12"/>
        </w:rPr>
      </w:pPr>
      <w:r>
        <w:rPr>
          <w:rFonts w:ascii="Arial" w:eastAsia="Arial" w:hAnsi="Arial" w:cs="Arial"/>
          <w:b w:val="0"/>
          <w:bCs w:val="0"/>
          <w:color w:val="7E7E7F"/>
          <w:spacing w:val="0"/>
          <w:w w:val="100"/>
          <w:position w:val="0"/>
          <w:sz w:val="12"/>
          <w:szCs w:val="12"/>
          <w:shd w:val="clear" w:color="auto" w:fill="auto"/>
          <w:lang w:val="hr-HR" w:eastAsia="hr-HR" w:bidi="hr-HR"/>
        </w:rPr>
        <w:t>Ovjera</w:t>
      </w:r>
    </w:p>
    <w:p>
      <w:pPr>
        <w:pStyle w:val="Style28"/>
        <w:keepNext w:val="0"/>
        <w:keepLines w:val="0"/>
        <w:framePr w:w="1998" w:h="788" w:hRule="exact" w:wrap="none" w:vAnchor="page" w:hAnchor="page" w:x="8996" w:y="13957"/>
        <w:widowControl w:val="0"/>
        <w:shd w:val="clear" w:color="auto" w:fill="auto"/>
        <w:bidi w:val="0"/>
        <w:spacing w:before="0" w:after="40" w:line="240" w:lineRule="auto"/>
        <w:ind w:left="0" w:right="0" w:firstLine="0"/>
        <w:jc w:val="left"/>
        <w:rPr>
          <w:sz w:val="12"/>
          <w:szCs w:val="12"/>
        </w:rPr>
      </w:pPr>
      <w:r>
        <w:rPr>
          <w:rFonts w:ascii="Arial" w:eastAsia="Arial" w:hAnsi="Arial" w:cs="Arial"/>
          <w:b w:val="0"/>
          <w:bCs w:val="0"/>
          <w:color w:val="7E7E7F"/>
          <w:spacing w:val="0"/>
          <w:w w:val="100"/>
          <w:position w:val="0"/>
          <w:sz w:val="12"/>
          <w:szCs w:val="12"/>
          <w:shd w:val="clear" w:color="auto" w:fill="auto"/>
          <w:lang w:val="hr-HR" w:eastAsia="hr-HR" w:bidi="hr-HR"/>
        </w:rPr>
        <w:t>Opis plaćanja:</w:t>
      </w:r>
    </w:p>
    <w:p>
      <w:pPr>
        <w:pStyle w:val="Style28"/>
        <w:keepNext w:val="0"/>
        <w:keepLines w:val="0"/>
        <w:framePr w:w="1998" w:h="788" w:hRule="exact" w:wrap="none" w:vAnchor="page" w:hAnchor="page" w:x="8996" w:y="13957"/>
        <w:widowControl w:val="0"/>
        <w:shd w:val="clear" w:color="auto" w:fill="auto"/>
        <w:bidi w:val="0"/>
        <w:spacing w:before="0" w:after="40" w:line="240" w:lineRule="auto"/>
        <w:ind w:left="0" w:right="0" w:firstLine="0"/>
        <w:jc w:val="left"/>
        <w:rPr>
          <w:sz w:val="14"/>
          <w:szCs w:val="14"/>
        </w:rPr>
      </w:pPr>
      <w:r>
        <w:rPr>
          <w:rFonts w:ascii="Arial" w:eastAsia="Arial" w:hAnsi="Arial" w:cs="Arial"/>
          <w:color w:val="3A3A3A"/>
          <w:spacing w:val="0"/>
          <w:w w:val="100"/>
          <w:position w:val="0"/>
          <w:sz w:val="14"/>
          <w:szCs w:val="14"/>
          <w:shd w:val="clear" w:color="auto" w:fill="auto"/>
          <w:lang w:val="hr-HR" w:eastAsia="hr-HR" w:bidi="hr-HR"/>
        </w:rPr>
        <w:t>Ukupan iznos:</w:t>
      </w:r>
    </w:p>
    <w:p>
      <w:pPr>
        <w:pStyle w:val="Style28"/>
        <w:keepNext w:val="0"/>
        <w:keepLines w:val="0"/>
        <w:framePr w:w="1998" w:h="788" w:hRule="exact" w:wrap="none" w:vAnchor="page" w:hAnchor="page" w:x="8996" w:y="13957"/>
        <w:widowControl w:val="0"/>
        <w:shd w:val="clear" w:color="auto" w:fill="auto"/>
        <w:bidi w:val="0"/>
        <w:spacing w:before="0" w:after="40" w:line="240" w:lineRule="auto"/>
        <w:ind w:left="0" w:right="0" w:firstLine="0"/>
        <w:jc w:val="left"/>
        <w:rPr>
          <w:sz w:val="14"/>
          <w:szCs w:val="14"/>
        </w:rPr>
      </w:pPr>
      <w:r>
        <w:rPr>
          <w:rFonts w:ascii="Arial" w:eastAsia="Arial" w:hAnsi="Arial" w:cs="Arial"/>
          <w:b w:val="0"/>
          <w:bCs w:val="0"/>
          <w:color w:val="3A3A3A"/>
          <w:spacing w:val="0"/>
          <w:w w:val="100"/>
          <w:position w:val="0"/>
          <w:sz w:val="14"/>
          <w:szCs w:val="14"/>
          <w:shd w:val="clear" w:color="auto" w:fill="auto"/>
          <w:lang w:val="hr-HR" w:eastAsia="hr-HR" w:bidi="hr-HR"/>
        </w:rPr>
        <w:t>Zaduženje za studeni: 53,75 kn</w:t>
      </w:r>
    </w:p>
    <w:p>
      <w:pPr>
        <w:pStyle w:val="Style28"/>
        <w:keepNext w:val="0"/>
        <w:keepLines w:val="0"/>
        <w:framePr w:w="1998" w:h="788" w:hRule="exact" w:wrap="none" w:vAnchor="page" w:hAnchor="page" w:x="8996" w:y="13957"/>
        <w:widowControl w:val="0"/>
        <w:shd w:val="clear" w:color="auto" w:fill="auto"/>
        <w:bidi w:val="0"/>
        <w:spacing w:before="0" w:after="0" w:line="240" w:lineRule="auto"/>
        <w:ind w:left="0" w:right="0" w:firstLine="0"/>
        <w:jc w:val="left"/>
        <w:rPr>
          <w:sz w:val="14"/>
          <w:szCs w:val="14"/>
        </w:rPr>
      </w:pPr>
      <w:r>
        <w:rPr>
          <w:rFonts w:ascii="Arial" w:eastAsia="Arial" w:hAnsi="Arial" w:cs="Arial"/>
          <w:b w:val="0"/>
          <w:bCs w:val="0"/>
          <w:color w:val="3A3A3A"/>
          <w:spacing w:val="0"/>
          <w:w w:val="100"/>
          <w:position w:val="0"/>
          <w:sz w:val="14"/>
          <w:szCs w:val="14"/>
          <w:shd w:val="clear" w:color="auto" w:fill="auto"/>
          <w:lang w:val="hr-HR" w:eastAsia="hr-HR" w:bidi="hr-HR"/>
        </w:rPr>
        <w:t>L ugovanje: 1.674,39 kn</w:t>
      </w:r>
    </w:p>
    <w:p>
      <w:pPr>
        <w:pStyle w:val="Style28"/>
        <w:keepNext w:val="0"/>
        <w:keepLines w:val="0"/>
        <w:framePr w:w="1757" w:h="320" w:hRule="exact" w:wrap="none" w:vAnchor="page" w:hAnchor="page" w:x="9003" w:y="13582"/>
        <w:widowControl w:val="0"/>
        <w:shd w:val="clear" w:color="auto" w:fill="auto"/>
        <w:bidi w:val="0"/>
        <w:spacing w:before="0" w:after="0" w:line="240" w:lineRule="auto"/>
        <w:ind w:left="0" w:right="0" w:firstLine="0"/>
        <w:jc w:val="left"/>
        <w:rPr>
          <w:sz w:val="12"/>
          <w:szCs w:val="12"/>
        </w:rPr>
      </w:pPr>
      <w:r>
        <w:rPr>
          <w:rFonts w:ascii="Arial" w:eastAsia="Arial" w:hAnsi="Arial" w:cs="Arial"/>
          <w:b w:val="0"/>
          <w:bCs w:val="0"/>
          <w:color w:val="7E7E7F"/>
          <w:spacing w:val="0"/>
          <w:w w:val="100"/>
          <w:position w:val="0"/>
          <w:sz w:val="12"/>
          <w:szCs w:val="12"/>
          <w:shd w:val="clear" w:color="auto" w:fill="auto"/>
          <w:lang w:val="hr-HR" w:eastAsia="hr-HR" w:bidi="hr-HR"/>
        </w:rPr>
        <w:t>Model i poziv na broj primatelja.</w:t>
      </w:r>
    </w:p>
    <w:p>
      <w:pPr>
        <w:pStyle w:val="Style28"/>
        <w:keepNext w:val="0"/>
        <w:keepLines w:val="0"/>
        <w:framePr w:w="1757" w:h="320" w:hRule="exact" w:wrap="none" w:vAnchor="page" w:hAnchor="page" w:x="9003" w:y="13582"/>
        <w:widowControl w:val="0"/>
        <w:shd w:val="clear" w:color="auto" w:fill="auto"/>
        <w:bidi w:val="0"/>
        <w:spacing w:before="0" w:after="0" w:line="209" w:lineRule="auto"/>
        <w:ind w:left="0" w:right="0" w:firstLine="0"/>
        <w:jc w:val="left"/>
        <w:rPr>
          <w:sz w:val="14"/>
          <w:szCs w:val="14"/>
        </w:rPr>
      </w:pPr>
      <w:r>
        <w:rPr>
          <w:rFonts w:ascii="Arial" w:eastAsia="Arial" w:hAnsi="Arial" w:cs="Arial"/>
          <w:b w:val="0"/>
          <w:bCs w:val="0"/>
          <w:spacing w:val="0"/>
          <w:w w:val="100"/>
          <w:position w:val="0"/>
          <w:sz w:val="14"/>
          <w:szCs w:val="14"/>
          <w:shd w:val="clear" w:color="auto" w:fill="auto"/>
          <w:lang w:val="hr-HR" w:eastAsia="hr-HR" w:bidi="hr-HR"/>
        </w:rPr>
        <w:t>HR01 7000870001-0</w:t>
      </w:r>
    </w:p>
    <w:p>
      <w:pPr>
        <w:pStyle w:val="Style28"/>
        <w:keepNext w:val="0"/>
        <w:keepLines w:val="0"/>
        <w:framePr w:w="2578" w:h="299" w:hRule="exact" w:wrap="none" w:vAnchor="page" w:hAnchor="page" w:x="8999" w:y="12358"/>
        <w:widowControl w:val="0"/>
        <w:shd w:val="clear" w:color="auto" w:fill="auto"/>
        <w:bidi w:val="0"/>
        <w:spacing w:before="0" w:after="0" w:line="240" w:lineRule="auto"/>
        <w:ind w:left="0" w:right="0" w:firstLine="0"/>
        <w:jc w:val="left"/>
        <w:rPr>
          <w:sz w:val="12"/>
          <w:szCs w:val="12"/>
        </w:rPr>
      </w:pPr>
      <w:r>
        <w:rPr>
          <w:rFonts w:ascii="Arial" w:eastAsia="Arial" w:hAnsi="Arial" w:cs="Arial"/>
          <w:b w:val="0"/>
          <w:bCs w:val="0"/>
          <w:smallCaps/>
          <w:color w:val="7E7E7F"/>
          <w:spacing w:val="0"/>
          <w:w w:val="100"/>
          <w:position w:val="0"/>
          <w:sz w:val="14"/>
          <w:szCs w:val="14"/>
          <w:shd w:val="clear" w:color="auto" w:fill="auto"/>
          <w:lang w:val="hr-HR" w:eastAsia="hr-HR" w:bidi="hr-HR"/>
        </w:rPr>
        <w:t>iEjaN</w:t>
      </w:r>
      <w:r>
        <w:rPr>
          <w:rFonts w:ascii="Arial" w:eastAsia="Arial" w:hAnsi="Arial" w:cs="Arial"/>
          <w:b w:val="0"/>
          <w:bCs w:val="0"/>
          <w:color w:val="7E7E7F"/>
          <w:spacing w:val="0"/>
          <w:w w:val="100"/>
          <w:position w:val="0"/>
          <w:sz w:val="11"/>
          <w:szCs w:val="11"/>
          <w:shd w:val="clear" w:color="auto" w:fill="auto"/>
          <w:lang w:val="hr-HR" w:eastAsia="hr-HR" w:bidi="hr-HR"/>
        </w:rPr>
        <w:t xml:space="preserve"> (račun) </w:t>
      </w:r>
      <w:r>
        <w:rPr>
          <w:rFonts w:ascii="Arial" w:eastAsia="Arial" w:hAnsi="Arial" w:cs="Arial"/>
          <w:b w:val="0"/>
          <w:bCs w:val="0"/>
          <w:color w:val="7E7E7F"/>
          <w:spacing w:val="0"/>
          <w:w w:val="100"/>
          <w:position w:val="0"/>
          <w:sz w:val="12"/>
          <w:szCs w:val="12"/>
          <w:shd w:val="clear" w:color="auto" w:fill="auto"/>
          <w:lang w:val="hr-HR" w:eastAsia="hr-HR" w:bidi="hr-HR"/>
        </w:rPr>
        <w:t xml:space="preserve">platitelia </w:t>
      </w:r>
      <w:r>
        <w:rPr>
          <w:rFonts w:ascii="Arial" w:eastAsia="Arial" w:hAnsi="Arial" w:cs="Arial"/>
          <w:b w:val="0"/>
          <w:bCs w:val="0"/>
          <w:color w:val="7E7E7F"/>
          <w:spacing w:val="0"/>
          <w:w w:val="100"/>
          <w:position w:val="0"/>
          <w:sz w:val="11"/>
          <w:szCs w:val="11"/>
          <w:shd w:val="clear" w:color="auto" w:fill="auto"/>
          <w:lang w:val="hr-HR" w:eastAsia="hr-HR" w:bidi="hr-HR"/>
        </w:rPr>
        <w:t xml:space="preserve">ili </w:t>
      </w:r>
      <w:r>
        <w:rPr>
          <w:rFonts w:ascii="Arial" w:eastAsia="Arial" w:hAnsi="Arial" w:cs="Arial"/>
          <w:b w:val="0"/>
          <w:bCs w:val="0"/>
          <w:color w:val="7E7E7F"/>
          <w:spacing w:val="0"/>
          <w:w w:val="100"/>
          <w:position w:val="0"/>
          <w:sz w:val="12"/>
          <w:szCs w:val="12"/>
          <w:shd w:val="clear" w:color="auto" w:fill="auto"/>
          <w:lang w:val="hr-HR" w:eastAsia="hr-HR" w:bidi="hr-HR"/>
        </w:rPr>
        <w:t>Platiteli:</w:t>
      </w:r>
    </w:p>
    <w:p>
      <w:pPr>
        <w:pStyle w:val="Style28"/>
        <w:keepNext w:val="0"/>
        <w:keepLines w:val="0"/>
        <w:framePr w:w="2578" w:h="299" w:hRule="exact" w:wrap="none" w:vAnchor="page" w:hAnchor="page" w:x="8999" w:y="12358"/>
        <w:widowControl w:val="0"/>
        <w:shd w:val="clear" w:color="auto" w:fill="auto"/>
        <w:bidi w:val="0"/>
        <w:spacing w:before="0" w:after="0" w:line="187" w:lineRule="auto"/>
        <w:ind w:left="0" w:right="0" w:firstLine="0"/>
        <w:jc w:val="left"/>
        <w:rPr>
          <w:sz w:val="14"/>
          <w:szCs w:val="14"/>
        </w:rPr>
      </w:pPr>
      <w:r>
        <w:rPr>
          <w:rFonts w:ascii="Arial" w:eastAsia="Arial" w:hAnsi="Arial" w:cs="Arial"/>
          <w:b w:val="0"/>
          <w:bCs w:val="0"/>
          <w:color w:val="3A3A3A"/>
          <w:spacing w:val="0"/>
          <w:w w:val="100"/>
          <w:position w:val="0"/>
          <w:sz w:val="14"/>
          <w:szCs w:val="14"/>
          <w:shd w:val="clear" w:color="auto" w:fill="auto"/>
          <w:lang w:val="en-US" w:eastAsia="en-US" w:bidi="en-US"/>
        </w:rPr>
        <w:t xml:space="preserve">DID </w:t>
      </w:r>
      <w:r>
        <w:rPr>
          <w:rFonts w:ascii="Arial" w:eastAsia="Arial" w:hAnsi="Arial" w:cs="Arial"/>
          <w:b w:val="0"/>
          <w:bCs w:val="0"/>
          <w:color w:val="3A3A3A"/>
          <w:spacing w:val="0"/>
          <w:w w:val="100"/>
          <w:position w:val="0"/>
          <w:sz w:val="14"/>
          <w:szCs w:val="14"/>
          <w:shd w:val="clear" w:color="auto" w:fill="auto"/>
          <w:lang w:val="hr-HR" w:eastAsia="hr-HR" w:bidi="hr-HR"/>
        </w:rPr>
        <w:t>SOI UTIONS DRUŠTVO S OGRANI</w:t>
      </w:r>
    </w:p>
    <w:p>
      <w:pPr>
        <w:pStyle w:val="Style28"/>
        <w:keepNext w:val="0"/>
        <w:keepLines w:val="0"/>
        <w:framePr w:w="1724" w:h="295" w:hRule="exact" w:wrap="none" w:vAnchor="page" w:hAnchor="page" w:x="9003" w:y="13161"/>
        <w:widowControl w:val="0"/>
        <w:shd w:val="clear" w:color="auto" w:fill="auto"/>
        <w:bidi w:val="0"/>
        <w:spacing w:before="0" w:after="0" w:line="240" w:lineRule="auto"/>
        <w:ind w:left="0" w:right="0" w:firstLine="0"/>
        <w:jc w:val="left"/>
        <w:rPr>
          <w:sz w:val="12"/>
          <w:szCs w:val="12"/>
        </w:rPr>
      </w:pPr>
      <w:r>
        <w:rPr>
          <w:rFonts w:ascii="Arial" w:eastAsia="Arial" w:hAnsi="Arial" w:cs="Arial"/>
          <w:b w:val="0"/>
          <w:bCs w:val="0"/>
          <w:color w:val="7E7E7F"/>
          <w:spacing w:val="0"/>
          <w:w w:val="100"/>
          <w:position w:val="0"/>
          <w:sz w:val="12"/>
          <w:szCs w:val="12"/>
          <w:shd w:val="clear" w:color="auto" w:fill="auto"/>
          <w:lang w:val="hr-HR" w:eastAsia="hr-HR" w:bidi="hr-HR"/>
        </w:rPr>
        <w:t>"|BAN (račun) primatelja.</w:t>
      </w:r>
    </w:p>
    <w:p>
      <w:pPr>
        <w:pStyle w:val="Style28"/>
        <w:keepNext w:val="0"/>
        <w:keepLines w:val="0"/>
        <w:framePr w:w="1724" w:h="295" w:hRule="exact" w:wrap="none" w:vAnchor="page" w:hAnchor="page" w:x="9003" w:y="13161"/>
        <w:widowControl w:val="0"/>
        <w:shd w:val="clear" w:color="auto" w:fill="auto"/>
        <w:bidi w:val="0"/>
        <w:spacing w:before="0" w:after="0" w:line="197" w:lineRule="auto"/>
        <w:ind w:left="0" w:right="0" w:firstLine="0"/>
        <w:jc w:val="left"/>
        <w:rPr>
          <w:sz w:val="14"/>
          <w:szCs w:val="14"/>
        </w:rPr>
      </w:pPr>
      <w:r>
        <w:rPr>
          <w:rFonts w:ascii="Arial" w:eastAsia="Arial" w:hAnsi="Arial" w:cs="Arial"/>
          <w:b w:val="0"/>
          <w:bCs w:val="0"/>
          <w:spacing w:val="0"/>
          <w:w w:val="100"/>
          <w:position w:val="0"/>
          <w:sz w:val="14"/>
          <w:szCs w:val="14"/>
          <w:shd w:val="clear" w:color="auto" w:fill="auto"/>
          <w:lang w:val="hr-HR" w:eastAsia="hr-HR" w:bidi="hr-HR"/>
        </w:rPr>
        <w:t>HR4523400091510186599</w:t>
      </w:r>
    </w:p>
    <w:p>
      <w:pPr>
        <w:pStyle w:val="Style21"/>
        <w:keepNext w:val="0"/>
        <w:keepLines w:val="0"/>
        <w:framePr w:wrap="none" w:vAnchor="page" w:hAnchor="page" w:x="10839" w:y="12085"/>
        <w:widowControl w:val="0"/>
        <w:shd w:val="clear" w:color="auto" w:fill="auto"/>
        <w:bidi w:val="0"/>
        <w:spacing w:before="0" w:after="0" w:line="240" w:lineRule="auto"/>
        <w:ind w:left="0" w:right="0" w:firstLine="0"/>
        <w:jc w:val="left"/>
        <w:rPr>
          <w:sz w:val="15"/>
          <w:szCs w:val="15"/>
        </w:rPr>
      </w:pPr>
      <w:r>
        <w:rPr>
          <w:color w:val="3A3A3A"/>
          <w:spacing w:val="0"/>
          <w:w w:val="100"/>
          <w:position w:val="0"/>
          <w:sz w:val="15"/>
          <w:szCs w:val="15"/>
          <w:shd w:val="clear" w:color="auto" w:fill="auto"/>
          <w:lang w:val="hr-HR" w:eastAsia="hr-HR" w:bidi="hr-HR"/>
        </w:rPr>
        <w:t>HRK=1.728,14</w:t>
      </w:r>
    </w:p>
    <w:p>
      <w:pPr>
        <w:framePr w:wrap="none" w:vAnchor="page" w:hAnchor="page" w:x="8902" w:y="15573"/>
        <w:widowControl w:val="0"/>
        <w:rPr>
          <w:sz w:val="2"/>
          <w:szCs w:val="2"/>
        </w:rPr>
      </w:pPr>
      <w:r>
        <w:drawing>
          <wp:inline>
            <wp:extent cx="1950720" cy="524510"/>
            <wp:docPr id="118" name="Picutre 118"/>
            <a:graphic xmlns:a="http://schemas.openxmlformats.org/drawingml/2006/main">
              <a:graphicData uri="http://schemas.openxmlformats.org/drawingml/2006/picture">
                <pic:pic xmlns:pic="http://schemas.openxmlformats.org/drawingml/2006/picture">
                  <pic:nvPicPr>
                    <pic:cNvPr id="118" name="Picture 118"/>
                    <pic:cNvPicPr/>
                  </pic:nvPicPr>
                  <pic:blipFill>
                    <a:blip r:embed="rId131"/>
                    <a:stretch/>
                  </pic:blipFill>
                  <pic:spPr>
                    <a:xfrm>
                      <a:ext cx="1950720" cy="524510"/>
                    </a:xfrm>
                    <a:prstGeom prst="rect"/>
                  </pic:spPr>
                </pic:pic>
              </a:graphicData>
            </a:graphic>
          </wp:inline>
        </w:drawing>
      </w:r>
    </w:p>
    <w:p>
      <w:pPr>
        <w:pStyle w:val="Style67"/>
        <w:keepNext w:val="0"/>
        <w:keepLines w:val="0"/>
        <w:framePr w:w="1447" w:h="360" w:hRule="exact" w:wrap="none" w:vAnchor="page" w:hAnchor="page" w:x="7102" w:y="16495"/>
        <w:widowControl w:val="0"/>
        <w:shd w:val="clear" w:color="auto" w:fill="auto"/>
        <w:bidi w:val="0"/>
        <w:spacing w:before="0" w:after="0" w:line="240" w:lineRule="auto"/>
        <w:ind w:left="0" w:right="0" w:firstLine="0"/>
        <w:jc w:val="center"/>
        <w:rPr>
          <w:sz w:val="28"/>
          <w:szCs w:val="28"/>
        </w:rPr>
      </w:pPr>
      <w:r>
        <w:rPr>
          <w:rFonts w:ascii="Tahoma" w:eastAsia="Tahoma" w:hAnsi="Tahoma" w:cs="Tahoma"/>
          <w:color w:val="3A3A3A"/>
          <w:spacing w:val="0"/>
          <w:w w:val="100"/>
          <w:position w:val="0"/>
          <w:sz w:val="28"/>
          <w:szCs w:val="28"/>
          <w:shd w:val="clear" w:color="auto" w:fill="auto"/>
          <w:lang w:val="hr-HR" w:eastAsia="hr-HR" w:bidi="hr-HR"/>
        </w:rPr>
        <w:t>telemach</w:t>
      </w:r>
    </w:p>
    <w:p>
      <w:pPr>
        <w:pStyle w:val="Style67"/>
        <w:keepNext w:val="0"/>
        <w:keepLines w:val="0"/>
        <w:framePr w:w="1390" w:h="360" w:hRule="exact" w:wrap="none" w:vAnchor="page" w:hAnchor="page" w:x="10580" w:y="16495"/>
        <w:widowControl w:val="0"/>
        <w:shd w:val="clear" w:color="auto" w:fill="auto"/>
        <w:bidi w:val="0"/>
        <w:spacing w:before="0" w:after="0" w:line="240" w:lineRule="auto"/>
        <w:ind w:left="0" w:right="0" w:firstLine="0"/>
        <w:jc w:val="center"/>
        <w:rPr>
          <w:sz w:val="28"/>
          <w:szCs w:val="28"/>
        </w:rPr>
      </w:pPr>
      <w:r>
        <w:rPr>
          <w:rFonts w:ascii="Tahoma" w:eastAsia="Tahoma" w:hAnsi="Tahoma" w:cs="Tahoma"/>
          <w:color w:val="3A3A3A"/>
          <w:spacing w:val="0"/>
          <w:w w:val="100"/>
          <w:position w:val="0"/>
          <w:sz w:val="28"/>
          <w:szCs w:val="28"/>
          <w:shd w:val="clear" w:color="auto" w:fill="auto"/>
          <w:lang w:val="hr-HR" w:eastAsia="hr-HR" w:bidi="hr-HR"/>
        </w:rPr>
        <w:t>telemach</w:t>
      </w:r>
    </w:p>
    <w:p>
      <w:pPr>
        <w:widowControl w:val="0"/>
        <w:spacing w:line="1" w:lineRule="exact"/>
        <w:sectPr>
          <w:footnotePr>
            <w:pos w:val="pageBottom"/>
            <w:numFmt w:val="decimal"/>
            <w:numRestart w:val="continuous"/>
          </w:footnotePr>
          <w:pgSz w:w="12031" w:h="17742"/>
          <w:pgMar w:top="360" w:right="360" w:bottom="360" w:left="360" w:header="0" w:footer="3" w:gutter="0"/>
          <w:cols w:space="720"/>
          <w:noEndnote/>
          <w:rtlGutter w:val="0"/>
          <w:docGrid w:linePitch="360"/>
        </w:sectPr>
      </w:pPr>
    </w:p>
    <w:p>
      <w:pPr>
        <w:widowControl w:val="0"/>
        <w:spacing w:line="1" w:lineRule="exact"/>
      </w:pPr>
      <w:r/>
    </w:p>
    <w:p>
      <w:pPr>
        <w:framePr w:wrap="none" w:vAnchor="page" w:hAnchor="page" w:x="259" w:y="436"/>
        <w:widowControl w:val="0"/>
      </w:pPr>
    </w:p>
    <w:p>
      <w:pPr>
        <w:pStyle w:val="Style67"/>
        <w:keepNext w:val="0"/>
        <w:keepLines w:val="0"/>
        <w:framePr w:w="4014" w:h="205" w:hRule="exact" w:wrap="none" w:vAnchor="page" w:hAnchor="page" w:x="954" w:y="969"/>
        <w:widowControl w:val="0"/>
        <w:shd w:val="clear" w:color="auto" w:fill="auto"/>
        <w:bidi w:val="0"/>
        <w:spacing w:before="0" w:after="0" w:line="240" w:lineRule="auto"/>
        <w:ind w:left="0" w:right="0" w:firstLine="0"/>
        <w:jc w:val="left"/>
        <w:rPr>
          <w:sz w:val="15"/>
          <w:szCs w:val="15"/>
        </w:rPr>
      </w:pPr>
      <w:r>
        <w:rPr>
          <w:b w:val="0"/>
          <w:bCs w:val="0"/>
          <w:color w:val="4F4F4F"/>
          <w:spacing w:val="0"/>
          <w:w w:val="100"/>
          <w:position w:val="0"/>
          <w:sz w:val="15"/>
          <w:szCs w:val="15"/>
          <w:shd w:val="clear" w:color="auto" w:fill="auto"/>
          <w:lang w:val="hr-HR" w:eastAsia="hr-HR" w:bidi="hr-HR"/>
        </w:rPr>
        <w:t>SPECIFIKACIJA za razdoblje 01.11.2022. - 30.11.2022.</w:t>
      </w:r>
    </w:p>
    <w:p>
      <w:pPr>
        <w:pStyle w:val="Style21"/>
        <w:keepNext w:val="0"/>
        <w:keepLines w:val="0"/>
        <w:framePr w:w="10804" w:h="407" w:hRule="exact" w:wrap="none" w:vAnchor="page" w:hAnchor="page" w:x="796" w:y="1354"/>
        <w:widowControl w:val="0"/>
        <w:shd w:val="clear" w:color="auto" w:fill="auto"/>
        <w:bidi w:val="0"/>
        <w:spacing w:before="0" w:after="0" w:line="240" w:lineRule="auto"/>
        <w:ind w:left="0" w:right="0" w:firstLine="140"/>
        <w:jc w:val="left"/>
        <w:rPr>
          <w:sz w:val="15"/>
          <w:szCs w:val="15"/>
        </w:rPr>
      </w:pPr>
      <w:r>
        <w:rPr>
          <w:spacing w:val="0"/>
          <w:w w:val="100"/>
          <w:position w:val="0"/>
          <w:sz w:val="15"/>
          <w:szCs w:val="15"/>
          <w:shd w:val="clear" w:color="auto" w:fill="auto"/>
          <w:lang w:val="hr-HR" w:eastAsia="hr-HR" w:bidi="hr-HR"/>
        </w:rPr>
        <w:t>Šifra pretplatnika: 7000870001</w:t>
      </w:r>
    </w:p>
    <w:p>
      <w:pPr>
        <w:pStyle w:val="Style21"/>
        <w:keepNext w:val="0"/>
        <w:keepLines w:val="0"/>
        <w:framePr w:w="10804" w:h="407" w:hRule="exact" w:wrap="none" w:vAnchor="page" w:hAnchor="page" w:x="796" w:y="1354"/>
        <w:widowControl w:val="0"/>
        <w:shd w:val="clear" w:color="auto" w:fill="auto"/>
        <w:bidi w:val="0"/>
        <w:spacing w:before="0" w:after="0" w:line="240" w:lineRule="auto"/>
        <w:ind w:left="0" w:right="0" w:firstLine="140"/>
        <w:jc w:val="left"/>
        <w:rPr>
          <w:sz w:val="15"/>
          <w:szCs w:val="15"/>
        </w:rPr>
      </w:pPr>
      <w:r>
        <w:rPr>
          <w:spacing w:val="0"/>
          <w:w w:val="100"/>
          <w:position w:val="0"/>
          <w:sz w:val="15"/>
          <w:szCs w:val="15"/>
          <w:shd w:val="clear" w:color="auto" w:fill="auto"/>
          <w:lang w:val="hr-HR" w:eastAsia="hr-HR" w:bidi="hr-HR"/>
        </w:rPr>
        <w:t>Broj računa: 1004689474/R900/900</w:t>
      </w:r>
    </w:p>
    <w:tbl>
      <w:tblPr>
        <w:tblOverlap w:val="never"/>
        <w:jc w:val="left"/>
        <w:tblLayout w:type="fixed"/>
      </w:tblPr>
      <w:tblGrid>
        <w:gridCol w:w="3708"/>
        <w:gridCol w:w="2167"/>
        <w:gridCol w:w="1220"/>
        <w:gridCol w:w="1512"/>
        <w:gridCol w:w="1678"/>
      </w:tblGrid>
      <w:tr>
        <w:trPr>
          <w:trHeight w:val="407" w:hRule="exact"/>
        </w:trPr>
        <w:tc>
          <w:tcPr>
            <w:tcBorders/>
            <w:shd w:val="clear" w:color="auto" w:fill="939398"/>
            <w:vAlign w:val="center"/>
          </w:tcPr>
          <w:p>
            <w:pPr>
              <w:pStyle w:val="Style16"/>
              <w:keepNext w:val="0"/>
              <w:keepLines w:val="0"/>
              <w:framePr w:w="10285" w:h="893" w:wrap="none" w:vAnchor="page" w:hAnchor="page" w:x="936" w:y="2384"/>
              <w:widowControl w:val="0"/>
              <w:pBdr>
                <w:top w:val="single" w:sz="0" w:space="0" w:color="97979B"/>
                <w:left w:val="single" w:sz="0" w:space="0" w:color="97979B"/>
                <w:bottom w:val="single" w:sz="0" w:space="0" w:color="97979B"/>
                <w:right w:val="single" w:sz="0" w:space="0" w:color="97979B"/>
              </w:pBdr>
              <w:shd w:val="clear" w:color="auto" w:fill="97979B"/>
              <w:bidi w:val="0"/>
              <w:spacing w:before="0" w:after="0" w:line="240" w:lineRule="auto"/>
              <w:ind w:left="0" w:right="0" w:firstLine="160"/>
              <w:jc w:val="left"/>
              <w:rPr>
                <w:sz w:val="13"/>
                <w:szCs w:val="13"/>
              </w:rPr>
            </w:pPr>
            <w:r>
              <w:rPr>
                <w:b/>
                <w:bCs/>
                <w:color w:val="FFFFFF"/>
                <w:spacing w:val="0"/>
                <w:w w:val="100"/>
                <w:position w:val="0"/>
                <w:sz w:val="13"/>
                <w:szCs w:val="13"/>
                <w:shd w:val="clear" w:color="auto" w:fill="auto"/>
                <w:lang w:val="hr-HR" w:eastAsia="hr-HR" w:bidi="hr-HR"/>
              </w:rPr>
              <w:t>Šifra korisnika: 7000870001</w:t>
            </w:r>
          </w:p>
        </w:tc>
        <w:tc>
          <w:tcPr>
            <w:tcBorders/>
            <w:shd w:val="clear" w:color="auto" w:fill="939398"/>
            <w:vAlign w:val="center"/>
          </w:tcPr>
          <w:p>
            <w:pPr>
              <w:pStyle w:val="Style16"/>
              <w:keepNext w:val="0"/>
              <w:keepLines w:val="0"/>
              <w:framePr w:w="10285" w:h="893" w:wrap="none" w:vAnchor="page" w:hAnchor="page" w:x="936" w:y="2384"/>
              <w:widowControl w:val="0"/>
              <w:pBdr>
                <w:top w:val="single" w:sz="0" w:space="0" w:color="99999C"/>
                <w:left w:val="single" w:sz="0" w:space="0" w:color="99999C"/>
                <w:bottom w:val="single" w:sz="0" w:space="0" w:color="99999C"/>
                <w:right w:val="single" w:sz="0" w:space="0" w:color="99999C"/>
              </w:pBdr>
              <w:shd w:val="clear" w:color="auto" w:fill="99999C"/>
              <w:bidi w:val="0"/>
              <w:spacing w:before="0" w:after="0" w:line="240" w:lineRule="auto"/>
              <w:ind w:left="1480" w:right="0" w:firstLine="0"/>
              <w:jc w:val="left"/>
              <w:rPr>
                <w:sz w:val="13"/>
                <w:szCs w:val="13"/>
              </w:rPr>
            </w:pPr>
            <w:r>
              <w:rPr>
                <w:b/>
                <w:bCs/>
                <w:color w:val="FFFFFF"/>
                <w:spacing w:val="0"/>
                <w:w w:val="100"/>
                <w:position w:val="0"/>
                <w:sz w:val="13"/>
                <w:szCs w:val="13"/>
                <w:shd w:val="clear" w:color="auto" w:fill="auto"/>
                <w:lang w:val="hr-HR" w:eastAsia="hr-HR" w:bidi="hr-HR"/>
              </w:rPr>
              <w:t>Količina</w:t>
            </w:r>
          </w:p>
        </w:tc>
        <w:tc>
          <w:tcPr>
            <w:tcBorders/>
            <w:shd w:val="clear" w:color="auto" w:fill="939398"/>
            <w:vAlign w:val="bottom"/>
          </w:tcPr>
          <w:p>
            <w:pPr>
              <w:pStyle w:val="Style16"/>
              <w:keepNext w:val="0"/>
              <w:keepLines w:val="0"/>
              <w:framePr w:w="10285" w:h="893" w:wrap="none" w:vAnchor="page" w:hAnchor="page" w:x="936" w:y="2384"/>
              <w:widowControl w:val="0"/>
              <w:pBdr>
                <w:top w:val="single" w:sz="0" w:space="0" w:color="99989D"/>
                <w:left w:val="single" w:sz="0" w:space="0" w:color="99989D"/>
                <w:bottom w:val="single" w:sz="0" w:space="0" w:color="99989D"/>
                <w:right w:val="single" w:sz="0" w:space="0" w:color="99989D"/>
              </w:pBdr>
              <w:shd w:val="clear" w:color="auto" w:fill="99989D"/>
              <w:bidi w:val="0"/>
              <w:spacing w:before="0" w:after="0" w:line="295" w:lineRule="auto"/>
              <w:ind w:left="0" w:right="0" w:firstLine="0"/>
              <w:jc w:val="center"/>
              <w:rPr>
                <w:sz w:val="13"/>
                <w:szCs w:val="13"/>
              </w:rPr>
            </w:pPr>
            <w:r>
              <w:rPr>
                <w:b/>
                <w:bCs/>
                <w:color w:val="FFFFFF"/>
                <w:spacing w:val="0"/>
                <w:w w:val="100"/>
                <w:position w:val="0"/>
                <w:sz w:val="13"/>
                <w:szCs w:val="13"/>
                <w:shd w:val="clear" w:color="auto" w:fill="auto"/>
                <w:lang w:val="hr-HR" w:eastAsia="hr-HR" w:bidi="hr-HR"/>
              </w:rPr>
              <w:t xml:space="preserve">Trajanje (mini/ promet </w:t>
            </w:r>
            <w:r>
              <w:rPr>
                <w:b/>
                <w:bCs/>
                <w:color w:val="FFFFFF"/>
                <w:spacing w:val="0"/>
                <w:w w:val="100"/>
                <w:position w:val="0"/>
                <w:sz w:val="13"/>
                <w:szCs w:val="13"/>
                <w:shd w:val="clear" w:color="auto" w:fill="auto"/>
                <w:lang w:val="en-US" w:eastAsia="en-US" w:bidi="en-US"/>
              </w:rPr>
              <w:t>(MB)</w:t>
            </w:r>
          </w:p>
        </w:tc>
        <w:tc>
          <w:tcPr>
            <w:tcBorders/>
            <w:shd w:val="clear" w:color="auto" w:fill="939398"/>
            <w:vAlign w:val="center"/>
          </w:tcPr>
          <w:p>
            <w:pPr>
              <w:pStyle w:val="Style16"/>
              <w:keepNext w:val="0"/>
              <w:keepLines w:val="0"/>
              <w:framePr w:w="10285" w:h="893" w:wrap="none" w:vAnchor="page" w:hAnchor="page" w:x="936" w:y="2384"/>
              <w:widowControl w:val="0"/>
              <w:pBdr>
                <w:top w:val="single" w:sz="0" w:space="0" w:color="9A999E"/>
                <w:left w:val="single" w:sz="0" w:space="0" w:color="9A999E"/>
                <w:bottom w:val="single" w:sz="0" w:space="0" w:color="9A999E"/>
                <w:right w:val="single" w:sz="0" w:space="0" w:color="9A999E"/>
              </w:pBdr>
              <w:shd w:val="clear" w:color="auto" w:fill="9A999E"/>
              <w:bidi w:val="0"/>
              <w:spacing w:before="0" w:after="0" w:line="240" w:lineRule="auto"/>
              <w:ind w:left="0" w:right="0" w:firstLine="0"/>
              <w:jc w:val="left"/>
              <w:rPr>
                <w:sz w:val="13"/>
                <w:szCs w:val="13"/>
              </w:rPr>
            </w:pPr>
            <w:r>
              <w:rPr>
                <w:b/>
                <w:bCs/>
                <w:color w:val="FFFFFF"/>
                <w:spacing w:val="0"/>
                <w:w w:val="100"/>
                <w:position w:val="0"/>
                <w:sz w:val="13"/>
                <w:szCs w:val="13"/>
                <w:shd w:val="clear" w:color="auto" w:fill="auto"/>
                <w:lang w:val="hr-HR" w:eastAsia="hr-HR" w:bidi="hr-HR"/>
              </w:rPr>
              <w:t>Iznos bez PDV-a kn</w:t>
            </w:r>
          </w:p>
        </w:tc>
        <w:tc>
          <w:tcPr>
            <w:tcBorders/>
            <w:shd w:val="clear" w:color="auto" w:fill="B8B7BC"/>
            <w:vAlign w:val="center"/>
          </w:tcPr>
          <w:p>
            <w:pPr>
              <w:pStyle w:val="Style16"/>
              <w:keepNext w:val="0"/>
              <w:keepLines w:val="0"/>
              <w:framePr w:w="10285" w:h="893" w:wrap="none" w:vAnchor="page" w:hAnchor="page" w:x="936" w:y="2384"/>
              <w:widowControl w:val="0"/>
              <w:pBdr>
                <w:top w:val="single" w:sz="0" w:space="0" w:color="A6A5AA"/>
                <w:left w:val="single" w:sz="0" w:space="0" w:color="A6A5AA"/>
                <w:bottom w:val="single" w:sz="0" w:space="0" w:color="A6A5AA"/>
                <w:right w:val="single" w:sz="0" w:space="0" w:color="A6A5AA"/>
              </w:pBdr>
              <w:shd w:val="clear" w:color="auto" w:fill="A6A5AA"/>
              <w:bidi w:val="0"/>
              <w:spacing w:before="0" w:after="0" w:line="240" w:lineRule="auto"/>
              <w:ind w:left="0" w:right="0" w:firstLine="160"/>
              <w:jc w:val="left"/>
              <w:rPr>
                <w:sz w:val="13"/>
                <w:szCs w:val="13"/>
              </w:rPr>
            </w:pPr>
            <w:r>
              <w:rPr>
                <w:b/>
                <w:bCs/>
                <w:color w:val="FFFFFF"/>
                <w:spacing w:val="0"/>
                <w:w w:val="100"/>
                <w:position w:val="0"/>
                <w:sz w:val="13"/>
                <w:szCs w:val="13"/>
                <w:shd w:val="clear" w:color="auto" w:fill="auto"/>
                <w:lang w:val="hr-HR" w:eastAsia="hr-HR" w:bidi="hr-HR"/>
              </w:rPr>
              <w:t>Ukupni iznos u kn</w:t>
            </w:r>
          </w:p>
        </w:tc>
      </w:tr>
      <w:tr>
        <w:trPr>
          <w:trHeight w:val="230" w:hRule="exact"/>
        </w:trPr>
        <w:tc>
          <w:tcPr>
            <w:tcBorders/>
            <w:shd w:val="clear" w:color="auto" w:fill="auto"/>
            <w:vAlign w:val="bottom"/>
          </w:tcPr>
          <w:p>
            <w:pPr>
              <w:pStyle w:val="Style16"/>
              <w:keepNext w:val="0"/>
              <w:keepLines w:val="0"/>
              <w:framePr w:w="10285" w:h="893" w:wrap="none" w:vAnchor="page" w:hAnchor="page" w:x="936" w:y="2384"/>
              <w:widowControl w:val="0"/>
              <w:shd w:val="clear" w:color="auto" w:fill="auto"/>
              <w:bidi w:val="0"/>
              <w:spacing w:before="0" w:after="0" w:line="240" w:lineRule="auto"/>
              <w:ind w:left="0" w:right="0" w:firstLine="160"/>
              <w:jc w:val="left"/>
              <w:rPr>
                <w:sz w:val="14"/>
                <w:szCs w:val="14"/>
              </w:rPr>
            </w:pPr>
            <w:r>
              <w:rPr>
                <w:color w:val="4F4F4F"/>
                <w:spacing w:val="0"/>
                <w:w w:val="100"/>
                <w:position w:val="0"/>
                <w:sz w:val="14"/>
                <w:szCs w:val="14"/>
                <w:shd w:val="clear" w:color="auto" w:fill="auto"/>
                <w:lang w:val="hr-HR" w:eastAsia="hr-HR" w:bidi="hr-HR"/>
              </w:rPr>
              <w:t>Naknada za pisanu opomenu</w:t>
            </w:r>
          </w:p>
        </w:tc>
        <w:tc>
          <w:tcPr>
            <w:tcBorders/>
            <w:shd w:val="clear" w:color="auto" w:fill="auto"/>
            <w:vAlign w:val="bottom"/>
          </w:tcPr>
          <w:p>
            <w:pPr>
              <w:pStyle w:val="Style16"/>
              <w:keepNext w:val="0"/>
              <w:keepLines w:val="0"/>
              <w:framePr w:w="10285" w:h="893" w:wrap="none" w:vAnchor="page" w:hAnchor="page" w:x="936" w:y="2384"/>
              <w:widowControl w:val="0"/>
              <w:shd w:val="clear" w:color="auto" w:fill="auto"/>
              <w:bidi w:val="0"/>
              <w:spacing w:before="0" w:after="0" w:line="240" w:lineRule="auto"/>
              <w:ind w:left="1720" w:right="0" w:firstLine="0"/>
              <w:jc w:val="left"/>
              <w:rPr>
                <w:sz w:val="14"/>
                <w:szCs w:val="14"/>
              </w:rPr>
            </w:pPr>
            <w:r>
              <w:rPr>
                <w:color w:val="4F4F4F"/>
                <w:spacing w:val="0"/>
                <w:w w:val="100"/>
                <w:position w:val="0"/>
                <w:sz w:val="14"/>
                <w:szCs w:val="14"/>
                <w:shd w:val="clear" w:color="auto" w:fill="auto"/>
                <w:lang w:val="hr-HR" w:eastAsia="hr-HR" w:bidi="hr-HR"/>
              </w:rPr>
              <w:t>1</w:t>
            </w:r>
          </w:p>
        </w:tc>
        <w:tc>
          <w:tcPr>
            <w:tcBorders/>
            <w:shd w:val="clear" w:color="auto" w:fill="auto"/>
            <w:vAlign w:val="top"/>
          </w:tcPr>
          <w:p>
            <w:pPr>
              <w:framePr w:w="10285" w:h="893" w:wrap="none" w:vAnchor="page" w:hAnchor="page" w:x="936" w:y="2384"/>
              <w:widowControl w:val="0"/>
              <w:rPr>
                <w:sz w:val="10"/>
                <w:szCs w:val="10"/>
              </w:rPr>
            </w:pPr>
          </w:p>
        </w:tc>
        <w:tc>
          <w:tcPr>
            <w:tcBorders/>
            <w:shd w:val="clear" w:color="auto" w:fill="auto"/>
            <w:vAlign w:val="bottom"/>
          </w:tcPr>
          <w:p>
            <w:pPr>
              <w:pStyle w:val="Style16"/>
              <w:keepNext w:val="0"/>
              <w:keepLines w:val="0"/>
              <w:framePr w:w="10285" w:h="893" w:wrap="none" w:vAnchor="page" w:hAnchor="page" w:x="936" w:y="2384"/>
              <w:widowControl w:val="0"/>
              <w:shd w:val="clear" w:color="auto" w:fill="auto"/>
              <w:bidi w:val="0"/>
              <w:spacing w:before="0" w:after="0" w:line="240" w:lineRule="auto"/>
              <w:ind w:left="0" w:right="0" w:firstLine="760"/>
              <w:jc w:val="left"/>
              <w:rPr>
                <w:sz w:val="14"/>
                <w:szCs w:val="14"/>
              </w:rPr>
            </w:pPr>
            <w:r>
              <w:rPr>
                <w:color w:val="4F4F4F"/>
                <w:spacing w:val="0"/>
                <w:w w:val="100"/>
                <w:position w:val="0"/>
                <w:sz w:val="14"/>
                <w:szCs w:val="14"/>
                <w:shd w:val="clear" w:color="auto" w:fill="auto"/>
                <w:lang w:val="hr-HR" w:eastAsia="hr-HR" w:bidi="hr-HR"/>
              </w:rPr>
              <w:t>25,00</w:t>
            </w:r>
          </w:p>
        </w:tc>
        <w:tc>
          <w:tcPr>
            <w:tcBorders/>
            <w:shd w:val="clear" w:color="auto" w:fill="auto"/>
            <w:vAlign w:val="bottom"/>
          </w:tcPr>
          <w:p>
            <w:pPr>
              <w:pStyle w:val="Style16"/>
              <w:keepNext w:val="0"/>
              <w:keepLines w:val="0"/>
              <w:framePr w:w="10285" w:h="893" w:wrap="none" w:vAnchor="page" w:hAnchor="page" w:x="936" w:y="2384"/>
              <w:widowControl w:val="0"/>
              <w:shd w:val="clear" w:color="auto" w:fill="auto"/>
              <w:bidi w:val="0"/>
              <w:spacing w:before="0" w:after="0" w:line="240" w:lineRule="auto"/>
              <w:ind w:left="0" w:right="0" w:firstLine="940"/>
              <w:jc w:val="left"/>
              <w:rPr>
                <w:sz w:val="14"/>
                <w:szCs w:val="14"/>
              </w:rPr>
            </w:pPr>
            <w:r>
              <w:rPr>
                <w:color w:val="4F4F4F"/>
                <w:spacing w:val="0"/>
                <w:w w:val="100"/>
                <w:position w:val="0"/>
                <w:sz w:val="14"/>
                <w:szCs w:val="14"/>
                <w:shd w:val="clear" w:color="auto" w:fill="auto"/>
                <w:lang w:val="hr-HR" w:eastAsia="hr-HR" w:bidi="hr-HR"/>
              </w:rPr>
              <w:t>25,00</w:t>
            </w:r>
          </w:p>
        </w:tc>
      </w:tr>
      <w:tr>
        <w:trPr>
          <w:trHeight w:val="256" w:hRule="exact"/>
        </w:trPr>
        <w:tc>
          <w:tcPr>
            <w:tcBorders>
              <w:top w:val="single" w:sz="4"/>
              <w:bottom w:val="single" w:sz="4"/>
            </w:tcBorders>
            <w:shd w:val="clear" w:color="auto" w:fill="auto"/>
            <w:vAlign w:val="top"/>
          </w:tcPr>
          <w:p>
            <w:pPr>
              <w:pStyle w:val="Style16"/>
              <w:keepNext w:val="0"/>
              <w:keepLines w:val="0"/>
              <w:framePr w:w="10285" w:h="893" w:wrap="none" w:vAnchor="page" w:hAnchor="page" w:x="936" w:y="2384"/>
              <w:widowControl w:val="0"/>
              <w:shd w:val="clear" w:color="auto" w:fill="auto"/>
              <w:bidi w:val="0"/>
              <w:spacing w:before="0" w:after="0" w:line="240" w:lineRule="auto"/>
              <w:ind w:left="0" w:right="0" w:firstLine="160"/>
              <w:jc w:val="left"/>
              <w:rPr>
                <w:sz w:val="14"/>
                <w:szCs w:val="14"/>
              </w:rPr>
            </w:pPr>
            <w:r>
              <w:rPr>
                <w:color w:val="4F4F4F"/>
                <w:spacing w:val="0"/>
                <w:w w:val="100"/>
                <w:position w:val="0"/>
                <w:sz w:val="14"/>
                <w:szCs w:val="14"/>
                <w:shd w:val="clear" w:color="auto" w:fill="auto"/>
                <w:lang w:val="hr-HR" w:eastAsia="hr-HR" w:bidi="hr-HR"/>
              </w:rPr>
              <w:t>Ukupno</w:t>
            </w:r>
          </w:p>
        </w:tc>
        <w:tc>
          <w:tcPr>
            <w:tcBorders>
              <w:top w:val="single" w:sz="4"/>
              <w:bottom w:val="single" w:sz="4"/>
            </w:tcBorders>
            <w:shd w:val="clear" w:color="auto" w:fill="auto"/>
            <w:vAlign w:val="top"/>
          </w:tcPr>
          <w:p>
            <w:pPr>
              <w:framePr w:w="10285" w:h="893" w:wrap="none" w:vAnchor="page" w:hAnchor="page" w:x="936" w:y="2384"/>
              <w:widowControl w:val="0"/>
              <w:rPr>
                <w:sz w:val="10"/>
                <w:szCs w:val="10"/>
              </w:rPr>
            </w:pPr>
          </w:p>
        </w:tc>
        <w:tc>
          <w:tcPr>
            <w:tcBorders>
              <w:top w:val="single" w:sz="4"/>
              <w:bottom w:val="single" w:sz="4"/>
            </w:tcBorders>
            <w:shd w:val="clear" w:color="auto" w:fill="auto"/>
            <w:vAlign w:val="top"/>
          </w:tcPr>
          <w:p>
            <w:pPr>
              <w:framePr w:w="10285" w:h="893" w:wrap="none" w:vAnchor="page" w:hAnchor="page" w:x="936" w:y="2384"/>
              <w:widowControl w:val="0"/>
              <w:rPr>
                <w:sz w:val="10"/>
                <w:szCs w:val="10"/>
              </w:rPr>
            </w:pPr>
          </w:p>
        </w:tc>
        <w:tc>
          <w:tcPr>
            <w:tcBorders>
              <w:top w:val="single" w:sz="4"/>
              <w:bottom w:val="single" w:sz="4"/>
            </w:tcBorders>
            <w:shd w:val="clear" w:color="auto" w:fill="auto"/>
            <w:vAlign w:val="top"/>
          </w:tcPr>
          <w:p>
            <w:pPr>
              <w:pStyle w:val="Style16"/>
              <w:keepNext w:val="0"/>
              <w:keepLines w:val="0"/>
              <w:framePr w:w="10285" w:h="893" w:wrap="none" w:vAnchor="page" w:hAnchor="page" w:x="936" w:y="2384"/>
              <w:widowControl w:val="0"/>
              <w:shd w:val="clear" w:color="auto" w:fill="auto"/>
              <w:bidi w:val="0"/>
              <w:spacing w:before="0" w:after="0" w:line="240" w:lineRule="auto"/>
              <w:ind w:left="0" w:right="0" w:firstLine="760"/>
              <w:jc w:val="left"/>
              <w:rPr>
                <w:sz w:val="14"/>
                <w:szCs w:val="14"/>
              </w:rPr>
            </w:pPr>
            <w:r>
              <w:rPr>
                <w:color w:val="4F4F4F"/>
                <w:spacing w:val="0"/>
                <w:w w:val="100"/>
                <w:position w:val="0"/>
                <w:sz w:val="14"/>
                <w:szCs w:val="14"/>
                <w:shd w:val="clear" w:color="auto" w:fill="auto"/>
                <w:lang w:val="hr-HR" w:eastAsia="hr-HR" w:bidi="hr-HR"/>
              </w:rPr>
              <w:t>25,00</w:t>
            </w:r>
          </w:p>
        </w:tc>
        <w:tc>
          <w:tcPr>
            <w:tcBorders>
              <w:top w:val="single" w:sz="4"/>
              <w:bottom w:val="single" w:sz="4"/>
            </w:tcBorders>
            <w:shd w:val="clear" w:color="auto" w:fill="auto"/>
            <w:vAlign w:val="top"/>
          </w:tcPr>
          <w:p>
            <w:pPr>
              <w:pStyle w:val="Style16"/>
              <w:keepNext w:val="0"/>
              <w:keepLines w:val="0"/>
              <w:framePr w:w="10285" w:h="893" w:wrap="none" w:vAnchor="page" w:hAnchor="page" w:x="936" w:y="2384"/>
              <w:widowControl w:val="0"/>
              <w:shd w:val="clear" w:color="auto" w:fill="auto"/>
              <w:bidi w:val="0"/>
              <w:spacing w:before="0" w:after="0" w:line="240" w:lineRule="auto"/>
              <w:ind w:left="0" w:right="0" w:firstLine="940"/>
              <w:jc w:val="left"/>
              <w:rPr>
                <w:sz w:val="14"/>
                <w:szCs w:val="14"/>
              </w:rPr>
            </w:pPr>
            <w:r>
              <w:rPr>
                <w:color w:val="4F4F4F"/>
                <w:spacing w:val="0"/>
                <w:w w:val="100"/>
                <w:position w:val="0"/>
                <w:sz w:val="14"/>
                <w:szCs w:val="14"/>
                <w:shd w:val="clear" w:color="auto" w:fill="auto"/>
                <w:lang w:val="hr-HR" w:eastAsia="hr-HR" w:bidi="hr-HR"/>
              </w:rPr>
              <w:t>25,00</w:t>
            </w:r>
          </w:p>
        </w:tc>
      </w:tr>
    </w:tbl>
    <w:tbl>
      <w:tblPr>
        <w:tblOverlap w:val="never"/>
        <w:jc w:val="left"/>
        <w:tblLayout w:type="fixed"/>
      </w:tblPr>
      <w:tblGrid>
        <w:gridCol w:w="2981"/>
        <w:gridCol w:w="1955"/>
        <w:gridCol w:w="940"/>
        <w:gridCol w:w="1217"/>
        <w:gridCol w:w="1512"/>
        <w:gridCol w:w="1681"/>
      </w:tblGrid>
      <w:tr>
        <w:trPr>
          <w:trHeight w:val="425" w:hRule="exact"/>
        </w:trPr>
        <w:tc>
          <w:tcPr>
            <w:tcBorders/>
            <w:shd w:val="clear" w:color="auto" w:fill="939398"/>
            <w:vAlign w:val="center"/>
          </w:tcPr>
          <w:p>
            <w:pPr>
              <w:pStyle w:val="Style16"/>
              <w:keepNext w:val="0"/>
              <w:keepLines w:val="0"/>
              <w:framePr w:w="10285" w:h="886" w:wrap="none" w:vAnchor="page" w:hAnchor="page" w:x="936" w:y="3475"/>
              <w:widowControl w:val="0"/>
              <w:pBdr>
                <w:top w:val="single" w:sz="0" w:space="0" w:color="97969A"/>
                <w:left w:val="single" w:sz="0" w:space="0" w:color="97969A"/>
                <w:bottom w:val="single" w:sz="0" w:space="0" w:color="97969A"/>
                <w:right w:val="single" w:sz="0" w:space="0" w:color="97969A"/>
              </w:pBdr>
              <w:shd w:val="clear" w:color="auto" w:fill="97969A"/>
              <w:bidi w:val="0"/>
              <w:spacing w:before="0" w:after="0" w:line="240" w:lineRule="auto"/>
              <w:ind w:left="0" w:right="0" w:firstLine="180"/>
              <w:jc w:val="left"/>
              <w:rPr>
                <w:sz w:val="13"/>
                <w:szCs w:val="13"/>
              </w:rPr>
            </w:pPr>
            <w:r>
              <w:rPr>
                <w:b/>
                <w:bCs/>
                <w:color w:val="FFFFFF"/>
                <w:spacing w:val="0"/>
                <w:w w:val="100"/>
                <w:position w:val="0"/>
                <w:sz w:val="13"/>
                <w:szCs w:val="13"/>
                <w:shd w:val="clear" w:color="auto" w:fill="auto"/>
                <w:lang w:val="hr-HR" w:eastAsia="hr-HR" w:bidi="hr-HR"/>
              </w:rPr>
              <w:t>Pretplatnički broj: 0953803730</w:t>
            </w:r>
          </w:p>
        </w:tc>
        <w:tc>
          <w:tcPr>
            <w:tcBorders/>
            <w:shd w:val="clear" w:color="auto" w:fill="939398"/>
            <w:vAlign w:val="center"/>
          </w:tcPr>
          <w:p>
            <w:pPr>
              <w:pStyle w:val="Style16"/>
              <w:keepNext w:val="0"/>
              <w:keepLines w:val="0"/>
              <w:framePr w:w="10285" w:h="886" w:wrap="none" w:vAnchor="page" w:hAnchor="page" w:x="936" w:y="3475"/>
              <w:widowControl w:val="0"/>
              <w:pBdr>
                <w:top w:val="single" w:sz="0" w:space="0" w:color="9A9A9C"/>
                <w:left w:val="single" w:sz="0" w:space="0" w:color="9A9A9C"/>
                <w:bottom w:val="single" w:sz="0" w:space="0" w:color="9A9A9C"/>
                <w:right w:val="single" w:sz="0" w:space="0" w:color="9A9A9C"/>
              </w:pBdr>
              <w:shd w:val="clear" w:color="auto" w:fill="9A9A9C"/>
              <w:bidi w:val="0"/>
              <w:spacing w:before="0" w:after="0" w:line="240" w:lineRule="auto"/>
              <w:ind w:left="0" w:right="0" w:firstLine="0"/>
              <w:jc w:val="left"/>
              <w:rPr>
                <w:sz w:val="9"/>
                <w:szCs w:val="9"/>
              </w:rPr>
            </w:pPr>
            <w:r>
              <w:rPr>
                <w:color w:val="BBBDCE"/>
                <w:spacing w:val="0"/>
                <w:w w:val="100"/>
                <w:position w:val="0"/>
                <w:sz w:val="9"/>
                <w:szCs w:val="9"/>
                <w:shd w:val="clear" w:color="auto" w:fill="auto"/>
                <w:lang w:val="hr-HR" w:eastAsia="hr-HR" w:bidi="hr-HR"/>
              </w:rPr>
              <w:t>• ! • ' ****' '</w:t>
            </w:r>
          </w:p>
        </w:tc>
        <w:tc>
          <w:tcPr>
            <w:tcBorders/>
            <w:shd w:val="clear" w:color="auto" w:fill="939398"/>
            <w:vAlign w:val="center"/>
          </w:tcPr>
          <w:p>
            <w:pPr>
              <w:pStyle w:val="Style16"/>
              <w:keepNext w:val="0"/>
              <w:keepLines w:val="0"/>
              <w:framePr w:w="10285" w:h="886" w:wrap="none" w:vAnchor="page" w:hAnchor="page" w:x="936" w:y="3475"/>
              <w:widowControl w:val="0"/>
              <w:pBdr>
                <w:top w:val="single" w:sz="0" w:space="0" w:color="99999D"/>
                <w:left w:val="single" w:sz="0" w:space="0" w:color="99999D"/>
                <w:bottom w:val="single" w:sz="0" w:space="0" w:color="99999D"/>
                <w:right w:val="single" w:sz="0" w:space="0" w:color="99999D"/>
              </w:pBdr>
              <w:shd w:val="clear" w:color="auto" w:fill="99999D"/>
              <w:bidi w:val="0"/>
              <w:spacing w:before="0" w:after="0" w:line="240" w:lineRule="auto"/>
              <w:ind w:left="0" w:right="0" w:firstLine="260"/>
              <w:jc w:val="both"/>
              <w:rPr>
                <w:sz w:val="14"/>
                <w:szCs w:val="14"/>
              </w:rPr>
            </w:pPr>
            <w:r>
              <w:rPr>
                <w:b/>
                <w:bCs/>
                <w:color w:val="FFFFFF"/>
                <w:spacing w:val="0"/>
                <w:w w:val="100"/>
                <w:position w:val="0"/>
                <w:sz w:val="14"/>
                <w:szCs w:val="14"/>
                <w:shd w:val="clear" w:color="auto" w:fill="auto"/>
                <w:lang w:val="hr-HR" w:eastAsia="hr-HR" w:bidi="hr-HR"/>
              </w:rPr>
              <w:t>Količina</w:t>
            </w:r>
          </w:p>
        </w:tc>
        <w:tc>
          <w:tcPr>
            <w:tcBorders/>
            <w:shd w:val="clear" w:color="auto" w:fill="939398"/>
            <w:vAlign w:val="bottom"/>
          </w:tcPr>
          <w:p>
            <w:pPr>
              <w:pStyle w:val="Style16"/>
              <w:keepNext w:val="0"/>
              <w:keepLines w:val="0"/>
              <w:framePr w:w="10285" w:h="886" w:wrap="none" w:vAnchor="page" w:hAnchor="page" w:x="936" w:y="3475"/>
              <w:widowControl w:val="0"/>
              <w:pBdr>
                <w:top w:val="single" w:sz="0" w:space="0" w:color="9A999D"/>
                <w:left w:val="single" w:sz="0" w:space="0" w:color="9A999D"/>
                <w:bottom w:val="single" w:sz="0" w:space="0" w:color="9A999D"/>
                <w:right w:val="single" w:sz="0" w:space="0" w:color="9A999D"/>
              </w:pBdr>
              <w:shd w:val="clear" w:color="auto" w:fill="9A999D"/>
              <w:bidi w:val="0"/>
              <w:spacing w:before="0" w:after="0" w:line="286" w:lineRule="auto"/>
              <w:ind w:left="0" w:right="0" w:firstLine="0"/>
              <w:jc w:val="center"/>
              <w:rPr>
                <w:sz w:val="14"/>
                <w:szCs w:val="14"/>
              </w:rPr>
            </w:pPr>
            <w:r>
              <w:rPr>
                <w:b/>
                <w:bCs/>
                <w:color w:val="FFFFFF"/>
                <w:spacing w:val="0"/>
                <w:w w:val="100"/>
                <w:position w:val="0"/>
                <w:sz w:val="14"/>
                <w:szCs w:val="14"/>
                <w:shd w:val="clear" w:color="auto" w:fill="auto"/>
                <w:lang w:val="hr-HR" w:eastAsia="hr-HR" w:bidi="hr-HR"/>
              </w:rPr>
              <w:t xml:space="preserve">Trajanje (min)/ promet </w:t>
            </w:r>
            <w:r>
              <w:rPr>
                <w:b/>
                <w:bCs/>
                <w:color w:val="FFFFFF"/>
                <w:spacing w:val="0"/>
                <w:w w:val="100"/>
                <w:position w:val="0"/>
                <w:sz w:val="14"/>
                <w:szCs w:val="14"/>
                <w:shd w:val="clear" w:color="auto" w:fill="auto"/>
                <w:lang w:val="en-US" w:eastAsia="en-US" w:bidi="en-US"/>
              </w:rPr>
              <w:t>(MB)</w:t>
            </w:r>
          </w:p>
        </w:tc>
        <w:tc>
          <w:tcPr>
            <w:tcBorders/>
            <w:shd w:val="clear" w:color="auto" w:fill="939398"/>
            <w:vAlign w:val="center"/>
          </w:tcPr>
          <w:p>
            <w:pPr>
              <w:pStyle w:val="Style16"/>
              <w:keepNext w:val="0"/>
              <w:keepLines w:val="0"/>
              <w:framePr w:w="10285" w:h="886" w:wrap="none" w:vAnchor="page" w:hAnchor="page" w:x="936" w:y="3475"/>
              <w:widowControl w:val="0"/>
              <w:pBdr>
                <w:top w:val="single" w:sz="0" w:space="0" w:color="A5A4A9"/>
                <w:left w:val="single" w:sz="0" w:space="0" w:color="A5A4A9"/>
                <w:bottom w:val="single" w:sz="0" w:space="0" w:color="A5A4A9"/>
                <w:right w:val="single" w:sz="0" w:space="0" w:color="A5A4A9"/>
              </w:pBdr>
              <w:shd w:val="clear" w:color="auto" w:fill="A5A4A9"/>
              <w:bidi w:val="0"/>
              <w:spacing w:before="0" w:after="0" w:line="240" w:lineRule="auto"/>
              <w:ind w:left="0" w:right="0" w:firstLine="0"/>
              <w:jc w:val="left"/>
              <w:rPr>
                <w:sz w:val="14"/>
                <w:szCs w:val="14"/>
              </w:rPr>
            </w:pPr>
            <w:r>
              <w:rPr>
                <w:b/>
                <w:bCs/>
                <w:color w:val="FFFFFF"/>
                <w:spacing w:val="0"/>
                <w:w w:val="100"/>
                <w:position w:val="0"/>
                <w:sz w:val="14"/>
                <w:szCs w:val="14"/>
                <w:shd w:val="clear" w:color="auto" w:fill="auto"/>
                <w:lang w:val="hr-HR" w:eastAsia="hr-HR" w:bidi="hr-HR"/>
              </w:rPr>
              <w:t>Iznos bez PDV-a kn</w:t>
            </w:r>
          </w:p>
        </w:tc>
        <w:tc>
          <w:tcPr>
            <w:tcBorders/>
            <w:shd w:val="clear" w:color="auto" w:fill="B8B7BC"/>
            <w:vAlign w:val="center"/>
          </w:tcPr>
          <w:p>
            <w:pPr>
              <w:pStyle w:val="Style16"/>
              <w:keepNext w:val="0"/>
              <w:keepLines w:val="0"/>
              <w:framePr w:w="10285" w:h="886" w:wrap="none" w:vAnchor="page" w:hAnchor="page" w:x="936" w:y="3475"/>
              <w:widowControl w:val="0"/>
              <w:pBdr>
                <w:top w:val="single" w:sz="0" w:space="0" w:color="A6A5AA"/>
                <w:left w:val="single" w:sz="0" w:space="0" w:color="A6A5AA"/>
                <w:bottom w:val="single" w:sz="0" w:space="0" w:color="A6A5AA"/>
                <w:right w:val="single" w:sz="0" w:space="0" w:color="A6A5AA"/>
              </w:pBdr>
              <w:shd w:val="clear" w:color="auto" w:fill="A6A5AA"/>
              <w:bidi w:val="0"/>
              <w:spacing w:before="0" w:after="0" w:line="240" w:lineRule="auto"/>
              <w:ind w:left="0" w:right="0" w:firstLine="0"/>
              <w:jc w:val="right"/>
              <w:rPr>
                <w:sz w:val="14"/>
                <w:szCs w:val="14"/>
              </w:rPr>
            </w:pPr>
            <w:r>
              <w:rPr>
                <w:b/>
                <w:bCs/>
                <w:color w:val="FFFFFF"/>
                <w:spacing w:val="0"/>
                <w:w w:val="100"/>
                <w:position w:val="0"/>
                <w:sz w:val="14"/>
                <w:szCs w:val="14"/>
                <w:shd w:val="clear" w:color="auto" w:fill="auto"/>
                <w:lang w:val="hr-HR" w:eastAsia="hr-HR" w:bidi="hr-HR"/>
              </w:rPr>
              <w:t>Ukupni iznos u kn ;</w:t>
            </w:r>
          </w:p>
        </w:tc>
      </w:tr>
      <w:tr>
        <w:trPr>
          <w:trHeight w:val="223" w:hRule="exact"/>
        </w:trPr>
        <w:tc>
          <w:tcPr>
            <w:tcBorders/>
            <w:shd w:val="clear" w:color="auto" w:fill="auto"/>
            <w:vAlign w:val="bottom"/>
          </w:tcPr>
          <w:p>
            <w:pPr>
              <w:pStyle w:val="Style16"/>
              <w:keepNext w:val="0"/>
              <w:keepLines w:val="0"/>
              <w:framePr w:w="10285" w:h="886" w:wrap="none" w:vAnchor="page" w:hAnchor="page" w:x="936" w:y="3475"/>
              <w:widowControl w:val="0"/>
              <w:shd w:val="clear" w:color="auto" w:fill="auto"/>
              <w:bidi w:val="0"/>
              <w:spacing w:before="0" w:after="0" w:line="240" w:lineRule="auto"/>
              <w:ind w:left="0" w:right="0" w:firstLine="180"/>
              <w:jc w:val="left"/>
              <w:rPr>
                <w:sz w:val="14"/>
                <w:szCs w:val="14"/>
              </w:rPr>
            </w:pPr>
            <w:r>
              <w:rPr>
                <w:color w:val="4F4F4F"/>
                <w:spacing w:val="0"/>
                <w:w w:val="100"/>
                <w:position w:val="0"/>
                <w:sz w:val="14"/>
                <w:szCs w:val="14"/>
                <w:shd w:val="clear" w:color="auto" w:fill="auto"/>
                <w:lang w:val="hr-HR" w:eastAsia="hr-HR" w:bidi="hr-HR"/>
              </w:rPr>
              <w:t>Preostale opcije uređaj</w:t>
            </w:r>
          </w:p>
        </w:tc>
        <w:tc>
          <w:tcPr>
            <w:tcBorders/>
            <w:shd w:val="clear" w:color="auto" w:fill="auto"/>
            <w:vAlign w:val="top"/>
          </w:tcPr>
          <w:p>
            <w:pPr>
              <w:framePr w:w="10285" w:h="886" w:wrap="none" w:vAnchor="page" w:hAnchor="page" w:x="936" w:y="3475"/>
              <w:widowControl w:val="0"/>
              <w:rPr>
                <w:sz w:val="10"/>
                <w:szCs w:val="10"/>
              </w:rPr>
            </w:pPr>
          </w:p>
        </w:tc>
        <w:tc>
          <w:tcPr>
            <w:tcBorders/>
            <w:shd w:val="clear" w:color="auto" w:fill="auto"/>
            <w:vAlign w:val="bottom"/>
          </w:tcPr>
          <w:p>
            <w:pPr>
              <w:pStyle w:val="Style16"/>
              <w:keepNext w:val="0"/>
              <w:keepLines w:val="0"/>
              <w:framePr w:w="10285" w:h="886" w:wrap="none" w:vAnchor="page" w:hAnchor="page" w:x="936" w:y="3475"/>
              <w:widowControl w:val="0"/>
              <w:shd w:val="clear" w:color="auto" w:fill="auto"/>
              <w:bidi w:val="0"/>
              <w:spacing w:before="0" w:after="0" w:line="240" w:lineRule="auto"/>
              <w:ind w:left="0" w:right="0" w:firstLine="500"/>
              <w:jc w:val="both"/>
              <w:rPr>
                <w:sz w:val="14"/>
                <w:szCs w:val="14"/>
              </w:rPr>
            </w:pPr>
            <w:r>
              <w:rPr>
                <w:color w:val="4F4F4F"/>
                <w:spacing w:val="0"/>
                <w:w w:val="100"/>
                <w:position w:val="0"/>
                <w:sz w:val="14"/>
                <w:szCs w:val="14"/>
                <w:shd w:val="clear" w:color="auto" w:fill="auto"/>
                <w:lang w:val="hr-HR" w:eastAsia="hr-HR" w:bidi="hr-HR"/>
              </w:rPr>
              <w:t>1</w:t>
            </w:r>
          </w:p>
        </w:tc>
        <w:tc>
          <w:tcPr>
            <w:tcBorders/>
            <w:shd w:val="clear" w:color="auto" w:fill="auto"/>
            <w:vAlign w:val="top"/>
          </w:tcPr>
          <w:p>
            <w:pPr>
              <w:framePr w:w="10285" w:h="886" w:wrap="none" w:vAnchor="page" w:hAnchor="page" w:x="936" w:y="3475"/>
              <w:widowControl w:val="0"/>
              <w:rPr>
                <w:sz w:val="10"/>
                <w:szCs w:val="10"/>
              </w:rPr>
            </w:pPr>
          </w:p>
        </w:tc>
        <w:tc>
          <w:tcPr>
            <w:tcBorders/>
            <w:shd w:val="clear" w:color="auto" w:fill="auto"/>
            <w:vAlign w:val="bottom"/>
          </w:tcPr>
          <w:p>
            <w:pPr>
              <w:pStyle w:val="Style16"/>
              <w:keepNext w:val="0"/>
              <w:keepLines w:val="0"/>
              <w:framePr w:w="10285" w:h="886" w:wrap="none" w:vAnchor="page" w:hAnchor="page" w:x="936" w:y="3475"/>
              <w:widowControl w:val="0"/>
              <w:shd w:val="clear" w:color="auto" w:fill="auto"/>
              <w:bidi w:val="0"/>
              <w:spacing w:before="0" w:after="0" w:line="240" w:lineRule="auto"/>
              <w:ind w:left="0" w:right="0" w:firstLine="780"/>
              <w:jc w:val="left"/>
              <w:rPr>
                <w:sz w:val="14"/>
                <w:szCs w:val="14"/>
              </w:rPr>
            </w:pPr>
            <w:r>
              <w:rPr>
                <w:color w:val="4F4F4F"/>
                <w:spacing w:val="0"/>
                <w:w w:val="100"/>
                <w:position w:val="0"/>
                <w:sz w:val="14"/>
                <w:szCs w:val="14"/>
                <w:shd w:val="clear" w:color="auto" w:fill="auto"/>
                <w:lang w:val="hr-HR" w:eastAsia="hr-HR" w:bidi="hr-HR"/>
              </w:rPr>
              <w:t>23,00</w:t>
            </w:r>
          </w:p>
        </w:tc>
        <w:tc>
          <w:tcPr>
            <w:tcBorders/>
            <w:shd w:val="clear" w:color="auto" w:fill="auto"/>
            <w:vAlign w:val="bottom"/>
          </w:tcPr>
          <w:p>
            <w:pPr>
              <w:pStyle w:val="Style16"/>
              <w:keepNext w:val="0"/>
              <w:keepLines w:val="0"/>
              <w:framePr w:w="10285" w:h="886" w:wrap="none" w:vAnchor="page" w:hAnchor="page" w:x="936" w:y="3475"/>
              <w:widowControl w:val="0"/>
              <w:shd w:val="clear" w:color="auto" w:fill="auto"/>
              <w:bidi w:val="0"/>
              <w:spacing w:before="0" w:after="0" w:line="240" w:lineRule="auto"/>
              <w:ind w:left="0" w:right="0" w:firstLine="980"/>
              <w:jc w:val="left"/>
              <w:rPr>
                <w:sz w:val="14"/>
                <w:szCs w:val="14"/>
              </w:rPr>
            </w:pPr>
            <w:r>
              <w:rPr>
                <w:color w:val="4F4F4F"/>
                <w:spacing w:val="0"/>
                <w:w w:val="100"/>
                <w:position w:val="0"/>
                <w:sz w:val="14"/>
                <w:szCs w:val="14"/>
                <w:shd w:val="clear" w:color="auto" w:fill="auto"/>
                <w:lang w:val="hr-HR" w:eastAsia="hr-HR" w:bidi="hr-HR"/>
              </w:rPr>
              <w:t>28,75</w:t>
            </w:r>
          </w:p>
        </w:tc>
      </w:tr>
      <w:tr>
        <w:trPr>
          <w:trHeight w:val="238" w:hRule="exact"/>
        </w:trPr>
        <w:tc>
          <w:tcPr>
            <w:tcBorders>
              <w:top w:val="single" w:sz="4"/>
              <w:bottom w:val="single" w:sz="4"/>
            </w:tcBorders>
            <w:shd w:val="clear" w:color="auto" w:fill="auto"/>
            <w:vAlign w:val="bottom"/>
          </w:tcPr>
          <w:p>
            <w:pPr>
              <w:pStyle w:val="Style16"/>
              <w:keepNext w:val="0"/>
              <w:keepLines w:val="0"/>
              <w:framePr w:w="10285" w:h="886" w:wrap="none" w:vAnchor="page" w:hAnchor="page" w:x="936" w:y="3475"/>
              <w:widowControl w:val="0"/>
              <w:shd w:val="clear" w:color="auto" w:fill="auto"/>
              <w:bidi w:val="0"/>
              <w:spacing w:before="0" w:after="0" w:line="240" w:lineRule="auto"/>
              <w:ind w:left="0" w:right="0" w:firstLine="180"/>
              <w:jc w:val="left"/>
              <w:rPr>
                <w:sz w:val="14"/>
                <w:szCs w:val="14"/>
              </w:rPr>
            </w:pPr>
            <w:r>
              <w:rPr>
                <w:color w:val="4F4F4F"/>
                <w:spacing w:val="0"/>
                <w:w w:val="100"/>
                <w:position w:val="0"/>
                <w:sz w:val="14"/>
                <w:szCs w:val="14"/>
                <w:shd w:val="clear" w:color="auto" w:fill="auto"/>
                <w:lang w:val="hr-HR" w:eastAsia="hr-HR" w:bidi="hr-HR"/>
              </w:rPr>
              <w:t>Ukupno</w:t>
            </w:r>
          </w:p>
        </w:tc>
        <w:tc>
          <w:tcPr>
            <w:tcBorders>
              <w:top w:val="single" w:sz="4"/>
              <w:bottom w:val="single" w:sz="4"/>
            </w:tcBorders>
            <w:shd w:val="clear" w:color="auto" w:fill="auto"/>
            <w:vAlign w:val="top"/>
          </w:tcPr>
          <w:p>
            <w:pPr>
              <w:framePr w:w="10285" w:h="886" w:wrap="none" w:vAnchor="page" w:hAnchor="page" w:x="936" w:y="3475"/>
              <w:widowControl w:val="0"/>
              <w:rPr>
                <w:sz w:val="10"/>
                <w:szCs w:val="10"/>
              </w:rPr>
            </w:pPr>
          </w:p>
        </w:tc>
        <w:tc>
          <w:tcPr>
            <w:tcBorders>
              <w:top w:val="single" w:sz="4"/>
              <w:bottom w:val="single" w:sz="4"/>
            </w:tcBorders>
            <w:shd w:val="clear" w:color="auto" w:fill="auto"/>
            <w:vAlign w:val="top"/>
          </w:tcPr>
          <w:p>
            <w:pPr>
              <w:framePr w:w="10285" w:h="886" w:wrap="none" w:vAnchor="page" w:hAnchor="page" w:x="936" w:y="3475"/>
              <w:widowControl w:val="0"/>
              <w:rPr>
                <w:sz w:val="10"/>
                <w:szCs w:val="10"/>
              </w:rPr>
            </w:pPr>
          </w:p>
        </w:tc>
        <w:tc>
          <w:tcPr>
            <w:tcBorders>
              <w:top w:val="single" w:sz="4"/>
              <w:bottom w:val="single" w:sz="4"/>
            </w:tcBorders>
            <w:shd w:val="clear" w:color="auto" w:fill="auto"/>
            <w:vAlign w:val="top"/>
          </w:tcPr>
          <w:p>
            <w:pPr>
              <w:framePr w:w="10285" w:h="886" w:wrap="none" w:vAnchor="page" w:hAnchor="page" w:x="936" w:y="3475"/>
              <w:widowControl w:val="0"/>
              <w:rPr>
                <w:sz w:val="10"/>
                <w:szCs w:val="10"/>
              </w:rPr>
            </w:pPr>
          </w:p>
        </w:tc>
        <w:tc>
          <w:tcPr>
            <w:tcBorders>
              <w:top w:val="single" w:sz="4"/>
              <w:bottom w:val="single" w:sz="4"/>
            </w:tcBorders>
            <w:shd w:val="clear" w:color="auto" w:fill="auto"/>
            <w:vAlign w:val="bottom"/>
          </w:tcPr>
          <w:p>
            <w:pPr>
              <w:pStyle w:val="Style16"/>
              <w:keepNext w:val="0"/>
              <w:keepLines w:val="0"/>
              <w:framePr w:w="10285" w:h="886" w:wrap="none" w:vAnchor="page" w:hAnchor="page" w:x="936" w:y="3475"/>
              <w:widowControl w:val="0"/>
              <w:shd w:val="clear" w:color="auto" w:fill="auto"/>
              <w:bidi w:val="0"/>
              <w:spacing w:before="0" w:after="0" w:line="240" w:lineRule="auto"/>
              <w:ind w:left="0" w:right="0" w:firstLine="780"/>
              <w:jc w:val="left"/>
              <w:rPr>
                <w:sz w:val="14"/>
                <w:szCs w:val="14"/>
              </w:rPr>
            </w:pPr>
            <w:r>
              <w:rPr>
                <w:color w:val="4F4F4F"/>
                <w:spacing w:val="0"/>
                <w:w w:val="100"/>
                <w:position w:val="0"/>
                <w:sz w:val="14"/>
                <w:szCs w:val="14"/>
                <w:shd w:val="clear" w:color="auto" w:fill="auto"/>
                <w:lang w:val="hr-HR" w:eastAsia="hr-HR" w:bidi="hr-HR"/>
              </w:rPr>
              <w:t>23,00</w:t>
            </w:r>
          </w:p>
        </w:tc>
        <w:tc>
          <w:tcPr>
            <w:tcBorders>
              <w:top w:val="single" w:sz="4"/>
              <w:bottom w:val="single" w:sz="4"/>
            </w:tcBorders>
            <w:shd w:val="clear" w:color="auto" w:fill="auto"/>
            <w:vAlign w:val="bottom"/>
          </w:tcPr>
          <w:p>
            <w:pPr>
              <w:pStyle w:val="Style16"/>
              <w:keepNext w:val="0"/>
              <w:keepLines w:val="0"/>
              <w:framePr w:w="10285" w:h="886" w:wrap="none" w:vAnchor="page" w:hAnchor="page" w:x="936" w:y="3475"/>
              <w:widowControl w:val="0"/>
              <w:shd w:val="clear" w:color="auto" w:fill="auto"/>
              <w:bidi w:val="0"/>
              <w:spacing w:before="0" w:after="0" w:line="240" w:lineRule="auto"/>
              <w:ind w:left="0" w:right="0" w:firstLine="980"/>
              <w:jc w:val="left"/>
              <w:rPr>
                <w:sz w:val="14"/>
                <w:szCs w:val="14"/>
              </w:rPr>
            </w:pPr>
            <w:r>
              <w:rPr>
                <w:color w:val="4F4F4F"/>
                <w:spacing w:val="0"/>
                <w:w w:val="100"/>
                <w:position w:val="0"/>
                <w:sz w:val="14"/>
                <w:szCs w:val="14"/>
                <w:shd w:val="clear" w:color="auto" w:fill="auto"/>
                <w:lang w:val="hr-HR" w:eastAsia="hr-HR" w:bidi="hr-HR"/>
              </w:rPr>
              <w:t>28,75</w:t>
            </w:r>
          </w:p>
        </w:tc>
      </w:tr>
    </w:tbl>
    <w:p>
      <w:pPr>
        <w:pStyle w:val="Style67"/>
        <w:keepNext w:val="0"/>
        <w:keepLines w:val="0"/>
        <w:framePr w:w="1451" w:h="360" w:hRule="exact" w:wrap="none" w:vAnchor="page" w:hAnchor="page" w:x="10411" w:y="16478"/>
        <w:widowControl w:val="0"/>
        <w:shd w:val="clear" w:color="auto" w:fill="auto"/>
        <w:bidi w:val="0"/>
        <w:spacing w:before="0" w:after="0" w:line="240" w:lineRule="auto"/>
        <w:ind w:left="0" w:right="0" w:firstLine="0"/>
        <w:jc w:val="right"/>
        <w:rPr>
          <w:sz w:val="28"/>
          <w:szCs w:val="28"/>
        </w:rPr>
      </w:pPr>
      <w:r>
        <w:rPr>
          <w:rFonts w:ascii="Tahoma" w:eastAsia="Tahoma" w:hAnsi="Tahoma" w:cs="Tahoma"/>
          <w:color w:val="3A3A3A"/>
          <w:spacing w:val="0"/>
          <w:w w:val="100"/>
          <w:position w:val="0"/>
          <w:sz w:val="28"/>
          <w:szCs w:val="28"/>
          <w:shd w:val="clear" w:color="auto" w:fill="auto"/>
          <w:lang w:val="hr-HR" w:eastAsia="hr-HR" w:bidi="hr-HR"/>
        </w:rPr>
        <w:t>telemach</w:t>
      </w:r>
    </w:p>
    <w:p>
      <w:pPr>
        <w:widowControl w:val="0"/>
        <w:spacing w:line="1" w:lineRule="exact"/>
        <w:sectPr>
          <w:footnotePr>
            <w:pos w:val="pageBottom"/>
            <w:numFmt w:val="decimal"/>
            <w:numRestart w:val="continuous"/>
          </w:footnotePr>
          <w:pgSz w:w="12031" w:h="17742"/>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639685" cy="11266170"/>
                <wp:wrapNone/>
                <wp:docPr id="119" name="Shape 119"/>
                <a:graphic xmlns:a="http://schemas.openxmlformats.org/drawingml/2006/main">
                  <a:graphicData uri="http://schemas.microsoft.com/office/word/2010/wordprocessingShape">
                    <wps:wsp>
                      <wps:cNvSpPr>
                        <a:spLocks noMove="1" noResize="1" noRot="1"/>
                      </wps:cNvSpPr>
                      <wps:spPr>
                        <a:xfrm>
                          <a:ext cx="7639685" cy="11266170"/>
                        </a:xfrm>
                        <a:prstGeom prst="rect"/>
                        <a:solidFill>
                          <a:srgbClr val="FEFEFE"/>
                        </a:solidFill>
                      </wps:spPr>
                      <wps:bodyPr/>
                    </wps:wsp>
                  </a:graphicData>
                </a:graphic>
              </wp:anchor>
            </w:drawing>
          </mc:Choice>
          <mc:Fallback>
            <w:pict>
              <v:rect style="position:absolute;margin-left:0;margin-top:0;width:601.55000000000007pt;height:887.10000000000002pt;z-index:-251658240;mso-position-horizontal-relative:page;mso-position-vertical-relative:page;z-index:-251658709" fillcolor="#FEFEFE" stroked="f"/>
            </w:pict>
          </mc:Fallback>
        </mc:AlternateContent>
      </w:r>
    </w:p>
    <w:p>
      <w:pPr>
        <w:pStyle w:val="Style67"/>
        <w:keepNext w:val="0"/>
        <w:keepLines w:val="0"/>
        <w:framePr w:wrap="none" w:vAnchor="page" w:hAnchor="page" w:x="7197" w:y="786"/>
        <w:widowControl w:val="0"/>
        <w:shd w:val="clear" w:color="auto" w:fill="auto"/>
        <w:bidi w:val="0"/>
        <w:spacing w:before="0" w:after="0" w:line="240" w:lineRule="auto"/>
        <w:ind w:left="0" w:right="0" w:firstLine="0"/>
        <w:jc w:val="left"/>
      </w:pPr>
      <w:r>
        <w:rPr>
          <w:b w:val="0"/>
          <w:bCs w:val="0"/>
          <w:color w:val="7E7E7F"/>
          <w:spacing w:val="0"/>
          <w:w w:val="100"/>
          <w:position w:val="0"/>
          <w:shd w:val="clear" w:color="auto" w:fill="auto"/>
          <w:lang w:val="hr-HR" w:eastAsia="hr-HR" w:bidi="hr-HR"/>
        </w:rPr>
        <w:t>Jedinstveni .dentifikator prijedloga: 124420-2023</w:t>
      </w:r>
    </w:p>
    <w:p>
      <w:pPr>
        <w:pStyle w:val="Style67"/>
        <w:keepNext w:val="0"/>
        <w:keepLines w:val="0"/>
        <w:framePr w:w="5897" w:h="187" w:hRule="exact" w:wrap="none" w:vAnchor="page" w:hAnchor="page" w:x="761" w:y="721"/>
        <w:widowControl w:val="0"/>
        <w:shd w:val="clear" w:color="auto" w:fill="auto"/>
        <w:bidi w:val="0"/>
        <w:spacing w:before="0" w:after="0" w:line="360" w:lineRule="auto"/>
        <w:ind w:left="0" w:right="0" w:firstLine="400"/>
        <w:jc w:val="left"/>
      </w:pPr>
      <w:r>
        <w:rPr>
          <w:b w:val="0"/>
          <w:bCs w:val="0"/>
          <w:color w:val="7E7E7F"/>
          <w:spacing w:val="0"/>
          <w:w w:val="100"/>
          <w:position w:val="0"/>
          <w:shd w:val="clear" w:color="auto" w:fill="auto"/>
          <w:lang w:val="hr-HR" w:eastAsia="hr-HR" w:bidi="hr-HR"/>
        </w:rPr>
        <w:t>F*'</w:t>
      </w:r>
    </w:p>
    <w:p>
      <w:pPr>
        <w:pStyle w:val="Style4"/>
        <w:keepNext w:val="0"/>
        <w:keepLines w:val="0"/>
        <w:framePr w:w="10804" w:h="6991" w:hRule="exact" w:wrap="none" w:vAnchor="page" w:hAnchor="page" w:x="761" w:y="1592"/>
        <w:widowControl w:val="0"/>
        <w:numPr>
          <w:ilvl w:val="0"/>
          <w:numId w:val="125"/>
        </w:numPr>
        <w:shd w:val="clear" w:color="auto" w:fill="auto"/>
        <w:tabs>
          <w:tab w:pos="628" w:val="left"/>
          <w:tab w:pos="662" w:val="left"/>
          <w:tab w:pos="2045" w:val="center"/>
          <w:tab w:pos="3762" w:val="right"/>
          <w:tab w:pos="4270" w:val="right"/>
          <w:tab w:pos="4413" w:val="left"/>
        </w:tabs>
        <w:bidi w:val="0"/>
        <w:spacing w:before="0" w:after="0" w:line="360" w:lineRule="auto"/>
        <w:ind w:left="0" w:right="0" w:firstLine="360"/>
        <w:jc w:val="both"/>
      </w:pPr>
      <w:r>
        <w:rPr>
          <w:spacing w:val="0"/>
          <w:w w:val="100"/>
          <w:position w:val="0"/>
          <w:shd w:val="clear" w:color="auto" w:fill="auto"/>
          <w:lang w:val="hr-HR" w:eastAsia="hr-HR" w:bidi="hr-HR"/>
        </w:rPr>
        <w:t>na iznos od</w:t>
        <w:tab/>
        <w:t>55.28</w:t>
        <w:tab/>
        <w:t>EUR / 416,51</w:t>
        <w:tab/>
        <w:t>HRK</w:t>
        <w:tab/>
        <w:t>od 16.08.2022.,</w:t>
      </w:r>
    </w:p>
    <w:p>
      <w:pPr>
        <w:pStyle w:val="Style4"/>
        <w:keepNext w:val="0"/>
        <w:keepLines w:val="0"/>
        <w:framePr w:w="10804" w:h="6991" w:hRule="exact" w:wrap="none" w:vAnchor="page" w:hAnchor="page" w:x="761" w:y="1592"/>
        <w:widowControl w:val="0"/>
        <w:numPr>
          <w:ilvl w:val="0"/>
          <w:numId w:val="125"/>
        </w:numPr>
        <w:shd w:val="clear" w:color="auto" w:fill="auto"/>
        <w:tabs>
          <w:tab w:pos="628" w:val="left"/>
          <w:tab w:pos="662" w:val="left"/>
          <w:tab w:pos="2045" w:val="center"/>
          <w:tab w:pos="3762" w:val="right"/>
          <w:tab w:pos="4270" w:val="right"/>
          <w:tab w:pos="4413" w:val="left"/>
        </w:tabs>
        <w:bidi w:val="0"/>
        <w:spacing w:before="0" w:after="0" w:line="324" w:lineRule="auto"/>
        <w:ind w:left="0" w:right="0" w:firstLine="360"/>
        <w:jc w:val="both"/>
        <w:rPr>
          <w:sz w:val="22"/>
          <w:szCs w:val="22"/>
        </w:rPr>
      </w:pPr>
      <w:r>
        <w:rPr>
          <w:spacing w:val="0"/>
          <w:w w:val="100"/>
          <w:position w:val="0"/>
          <w:sz w:val="22"/>
          <w:szCs w:val="22"/>
          <w:shd w:val="clear" w:color="auto" w:fill="auto"/>
          <w:lang w:val="hr-HR" w:eastAsia="hr-HR" w:bidi="hr-HR"/>
        </w:rPr>
        <w:t>na iznos od</w:t>
        <w:tab/>
        <w:t>58,67</w:t>
        <w:tab/>
        <w:t>EUR / 442 05</w:t>
        <w:tab/>
        <w:t>HRK</w:t>
        <w:tab/>
        <w:t>od 16.09.2022.,</w:t>
      </w:r>
    </w:p>
    <w:p>
      <w:pPr>
        <w:pStyle w:val="Style4"/>
        <w:keepNext w:val="0"/>
        <w:keepLines w:val="0"/>
        <w:framePr w:w="10804" w:h="6991" w:hRule="exact" w:wrap="none" w:vAnchor="page" w:hAnchor="page" w:x="761" w:y="1592"/>
        <w:widowControl w:val="0"/>
        <w:numPr>
          <w:ilvl w:val="0"/>
          <w:numId w:val="125"/>
        </w:numPr>
        <w:shd w:val="clear" w:color="auto" w:fill="auto"/>
        <w:tabs>
          <w:tab w:pos="628" w:val="left"/>
          <w:tab w:pos="662" w:val="left"/>
          <w:tab w:pos="2045" w:val="center"/>
          <w:tab w:pos="3762" w:val="right"/>
          <w:tab w:pos="4270" w:val="right"/>
          <w:tab w:pos="4413" w:val="left"/>
        </w:tabs>
        <w:bidi w:val="0"/>
        <w:spacing w:before="0" w:after="0" w:line="324" w:lineRule="auto"/>
        <w:ind w:left="0" w:right="0" w:firstLine="360"/>
        <w:jc w:val="both"/>
        <w:rPr>
          <w:sz w:val="22"/>
          <w:szCs w:val="22"/>
        </w:rPr>
      </w:pPr>
      <w:r>
        <w:rPr>
          <w:spacing w:val="0"/>
          <w:w w:val="100"/>
          <w:position w:val="0"/>
          <w:sz w:val="22"/>
          <w:szCs w:val="22"/>
          <w:shd w:val="clear" w:color="auto" w:fill="auto"/>
          <w:lang w:val="hr-HR" w:eastAsia="hr-HR" w:bidi="hr-HR"/>
        </w:rPr>
        <w:t>na iznos od</w:t>
        <w:tab/>
        <w:t>58,59</w:t>
        <w:tab/>
        <w:t>EUR / 441,45</w:t>
        <w:tab/>
        <w:t>HRK</w:t>
        <w:tab/>
        <w:t>od 16.10.2022.,</w:t>
      </w:r>
    </w:p>
    <w:p>
      <w:pPr>
        <w:pStyle w:val="Style4"/>
        <w:keepNext w:val="0"/>
        <w:keepLines w:val="0"/>
        <w:framePr w:w="10804" w:h="6991" w:hRule="exact" w:wrap="none" w:vAnchor="page" w:hAnchor="page" w:x="761" w:y="1592"/>
        <w:widowControl w:val="0"/>
        <w:numPr>
          <w:ilvl w:val="0"/>
          <w:numId w:val="125"/>
        </w:numPr>
        <w:shd w:val="clear" w:color="auto" w:fill="auto"/>
        <w:tabs>
          <w:tab w:pos="628" w:val="left"/>
          <w:tab w:pos="662" w:val="left"/>
          <w:tab w:pos="2045" w:val="center"/>
          <w:tab w:pos="3762" w:val="right"/>
          <w:tab w:pos="4270" w:val="right"/>
          <w:tab w:pos="4413" w:val="left"/>
        </w:tabs>
        <w:bidi w:val="0"/>
        <w:spacing w:before="0" w:after="0" w:line="360" w:lineRule="auto"/>
        <w:ind w:left="0" w:right="0" w:firstLine="360"/>
        <w:jc w:val="both"/>
      </w:pPr>
      <w:r>
        <w:rPr>
          <w:spacing w:val="0"/>
          <w:w w:val="100"/>
          <w:position w:val="0"/>
          <w:shd w:val="clear" w:color="auto" w:fill="auto"/>
          <w:lang w:val="hr-HR" w:eastAsia="hr-HR" w:bidi="hr-HR"/>
        </w:rPr>
        <w:t>na iznos od</w:t>
        <w:tab/>
        <w:t>49,69</w:t>
        <w:tab/>
        <w:t>EUR / 374,39</w:t>
        <w:tab/>
        <w:t>HRK</w:t>
        <w:tab/>
        <w:t>od 16.11.2022.,</w:t>
      </w:r>
    </w:p>
    <w:p>
      <w:pPr>
        <w:pStyle w:val="Style4"/>
        <w:keepNext w:val="0"/>
        <w:keepLines w:val="0"/>
        <w:framePr w:w="10804" w:h="6991" w:hRule="exact" w:wrap="none" w:vAnchor="page" w:hAnchor="page" w:x="761" w:y="1592"/>
        <w:widowControl w:val="0"/>
        <w:numPr>
          <w:ilvl w:val="0"/>
          <w:numId w:val="125"/>
        </w:numPr>
        <w:shd w:val="clear" w:color="auto" w:fill="auto"/>
        <w:tabs>
          <w:tab w:pos="628" w:val="left"/>
        </w:tabs>
        <w:bidi w:val="0"/>
        <w:spacing w:before="0" w:after="440" w:line="360" w:lineRule="auto"/>
        <w:ind w:left="0" w:right="0" w:firstLine="360"/>
        <w:jc w:val="both"/>
      </w:pPr>
      <w:r>
        <w:rPr>
          <w:spacing w:val="0"/>
          <w:w w:val="100"/>
          <w:position w:val="0"/>
          <w:shd w:val="clear" w:color="auto" w:fill="auto"/>
          <w:lang w:val="hr-HR" w:eastAsia="hr-HR" w:bidi="hr-HR"/>
        </w:rPr>
        <w:t xml:space="preserve">na iznos od 7,13 EUR </w:t>
      </w:r>
      <w:r>
        <w:rPr>
          <w:i/>
          <w:iCs/>
          <w:spacing w:val="0"/>
          <w:w w:val="100"/>
          <w:position w:val="0"/>
          <w:shd w:val="clear" w:color="auto" w:fill="auto"/>
          <w:lang w:val="hr-HR" w:eastAsia="hr-HR" w:bidi="hr-HR"/>
        </w:rPr>
        <w:t>I</w:t>
      </w:r>
      <w:r>
        <w:rPr>
          <w:spacing w:val="0"/>
          <w:w w:val="100"/>
          <w:position w:val="0"/>
          <w:shd w:val="clear" w:color="auto" w:fill="auto"/>
          <w:lang w:val="hr-HR" w:eastAsia="hr-HR" w:bidi="hr-HR"/>
        </w:rPr>
        <w:t xml:space="preserve"> 53,72 HRK od 16.12.2022., pa do isplate po kamatnoj stopi koja se do 31.12.2022. određuje, za svako polugod ste, uvećanjem prosječne kamatne stope na stanja kredita odobrenih na razdoblje dulje od godine dana nefinancijskim trgovačkim društvima izračunate za referentno razdoblje koje prethodi tekućem polugodištu za pet postotnih poena, a od 01.01.2023. po kamatnoj stopi ko^a se određuje, za svako polugodište, uvećanjem kamatne stope koju je Europska središnja banka primijenila na svoje posljednje glavne operacije refinanciranja koje je obavila prije prvog kalendarskog dana tekućeg polugodišta za osam postotnih poena, na račun ovrhovoditelja IBAN HR3824020061500021312, model </w:t>
      </w:r>
      <w:r>
        <w:rPr>
          <w:spacing w:val="0"/>
          <w:w w:val="100"/>
          <w:position w:val="0"/>
          <w:shd w:val="clear" w:color="auto" w:fill="auto"/>
          <w:lang w:val="en-US" w:eastAsia="en-US" w:bidi="en-US"/>
        </w:rPr>
        <w:t xml:space="preserve">HR00, </w:t>
      </w:r>
      <w:r>
        <w:rPr>
          <w:spacing w:val="0"/>
          <w:w w:val="100"/>
          <w:position w:val="0"/>
          <w:shd w:val="clear" w:color="auto" w:fill="auto"/>
          <w:lang w:val="hr-HR" w:eastAsia="hr-HR" w:bidi="hr-HR"/>
        </w:rPr>
        <w:t xml:space="preserve">s pozivom na broj 4-1825, u roku od osam dana od dana dostave rješenja o ovrsi, zajedno s odmjerenim troškovima postupka u iznosu od 87,19 EUR / 656,93 HRK uvećanim za zakonske zatezne kamate koje teKu od dana donošenja rješenja o ovrsi pa do isplate po stopi koja se određuje, za svako polugodište, uvećanjem kamatne stope koju je Europska središnja banka primijenila na svoje posljednje glavne operacije refinanciranja koje je obavila prije prvog kalendarskog dana tekućeg polugod sta za tri postotna poena, na račun </w:t>
      </w:r>
      <w:r>
        <w:rPr>
          <w:spacing w:val="0"/>
          <w:w w:val="100"/>
          <w:position w:val="0"/>
          <w:shd w:val="clear" w:color="auto" w:fill="auto"/>
          <w:lang w:val="en-US" w:eastAsia="en-US" w:bidi="en-US"/>
        </w:rPr>
        <w:t xml:space="preserve">IBAN </w:t>
      </w:r>
      <w:r>
        <w:rPr>
          <w:spacing w:val="0"/>
          <w:w w:val="100"/>
          <w:position w:val="0"/>
          <w:shd w:val="clear" w:color="auto" w:fill="auto"/>
          <w:lang w:val="hr-HR" w:eastAsia="hr-HR" w:bidi="hr-HR"/>
        </w:rPr>
        <w:t>HR3824020061500021312, model HR 30. s pozivom na broj 4-1825, u roku od osam dara od dara dostave rješenja o ovrsi.</w:t>
      </w:r>
    </w:p>
    <w:p>
      <w:pPr>
        <w:pStyle w:val="Style4"/>
        <w:keepNext w:val="0"/>
        <w:keepLines w:val="0"/>
        <w:framePr w:w="10804" w:h="6991" w:hRule="exact" w:wrap="none" w:vAnchor="page" w:hAnchor="page" w:x="761" w:y="1592"/>
        <w:widowControl w:val="0"/>
        <w:shd w:val="clear" w:color="auto" w:fill="auto"/>
        <w:bidi w:val="0"/>
        <w:spacing w:before="0" w:after="0" w:line="360" w:lineRule="auto"/>
        <w:ind w:left="0" w:right="0" w:firstLine="0"/>
        <w:jc w:val="center"/>
      </w:pPr>
      <w:r>
        <w:rPr>
          <w:spacing w:val="0"/>
          <w:w w:val="100"/>
          <w:position w:val="0"/>
          <w:shd w:val="clear" w:color="auto" w:fill="auto"/>
          <w:lang w:val="hr-HR" w:eastAsia="hr-HR" w:bidi="hr-HR"/>
        </w:rPr>
        <w:t>OVRŠNI ZAHTJEV</w:t>
      </w:r>
    </w:p>
    <w:p>
      <w:pPr>
        <w:pStyle w:val="Style4"/>
        <w:keepNext w:val="0"/>
        <w:keepLines w:val="0"/>
        <w:framePr w:w="10804" w:h="648" w:hRule="exact" w:wrap="none" w:vAnchor="page" w:hAnchor="page" w:x="761" w:y="8630"/>
        <w:widowControl w:val="0"/>
        <w:shd w:val="clear" w:color="auto" w:fill="auto"/>
        <w:bidi w:val="0"/>
        <w:spacing w:before="0" w:after="0" w:line="319" w:lineRule="auto"/>
        <w:ind w:left="0" w:right="0" w:firstLine="0"/>
        <w:jc w:val="both"/>
      </w:pPr>
      <w:r>
        <w:rPr>
          <w:spacing w:val="0"/>
          <w:w w:val="100"/>
          <w:position w:val="0"/>
          <w:shd w:val="clear" w:color="auto" w:fill="auto"/>
          <w:lang w:val="hr-HR" w:eastAsia="hr-HR" w:bidi="hr-HR"/>
        </w:rPr>
        <w:t>Radi naplate tražbine ovrhovoditelja sadržane u nalogu ovršeniku određuje se ovrha na predloženom predmetu i predloženim sredstvom ovrhe:</w:t>
      </w:r>
    </w:p>
    <w:tbl>
      <w:tblPr>
        <w:tblOverlap w:val="never"/>
        <w:jc w:val="left"/>
        <w:tblLayout w:type="fixed"/>
      </w:tblPr>
      <w:tblGrid>
        <w:gridCol w:w="5404"/>
        <w:gridCol w:w="5364"/>
      </w:tblGrid>
      <w:tr>
        <w:trPr>
          <w:trHeight w:val="317" w:hRule="exact"/>
        </w:trPr>
        <w:tc>
          <w:tcPr>
            <w:gridSpan w:val="2"/>
            <w:tcBorders>
              <w:top w:val="single" w:sz="4"/>
              <w:left w:val="single" w:sz="4"/>
              <w:right w:val="single" w:sz="4"/>
            </w:tcBorders>
            <w:shd w:val="clear" w:color="auto" w:fill="DDDEE0"/>
            <w:vAlign w:val="bottom"/>
          </w:tcPr>
          <w:p>
            <w:pPr>
              <w:pStyle w:val="Style16"/>
              <w:keepNext w:val="0"/>
              <w:keepLines w:val="0"/>
              <w:framePr w:w="10768" w:h="950" w:wrap="none" w:vAnchor="page" w:hAnchor="page" w:x="779" w:y="9404"/>
              <w:widowControl w:val="0"/>
              <w:shd w:val="clear" w:color="auto" w:fill="auto"/>
              <w:bidi w:val="0"/>
              <w:spacing w:before="0" w:after="0" w:line="240" w:lineRule="auto"/>
              <w:ind w:left="0" w:right="0" w:firstLine="0"/>
              <w:jc w:val="center"/>
            </w:pPr>
            <w:r>
              <w:rPr>
                <w:spacing w:val="0"/>
                <w:w w:val="100"/>
                <w:position w:val="0"/>
                <w:shd w:val="clear" w:color="auto" w:fill="auto"/>
                <w:lang w:val="en-US" w:eastAsia="en-US" w:bidi="en-US"/>
              </w:rPr>
              <w:t xml:space="preserve">DID </w:t>
            </w:r>
            <w:r>
              <w:rPr>
                <w:spacing w:val="0"/>
                <w:w w:val="100"/>
                <w:position w:val="0"/>
                <w:shd w:val="clear" w:color="auto" w:fill="auto"/>
                <w:lang w:val="hr-HR" w:eastAsia="hr-HR" w:bidi="hr-HR"/>
              </w:rPr>
              <w:t>SOLUTIONS d.o.o.</w:t>
            </w:r>
          </w:p>
        </w:tc>
      </w:tr>
      <w:tr>
        <w:trPr>
          <w:trHeight w:val="306" w:hRule="exact"/>
        </w:trPr>
        <w:tc>
          <w:tcPr>
            <w:tcBorders>
              <w:top w:val="single" w:sz="4"/>
              <w:left w:val="single" w:sz="4"/>
            </w:tcBorders>
            <w:shd w:val="clear" w:color="auto" w:fill="DDDEE0"/>
            <w:vAlign w:val="bottom"/>
          </w:tcPr>
          <w:p>
            <w:pPr>
              <w:pStyle w:val="Style16"/>
              <w:keepNext w:val="0"/>
              <w:keepLines w:val="0"/>
              <w:framePr w:w="10768" w:h="950" w:wrap="none" w:vAnchor="page" w:hAnchor="page" w:x="779" w:y="9404"/>
              <w:widowControl w:val="0"/>
              <w:shd w:val="clear" w:color="auto" w:fill="auto"/>
              <w:bidi w:val="0"/>
              <w:spacing w:before="0" w:after="0" w:line="240" w:lineRule="auto"/>
              <w:ind w:left="0" w:right="0" w:firstLine="0"/>
              <w:jc w:val="center"/>
            </w:pPr>
            <w:r>
              <w:rPr>
                <w:spacing w:val="0"/>
                <w:w w:val="100"/>
                <w:position w:val="0"/>
                <w:shd w:val="clear" w:color="auto" w:fill="auto"/>
                <w:lang w:val="hr-HR" w:eastAsia="hr-HR" w:bidi="hr-HR"/>
              </w:rPr>
              <w:t>Predmeti ovrhe</w:t>
            </w:r>
          </w:p>
        </w:tc>
        <w:tc>
          <w:tcPr>
            <w:tcBorders>
              <w:top w:val="single" w:sz="4"/>
              <w:left w:val="single" w:sz="4"/>
              <w:right w:val="single" w:sz="4"/>
            </w:tcBorders>
            <w:shd w:val="clear" w:color="auto" w:fill="DDDEE0"/>
            <w:vAlign w:val="bottom"/>
          </w:tcPr>
          <w:p>
            <w:pPr>
              <w:pStyle w:val="Style16"/>
              <w:keepNext w:val="0"/>
              <w:keepLines w:val="0"/>
              <w:framePr w:w="10768" w:h="950" w:wrap="none" w:vAnchor="page" w:hAnchor="page" w:x="779" w:y="9404"/>
              <w:widowControl w:val="0"/>
              <w:shd w:val="clear" w:color="auto" w:fill="auto"/>
              <w:bidi w:val="0"/>
              <w:spacing w:before="0" w:after="0" w:line="240" w:lineRule="auto"/>
              <w:ind w:left="0" w:right="0" w:firstLine="0"/>
              <w:jc w:val="center"/>
            </w:pPr>
            <w:r>
              <w:rPr>
                <w:spacing w:val="0"/>
                <w:w w:val="100"/>
                <w:position w:val="0"/>
                <w:shd w:val="clear" w:color="auto" w:fill="auto"/>
                <w:lang w:val="hr-HR" w:eastAsia="hr-HR" w:bidi="hr-HR"/>
              </w:rPr>
              <w:t>Sredstva ovrhe</w:t>
            </w:r>
          </w:p>
        </w:tc>
      </w:tr>
      <w:tr>
        <w:trPr>
          <w:trHeight w:val="328" w:hRule="exact"/>
        </w:trPr>
        <w:tc>
          <w:tcPr>
            <w:tcBorders>
              <w:top w:val="single" w:sz="4"/>
              <w:left w:val="single" w:sz="4"/>
              <w:bottom w:val="single" w:sz="4"/>
            </w:tcBorders>
            <w:shd w:val="clear" w:color="auto" w:fill="auto"/>
            <w:vAlign w:val="bottom"/>
          </w:tcPr>
          <w:p>
            <w:pPr>
              <w:pStyle w:val="Style16"/>
              <w:keepNext w:val="0"/>
              <w:keepLines w:val="0"/>
              <w:framePr w:w="10768" w:h="950" w:wrap="none" w:vAnchor="page" w:hAnchor="page" w:x="779" w:y="9404"/>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Ovrha općenito na imovini</w:t>
            </w:r>
          </w:p>
        </w:tc>
        <w:tc>
          <w:tcPr>
            <w:tcBorders>
              <w:top w:val="single" w:sz="4"/>
              <w:left w:val="single" w:sz="4"/>
              <w:bottom w:val="single" w:sz="4"/>
              <w:right w:val="single" w:sz="4"/>
            </w:tcBorders>
            <w:shd w:val="clear" w:color="auto" w:fill="auto"/>
            <w:vAlign w:val="bottom"/>
          </w:tcPr>
          <w:p>
            <w:pPr>
              <w:pStyle w:val="Style16"/>
              <w:keepNext w:val="0"/>
              <w:keepLines w:val="0"/>
              <w:framePr w:w="10768" w:h="950" w:wrap="none" w:vAnchor="page" w:hAnchor="page" w:x="779" w:y="9404"/>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Sukladno odredbama Ovršnog zakona</w:t>
            </w:r>
          </w:p>
        </w:tc>
      </w:tr>
    </w:tbl>
    <w:p>
      <w:pPr>
        <w:pStyle w:val="Style41"/>
        <w:keepNext w:val="0"/>
        <w:keepLines w:val="0"/>
        <w:framePr w:w="1843" w:h="259" w:hRule="exact" w:wrap="none" w:vAnchor="page" w:hAnchor="page" w:x="5239" w:y="11121"/>
        <w:widowControl w:val="0"/>
        <w:shd w:val="clear" w:color="auto" w:fill="auto"/>
        <w:bidi w:val="0"/>
        <w:spacing w:before="0" w:after="0" w:line="240" w:lineRule="auto"/>
        <w:ind w:left="0" w:right="0" w:firstLine="0"/>
        <w:jc w:val="center"/>
        <w:rPr>
          <w:sz w:val="20"/>
          <w:szCs w:val="20"/>
        </w:rPr>
      </w:pPr>
      <w:r>
        <w:rPr>
          <w:color w:val="3A3A3A"/>
          <w:spacing w:val="0"/>
          <w:w w:val="100"/>
          <w:position w:val="0"/>
          <w:sz w:val="20"/>
          <w:szCs w:val="20"/>
          <w:shd w:val="clear" w:color="auto" w:fill="auto"/>
          <w:lang w:val="hr-HR" w:eastAsia="hr-HR" w:bidi="hr-HR"/>
        </w:rPr>
        <w:t>Troškovi postupka</w:t>
      </w:r>
    </w:p>
    <w:tbl>
      <w:tblPr>
        <w:tblOverlap w:val="never"/>
        <w:jc w:val="left"/>
        <w:tblLayout w:type="fixed"/>
      </w:tblPr>
      <w:tblGrid>
        <w:gridCol w:w="3028"/>
        <w:gridCol w:w="1807"/>
        <w:gridCol w:w="1004"/>
        <w:gridCol w:w="1807"/>
        <w:gridCol w:w="1210"/>
        <w:gridCol w:w="1919"/>
      </w:tblGrid>
      <w:tr>
        <w:trPr>
          <w:trHeight w:val="313" w:hRule="exact"/>
        </w:trPr>
        <w:tc>
          <w:tcPr>
            <w:gridSpan w:val="6"/>
            <w:tcBorders>
              <w:top w:val="single" w:sz="4"/>
              <w:left w:val="single" w:sz="4"/>
              <w:right w:val="single" w:sz="4"/>
            </w:tcBorders>
            <w:shd w:val="clear" w:color="auto" w:fill="DDDEE0"/>
            <w:vAlign w:val="bottom"/>
          </w:tcPr>
          <w:p>
            <w:pPr>
              <w:pStyle w:val="Style16"/>
              <w:keepNext w:val="0"/>
              <w:keepLines w:val="0"/>
              <w:framePr w:w="10775" w:h="1998" w:wrap="none" w:vAnchor="page" w:hAnchor="page" w:x="782" w:y="11402"/>
              <w:widowControl w:val="0"/>
              <w:shd w:val="clear" w:color="auto" w:fill="auto"/>
              <w:bidi w:val="0"/>
              <w:spacing w:before="0" w:after="0" w:line="240" w:lineRule="auto"/>
              <w:ind w:left="0" w:right="0" w:firstLine="0"/>
              <w:jc w:val="center"/>
            </w:pPr>
            <w:r>
              <w:rPr>
                <w:spacing w:val="0"/>
                <w:w w:val="100"/>
                <w:position w:val="0"/>
                <w:shd w:val="clear" w:color="auto" w:fill="auto"/>
                <w:lang w:val="hr-HR" w:eastAsia="hr-HR" w:bidi="hr-HR"/>
              </w:rPr>
              <w:t>Odvjetnički trošak</w:t>
            </w:r>
          </w:p>
        </w:tc>
      </w:tr>
      <w:tr>
        <w:trPr>
          <w:trHeight w:val="605" w:hRule="exact"/>
        </w:trPr>
        <w:tc>
          <w:tcPr>
            <w:tcBorders>
              <w:top w:val="single" w:sz="4"/>
              <w:left w:val="single" w:sz="4"/>
            </w:tcBorders>
            <w:shd w:val="clear" w:color="auto" w:fill="DDDEE0"/>
            <w:vAlign w:val="center"/>
          </w:tcPr>
          <w:p>
            <w:pPr>
              <w:pStyle w:val="Style16"/>
              <w:keepNext w:val="0"/>
              <w:keepLines w:val="0"/>
              <w:framePr w:w="10775" w:h="1998" w:wrap="none" w:vAnchor="page" w:hAnchor="page" w:x="782" w:y="11402"/>
              <w:widowControl w:val="0"/>
              <w:shd w:val="clear" w:color="auto" w:fill="auto"/>
              <w:bidi w:val="0"/>
              <w:spacing w:before="0" w:after="0" w:line="240" w:lineRule="auto"/>
              <w:ind w:left="0" w:right="0" w:firstLine="0"/>
              <w:jc w:val="center"/>
            </w:pPr>
            <w:r>
              <w:rPr>
                <w:spacing w:val="0"/>
                <w:w w:val="100"/>
                <w:position w:val="0"/>
                <w:shd w:val="clear" w:color="auto" w:fill="auto"/>
                <w:lang w:val="hr-HR" w:eastAsia="hr-HR" w:bidi="hr-HR"/>
              </w:rPr>
              <w:t>Opis i tarifni broj</w:t>
            </w:r>
          </w:p>
        </w:tc>
        <w:tc>
          <w:tcPr>
            <w:tcBorders>
              <w:top w:val="single" w:sz="4"/>
              <w:left w:val="single" w:sz="4"/>
            </w:tcBorders>
            <w:shd w:val="clear" w:color="auto" w:fill="DDDEE0"/>
            <w:vAlign w:val="center"/>
          </w:tcPr>
          <w:p>
            <w:pPr>
              <w:pStyle w:val="Style16"/>
              <w:keepNext w:val="0"/>
              <w:keepLines w:val="0"/>
              <w:framePr w:w="10775" w:h="1998" w:wrap="none" w:vAnchor="page" w:hAnchor="page" w:x="782" w:y="11402"/>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Jedinična cijena</w:t>
            </w:r>
          </w:p>
        </w:tc>
        <w:tc>
          <w:tcPr>
            <w:tcBorders>
              <w:top w:val="single" w:sz="4"/>
              <w:left w:val="single" w:sz="4"/>
            </w:tcBorders>
            <w:shd w:val="clear" w:color="auto" w:fill="DDDEE0"/>
            <w:vAlign w:val="center"/>
          </w:tcPr>
          <w:p>
            <w:pPr>
              <w:pStyle w:val="Style16"/>
              <w:keepNext w:val="0"/>
              <w:keepLines w:val="0"/>
              <w:framePr w:w="10775" w:h="1998" w:wrap="none" w:vAnchor="page" w:hAnchor="page" w:x="782" w:y="11402"/>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Količ । la</w:t>
            </w:r>
          </w:p>
        </w:tc>
        <w:tc>
          <w:tcPr>
            <w:tcBorders>
              <w:top w:val="single" w:sz="4"/>
              <w:left w:val="single" w:sz="4"/>
            </w:tcBorders>
            <w:shd w:val="clear" w:color="auto" w:fill="DDDEE0"/>
            <w:vAlign w:val="center"/>
          </w:tcPr>
          <w:p>
            <w:pPr>
              <w:pStyle w:val="Style16"/>
              <w:keepNext w:val="0"/>
              <w:keepLines w:val="0"/>
              <w:framePr w:w="10775" w:h="1998" w:wrap="none" w:vAnchor="page" w:hAnchor="page" w:x="782" w:y="11402"/>
              <w:widowControl w:val="0"/>
              <w:shd w:val="clear" w:color="auto" w:fill="auto"/>
              <w:bidi w:val="0"/>
              <w:spacing w:before="0" w:after="0" w:line="240" w:lineRule="auto"/>
              <w:ind w:left="0" w:right="0" w:firstLine="0"/>
              <w:jc w:val="center"/>
            </w:pPr>
            <w:r>
              <w:rPr>
                <w:spacing w:val="0"/>
                <w:w w:val="100"/>
                <w:position w:val="0"/>
                <w:shd w:val="clear" w:color="auto" w:fill="auto"/>
                <w:lang w:val="hr-HR" w:eastAsia="hr-HR" w:bidi="hr-HR"/>
              </w:rPr>
              <w:t>Iznos</w:t>
            </w:r>
          </w:p>
        </w:tc>
        <w:tc>
          <w:tcPr>
            <w:tcBorders>
              <w:top w:val="single" w:sz="4"/>
              <w:left w:val="single" w:sz="4"/>
            </w:tcBorders>
            <w:shd w:val="clear" w:color="auto" w:fill="DDDEE0"/>
            <w:vAlign w:val="center"/>
          </w:tcPr>
          <w:p>
            <w:pPr>
              <w:pStyle w:val="Style16"/>
              <w:keepNext w:val="0"/>
              <w:keepLines w:val="0"/>
              <w:framePr w:w="10775" w:h="1998" w:wrap="none" w:vAnchor="page" w:hAnchor="page" w:x="782" w:y="11402"/>
              <w:widowControl w:val="0"/>
              <w:shd w:val="clear" w:color="auto" w:fill="auto"/>
              <w:bidi w:val="0"/>
              <w:spacing w:before="0" w:after="0" w:line="240" w:lineRule="auto"/>
              <w:ind w:left="0" w:right="0" w:firstLine="360"/>
              <w:jc w:val="left"/>
            </w:pPr>
            <w:r>
              <w:rPr>
                <w:spacing w:val="0"/>
                <w:w w:val="100"/>
                <w:position w:val="0"/>
                <w:shd w:val="clear" w:color="auto" w:fill="auto"/>
                <w:lang w:val="hr-HR" w:eastAsia="hr-HR" w:bidi="hr-HR"/>
              </w:rPr>
              <w:t>PDV</w:t>
            </w:r>
          </w:p>
        </w:tc>
        <w:tc>
          <w:tcPr>
            <w:tcBorders>
              <w:top w:val="single" w:sz="4"/>
              <w:left w:val="single" w:sz="4"/>
              <w:right w:val="single" w:sz="4"/>
            </w:tcBorders>
            <w:shd w:val="clear" w:color="auto" w:fill="DDDEE0"/>
            <w:vAlign w:val="center"/>
          </w:tcPr>
          <w:p>
            <w:pPr>
              <w:pStyle w:val="Style16"/>
              <w:keepNext w:val="0"/>
              <w:keepLines w:val="0"/>
              <w:framePr w:w="10775" w:h="1998" w:wrap="none" w:vAnchor="page" w:hAnchor="page" w:x="782" w:y="11402"/>
              <w:widowControl w:val="0"/>
              <w:shd w:val="clear" w:color="auto" w:fill="auto"/>
              <w:bidi w:val="0"/>
              <w:spacing w:before="0" w:after="0" w:line="240" w:lineRule="auto"/>
              <w:ind w:left="0" w:right="0" w:firstLine="140"/>
              <w:jc w:val="left"/>
            </w:pPr>
            <w:r>
              <w:rPr>
                <w:spacing w:val="0"/>
                <w:w w:val="100"/>
                <w:position w:val="0"/>
                <w:shd w:val="clear" w:color="auto" w:fill="auto"/>
                <w:lang w:val="hr-HR" w:eastAsia="hr-HR" w:bidi="hr-HR"/>
              </w:rPr>
              <w:t>Iznos s PDV-om</w:t>
            </w:r>
          </w:p>
        </w:tc>
      </w:tr>
      <w:tr>
        <w:trPr>
          <w:trHeight w:val="529" w:hRule="exact"/>
        </w:trPr>
        <w:tc>
          <w:tcPr>
            <w:tcBorders>
              <w:top w:val="single" w:sz="4"/>
              <w:left w:val="single" w:sz="4"/>
            </w:tcBorders>
            <w:shd w:val="clear" w:color="auto" w:fill="auto"/>
            <w:vAlign w:val="bottom"/>
          </w:tcPr>
          <w:p>
            <w:pPr>
              <w:pStyle w:val="Style16"/>
              <w:keepNext w:val="0"/>
              <w:keepLines w:val="0"/>
              <w:framePr w:w="10775" w:h="1998" w:wrap="none" w:vAnchor="page" w:hAnchor="page" w:x="782" w:y="11402"/>
              <w:widowControl w:val="0"/>
              <w:shd w:val="clear" w:color="auto" w:fill="auto"/>
              <w:bidi w:val="0"/>
              <w:spacing w:before="0" w:after="0" w:line="257" w:lineRule="auto"/>
              <w:ind w:left="0" w:right="0" w:firstLine="0"/>
              <w:jc w:val="left"/>
            </w:pPr>
            <w:r>
              <w:rPr>
                <w:spacing w:val="0"/>
                <w:w w:val="100"/>
                <w:position w:val="0"/>
                <w:shd w:val="clear" w:color="auto" w:fill="auto"/>
                <w:lang w:val="hr-HR" w:eastAsia="hr-HR" w:bidi="hr-HR"/>
              </w:rPr>
              <w:t>Prijedlog za izdavanje rješenja o ovrsi (Tbr. 11)</w:t>
            </w:r>
          </w:p>
        </w:tc>
        <w:tc>
          <w:tcPr>
            <w:tcBorders>
              <w:top w:val="single" w:sz="4"/>
              <w:left w:val="single" w:sz="4"/>
            </w:tcBorders>
            <w:shd w:val="clear" w:color="auto" w:fill="auto"/>
            <w:vAlign w:val="center"/>
          </w:tcPr>
          <w:p>
            <w:pPr>
              <w:pStyle w:val="Style16"/>
              <w:keepNext w:val="0"/>
              <w:keepLines w:val="0"/>
              <w:framePr w:w="10775" w:h="1998" w:wrap="none" w:vAnchor="page" w:hAnchor="page" w:x="782" w:y="11402"/>
              <w:widowControl w:val="0"/>
              <w:shd w:val="clear" w:color="auto" w:fill="auto"/>
              <w:bidi w:val="0"/>
              <w:spacing w:before="0" w:after="0" w:line="240" w:lineRule="auto"/>
              <w:ind w:left="0" w:right="0" w:firstLine="600"/>
              <w:jc w:val="left"/>
            </w:pPr>
            <w:r>
              <w:rPr>
                <w:spacing w:val="0"/>
                <w:w w:val="100"/>
                <w:position w:val="0"/>
                <w:shd w:val="clear" w:color="auto" w:fill="auto"/>
                <w:lang w:val="hr-HR" w:eastAsia="hr-HR" w:bidi="hr-HR"/>
              </w:rPr>
              <w:t>49,75 EUR</w:t>
            </w:r>
          </w:p>
        </w:tc>
        <w:tc>
          <w:tcPr>
            <w:tcBorders>
              <w:top w:val="single" w:sz="4"/>
              <w:left w:val="single" w:sz="4"/>
            </w:tcBorders>
            <w:shd w:val="clear" w:color="auto" w:fill="auto"/>
            <w:vAlign w:val="center"/>
          </w:tcPr>
          <w:p>
            <w:pPr>
              <w:pStyle w:val="Style16"/>
              <w:keepNext w:val="0"/>
              <w:keepLines w:val="0"/>
              <w:framePr w:w="10775" w:h="1998" w:wrap="none" w:vAnchor="page" w:hAnchor="page" w:x="782" w:y="11402"/>
              <w:widowControl w:val="0"/>
              <w:shd w:val="clear" w:color="auto" w:fill="auto"/>
              <w:bidi w:val="0"/>
              <w:spacing w:before="0" w:after="0" w:line="240" w:lineRule="auto"/>
              <w:ind w:left="0" w:right="0" w:firstLine="780"/>
              <w:jc w:val="left"/>
            </w:pPr>
            <w:r>
              <w:rPr>
                <w:spacing w:val="0"/>
                <w:w w:val="100"/>
                <w:position w:val="0"/>
                <w:shd w:val="clear" w:color="auto" w:fill="auto"/>
                <w:lang w:val="hr-HR" w:eastAsia="hr-HR" w:bidi="hr-HR"/>
              </w:rPr>
              <w:t>1</w:t>
            </w:r>
          </w:p>
        </w:tc>
        <w:tc>
          <w:tcPr>
            <w:tcBorders>
              <w:top w:val="single" w:sz="4"/>
              <w:left w:val="single" w:sz="4"/>
            </w:tcBorders>
            <w:shd w:val="clear" w:color="auto" w:fill="auto"/>
            <w:vAlign w:val="center"/>
          </w:tcPr>
          <w:p>
            <w:pPr>
              <w:pStyle w:val="Style16"/>
              <w:keepNext w:val="0"/>
              <w:keepLines w:val="0"/>
              <w:framePr w:w="10775" w:h="1998" w:wrap="none" w:vAnchor="page" w:hAnchor="page" w:x="782" w:y="11402"/>
              <w:widowControl w:val="0"/>
              <w:shd w:val="clear" w:color="auto" w:fill="auto"/>
              <w:bidi w:val="0"/>
              <w:spacing w:before="0" w:after="0" w:line="240" w:lineRule="auto"/>
              <w:ind w:left="0" w:right="0" w:firstLine="600"/>
              <w:jc w:val="left"/>
            </w:pPr>
            <w:r>
              <w:rPr>
                <w:spacing w:val="0"/>
                <w:w w:val="100"/>
                <w:position w:val="0"/>
                <w:shd w:val="clear" w:color="auto" w:fill="auto"/>
                <w:lang w:val="hr-HR" w:eastAsia="hr-HR" w:bidi="hr-HR"/>
              </w:rPr>
              <w:t>49,75 EUR</w:t>
            </w:r>
          </w:p>
        </w:tc>
        <w:tc>
          <w:tcPr>
            <w:tcBorders>
              <w:top w:val="single" w:sz="4"/>
              <w:left w:val="single" w:sz="4"/>
            </w:tcBorders>
            <w:shd w:val="clear" w:color="auto" w:fill="auto"/>
            <w:vAlign w:val="center"/>
          </w:tcPr>
          <w:p>
            <w:pPr>
              <w:pStyle w:val="Style16"/>
              <w:keepNext w:val="0"/>
              <w:keepLines w:val="0"/>
              <w:framePr w:w="10775" w:h="1998" w:wrap="none" w:vAnchor="page" w:hAnchor="page" w:x="782" w:y="11402"/>
              <w:widowControl w:val="0"/>
              <w:shd w:val="clear" w:color="auto" w:fill="auto"/>
              <w:bidi w:val="0"/>
              <w:spacing w:before="0" w:after="0" w:line="240" w:lineRule="auto"/>
              <w:ind w:left="0" w:right="0" w:firstLine="0"/>
              <w:jc w:val="right"/>
            </w:pPr>
            <w:r>
              <w:rPr>
                <w:spacing w:val="0"/>
                <w:w w:val="100"/>
                <w:position w:val="0"/>
                <w:shd w:val="clear" w:color="auto" w:fill="auto"/>
                <w:lang w:val="hr-HR" w:eastAsia="hr-HR" w:bidi="hr-HR"/>
              </w:rPr>
              <w:t>25,00 %</w:t>
            </w:r>
          </w:p>
        </w:tc>
        <w:tc>
          <w:tcPr>
            <w:tcBorders>
              <w:top w:val="single" w:sz="4"/>
              <w:left w:val="single" w:sz="4"/>
              <w:right w:val="single" w:sz="4"/>
            </w:tcBorders>
            <w:shd w:val="clear" w:color="auto" w:fill="auto"/>
            <w:vAlign w:val="center"/>
          </w:tcPr>
          <w:p>
            <w:pPr>
              <w:pStyle w:val="Style16"/>
              <w:keepNext w:val="0"/>
              <w:keepLines w:val="0"/>
              <w:framePr w:w="10775" w:h="1998" w:wrap="none" w:vAnchor="page" w:hAnchor="page" w:x="782" w:y="11402"/>
              <w:widowControl w:val="0"/>
              <w:shd w:val="clear" w:color="auto" w:fill="auto"/>
              <w:bidi w:val="0"/>
              <w:spacing w:before="0" w:after="0" w:line="240" w:lineRule="auto"/>
              <w:ind w:left="0" w:right="0" w:firstLine="700"/>
              <w:jc w:val="left"/>
            </w:pPr>
            <w:r>
              <w:rPr>
                <w:spacing w:val="0"/>
                <w:w w:val="100"/>
                <w:position w:val="0"/>
                <w:shd w:val="clear" w:color="auto" w:fill="auto"/>
                <w:lang w:val="hr-HR" w:eastAsia="hr-HR" w:bidi="hr-HR"/>
              </w:rPr>
              <w:t>62,19 EUR</w:t>
            </w:r>
          </w:p>
        </w:tc>
      </w:tr>
      <w:tr>
        <w:trPr>
          <w:trHeight w:val="551" w:hRule="exact"/>
        </w:trPr>
        <w:tc>
          <w:tcPr>
            <w:gridSpan w:val="5"/>
            <w:tcBorders>
              <w:top w:val="single" w:sz="4"/>
              <w:left w:val="single" w:sz="4"/>
              <w:bottom w:val="single" w:sz="4"/>
            </w:tcBorders>
            <w:shd w:val="clear" w:color="auto" w:fill="auto"/>
            <w:vAlign w:val="bottom"/>
          </w:tcPr>
          <w:p>
            <w:pPr>
              <w:pStyle w:val="Style16"/>
              <w:keepNext w:val="0"/>
              <w:keepLines w:val="0"/>
              <w:framePr w:w="10775" w:h="1998" w:wrap="none" w:vAnchor="page" w:hAnchor="page" w:x="782" w:y="11402"/>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Ukupno</w:t>
            </w:r>
          </w:p>
        </w:tc>
        <w:tc>
          <w:tcPr>
            <w:tcBorders>
              <w:top w:val="single" w:sz="4"/>
              <w:left w:val="single" w:sz="4"/>
              <w:bottom w:val="single" w:sz="4"/>
              <w:right w:val="single" w:sz="4"/>
            </w:tcBorders>
            <w:shd w:val="clear" w:color="auto" w:fill="auto"/>
            <w:vAlign w:val="top"/>
          </w:tcPr>
          <w:p>
            <w:pPr>
              <w:pStyle w:val="Style16"/>
              <w:keepNext w:val="0"/>
              <w:keepLines w:val="0"/>
              <w:framePr w:w="10775" w:h="1998" w:wrap="none" w:vAnchor="page" w:hAnchor="page" w:x="782" w:y="11402"/>
              <w:widowControl w:val="0"/>
              <w:shd w:val="clear" w:color="auto" w:fill="auto"/>
              <w:bidi w:val="0"/>
              <w:spacing w:before="0" w:after="0" w:line="240" w:lineRule="auto"/>
              <w:ind w:left="0" w:right="0" w:firstLine="580"/>
              <w:jc w:val="left"/>
            </w:pPr>
            <w:r>
              <w:rPr>
                <w:spacing w:val="0"/>
                <w:w w:val="100"/>
                <w:position w:val="0"/>
                <w:shd w:val="clear" w:color="auto" w:fill="auto"/>
                <w:lang w:val="hr-HR" w:eastAsia="hr-HR" w:bidi="hr-HR"/>
              </w:rPr>
              <w:t>62,19 EUR/</w:t>
            </w:r>
          </w:p>
          <w:p>
            <w:pPr>
              <w:pStyle w:val="Style16"/>
              <w:keepNext w:val="0"/>
              <w:keepLines w:val="0"/>
              <w:framePr w:w="10775" w:h="1998" w:wrap="none" w:vAnchor="page" w:hAnchor="page" w:x="782" w:y="11402"/>
              <w:widowControl w:val="0"/>
              <w:shd w:val="clear" w:color="auto" w:fill="auto"/>
              <w:bidi w:val="0"/>
              <w:spacing w:before="0" w:after="0" w:line="240" w:lineRule="auto"/>
              <w:ind w:left="0" w:right="0" w:firstLine="580"/>
              <w:jc w:val="left"/>
            </w:pPr>
            <w:r>
              <w:rPr>
                <w:spacing w:val="0"/>
                <w:w w:val="100"/>
                <w:position w:val="0"/>
                <w:shd w:val="clear" w:color="auto" w:fill="auto"/>
                <w:lang w:val="hr-HR" w:eastAsia="hr-HR" w:bidi="hr-HR"/>
              </w:rPr>
              <w:t>468,57 HRK</w:t>
            </w:r>
          </w:p>
        </w:tc>
      </w:tr>
    </w:tbl>
    <w:tbl>
      <w:tblPr>
        <w:tblOverlap w:val="never"/>
        <w:jc w:val="left"/>
        <w:tblLayout w:type="fixed"/>
      </w:tblPr>
      <w:tblGrid>
        <w:gridCol w:w="3028"/>
        <w:gridCol w:w="1807"/>
        <w:gridCol w:w="1012"/>
        <w:gridCol w:w="1800"/>
        <w:gridCol w:w="1206"/>
        <w:gridCol w:w="1919"/>
      </w:tblGrid>
      <w:tr>
        <w:trPr>
          <w:trHeight w:val="324" w:hRule="exact"/>
        </w:trPr>
        <w:tc>
          <w:tcPr>
            <w:gridSpan w:val="6"/>
            <w:tcBorders>
              <w:top w:val="single" w:sz="4"/>
              <w:left w:val="single" w:sz="4"/>
              <w:right w:val="single" w:sz="4"/>
            </w:tcBorders>
            <w:shd w:val="clear" w:color="auto" w:fill="DDDEE0"/>
            <w:vAlign w:val="bottom"/>
          </w:tcPr>
          <w:p>
            <w:pPr>
              <w:pStyle w:val="Style16"/>
              <w:keepNext w:val="0"/>
              <w:keepLines w:val="0"/>
              <w:framePr w:w="10771" w:h="1238" w:wrap="none" w:vAnchor="page" w:hAnchor="page" w:x="786" w:y="13652"/>
              <w:widowControl w:val="0"/>
              <w:shd w:val="clear" w:color="auto" w:fill="auto"/>
              <w:bidi w:val="0"/>
              <w:spacing w:before="0" w:after="0" w:line="240" w:lineRule="auto"/>
              <w:ind w:left="0" w:right="0" w:firstLine="0"/>
              <w:jc w:val="center"/>
            </w:pPr>
            <w:r>
              <w:rPr>
                <w:spacing w:val="0"/>
                <w:w w:val="100"/>
                <w:position w:val="0"/>
                <w:shd w:val="clear" w:color="auto" w:fill="auto"/>
                <w:lang w:val="hr-HR" w:eastAsia="hr-HR" w:bidi="hr-HR"/>
              </w:rPr>
              <w:t>Trošak javnog biježnika</w:t>
            </w:r>
          </w:p>
        </w:tc>
      </w:tr>
      <w:tr>
        <w:trPr>
          <w:trHeight w:val="598" w:hRule="exact"/>
        </w:trPr>
        <w:tc>
          <w:tcPr>
            <w:tcBorders>
              <w:top w:val="single" w:sz="4"/>
              <w:left w:val="single" w:sz="4"/>
            </w:tcBorders>
            <w:shd w:val="clear" w:color="auto" w:fill="DDDEE0"/>
            <w:vAlign w:val="center"/>
          </w:tcPr>
          <w:p>
            <w:pPr>
              <w:pStyle w:val="Style16"/>
              <w:keepNext w:val="0"/>
              <w:keepLines w:val="0"/>
              <w:framePr w:w="10771" w:h="1238" w:wrap="none" w:vAnchor="page" w:hAnchor="page" w:x="786" w:y="13652"/>
              <w:widowControl w:val="0"/>
              <w:shd w:val="clear" w:color="auto" w:fill="auto"/>
              <w:bidi w:val="0"/>
              <w:spacing w:before="0" w:after="0" w:line="240" w:lineRule="auto"/>
              <w:ind w:left="0" w:right="0" w:firstLine="0"/>
              <w:jc w:val="center"/>
            </w:pPr>
            <w:r>
              <w:rPr>
                <w:spacing w:val="0"/>
                <w:w w:val="100"/>
                <w:position w:val="0"/>
                <w:shd w:val="clear" w:color="auto" w:fill="auto"/>
                <w:lang w:val="hr-HR" w:eastAsia="hr-HR" w:bidi="hr-HR"/>
              </w:rPr>
              <w:t>Opis</w:t>
            </w:r>
          </w:p>
        </w:tc>
        <w:tc>
          <w:tcPr>
            <w:tcBorders>
              <w:top w:val="single" w:sz="4"/>
              <w:left w:val="single" w:sz="4"/>
            </w:tcBorders>
            <w:shd w:val="clear" w:color="auto" w:fill="DDDEE0"/>
            <w:vAlign w:val="center"/>
          </w:tcPr>
          <w:p>
            <w:pPr>
              <w:pStyle w:val="Style16"/>
              <w:keepNext w:val="0"/>
              <w:keepLines w:val="0"/>
              <w:framePr w:w="10771" w:h="1238" w:wrap="none" w:vAnchor="page" w:hAnchor="page" w:x="786" w:y="13652"/>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Jedinična cijena</w:t>
            </w:r>
          </w:p>
        </w:tc>
        <w:tc>
          <w:tcPr>
            <w:tcBorders>
              <w:top w:val="single" w:sz="4"/>
              <w:left w:val="single" w:sz="4"/>
            </w:tcBorders>
            <w:shd w:val="clear" w:color="auto" w:fill="DDDEE0"/>
            <w:vAlign w:val="center"/>
          </w:tcPr>
          <w:p>
            <w:pPr>
              <w:pStyle w:val="Style16"/>
              <w:keepNext w:val="0"/>
              <w:keepLines w:val="0"/>
              <w:framePr w:w="10771" w:h="1238" w:wrap="none" w:vAnchor="page" w:hAnchor="page" w:x="786" w:y="13652"/>
              <w:widowControl w:val="0"/>
              <w:shd w:val="clear" w:color="auto" w:fill="auto"/>
              <w:bidi w:val="0"/>
              <w:spacing w:before="0" w:after="0" w:line="240" w:lineRule="auto"/>
              <w:ind w:left="0" w:right="0" w:firstLine="0"/>
              <w:jc w:val="right"/>
            </w:pPr>
            <w:r>
              <w:rPr>
                <w:spacing w:val="0"/>
                <w:w w:val="100"/>
                <w:position w:val="0"/>
                <w:shd w:val="clear" w:color="auto" w:fill="auto"/>
                <w:lang w:val="hr-HR" w:eastAsia="hr-HR" w:bidi="hr-HR"/>
              </w:rPr>
              <w:t>Količina</w:t>
            </w:r>
          </w:p>
        </w:tc>
        <w:tc>
          <w:tcPr>
            <w:tcBorders>
              <w:top w:val="single" w:sz="4"/>
              <w:left w:val="single" w:sz="4"/>
            </w:tcBorders>
            <w:shd w:val="clear" w:color="auto" w:fill="DDDEE0"/>
            <w:vAlign w:val="center"/>
          </w:tcPr>
          <w:p>
            <w:pPr>
              <w:pStyle w:val="Style16"/>
              <w:keepNext w:val="0"/>
              <w:keepLines w:val="0"/>
              <w:framePr w:w="10771" w:h="1238" w:wrap="none" w:vAnchor="page" w:hAnchor="page" w:x="786" w:y="13652"/>
              <w:widowControl w:val="0"/>
              <w:shd w:val="clear" w:color="auto" w:fill="auto"/>
              <w:bidi w:val="0"/>
              <w:spacing w:before="0" w:after="0" w:line="240" w:lineRule="auto"/>
              <w:ind w:left="0" w:right="0" w:firstLine="0"/>
              <w:jc w:val="center"/>
            </w:pPr>
            <w:r>
              <w:rPr>
                <w:spacing w:val="0"/>
                <w:w w:val="100"/>
                <w:position w:val="0"/>
                <w:shd w:val="clear" w:color="auto" w:fill="auto"/>
                <w:lang w:val="hr-HR" w:eastAsia="hr-HR" w:bidi="hr-HR"/>
              </w:rPr>
              <w:t>Iznos</w:t>
            </w:r>
          </w:p>
        </w:tc>
        <w:tc>
          <w:tcPr>
            <w:tcBorders>
              <w:top w:val="single" w:sz="4"/>
              <w:left w:val="single" w:sz="4"/>
            </w:tcBorders>
            <w:shd w:val="clear" w:color="auto" w:fill="DDDEE0"/>
            <w:vAlign w:val="center"/>
          </w:tcPr>
          <w:p>
            <w:pPr>
              <w:pStyle w:val="Style16"/>
              <w:keepNext w:val="0"/>
              <w:keepLines w:val="0"/>
              <w:framePr w:w="10771" w:h="1238" w:wrap="none" w:vAnchor="page" w:hAnchor="page" w:x="786" w:y="13652"/>
              <w:widowControl w:val="0"/>
              <w:shd w:val="clear" w:color="auto" w:fill="auto"/>
              <w:bidi w:val="0"/>
              <w:spacing w:before="0" w:after="0" w:line="240" w:lineRule="auto"/>
              <w:ind w:left="0" w:right="0" w:firstLine="380"/>
              <w:jc w:val="left"/>
            </w:pPr>
            <w:r>
              <w:rPr>
                <w:spacing w:val="0"/>
                <w:w w:val="100"/>
                <w:position w:val="0"/>
                <w:shd w:val="clear" w:color="auto" w:fill="auto"/>
                <w:lang w:val="hr-HR" w:eastAsia="hr-HR" w:bidi="hr-HR"/>
              </w:rPr>
              <w:t>PDV</w:t>
            </w:r>
          </w:p>
        </w:tc>
        <w:tc>
          <w:tcPr>
            <w:tcBorders>
              <w:top w:val="single" w:sz="4"/>
              <w:left w:val="single" w:sz="4"/>
              <w:right w:val="single" w:sz="4"/>
            </w:tcBorders>
            <w:shd w:val="clear" w:color="auto" w:fill="DDDEE0"/>
            <w:vAlign w:val="center"/>
          </w:tcPr>
          <w:p>
            <w:pPr>
              <w:pStyle w:val="Style16"/>
              <w:keepNext w:val="0"/>
              <w:keepLines w:val="0"/>
              <w:framePr w:w="10771" w:h="1238" w:wrap="none" w:vAnchor="page" w:hAnchor="page" w:x="786" w:y="13652"/>
              <w:widowControl w:val="0"/>
              <w:shd w:val="clear" w:color="auto" w:fill="auto"/>
              <w:bidi w:val="0"/>
              <w:spacing w:before="0" w:after="0" w:line="240" w:lineRule="auto"/>
              <w:ind w:left="0" w:right="0" w:firstLine="140"/>
              <w:jc w:val="left"/>
            </w:pPr>
            <w:r>
              <w:rPr>
                <w:spacing w:val="0"/>
                <w:w w:val="100"/>
                <w:position w:val="0"/>
                <w:shd w:val="clear" w:color="auto" w:fill="auto"/>
                <w:lang w:val="hr-HR" w:eastAsia="hr-HR" w:bidi="hr-HR"/>
              </w:rPr>
              <w:t>Iznos s PDV-om</w:t>
            </w:r>
          </w:p>
        </w:tc>
      </w:tr>
      <w:tr>
        <w:trPr>
          <w:trHeight w:val="317" w:hRule="exact"/>
        </w:trPr>
        <w:tc>
          <w:tcPr>
            <w:tcBorders>
              <w:top w:val="single" w:sz="4"/>
              <w:left w:val="single" w:sz="4"/>
              <w:bottom w:val="single" w:sz="4"/>
            </w:tcBorders>
            <w:shd w:val="clear" w:color="auto" w:fill="auto"/>
            <w:vAlign w:val="bottom"/>
          </w:tcPr>
          <w:p>
            <w:pPr>
              <w:pStyle w:val="Style16"/>
              <w:keepNext w:val="0"/>
              <w:keepLines w:val="0"/>
              <w:framePr w:w="10771" w:h="1238" w:wrap="none" w:vAnchor="page" w:hAnchor="page" w:x="786" w:y="13652"/>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Ostatak naknade</w:t>
            </w:r>
          </w:p>
        </w:tc>
        <w:tc>
          <w:tcPr>
            <w:tcBorders>
              <w:top w:val="single" w:sz="4"/>
              <w:left w:val="single" w:sz="4"/>
              <w:bottom w:val="single" w:sz="4"/>
            </w:tcBorders>
            <w:shd w:val="clear" w:color="auto" w:fill="auto"/>
            <w:vAlign w:val="bottom"/>
          </w:tcPr>
          <w:p>
            <w:pPr>
              <w:pStyle w:val="Style16"/>
              <w:keepNext w:val="0"/>
              <w:keepLines w:val="0"/>
              <w:framePr w:w="10771" w:h="1238" w:wrap="none" w:vAnchor="page" w:hAnchor="page" w:x="786" w:y="13652"/>
              <w:widowControl w:val="0"/>
              <w:shd w:val="clear" w:color="auto" w:fill="auto"/>
              <w:bidi w:val="0"/>
              <w:spacing w:before="0" w:after="0" w:line="240" w:lineRule="auto"/>
              <w:ind w:left="0" w:right="0" w:firstLine="620"/>
              <w:jc w:val="left"/>
            </w:pPr>
            <w:r>
              <w:rPr>
                <w:spacing w:val="0"/>
                <w:w w:val="100"/>
                <w:position w:val="0"/>
                <w:shd w:val="clear" w:color="auto" w:fill="auto"/>
                <w:lang w:val="hr-HR" w:eastAsia="hr-HR" w:bidi="hr-HR"/>
              </w:rPr>
              <w:t>10,00 EUR</w:t>
            </w:r>
          </w:p>
        </w:tc>
        <w:tc>
          <w:tcPr>
            <w:tcBorders>
              <w:top w:val="single" w:sz="4"/>
              <w:left w:val="single" w:sz="4"/>
              <w:bottom w:val="single" w:sz="4"/>
            </w:tcBorders>
            <w:shd w:val="clear" w:color="auto" w:fill="auto"/>
            <w:vAlign w:val="bottom"/>
          </w:tcPr>
          <w:p>
            <w:pPr>
              <w:pStyle w:val="Style16"/>
              <w:keepNext w:val="0"/>
              <w:keepLines w:val="0"/>
              <w:framePr w:w="10771" w:h="1238" w:wrap="none" w:vAnchor="page" w:hAnchor="page" w:x="786" w:y="13652"/>
              <w:widowControl w:val="0"/>
              <w:shd w:val="clear" w:color="auto" w:fill="auto"/>
              <w:bidi w:val="0"/>
              <w:spacing w:before="0" w:after="0" w:line="240" w:lineRule="auto"/>
              <w:ind w:left="0" w:right="0" w:firstLine="780"/>
              <w:jc w:val="left"/>
            </w:pPr>
            <w:r>
              <w:rPr>
                <w:spacing w:val="0"/>
                <w:w w:val="100"/>
                <w:position w:val="0"/>
                <w:shd w:val="clear" w:color="auto" w:fill="auto"/>
                <w:lang w:val="hr-HR" w:eastAsia="hr-HR" w:bidi="hr-HR"/>
              </w:rPr>
              <w:t>1</w:t>
            </w:r>
          </w:p>
        </w:tc>
        <w:tc>
          <w:tcPr>
            <w:tcBorders>
              <w:top w:val="single" w:sz="4"/>
              <w:left w:val="single" w:sz="4"/>
              <w:bottom w:val="single" w:sz="4"/>
            </w:tcBorders>
            <w:shd w:val="clear" w:color="auto" w:fill="auto"/>
            <w:vAlign w:val="bottom"/>
          </w:tcPr>
          <w:p>
            <w:pPr>
              <w:pStyle w:val="Style16"/>
              <w:keepNext w:val="0"/>
              <w:keepLines w:val="0"/>
              <w:framePr w:w="10771" w:h="1238" w:wrap="none" w:vAnchor="page" w:hAnchor="page" w:x="786" w:y="13652"/>
              <w:widowControl w:val="0"/>
              <w:shd w:val="clear" w:color="auto" w:fill="auto"/>
              <w:bidi w:val="0"/>
              <w:spacing w:before="0" w:after="0" w:line="240" w:lineRule="auto"/>
              <w:ind w:left="0" w:right="0" w:firstLine="620"/>
              <w:jc w:val="left"/>
            </w:pPr>
            <w:r>
              <w:rPr>
                <w:spacing w:val="0"/>
                <w:w w:val="100"/>
                <w:position w:val="0"/>
                <w:shd w:val="clear" w:color="auto" w:fill="auto"/>
                <w:lang w:val="hr-HR" w:eastAsia="hr-HR" w:bidi="hr-HR"/>
              </w:rPr>
              <w:t>10,00 EUR</w:t>
            </w:r>
          </w:p>
        </w:tc>
        <w:tc>
          <w:tcPr>
            <w:tcBorders>
              <w:top w:val="single" w:sz="4"/>
              <w:left w:val="single" w:sz="4"/>
              <w:bottom w:val="single" w:sz="4"/>
            </w:tcBorders>
            <w:shd w:val="clear" w:color="auto" w:fill="auto"/>
            <w:vAlign w:val="bottom"/>
          </w:tcPr>
          <w:p>
            <w:pPr>
              <w:pStyle w:val="Style16"/>
              <w:keepNext w:val="0"/>
              <w:keepLines w:val="0"/>
              <w:framePr w:w="10771" w:h="1238" w:wrap="none" w:vAnchor="page" w:hAnchor="page" w:x="786" w:y="13652"/>
              <w:widowControl w:val="0"/>
              <w:shd w:val="clear" w:color="auto" w:fill="auto"/>
              <w:bidi w:val="0"/>
              <w:spacing w:before="0" w:after="0" w:line="240" w:lineRule="auto"/>
              <w:ind w:left="0" w:right="0" w:firstLine="0"/>
              <w:jc w:val="right"/>
            </w:pPr>
            <w:r>
              <w:rPr>
                <w:spacing w:val="0"/>
                <w:w w:val="100"/>
                <w:position w:val="0"/>
                <w:shd w:val="clear" w:color="auto" w:fill="auto"/>
                <w:lang w:val="hr-HR" w:eastAsia="hr-HR" w:bidi="hr-HR"/>
              </w:rPr>
              <w:t>25,00 %</w:t>
            </w:r>
          </w:p>
        </w:tc>
        <w:tc>
          <w:tcPr>
            <w:tcBorders>
              <w:top w:val="single" w:sz="4"/>
              <w:left w:val="single" w:sz="4"/>
              <w:bottom w:val="single" w:sz="4"/>
              <w:right w:val="single" w:sz="4"/>
            </w:tcBorders>
            <w:shd w:val="clear" w:color="auto" w:fill="auto"/>
            <w:vAlign w:val="bottom"/>
          </w:tcPr>
          <w:p>
            <w:pPr>
              <w:pStyle w:val="Style16"/>
              <w:keepNext w:val="0"/>
              <w:keepLines w:val="0"/>
              <w:framePr w:w="10771" w:h="1238" w:wrap="none" w:vAnchor="page" w:hAnchor="page" w:x="786" w:y="13652"/>
              <w:widowControl w:val="0"/>
              <w:shd w:val="clear" w:color="auto" w:fill="auto"/>
              <w:bidi w:val="0"/>
              <w:spacing w:before="0" w:after="0" w:line="240" w:lineRule="auto"/>
              <w:ind w:left="0" w:right="0" w:firstLine="700"/>
              <w:jc w:val="left"/>
            </w:pPr>
            <w:r>
              <w:rPr>
                <w:spacing w:val="0"/>
                <w:w w:val="100"/>
                <w:position w:val="0"/>
                <w:shd w:val="clear" w:color="auto" w:fill="auto"/>
                <w:lang w:val="hr-HR" w:eastAsia="hr-HR" w:bidi="hr-HR"/>
              </w:rPr>
              <w:t>12,50 EUR</w:t>
            </w:r>
          </w:p>
        </w:tc>
      </w:tr>
    </w:tbl>
    <w:p>
      <w:pPr>
        <w:pStyle w:val="Style67"/>
        <w:keepNext w:val="0"/>
        <w:keepLines w:val="0"/>
        <w:framePr w:wrap="none" w:vAnchor="page" w:hAnchor="page" w:x="6092" w:y="16543"/>
        <w:widowControl w:val="0"/>
        <w:shd w:val="clear" w:color="auto" w:fill="auto"/>
        <w:bidi w:val="0"/>
        <w:spacing w:before="0" w:after="0" w:line="240" w:lineRule="auto"/>
        <w:ind w:left="0" w:right="0" w:firstLine="0"/>
        <w:jc w:val="both"/>
      </w:pPr>
      <w:r>
        <w:rPr>
          <w:b w:val="0"/>
          <w:bCs w:val="0"/>
          <w:color w:val="7E7E7F"/>
          <w:spacing w:val="0"/>
          <w:w w:val="100"/>
          <w:position w:val="0"/>
          <w:shd w:val="clear" w:color="auto" w:fill="auto"/>
          <w:lang w:val="hr-HR" w:eastAsia="hr-HR" w:bidi="hr-HR"/>
        </w:rPr>
        <w:t>5</w:t>
      </w:r>
    </w:p>
    <w:p>
      <w:pPr>
        <w:widowControl w:val="0"/>
        <w:spacing w:line="1" w:lineRule="exact"/>
        <w:sectPr>
          <w:footnotePr>
            <w:pos w:val="pageBottom"/>
            <w:numFmt w:val="decimal"/>
            <w:numRestart w:val="continuous"/>
          </w:footnotePr>
          <w:pgSz w:w="12031" w:h="17742"/>
          <w:pgMar w:top="360" w:right="360" w:bottom="360" w:left="360" w:header="0" w:footer="3" w:gutter="0"/>
          <w:cols w:space="720"/>
          <w:noEndnote/>
          <w:rtlGutter w:val="0"/>
          <w:docGrid w:linePitch="360"/>
        </w:sectPr>
      </w:pP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639685" cy="11266170"/>
                <wp:wrapNone/>
                <wp:docPr id="120" name="Shape 120"/>
                <a:graphic xmlns:a="http://schemas.openxmlformats.org/drawingml/2006/main">
                  <a:graphicData uri="http://schemas.microsoft.com/office/word/2010/wordprocessingShape">
                    <wps:wsp>
                      <wps:cNvSpPr>
                        <a:spLocks noMove="1" noResize="1" noRot="1"/>
                      </wps:cNvSpPr>
                      <wps:spPr>
                        <a:xfrm>
                          <a:ext cx="7639685" cy="11266170"/>
                        </a:xfrm>
                        <a:prstGeom prst="rect"/>
                        <a:solidFill>
                          <a:srgbClr val="FAFCFA"/>
                        </a:solidFill>
                      </wps:spPr>
                      <wps:bodyPr/>
                    </wps:wsp>
                  </a:graphicData>
                </a:graphic>
              </wp:anchor>
            </w:drawing>
          </mc:Choice>
          <mc:Fallback>
            <w:pict>
              <v:rect style="position:absolute;margin-left:0;margin-top:0;width:601.55000000000007pt;height:887.10000000000002pt;z-index:-251658240;mso-position-horizontal-relative:page;mso-position-vertical-relative:page;z-index:-251658708" fillcolor="#FAFCFA" stroked="f"/>
            </w:pict>
          </mc:Fallback>
        </mc:AlternateContent>
      </w:r>
    </w:p>
    <w:p>
      <w:pPr>
        <w:pStyle w:val="Style67"/>
        <w:keepNext w:val="0"/>
        <w:keepLines w:val="0"/>
        <w:framePr w:wrap="none" w:vAnchor="page" w:hAnchor="page" w:x="7199" w:y="786"/>
        <w:widowControl w:val="0"/>
        <w:shd w:val="clear" w:color="auto" w:fill="auto"/>
        <w:bidi w:val="0"/>
        <w:spacing w:before="0" w:after="0" w:line="240" w:lineRule="auto"/>
        <w:ind w:left="0" w:right="0" w:firstLine="0"/>
        <w:jc w:val="left"/>
      </w:pPr>
      <w:r>
        <w:rPr>
          <w:b w:val="0"/>
          <w:bCs w:val="0"/>
          <w:color w:val="7E7E7F"/>
          <w:spacing w:val="0"/>
          <w:w w:val="100"/>
          <w:position w:val="0"/>
          <w:shd w:val="clear" w:color="auto" w:fill="auto"/>
          <w:lang w:val="hr-HR" w:eastAsia="hr-HR" w:bidi="hr-HR"/>
        </w:rPr>
        <w:t>Jedinstveni identifikator prijedloga: 124420-2^23</w:t>
      </w:r>
    </w:p>
    <w:tbl>
      <w:tblPr>
        <w:tblOverlap w:val="never"/>
        <w:jc w:val="left"/>
        <w:tblLayout w:type="fixed"/>
      </w:tblPr>
      <w:tblGrid>
        <w:gridCol w:w="3010"/>
        <w:gridCol w:w="1807"/>
        <w:gridCol w:w="997"/>
        <w:gridCol w:w="1804"/>
        <w:gridCol w:w="1202"/>
        <w:gridCol w:w="1919"/>
      </w:tblGrid>
      <w:tr>
        <w:trPr>
          <w:trHeight w:val="648" w:hRule="exact"/>
        </w:trPr>
        <w:tc>
          <w:tcPr>
            <w:tcBorders>
              <w:top w:val="single" w:sz="4"/>
              <w:left w:val="single" w:sz="4"/>
            </w:tcBorders>
            <w:shd w:val="clear" w:color="auto" w:fill="DDDEE0"/>
            <w:vAlign w:val="center"/>
          </w:tcPr>
          <w:p>
            <w:pPr>
              <w:pStyle w:val="Style16"/>
              <w:keepNext w:val="0"/>
              <w:keepLines w:val="0"/>
              <w:framePr w:w="10739" w:h="1753" w:wrap="none" w:vAnchor="page" w:hAnchor="page" w:x="791" w:y="1516"/>
              <w:widowControl w:val="0"/>
              <w:shd w:val="clear" w:color="auto" w:fill="auto"/>
              <w:bidi w:val="0"/>
              <w:spacing w:before="0" w:after="0" w:line="240" w:lineRule="auto"/>
              <w:ind w:left="0" w:right="0" w:firstLine="0"/>
              <w:jc w:val="center"/>
            </w:pPr>
            <w:r>
              <w:rPr>
                <w:spacing w:val="0"/>
                <w:w w:val="100"/>
                <w:position w:val="0"/>
                <w:shd w:val="clear" w:color="auto" w:fill="auto"/>
                <w:lang w:val="hr-HR" w:eastAsia="hr-HR" w:bidi="hr-HR"/>
              </w:rPr>
              <w:t>Opis</w:t>
            </w:r>
          </w:p>
        </w:tc>
        <w:tc>
          <w:tcPr>
            <w:tcBorders>
              <w:top w:val="single" w:sz="4"/>
              <w:left w:val="single" w:sz="4"/>
            </w:tcBorders>
            <w:shd w:val="clear" w:color="auto" w:fill="DDDEE0"/>
            <w:vAlign w:val="center"/>
          </w:tcPr>
          <w:p>
            <w:pPr>
              <w:pStyle w:val="Style16"/>
              <w:keepNext w:val="0"/>
              <w:keepLines w:val="0"/>
              <w:framePr w:w="10739" w:h="1753" w:wrap="none" w:vAnchor="page" w:hAnchor="page" w:x="791" w:y="1516"/>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Jedinična cijena</w:t>
            </w:r>
          </w:p>
        </w:tc>
        <w:tc>
          <w:tcPr>
            <w:tcBorders>
              <w:top w:val="single" w:sz="4"/>
              <w:left w:val="single" w:sz="4"/>
            </w:tcBorders>
            <w:shd w:val="clear" w:color="auto" w:fill="DDDEE0"/>
            <w:vAlign w:val="center"/>
          </w:tcPr>
          <w:p>
            <w:pPr>
              <w:pStyle w:val="Style16"/>
              <w:keepNext w:val="0"/>
              <w:keepLines w:val="0"/>
              <w:framePr w:w="10739" w:h="1753" w:wrap="none" w:vAnchor="page" w:hAnchor="page" w:x="791" w:y="1516"/>
              <w:widowControl w:val="0"/>
              <w:shd w:val="clear" w:color="auto" w:fill="auto"/>
              <w:bidi w:val="0"/>
              <w:spacing w:before="0" w:after="0" w:line="240" w:lineRule="auto"/>
              <w:ind w:left="0" w:right="0" w:firstLine="0"/>
              <w:jc w:val="right"/>
            </w:pPr>
            <w:r>
              <w:rPr>
                <w:spacing w:val="0"/>
                <w:w w:val="100"/>
                <w:position w:val="0"/>
                <w:shd w:val="clear" w:color="auto" w:fill="auto"/>
                <w:lang w:val="hr-HR" w:eastAsia="hr-HR" w:bidi="hr-HR"/>
              </w:rPr>
              <w:t>Količina</w:t>
            </w:r>
          </w:p>
        </w:tc>
        <w:tc>
          <w:tcPr>
            <w:tcBorders>
              <w:top w:val="single" w:sz="4"/>
              <w:left w:val="single" w:sz="4"/>
            </w:tcBorders>
            <w:shd w:val="clear" w:color="auto" w:fill="DDDEE0"/>
            <w:vAlign w:val="center"/>
          </w:tcPr>
          <w:p>
            <w:pPr>
              <w:pStyle w:val="Style16"/>
              <w:keepNext w:val="0"/>
              <w:keepLines w:val="0"/>
              <w:framePr w:w="10739" w:h="1753" w:wrap="none" w:vAnchor="page" w:hAnchor="page" w:x="791" w:y="1516"/>
              <w:widowControl w:val="0"/>
              <w:shd w:val="clear" w:color="auto" w:fill="auto"/>
              <w:bidi w:val="0"/>
              <w:spacing w:before="0" w:after="0" w:line="240" w:lineRule="auto"/>
              <w:ind w:left="0" w:right="0" w:firstLine="0"/>
              <w:jc w:val="center"/>
            </w:pPr>
            <w:r>
              <w:rPr>
                <w:spacing w:val="0"/>
                <w:w w:val="100"/>
                <w:position w:val="0"/>
                <w:shd w:val="clear" w:color="auto" w:fill="auto"/>
                <w:lang w:val="hr-HR" w:eastAsia="hr-HR" w:bidi="hr-HR"/>
              </w:rPr>
              <w:t>Iznos</w:t>
            </w:r>
          </w:p>
        </w:tc>
        <w:tc>
          <w:tcPr>
            <w:tcBorders>
              <w:top w:val="single" w:sz="4"/>
              <w:left w:val="single" w:sz="4"/>
            </w:tcBorders>
            <w:shd w:val="clear" w:color="auto" w:fill="DDDEE0"/>
            <w:vAlign w:val="center"/>
          </w:tcPr>
          <w:p>
            <w:pPr>
              <w:pStyle w:val="Style16"/>
              <w:keepNext w:val="0"/>
              <w:keepLines w:val="0"/>
              <w:framePr w:w="10739" w:h="1753" w:wrap="none" w:vAnchor="page" w:hAnchor="page" w:x="791" w:y="1516"/>
              <w:widowControl w:val="0"/>
              <w:shd w:val="clear" w:color="auto" w:fill="auto"/>
              <w:bidi w:val="0"/>
              <w:spacing w:before="0" w:after="0" w:line="240" w:lineRule="auto"/>
              <w:ind w:left="0" w:right="0" w:firstLine="360"/>
              <w:jc w:val="left"/>
            </w:pPr>
            <w:r>
              <w:rPr>
                <w:spacing w:val="0"/>
                <w:w w:val="100"/>
                <w:position w:val="0"/>
                <w:shd w:val="clear" w:color="auto" w:fill="auto"/>
                <w:lang w:val="hr-HR" w:eastAsia="hr-HR" w:bidi="hr-HR"/>
              </w:rPr>
              <w:t>PDV</w:t>
            </w:r>
          </w:p>
        </w:tc>
        <w:tc>
          <w:tcPr>
            <w:tcBorders>
              <w:top w:val="single" w:sz="4"/>
              <w:left w:val="single" w:sz="4"/>
              <w:right w:val="single" w:sz="4"/>
            </w:tcBorders>
            <w:shd w:val="clear" w:color="auto" w:fill="DDDEE0"/>
            <w:vAlign w:val="center"/>
          </w:tcPr>
          <w:p>
            <w:pPr>
              <w:pStyle w:val="Style16"/>
              <w:keepNext w:val="0"/>
              <w:keepLines w:val="0"/>
              <w:framePr w:w="10739" w:h="1753" w:wrap="none" w:vAnchor="page" w:hAnchor="page" w:x="791" w:y="1516"/>
              <w:widowControl w:val="0"/>
              <w:shd w:val="clear" w:color="auto" w:fill="auto"/>
              <w:bidi w:val="0"/>
              <w:spacing w:before="0" w:after="0" w:line="240" w:lineRule="auto"/>
              <w:ind w:left="0" w:right="0" w:firstLine="140"/>
              <w:jc w:val="left"/>
            </w:pPr>
            <w:r>
              <w:rPr>
                <w:spacing w:val="0"/>
                <w:w w:val="100"/>
                <w:position w:val="0"/>
                <w:shd w:val="clear" w:color="auto" w:fill="auto"/>
                <w:lang w:val="hr-HR" w:eastAsia="hr-HR" w:bidi="hr-HR"/>
              </w:rPr>
              <w:t>Iznos s PDV-om</w:t>
            </w:r>
          </w:p>
        </w:tc>
      </w:tr>
      <w:tr>
        <w:trPr>
          <w:trHeight w:val="544" w:hRule="exact"/>
        </w:trPr>
        <w:tc>
          <w:tcPr>
            <w:tcBorders>
              <w:top w:val="single" w:sz="4"/>
              <w:left w:val="single" w:sz="4"/>
            </w:tcBorders>
            <w:shd w:val="clear" w:color="auto" w:fill="auto"/>
            <w:vAlign w:val="bottom"/>
          </w:tcPr>
          <w:p>
            <w:pPr>
              <w:pStyle w:val="Style16"/>
              <w:keepNext w:val="0"/>
              <w:keepLines w:val="0"/>
              <w:framePr w:w="10739" w:h="1753" w:wrap="none" w:vAnchor="page" w:hAnchor="page" w:x="791" w:y="1516"/>
              <w:widowControl w:val="0"/>
              <w:shd w:val="clear" w:color="auto" w:fill="auto"/>
              <w:bidi w:val="0"/>
              <w:spacing w:before="0" w:after="0" w:line="266" w:lineRule="auto"/>
              <w:ind w:left="0" w:right="0" w:firstLine="0"/>
              <w:jc w:val="left"/>
            </w:pPr>
            <w:r>
              <w:rPr>
                <w:spacing w:val="0"/>
                <w:w w:val="100"/>
                <w:position w:val="0"/>
                <w:shd w:val="clear" w:color="auto" w:fill="auto"/>
                <w:lang w:val="hr-HR" w:eastAsia="hr-HR" w:bidi="hr-HR"/>
              </w:rPr>
              <w:t>Predujam naknade javnog bilježnika</w:t>
            </w:r>
          </w:p>
        </w:tc>
        <w:tc>
          <w:tcPr>
            <w:tcBorders>
              <w:top w:val="single" w:sz="4"/>
              <w:left w:val="single" w:sz="4"/>
            </w:tcBorders>
            <w:shd w:val="clear" w:color="auto" w:fill="auto"/>
            <w:vAlign w:val="center"/>
          </w:tcPr>
          <w:p>
            <w:pPr>
              <w:pStyle w:val="Style16"/>
              <w:keepNext w:val="0"/>
              <w:keepLines w:val="0"/>
              <w:framePr w:w="10739" w:h="1753" w:wrap="none" w:vAnchor="page" w:hAnchor="page" w:x="791" w:y="1516"/>
              <w:widowControl w:val="0"/>
              <w:shd w:val="clear" w:color="auto" w:fill="auto"/>
              <w:bidi w:val="0"/>
              <w:spacing w:before="0" w:after="0" w:line="240" w:lineRule="auto"/>
              <w:ind w:left="0" w:right="0" w:firstLine="620"/>
              <w:jc w:val="left"/>
            </w:pPr>
            <w:r>
              <w:rPr>
                <w:spacing w:val="0"/>
                <w:w w:val="100"/>
                <w:position w:val="0"/>
                <w:shd w:val="clear" w:color="auto" w:fill="auto"/>
                <w:lang w:val="hr-HR" w:eastAsia="hr-HR" w:bidi="hr-HR"/>
              </w:rPr>
              <w:t>10,00 EUR</w:t>
            </w:r>
          </w:p>
        </w:tc>
        <w:tc>
          <w:tcPr>
            <w:tcBorders>
              <w:top w:val="single" w:sz="4"/>
              <w:left w:val="single" w:sz="4"/>
            </w:tcBorders>
            <w:shd w:val="clear" w:color="auto" w:fill="auto"/>
            <w:vAlign w:val="center"/>
          </w:tcPr>
          <w:p>
            <w:pPr>
              <w:pStyle w:val="Style16"/>
              <w:keepNext w:val="0"/>
              <w:keepLines w:val="0"/>
              <w:framePr w:w="10739" w:h="1753" w:wrap="none" w:vAnchor="page" w:hAnchor="page" w:x="791" w:y="1516"/>
              <w:widowControl w:val="0"/>
              <w:shd w:val="clear" w:color="auto" w:fill="auto"/>
              <w:bidi w:val="0"/>
              <w:spacing w:before="0" w:after="0" w:line="240" w:lineRule="auto"/>
              <w:ind w:left="0" w:right="0" w:firstLine="0"/>
              <w:jc w:val="right"/>
            </w:pPr>
            <w:r>
              <w:rPr>
                <w:spacing w:val="0"/>
                <w:w w:val="100"/>
                <w:position w:val="0"/>
                <w:shd w:val="clear" w:color="auto" w:fill="auto"/>
                <w:lang w:val="hr-HR" w:eastAsia="hr-HR" w:bidi="hr-HR"/>
              </w:rPr>
              <w:t>1</w:t>
            </w:r>
          </w:p>
        </w:tc>
        <w:tc>
          <w:tcPr>
            <w:tcBorders>
              <w:top w:val="single" w:sz="4"/>
              <w:left w:val="single" w:sz="4"/>
            </w:tcBorders>
            <w:shd w:val="clear" w:color="auto" w:fill="auto"/>
            <w:vAlign w:val="center"/>
          </w:tcPr>
          <w:p>
            <w:pPr>
              <w:pStyle w:val="Style16"/>
              <w:keepNext w:val="0"/>
              <w:keepLines w:val="0"/>
              <w:framePr w:w="10739" w:h="1753" w:wrap="none" w:vAnchor="page" w:hAnchor="page" w:x="791" w:y="1516"/>
              <w:widowControl w:val="0"/>
              <w:shd w:val="clear" w:color="auto" w:fill="auto"/>
              <w:bidi w:val="0"/>
              <w:spacing w:before="0" w:after="0" w:line="240" w:lineRule="auto"/>
              <w:ind w:left="0" w:right="0" w:firstLine="620"/>
              <w:jc w:val="left"/>
            </w:pPr>
            <w:r>
              <w:rPr>
                <w:spacing w:val="0"/>
                <w:w w:val="100"/>
                <w:position w:val="0"/>
                <w:shd w:val="clear" w:color="auto" w:fill="auto"/>
                <w:lang w:val="hr-HR" w:eastAsia="hr-HR" w:bidi="hr-HR"/>
              </w:rPr>
              <w:t>10 00 EUR</w:t>
            </w:r>
          </w:p>
        </w:tc>
        <w:tc>
          <w:tcPr>
            <w:tcBorders>
              <w:top w:val="single" w:sz="4"/>
              <w:left w:val="single" w:sz="4"/>
            </w:tcBorders>
            <w:shd w:val="clear" w:color="auto" w:fill="auto"/>
            <w:vAlign w:val="center"/>
          </w:tcPr>
          <w:p>
            <w:pPr>
              <w:pStyle w:val="Style16"/>
              <w:keepNext w:val="0"/>
              <w:keepLines w:val="0"/>
              <w:framePr w:w="10739" w:h="1753" w:wrap="none" w:vAnchor="page" w:hAnchor="page" w:x="791" w:y="1516"/>
              <w:widowControl w:val="0"/>
              <w:shd w:val="clear" w:color="auto" w:fill="auto"/>
              <w:bidi w:val="0"/>
              <w:spacing w:before="0" w:after="0" w:line="240" w:lineRule="auto"/>
              <w:ind w:left="0" w:right="0" w:firstLine="0"/>
              <w:jc w:val="right"/>
            </w:pPr>
            <w:r>
              <w:rPr>
                <w:spacing w:val="0"/>
                <w:w w:val="100"/>
                <w:position w:val="0"/>
                <w:shd w:val="clear" w:color="auto" w:fill="auto"/>
                <w:lang w:val="hr-HR" w:eastAsia="hr-HR" w:bidi="hr-HR"/>
              </w:rPr>
              <w:t>25,00 %</w:t>
            </w:r>
          </w:p>
        </w:tc>
        <w:tc>
          <w:tcPr>
            <w:tcBorders>
              <w:top w:val="single" w:sz="4"/>
              <w:left w:val="single" w:sz="4"/>
              <w:right w:val="single" w:sz="4"/>
            </w:tcBorders>
            <w:shd w:val="clear" w:color="auto" w:fill="auto"/>
            <w:vAlign w:val="center"/>
          </w:tcPr>
          <w:p>
            <w:pPr>
              <w:pStyle w:val="Style16"/>
              <w:keepNext w:val="0"/>
              <w:keepLines w:val="0"/>
              <w:framePr w:w="10739" w:h="1753" w:wrap="none" w:vAnchor="page" w:hAnchor="page" w:x="791" w:y="1516"/>
              <w:widowControl w:val="0"/>
              <w:shd w:val="clear" w:color="auto" w:fill="auto"/>
              <w:bidi w:val="0"/>
              <w:spacing w:before="0" w:after="0" w:line="240" w:lineRule="auto"/>
              <w:ind w:left="0" w:right="0" w:firstLine="0"/>
              <w:jc w:val="right"/>
            </w:pPr>
            <w:r>
              <w:rPr>
                <w:spacing w:val="0"/>
                <w:w w:val="100"/>
                <w:position w:val="0"/>
                <w:shd w:val="clear" w:color="auto" w:fill="auto"/>
                <w:lang w:val="hr-HR" w:eastAsia="hr-HR" w:bidi="hr-HR"/>
              </w:rPr>
              <w:t>12,50 EUR</w:t>
            </w:r>
          </w:p>
        </w:tc>
      </w:tr>
      <w:tr>
        <w:trPr>
          <w:trHeight w:val="562" w:hRule="exact"/>
        </w:trPr>
        <w:tc>
          <w:tcPr>
            <w:gridSpan w:val="5"/>
            <w:tcBorders>
              <w:top w:val="single" w:sz="4"/>
              <w:left w:val="single" w:sz="4"/>
              <w:bottom w:val="single" w:sz="4"/>
            </w:tcBorders>
            <w:shd w:val="clear" w:color="auto" w:fill="auto"/>
            <w:vAlign w:val="bottom"/>
          </w:tcPr>
          <w:p>
            <w:pPr>
              <w:pStyle w:val="Style16"/>
              <w:keepNext w:val="0"/>
              <w:keepLines w:val="0"/>
              <w:framePr w:w="10739" w:h="1753" w:wrap="none" w:vAnchor="page" w:hAnchor="page" w:x="791" w:y="1516"/>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Ukupno</w:t>
            </w:r>
          </w:p>
        </w:tc>
        <w:tc>
          <w:tcPr>
            <w:tcBorders>
              <w:top w:val="single" w:sz="4"/>
              <w:left w:val="single" w:sz="4"/>
              <w:bottom w:val="single" w:sz="4"/>
              <w:right w:val="single" w:sz="4"/>
            </w:tcBorders>
            <w:shd w:val="clear" w:color="auto" w:fill="auto"/>
            <w:vAlign w:val="top"/>
          </w:tcPr>
          <w:p>
            <w:pPr>
              <w:pStyle w:val="Style16"/>
              <w:keepNext w:val="0"/>
              <w:keepLines w:val="0"/>
              <w:framePr w:w="10739" w:h="1753" w:wrap="none" w:vAnchor="page" w:hAnchor="page" w:x="791" w:y="1516"/>
              <w:widowControl w:val="0"/>
              <w:shd w:val="clear" w:color="auto" w:fill="auto"/>
              <w:bidi w:val="0"/>
              <w:spacing w:before="0" w:after="0" w:line="240" w:lineRule="auto"/>
              <w:ind w:left="0" w:right="0" w:firstLine="0"/>
              <w:jc w:val="right"/>
            </w:pPr>
            <w:r>
              <w:rPr>
                <w:spacing w:val="0"/>
                <w:w w:val="100"/>
                <w:position w:val="0"/>
                <w:shd w:val="clear" w:color="auto" w:fill="auto"/>
                <w:lang w:val="hr-HR" w:eastAsia="hr-HR" w:bidi="hr-HR"/>
              </w:rPr>
              <w:t>25,00 EUR/</w:t>
            </w:r>
          </w:p>
          <w:p>
            <w:pPr>
              <w:pStyle w:val="Style16"/>
              <w:keepNext w:val="0"/>
              <w:keepLines w:val="0"/>
              <w:framePr w:w="10739" w:h="1753" w:wrap="none" w:vAnchor="page" w:hAnchor="page" w:x="791" w:y="1516"/>
              <w:widowControl w:val="0"/>
              <w:shd w:val="clear" w:color="auto" w:fill="auto"/>
              <w:bidi w:val="0"/>
              <w:spacing w:before="0" w:after="0" w:line="240" w:lineRule="auto"/>
              <w:ind w:left="0" w:right="0" w:firstLine="580"/>
              <w:jc w:val="left"/>
            </w:pPr>
            <w:r>
              <w:rPr>
                <w:spacing w:val="0"/>
                <w:w w:val="100"/>
                <w:position w:val="0"/>
                <w:shd w:val="clear" w:color="auto" w:fill="auto"/>
                <w:lang w:val="hr-HR" w:eastAsia="hr-HR" w:bidi="hr-HR"/>
              </w:rPr>
              <w:t>188,36 HRK</w:t>
            </w:r>
          </w:p>
        </w:tc>
      </w:tr>
    </w:tbl>
    <w:tbl>
      <w:tblPr>
        <w:tblOverlap w:val="never"/>
        <w:jc w:val="left"/>
        <w:tblLayout w:type="fixed"/>
      </w:tblPr>
      <w:tblGrid>
        <w:gridCol w:w="4817"/>
        <w:gridCol w:w="5922"/>
      </w:tblGrid>
      <w:tr>
        <w:trPr>
          <w:trHeight w:val="338" w:hRule="exact"/>
        </w:trPr>
        <w:tc>
          <w:tcPr>
            <w:gridSpan w:val="2"/>
            <w:tcBorders>
              <w:top w:val="single" w:sz="4"/>
              <w:left w:val="single" w:sz="4"/>
              <w:right w:val="single" w:sz="4"/>
            </w:tcBorders>
            <w:shd w:val="clear" w:color="auto" w:fill="DDDEE0"/>
            <w:vAlign w:val="bottom"/>
          </w:tcPr>
          <w:p>
            <w:pPr>
              <w:pStyle w:val="Style16"/>
              <w:keepNext w:val="0"/>
              <w:keepLines w:val="0"/>
              <w:framePr w:w="10739" w:h="2992" w:wrap="none" w:vAnchor="page" w:hAnchor="page" w:x="791" w:y="3529"/>
              <w:widowControl w:val="0"/>
              <w:shd w:val="clear" w:color="auto" w:fill="auto"/>
              <w:bidi w:val="0"/>
              <w:spacing w:before="0" w:after="0" w:line="240" w:lineRule="auto"/>
              <w:ind w:left="0" w:right="0" w:firstLine="0"/>
              <w:jc w:val="center"/>
              <w:rPr>
                <w:sz w:val="22"/>
                <w:szCs w:val="22"/>
              </w:rPr>
            </w:pPr>
            <w:r>
              <w:rPr>
                <w:spacing w:val="0"/>
                <w:w w:val="100"/>
                <w:position w:val="0"/>
                <w:sz w:val="22"/>
                <w:szCs w:val="22"/>
                <w:shd w:val="clear" w:color="auto" w:fill="auto"/>
                <w:lang w:val="hr-HR" w:eastAsia="hr-HR" w:bidi="hr-HR"/>
              </w:rPr>
              <w:t>Troškovi ukupno</w:t>
            </w:r>
          </w:p>
        </w:tc>
      </w:tr>
      <w:tr>
        <w:trPr>
          <w:trHeight w:val="302" w:hRule="exact"/>
        </w:trPr>
        <w:tc>
          <w:tcPr>
            <w:tcBorders>
              <w:top w:val="single" w:sz="4"/>
              <w:left w:val="single" w:sz="4"/>
            </w:tcBorders>
            <w:shd w:val="clear" w:color="auto" w:fill="auto"/>
            <w:vAlign w:val="bottom"/>
          </w:tcPr>
          <w:p>
            <w:pPr>
              <w:pStyle w:val="Style16"/>
              <w:keepNext w:val="0"/>
              <w:keepLines w:val="0"/>
              <w:framePr w:w="10739" w:h="2992" w:wrap="none" w:vAnchor="page" w:hAnchor="page" w:x="791" w:y="3529"/>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Ukupni dug po osnovi troška (bez kamata)</w:t>
            </w:r>
          </w:p>
        </w:tc>
        <w:tc>
          <w:tcPr>
            <w:tcBorders>
              <w:top w:val="single" w:sz="4"/>
              <w:left w:val="single" w:sz="4"/>
              <w:right w:val="single" w:sz="4"/>
            </w:tcBorders>
            <w:shd w:val="clear" w:color="auto" w:fill="auto"/>
            <w:vAlign w:val="bottom"/>
          </w:tcPr>
          <w:p>
            <w:pPr>
              <w:pStyle w:val="Style16"/>
              <w:keepNext w:val="0"/>
              <w:keepLines w:val="0"/>
              <w:framePr w:w="10739" w:h="2992" w:wrap="none" w:vAnchor="page" w:hAnchor="page" w:x="791" w:y="3529"/>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87,19 EUR/656,93 HRK</w:t>
            </w:r>
          </w:p>
        </w:tc>
      </w:tr>
      <w:tr>
        <w:trPr>
          <w:trHeight w:val="536" w:hRule="exact"/>
        </w:trPr>
        <w:tc>
          <w:tcPr>
            <w:tcBorders>
              <w:top w:val="single" w:sz="4"/>
              <w:left w:val="single" w:sz="4"/>
            </w:tcBorders>
            <w:shd w:val="clear" w:color="auto" w:fill="auto"/>
            <w:vAlign w:val="bottom"/>
          </w:tcPr>
          <w:p>
            <w:pPr>
              <w:pStyle w:val="Style16"/>
              <w:keepNext w:val="0"/>
              <w:keepLines w:val="0"/>
              <w:framePr w:w="10739" w:h="2992" w:wrap="none" w:vAnchor="page" w:hAnchor="page" w:x="791" w:y="3529"/>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Obračun kamatne stope</w:t>
            </w:r>
          </w:p>
        </w:tc>
        <w:tc>
          <w:tcPr>
            <w:tcBorders>
              <w:top w:val="single" w:sz="4"/>
              <w:left w:val="single" w:sz="4"/>
              <w:right w:val="single" w:sz="4"/>
            </w:tcBorders>
            <w:shd w:val="clear" w:color="auto" w:fill="auto"/>
            <w:vAlign w:val="top"/>
          </w:tcPr>
          <w:p>
            <w:pPr>
              <w:pStyle w:val="Style16"/>
              <w:keepNext w:val="0"/>
              <w:keepLines w:val="0"/>
              <w:framePr w:w="10739" w:h="2992" w:wrap="none" w:vAnchor="page" w:hAnchor="page" w:x="791" w:y="3529"/>
              <w:widowControl w:val="0"/>
              <w:shd w:val="clear" w:color="auto" w:fill="auto"/>
              <w:bidi w:val="0"/>
              <w:spacing w:before="0" w:after="0" w:line="264" w:lineRule="auto"/>
              <w:ind w:left="0" w:right="0" w:firstLine="0"/>
              <w:jc w:val="left"/>
            </w:pPr>
            <w:r>
              <w:rPr>
                <w:spacing w:val="0"/>
                <w:w w:val="100"/>
                <w:position w:val="0"/>
                <w:shd w:val="clear" w:color="auto" w:fill="auto"/>
                <w:lang w:val="hr-HR" w:eastAsia="hr-HR" w:bidi="hr-HR"/>
              </w:rPr>
              <w:t>Kamatna stopa prema članku 29. Zakona o obveznim odnosima za ostale odnose</w:t>
            </w:r>
          </w:p>
        </w:tc>
      </w:tr>
      <w:tr>
        <w:trPr>
          <w:trHeight w:val="295" w:hRule="exact"/>
        </w:trPr>
        <w:tc>
          <w:tcPr>
            <w:tcBorders>
              <w:top w:val="single" w:sz="4"/>
              <w:left w:val="single" w:sz="4"/>
            </w:tcBorders>
            <w:shd w:val="clear" w:color="auto" w:fill="auto"/>
            <w:vAlign w:val="bottom"/>
          </w:tcPr>
          <w:p>
            <w:pPr>
              <w:pStyle w:val="Style16"/>
              <w:keepNext w:val="0"/>
              <w:keepLines w:val="0"/>
              <w:framePr w:w="10739" w:h="2992" w:wrap="none" w:vAnchor="page" w:hAnchor="page" w:x="791" w:y="3529"/>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Početak tjeka kamate</w:t>
            </w:r>
          </w:p>
        </w:tc>
        <w:tc>
          <w:tcPr>
            <w:tcBorders>
              <w:top w:val="single" w:sz="4"/>
              <w:left w:val="single" w:sz="4"/>
              <w:right w:val="single" w:sz="4"/>
            </w:tcBorders>
            <w:shd w:val="clear" w:color="auto" w:fill="auto"/>
            <w:vAlign w:val="bottom"/>
          </w:tcPr>
          <w:p>
            <w:pPr>
              <w:pStyle w:val="Style16"/>
              <w:keepNext w:val="0"/>
              <w:keepLines w:val="0"/>
              <w:framePr w:w="10739" w:h="2992" w:wrap="none" w:vAnchor="page" w:hAnchor="page" w:x="791" w:y="3529"/>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Od dana donošenja rješenja o ovrsi</w:t>
            </w:r>
          </w:p>
        </w:tc>
      </w:tr>
      <w:tr>
        <w:trPr>
          <w:trHeight w:val="295" w:hRule="exact"/>
        </w:trPr>
        <w:tc>
          <w:tcPr>
            <w:tcBorders>
              <w:top w:val="single" w:sz="4"/>
              <w:left w:val="single" w:sz="4"/>
            </w:tcBorders>
            <w:shd w:val="clear" w:color="auto" w:fill="auto"/>
            <w:vAlign w:val="bottom"/>
          </w:tcPr>
          <w:p>
            <w:pPr>
              <w:pStyle w:val="Style16"/>
              <w:keepNext w:val="0"/>
              <w:keepLines w:val="0"/>
              <w:framePr w:w="10739" w:h="2992" w:wrap="none" w:vAnchor="page" w:hAnchor="page" w:x="791" w:y="3529"/>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Primatelj troška</w:t>
            </w:r>
          </w:p>
        </w:tc>
        <w:tc>
          <w:tcPr>
            <w:tcBorders>
              <w:top w:val="single" w:sz="4"/>
              <w:left w:val="single" w:sz="4"/>
              <w:right w:val="single" w:sz="4"/>
            </w:tcBorders>
            <w:shd w:val="clear" w:color="auto" w:fill="auto"/>
            <w:vAlign w:val="bottom"/>
          </w:tcPr>
          <w:p>
            <w:pPr>
              <w:pStyle w:val="Style16"/>
              <w:keepNext w:val="0"/>
              <w:keepLines w:val="0"/>
              <w:framePr w:w="10739" w:h="2992" w:wrap="none" w:vAnchor="page" w:hAnchor="page" w:x="791" w:y="3529"/>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INKASO.HR</w:t>
            </w:r>
            <w:r>
              <w:rPr>
                <w:spacing w:val="0"/>
                <w:w w:val="100"/>
                <w:position w:val="0"/>
                <w:shd w:val="clear" w:color="auto" w:fill="auto"/>
                <w:lang w:val="hr-HR" w:eastAsia="hr-HR" w:bidi="hr-HR"/>
              </w:rPr>
              <w:t xml:space="preserve"> d.o.o.</w:t>
            </w:r>
          </w:p>
        </w:tc>
      </w:tr>
      <w:tr>
        <w:trPr>
          <w:trHeight w:val="295" w:hRule="exact"/>
        </w:trPr>
        <w:tc>
          <w:tcPr>
            <w:tcBorders>
              <w:top w:val="single" w:sz="4"/>
              <w:left w:val="single" w:sz="4"/>
            </w:tcBorders>
            <w:shd w:val="clear" w:color="auto" w:fill="auto"/>
            <w:vAlign w:val="bottom"/>
          </w:tcPr>
          <w:p>
            <w:pPr>
              <w:pStyle w:val="Style16"/>
              <w:keepNext w:val="0"/>
              <w:keepLines w:val="0"/>
              <w:framePr w:w="10739" w:h="2992" w:wrap="none" w:vAnchor="page" w:hAnchor="page" w:x="791" w:y="3529"/>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Način isplate</w:t>
            </w:r>
          </w:p>
        </w:tc>
        <w:tc>
          <w:tcPr>
            <w:tcBorders>
              <w:top w:val="single" w:sz="4"/>
              <w:left w:val="single" w:sz="4"/>
              <w:right w:val="single" w:sz="4"/>
            </w:tcBorders>
            <w:shd w:val="clear" w:color="auto" w:fill="auto"/>
            <w:vAlign w:val="bottom"/>
          </w:tcPr>
          <w:p>
            <w:pPr>
              <w:pStyle w:val="Style16"/>
              <w:keepNext w:val="0"/>
              <w:keepLines w:val="0"/>
              <w:framePr w:w="10739" w:h="2992" w:wrap="none" w:vAnchor="page" w:hAnchor="page" w:x="791" w:y="3529"/>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Isplata na račun u domaćoj banci</w:t>
            </w:r>
          </w:p>
        </w:tc>
      </w:tr>
      <w:tr>
        <w:trPr>
          <w:trHeight w:val="299" w:hRule="exact"/>
        </w:trPr>
        <w:tc>
          <w:tcPr>
            <w:tcBorders>
              <w:top w:val="single" w:sz="4"/>
              <w:left w:val="single" w:sz="4"/>
            </w:tcBorders>
            <w:shd w:val="clear" w:color="auto" w:fill="auto"/>
            <w:vAlign w:val="bottom"/>
          </w:tcPr>
          <w:p>
            <w:pPr>
              <w:pStyle w:val="Style16"/>
              <w:keepNext w:val="0"/>
              <w:keepLines w:val="0"/>
              <w:framePr w:w="10739" w:h="2992" w:wrap="none" w:vAnchor="page" w:hAnchor="page" w:x="791" w:y="3529"/>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Broj računa</w:t>
            </w:r>
          </w:p>
        </w:tc>
        <w:tc>
          <w:tcPr>
            <w:tcBorders>
              <w:top w:val="single" w:sz="4"/>
              <w:left w:val="single" w:sz="4"/>
              <w:right w:val="single" w:sz="4"/>
            </w:tcBorders>
            <w:shd w:val="clear" w:color="auto" w:fill="auto"/>
            <w:vAlign w:val="bottom"/>
          </w:tcPr>
          <w:p>
            <w:pPr>
              <w:pStyle w:val="Style16"/>
              <w:keepNext w:val="0"/>
              <w:keepLines w:val="0"/>
              <w:framePr w:w="10739" w:h="2992" w:wrap="none" w:vAnchor="page" w:hAnchor="page" w:x="791" w:y="3529"/>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HR3824020061500021312</w:t>
            </w:r>
          </w:p>
        </w:tc>
      </w:tr>
      <w:tr>
        <w:trPr>
          <w:trHeight w:val="302" w:hRule="exact"/>
        </w:trPr>
        <w:tc>
          <w:tcPr>
            <w:tcBorders>
              <w:top w:val="single" w:sz="4"/>
              <w:left w:val="single" w:sz="4"/>
            </w:tcBorders>
            <w:shd w:val="clear" w:color="auto" w:fill="auto"/>
            <w:vAlign w:val="bottom"/>
          </w:tcPr>
          <w:p>
            <w:pPr>
              <w:pStyle w:val="Style16"/>
              <w:keepNext w:val="0"/>
              <w:keepLines w:val="0"/>
              <w:framePr w:w="10739" w:h="2992" w:wrap="none" w:vAnchor="page" w:hAnchor="page" w:x="791" w:y="3529"/>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Model</w:t>
            </w:r>
          </w:p>
        </w:tc>
        <w:tc>
          <w:tcPr>
            <w:tcBorders>
              <w:top w:val="single" w:sz="4"/>
              <w:left w:val="single" w:sz="4"/>
              <w:right w:val="single" w:sz="4"/>
            </w:tcBorders>
            <w:shd w:val="clear" w:color="auto" w:fill="auto"/>
            <w:vAlign w:val="bottom"/>
          </w:tcPr>
          <w:p>
            <w:pPr>
              <w:pStyle w:val="Style16"/>
              <w:keepNext w:val="0"/>
              <w:keepLines w:val="0"/>
              <w:framePr w:w="10739" w:h="2992" w:wrap="none" w:vAnchor="page" w:hAnchor="page" w:x="791" w:y="3529"/>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HR00</w:t>
            </w:r>
          </w:p>
        </w:tc>
      </w:tr>
      <w:tr>
        <w:trPr>
          <w:trHeight w:val="328" w:hRule="exact"/>
        </w:trPr>
        <w:tc>
          <w:tcPr>
            <w:tcBorders>
              <w:top w:val="single" w:sz="4"/>
              <w:left w:val="single" w:sz="4"/>
              <w:bottom w:val="single" w:sz="4"/>
            </w:tcBorders>
            <w:shd w:val="clear" w:color="auto" w:fill="auto"/>
            <w:vAlign w:val="bottom"/>
          </w:tcPr>
          <w:p>
            <w:pPr>
              <w:pStyle w:val="Style16"/>
              <w:keepNext w:val="0"/>
              <w:keepLines w:val="0"/>
              <w:framePr w:w="10739" w:h="2992" w:wrap="none" w:vAnchor="page" w:hAnchor="page" w:x="791" w:y="3529"/>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Poziv na broj</w:t>
            </w:r>
          </w:p>
        </w:tc>
        <w:tc>
          <w:tcPr>
            <w:tcBorders>
              <w:top w:val="single" w:sz="4"/>
              <w:left w:val="single" w:sz="4"/>
              <w:bottom w:val="single" w:sz="4"/>
              <w:right w:val="single" w:sz="4"/>
            </w:tcBorders>
            <w:shd w:val="clear" w:color="auto" w:fill="auto"/>
            <w:vAlign w:val="bottom"/>
          </w:tcPr>
          <w:p>
            <w:pPr>
              <w:pStyle w:val="Style16"/>
              <w:keepNext w:val="0"/>
              <w:keepLines w:val="0"/>
              <w:framePr w:w="10739" w:h="2992" w:wrap="none" w:vAnchor="page" w:hAnchor="page" w:x="791" w:y="3529"/>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4-1825</w:t>
            </w:r>
          </w:p>
        </w:tc>
      </w:tr>
    </w:tbl>
    <w:p>
      <w:pPr>
        <w:pStyle w:val="Style41"/>
        <w:keepNext w:val="0"/>
        <w:keepLines w:val="0"/>
        <w:framePr w:wrap="none" w:vAnchor="page" w:hAnchor="page" w:x="5723" w:y="7388"/>
        <w:widowControl w:val="0"/>
        <w:shd w:val="clear" w:color="auto" w:fill="auto"/>
        <w:bidi w:val="0"/>
        <w:spacing w:before="0" w:after="0" w:line="240" w:lineRule="auto"/>
        <w:ind w:left="0" w:right="0" w:firstLine="0"/>
        <w:jc w:val="left"/>
        <w:rPr>
          <w:sz w:val="20"/>
          <w:szCs w:val="20"/>
        </w:rPr>
      </w:pPr>
      <w:r>
        <w:rPr>
          <w:color w:val="3A3A3A"/>
          <w:spacing w:val="0"/>
          <w:w w:val="100"/>
          <w:position w:val="0"/>
          <w:sz w:val="20"/>
          <w:szCs w:val="20"/>
          <w:shd w:val="clear" w:color="auto" w:fill="auto"/>
          <w:lang w:val="hr-HR" w:eastAsia="hr-HR" w:bidi="hr-HR"/>
        </w:rPr>
        <w:t>PRILOZI</w:t>
      </w:r>
    </w:p>
    <w:tbl>
      <w:tblPr>
        <w:tblOverlap w:val="never"/>
        <w:jc w:val="left"/>
        <w:tblLayout w:type="fixed"/>
      </w:tblPr>
      <w:tblGrid>
        <w:gridCol w:w="4817"/>
        <w:gridCol w:w="5918"/>
      </w:tblGrid>
      <w:tr>
        <w:trPr>
          <w:trHeight w:val="320" w:hRule="exact"/>
        </w:trPr>
        <w:tc>
          <w:tcPr>
            <w:gridSpan w:val="2"/>
            <w:tcBorders>
              <w:top w:val="single" w:sz="4"/>
              <w:left w:val="single" w:sz="4"/>
              <w:right w:val="single" w:sz="4"/>
            </w:tcBorders>
            <w:shd w:val="clear" w:color="auto" w:fill="DDDEE0"/>
            <w:vAlign w:val="bottom"/>
          </w:tcPr>
          <w:p>
            <w:pPr>
              <w:pStyle w:val="Style16"/>
              <w:keepNext w:val="0"/>
              <w:keepLines w:val="0"/>
              <w:framePr w:w="10735" w:h="2322" w:wrap="none" w:vAnchor="page" w:hAnchor="page" w:x="795" w:y="7680"/>
              <w:widowControl w:val="0"/>
              <w:shd w:val="clear" w:color="auto" w:fill="auto"/>
              <w:bidi w:val="0"/>
              <w:spacing w:before="0" w:after="0" w:line="240" w:lineRule="auto"/>
              <w:ind w:left="0" w:right="0" w:firstLine="0"/>
              <w:jc w:val="center"/>
            </w:pPr>
            <w:r>
              <w:rPr>
                <w:spacing w:val="0"/>
                <w:w w:val="100"/>
                <w:position w:val="0"/>
                <w:shd w:val="clear" w:color="auto" w:fill="auto"/>
                <w:lang w:val="hr-HR" w:eastAsia="hr-HR" w:bidi="hr-HR"/>
              </w:rPr>
              <w:t>Prilog (redni broj: 1)</w:t>
            </w:r>
          </w:p>
        </w:tc>
      </w:tr>
      <w:tr>
        <w:trPr>
          <w:trHeight w:val="536" w:hRule="exact"/>
        </w:trPr>
        <w:tc>
          <w:tcPr>
            <w:tcBorders>
              <w:top w:val="single" w:sz="4"/>
              <w:left w:val="single" w:sz="4"/>
            </w:tcBorders>
            <w:shd w:val="clear" w:color="auto" w:fill="auto"/>
            <w:vAlign w:val="center"/>
          </w:tcPr>
          <w:p>
            <w:pPr>
              <w:pStyle w:val="Style16"/>
              <w:keepNext w:val="0"/>
              <w:keepLines w:val="0"/>
              <w:framePr w:w="10735" w:h="2322" w:wrap="none" w:vAnchor="page" w:hAnchor="page" w:x="795" w:y="7680"/>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Opis</w:t>
            </w:r>
          </w:p>
        </w:tc>
        <w:tc>
          <w:tcPr>
            <w:tcBorders>
              <w:top w:val="single" w:sz="4"/>
              <w:left w:val="single" w:sz="4"/>
              <w:right w:val="single" w:sz="4"/>
            </w:tcBorders>
            <w:shd w:val="clear" w:color="auto" w:fill="auto"/>
            <w:vAlign w:val="bottom"/>
          </w:tcPr>
          <w:p>
            <w:pPr>
              <w:pStyle w:val="Style16"/>
              <w:keepNext w:val="0"/>
              <w:keepLines w:val="0"/>
              <w:framePr w:w="10735" w:h="2322" w:wrap="none" w:vAnchor="page" w:hAnchor="page" w:x="795" w:y="7680"/>
              <w:widowControl w:val="0"/>
              <w:shd w:val="clear" w:color="auto" w:fill="auto"/>
              <w:bidi w:val="0"/>
              <w:spacing w:before="0" w:after="0" w:line="264" w:lineRule="auto"/>
              <w:ind w:left="0" w:right="0" w:firstLine="0"/>
              <w:jc w:val="left"/>
            </w:pPr>
            <w:r>
              <w:rPr>
                <w:spacing w:val="0"/>
                <w:w w:val="100"/>
                <w:position w:val="0"/>
                <w:shd w:val="clear" w:color="auto" w:fill="auto"/>
                <w:lang w:val="hr-HR" w:eastAsia="hr-HR" w:bidi="hr-HR"/>
              </w:rPr>
              <w:t xml:space="preserve">Dokaz o punomoći; ovrhovoditelj: </w:t>
            </w:r>
            <w:r>
              <w:rPr>
                <w:spacing w:val="0"/>
                <w:w w:val="100"/>
                <w:position w:val="0"/>
                <w:shd w:val="clear" w:color="auto" w:fill="auto"/>
                <w:lang w:val="hr-HR" w:eastAsia="hr-HR" w:bidi="hr-HR"/>
              </w:rPr>
              <w:t>INKASO.HR</w:t>
            </w:r>
            <w:r>
              <w:rPr>
                <w:spacing w:val="0"/>
                <w:w w:val="100"/>
                <w:position w:val="0"/>
                <w:shd w:val="clear" w:color="auto" w:fill="auto"/>
                <w:lang w:val="hr-HR" w:eastAsia="hr-HR" w:bidi="hr-HR"/>
              </w:rPr>
              <w:t xml:space="preserve"> d.o.o., punomoćnik: Elizabeta Borić</w:t>
            </w:r>
          </w:p>
        </w:tc>
      </w:tr>
      <w:tr>
        <w:trPr>
          <w:trHeight w:val="299" w:hRule="exact"/>
        </w:trPr>
        <w:tc>
          <w:tcPr>
            <w:tcBorders>
              <w:top w:val="single" w:sz="4"/>
              <w:left w:val="single" w:sz="4"/>
            </w:tcBorders>
            <w:shd w:val="clear" w:color="auto" w:fill="auto"/>
            <w:vAlign w:val="bottom"/>
          </w:tcPr>
          <w:p>
            <w:pPr>
              <w:pStyle w:val="Style16"/>
              <w:keepNext w:val="0"/>
              <w:keepLines w:val="0"/>
              <w:framePr w:w="10735" w:h="2322" w:wrap="none" w:vAnchor="page" w:hAnchor="page" w:x="795" w:y="7680"/>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Broj stranica</w:t>
            </w:r>
          </w:p>
        </w:tc>
        <w:tc>
          <w:tcPr>
            <w:tcBorders>
              <w:top w:val="single" w:sz="4"/>
              <w:left w:val="single" w:sz="4"/>
              <w:right w:val="single" w:sz="4"/>
            </w:tcBorders>
            <w:shd w:val="clear" w:color="auto" w:fill="auto"/>
            <w:vAlign w:val="bottom"/>
          </w:tcPr>
          <w:p>
            <w:pPr>
              <w:pStyle w:val="Style16"/>
              <w:keepNext w:val="0"/>
              <w:keepLines w:val="0"/>
              <w:framePr w:w="10735" w:h="2322" w:wrap="none" w:vAnchor="page" w:hAnchor="page" w:x="795" w:y="7680"/>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1</w:t>
            </w:r>
          </w:p>
        </w:tc>
      </w:tr>
      <w:tr>
        <w:trPr>
          <w:trHeight w:val="299" w:hRule="exact"/>
        </w:trPr>
        <w:tc>
          <w:tcPr>
            <w:tcBorders>
              <w:top w:val="single" w:sz="4"/>
              <w:left w:val="single" w:sz="4"/>
            </w:tcBorders>
            <w:shd w:val="clear" w:color="auto" w:fill="auto"/>
            <w:vAlign w:val="bottom"/>
          </w:tcPr>
          <w:p>
            <w:pPr>
              <w:pStyle w:val="Style16"/>
              <w:keepNext w:val="0"/>
              <w:keepLines w:val="0"/>
              <w:framePr w:w="10735" w:h="2322" w:wrap="none" w:vAnchor="page" w:hAnchor="page" w:x="795" w:y="7680"/>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Naziv datoteke sa sadržajem</w:t>
            </w:r>
          </w:p>
        </w:tc>
        <w:tc>
          <w:tcPr>
            <w:tcBorders>
              <w:top w:val="single" w:sz="4"/>
              <w:left w:val="single" w:sz="4"/>
              <w:right w:val="single" w:sz="4"/>
            </w:tcBorders>
            <w:shd w:val="clear" w:color="auto" w:fill="auto"/>
            <w:vAlign w:val="bottom"/>
          </w:tcPr>
          <w:p>
            <w:pPr>
              <w:pStyle w:val="Style16"/>
              <w:keepNext w:val="0"/>
              <w:keepLines w:val="0"/>
              <w:framePr w:w="10735" w:h="2322" w:wrap="none" w:vAnchor="page" w:hAnchor="page" w:x="795" w:y="7680"/>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6d9195df-dac3-46ea-a97f-125d660dc0a6.pdf</w:t>
            </w:r>
          </w:p>
        </w:tc>
      </w:tr>
      <w:tr>
        <w:trPr>
          <w:trHeight w:val="306" w:hRule="exact"/>
        </w:trPr>
        <w:tc>
          <w:tcPr>
            <w:tcBorders>
              <w:top w:val="single" w:sz="4"/>
              <w:left w:val="single" w:sz="4"/>
            </w:tcBorders>
            <w:shd w:val="clear" w:color="auto" w:fill="auto"/>
            <w:vAlign w:val="bottom"/>
          </w:tcPr>
          <w:p>
            <w:pPr>
              <w:pStyle w:val="Style16"/>
              <w:keepNext w:val="0"/>
              <w:keepLines w:val="0"/>
              <w:framePr w:w="10735" w:h="2322" w:wrap="none" w:vAnchor="page" w:hAnchor="page" w:x="795" w:y="7680"/>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Veličina datoteke sa sadržajem</w:t>
            </w:r>
          </w:p>
        </w:tc>
        <w:tc>
          <w:tcPr>
            <w:tcBorders>
              <w:top w:val="single" w:sz="4"/>
              <w:left w:val="single" w:sz="4"/>
              <w:right w:val="single" w:sz="4"/>
            </w:tcBorders>
            <w:shd w:val="clear" w:color="auto" w:fill="auto"/>
            <w:vAlign w:val="bottom"/>
          </w:tcPr>
          <w:p>
            <w:pPr>
              <w:pStyle w:val="Style16"/>
              <w:keepNext w:val="0"/>
              <w:keepLines w:val="0"/>
              <w:framePr w:w="10735" w:h="2322" w:wrap="none" w:vAnchor="page" w:hAnchor="page" w:x="795" w:y="7680"/>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203,8 kB</w:t>
            </w:r>
          </w:p>
        </w:tc>
      </w:tr>
      <w:tr>
        <w:trPr>
          <w:trHeight w:val="562" w:hRule="exact"/>
        </w:trPr>
        <w:tc>
          <w:tcPr>
            <w:tcBorders>
              <w:top w:val="single" w:sz="4"/>
              <w:left w:val="single" w:sz="4"/>
              <w:bottom w:val="single" w:sz="4"/>
            </w:tcBorders>
            <w:shd w:val="clear" w:color="auto" w:fill="auto"/>
            <w:vAlign w:val="bottom"/>
          </w:tcPr>
          <w:p>
            <w:pPr>
              <w:pStyle w:val="Style16"/>
              <w:keepNext w:val="0"/>
              <w:keepLines w:val="0"/>
              <w:framePr w:w="10735" w:h="2322" w:wrap="none" w:vAnchor="page" w:hAnchor="page" w:x="795" w:y="7680"/>
              <w:widowControl w:val="0"/>
              <w:shd w:val="clear" w:color="auto" w:fill="auto"/>
              <w:bidi w:val="0"/>
              <w:spacing w:before="0" w:after="0" w:line="266" w:lineRule="auto"/>
              <w:ind w:left="0" w:right="0" w:firstLine="0"/>
              <w:jc w:val="left"/>
            </w:pPr>
            <w:r>
              <w:rPr>
                <w:spacing w:val="0"/>
                <w:w w:val="100"/>
                <w:position w:val="0"/>
                <w:shd w:val="clear" w:color="auto" w:fill="auto"/>
                <w:lang w:val="hr-HR" w:eastAsia="hr-HR" w:bidi="hr-HR"/>
              </w:rPr>
              <w:t>Jedinstveni identifikator datoteke sa sadržajem (SHA-256)</w:t>
            </w:r>
          </w:p>
        </w:tc>
        <w:tc>
          <w:tcPr>
            <w:tcBorders>
              <w:top w:val="single" w:sz="4"/>
              <w:left w:val="single" w:sz="4"/>
              <w:bottom w:val="single" w:sz="4"/>
              <w:right w:val="single" w:sz="4"/>
            </w:tcBorders>
            <w:shd w:val="clear" w:color="auto" w:fill="auto"/>
            <w:vAlign w:val="bottom"/>
          </w:tcPr>
          <w:p>
            <w:pPr>
              <w:pStyle w:val="Style16"/>
              <w:keepNext w:val="0"/>
              <w:keepLines w:val="0"/>
              <w:framePr w:w="10735" w:h="2322" w:wrap="none" w:vAnchor="page" w:hAnchor="page" w:x="795" w:y="7680"/>
              <w:widowControl w:val="0"/>
              <w:shd w:val="clear" w:color="auto" w:fill="auto"/>
              <w:bidi w:val="0"/>
              <w:spacing w:before="0" w:after="0" w:line="271" w:lineRule="auto"/>
              <w:ind w:left="0" w:right="0" w:firstLine="0"/>
              <w:jc w:val="left"/>
            </w:pPr>
            <w:r>
              <w:rPr>
                <w:spacing w:val="0"/>
                <w:w w:val="100"/>
                <w:position w:val="0"/>
                <w:shd w:val="clear" w:color="auto" w:fill="auto"/>
                <w:lang w:val="hr-HR" w:eastAsia="hr-HR" w:bidi="hr-HR"/>
              </w:rPr>
              <w:t>7a115a615ae0fea108815fa70558c228e9c85d81 bc31 Obz be9dc352d03603c40</w:t>
            </w:r>
          </w:p>
        </w:tc>
      </w:tr>
    </w:tbl>
    <w:tbl>
      <w:tblPr>
        <w:tblOverlap w:val="never"/>
        <w:jc w:val="left"/>
        <w:tblLayout w:type="fixed"/>
      </w:tblPr>
      <w:tblGrid>
        <w:gridCol w:w="4820"/>
        <w:gridCol w:w="5918"/>
      </w:tblGrid>
      <w:tr>
        <w:trPr>
          <w:trHeight w:val="313" w:hRule="exact"/>
        </w:trPr>
        <w:tc>
          <w:tcPr>
            <w:gridSpan w:val="2"/>
            <w:tcBorders>
              <w:top w:val="single" w:sz="4"/>
              <w:left w:val="single" w:sz="4"/>
              <w:right w:val="single" w:sz="4"/>
            </w:tcBorders>
            <w:shd w:val="clear" w:color="auto" w:fill="DDDEE0"/>
            <w:vAlign w:val="bottom"/>
          </w:tcPr>
          <w:p>
            <w:pPr>
              <w:pStyle w:val="Style16"/>
              <w:keepNext w:val="0"/>
              <w:keepLines w:val="0"/>
              <w:framePr w:w="10739" w:h="2063" w:wrap="none" w:vAnchor="page" w:hAnchor="page" w:x="795" w:y="10257"/>
              <w:widowControl w:val="0"/>
              <w:shd w:val="clear" w:color="auto" w:fill="auto"/>
              <w:bidi w:val="0"/>
              <w:spacing w:before="0" w:after="0" w:line="240" w:lineRule="auto"/>
              <w:ind w:left="0" w:right="0" w:firstLine="0"/>
              <w:jc w:val="center"/>
            </w:pPr>
            <w:r>
              <w:rPr>
                <w:spacing w:val="0"/>
                <w:w w:val="100"/>
                <w:position w:val="0"/>
                <w:shd w:val="clear" w:color="auto" w:fill="auto"/>
                <w:lang w:val="hr-HR" w:eastAsia="hr-HR" w:bidi="hr-HR"/>
              </w:rPr>
              <w:t>Prilog (redni broj: 2)</w:t>
            </w:r>
          </w:p>
        </w:tc>
      </w:tr>
      <w:tr>
        <w:trPr>
          <w:trHeight w:val="299" w:hRule="exact"/>
        </w:trPr>
        <w:tc>
          <w:tcPr>
            <w:tcBorders>
              <w:top w:val="single" w:sz="4"/>
              <w:left w:val="single" w:sz="4"/>
            </w:tcBorders>
            <w:shd w:val="clear" w:color="auto" w:fill="auto"/>
            <w:vAlign w:val="bottom"/>
          </w:tcPr>
          <w:p>
            <w:pPr>
              <w:pStyle w:val="Style16"/>
              <w:keepNext w:val="0"/>
              <w:keepLines w:val="0"/>
              <w:framePr w:w="10739" w:h="2063" w:wrap="none" w:vAnchor="page" w:hAnchor="page" w:x="795" w:y="10257"/>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Opis</w:t>
            </w:r>
          </w:p>
        </w:tc>
        <w:tc>
          <w:tcPr>
            <w:tcBorders>
              <w:top w:val="single" w:sz="4"/>
              <w:left w:val="single" w:sz="4"/>
              <w:right w:val="single" w:sz="4"/>
            </w:tcBorders>
            <w:shd w:val="clear" w:color="auto" w:fill="auto"/>
            <w:vAlign w:val="bottom"/>
          </w:tcPr>
          <w:p>
            <w:pPr>
              <w:pStyle w:val="Style16"/>
              <w:keepNext w:val="0"/>
              <w:keepLines w:val="0"/>
              <w:framePr w:w="10739" w:h="2063" w:wrap="none" w:vAnchor="page" w:hAnchor="page" w:x="795" w:y="10257"/>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Vjerodostojna sprava br. 1</w:t>
            </w:r>
          </w:p>
        </w:tc>
      </w:tr>
      <w:tr>
        <w:trPr>
          <w:trHeight w:val="302" w:hRule="exact"/>
        </w:trPr>
        <w:tc>
          <w:tcPr>
            <w:tcBorders>
              <w:top w:val="single" w:sz="4"/>
              <w:left w:val="single" w:sz="4"/>
            </w:tcBorders>
            <w:shd w:val="clear" w:color="auto" w:fill="auto"/>
            <w:vAlign w:val="bottom"/>
          </w:tcPr>
          <w:p>
            <w:pPr>
              <w:pStyle w:val="Style16"/>
              <w:keepNext w:val="0"/>
              <w:keepLines w:val="0"/>
              <w:framePr w:w="10739" w:h="2063" w:wrap="none" w:vAnchor="page" w:hAnchor="page" w:x="795" w:y="10257"/>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Broj stranica</w:t>
            </w:r>
          </w:p>
        </w:tc>
        <w:tc>
          <w:tcPr>
            <w:tcBorders>
              <w:top w:val="single" w:sz="4"/>
              <w:left w:val="single" w:sz="4"/>
              <w:right w:val="single" w:sz="4"/>
            </w:tcBorders>
            <w:shd w:val="clear" w:color="auto" w:fill="auto"/>
            <w:vAlign w:val="bottom"/>
          </w:tcPr>
          <w:p>
            <w:pPr>
              <w:pStyle w:val="Style16"/>
              <w:keepNext w:val="0"/>
              <w:keepLines w:val="0"/>
              <w:framePr w:w="10739" w:h="2063" w:wrap="none" w:vAnchor="page" w:hAnchor="page" w:x="795" w:y="10257"/>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1</w:t>
            </w:r>
          </w:p>
        </w:tc>
      </w:tr>
      <w:tr>
        <w:trPr>
          <w:trHeight w:val="299" w:hRule="exact"/>
        </w:trPr>
        <w:tc>
          <w:tcPr>
            <w:tcBorders>
              <w:top w:val="single" w:sz="4"/>
              <w:left w:val="single" w:sz="4"/>
            </w:tcBorders>
            <w:shd w:val="clear" w:color="auto" w:fill="auto"/>
            <w:vAlign w:val="bottom"/>
          </w:tcPr>
          <w:p>
            <w:pPr>
              <w:pStyle w:val="Style16"/>
              <w:keepNext w:val="0"/>
              <w:keepLines w:val="0"/>
              <w:framePr w:w="10739" w:h="2063" w:wrap="none" w:vAnchor="page" w:hAnchor="page" w:x="795" w:y="10257"/>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Naziv datoteke sa sadržajem</w:t>
            </w:r>
          </w:p>
        </w:tc>
        <w:tc>
          <w:tcPr>
            <w:tcBorders>
              <w:top w:val="single" w:sz="4"/>
              <w:left w:val="single" w:sz="4"/>
              <w:right w:val="single" w:sz="4"/>
            </w:tcBorders>
            <w:shd w:val="clear" w:color="auto" w:fill="auto"/>
            <w:vAlign w:val="bottom"/>
          </w:tcPr>
          <w:p>
            <w:pPr>
              <w:pStyle w:val="Style16"/>
              <w:keepNext w:val="0"/>
              <w:keepLines w:val="0"/>
              <w:framePr w:w="10739" w:h="2063" w:wrap="none" w:vAnchor="page" w:hAnchor="page" w:x="795" w:y="10257"/>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bbd46bfa-98ce-4204-83f7-8753f54b4466.pdf</w:t>
            </w:r>
          </w:p>
        </w:tc>
      </w:tr>
      <w:tr>
        <w:trPr>
          <w:trHeight w:val="295" w:hRule="exact"/>
        </w:trPr>
        <w:tc>
          <w:tcPr>
            <w:tcBorders>
              <w:top w:val="single" w:sz="4"/>
              <w:left w:val="single" w:sz="4"/>
            </w:tcBorders>
            <w:shd w:val="clear" w:color="auto" w:fill="auto"/>
            <w:vAlign w:val="bottom"/>
          </w:tcPr>
          <w:p>
            <w:pPr>
              <w:pStyle w:val="Style16"/>
              <w:keepNext w:val="0"/>
              <w:keepLines w:val="0"/>
              <w:framePr w:w="10739" w:h="2063" w:wrap="none" w:vAnchor="page" w:hAnchor="page" w:x="795" w:y="10257"/>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Velič. na datoteke sa sadržajem</w:t>
            </w:r>
          </w:p>
        </w:tc>
        <w:tc>
          <w:tcPr>
            <w:tcBorders>
              <w:top w:val="single" w:sz="4"/>
              <w:left w:val="single" w:sz="4"/>
              <w:right w:val="single" w:sz="4"/>
            </w:tcBorders>
            <w:shd w:val="clear" w:color="auto" w:fill="auto"/>
            <w:vAlign w:val="bottom"/>
          </w:tcPr>
          <w:p>
            <w:pPr>
              <w:pStyle w:val="Style16"/>
              <w:keepNext w:val="0"/>
              <w:keepLines w:val="0"/>
              <w:framePr w:w="10739" w:h="2063" w:wrap="none" w:vAnchor="page" w:hAnchor="page" w:x="795" w:y="10257"/>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146,7 kB</w:t>
            </w:r>
          </w:p>
        </w:tc>
      </w:tr>
      <w:tr>
        <w:trPr>
          <w:trHeight w:val="554" w:hRule="exact"/>
        </w:trPr>
        <w:tc>
          <w:tcPr>
            <w:tcBorders>
              <w:top w:val="single" w:sz="4"/>
              <w:left w:val="single" w:sz="4"/>
              <w:bottom w:val="single" w:sz="4"/>
            </w:tcBorders>
            <w:shd w:val="clear" w:color="auto" w:fill="auto"/>
            <w:vAlign w:val="bottom"/>
          </w:tcPr>
          <w:p>
            <w:pPr>
              <w:pStyle w:val="Style16"/>
              <w:keepNext w:val="0"/>
              <w:keepLines w:val="0"/>
              <w:framePr w:w="10739" w:h="2063" w:wrap="none" w:vAnchor="page" w:hAnchor="page" w:x="795" w:y="10257"/>
              <w:widowControl w:val="0"/>
              <w:shd w:val="clear" w:color="auto" w:fill="auto"/>
              <w:bidi w:val="0"/>
              <w:spacing w:before="0" w:after="0" w:line="271" w:lineRule="auto"/>
              <w:ind w:left="0" w:right="0" w:firstLine="0"/>
              <w:jc w:val="left"/>
            </w:pPr>
            <w:r>
              <w:rPr>
                <w:spacing w:val="0"/>
                <w:w w:val="100"/>
                <w:position w:val="0"/>
                <w:shd w:val="clear" w:color="auto" w:fill="auto"/>
                <w:lang w:val="hr-HR" w:eastAsia="hr-HR" w:bidi="hr-HR"/>
              </w:rPr>
              <w:t>Jedinstveni identifikator datoteke sa sadržajem (SHA-256)</w:t>
            </w:r>
          </w:p>
        </w:tc>
        <w:tc>
          <w:tcPr>
            <w:tcBorders>
              <w:top w:val="single" w:sz="4"/>
              <w:left w:val="single" w:sz="4"/>
              <w:bottom w:val="single" w:sz="4"/>
              <w:right w:val="single" w:sz="4"/>
            </w:tcBorders>
            <w:shd w:val="clear" w:color="auto" w:fill="auto"/>
            <w:vAlign w:val="bottom"/>
          </w:tcPr>
          <w:p>
            <w:pPr>
              <w:pStyle w:val="Style16"/>
              <w:keepNext w:val="0"/>
              <w:keepLines w:val="0"/>
              <w:framePr w:w="10739" w:h="2063" w:wrap="none" w:vAnchor="page" w:hAnchor="page" w:x="795" w:y="10257"/>
              <w:widowControl w:val="0"/>
              <w:shd w:val="clear" w:color="auto" w:fill="auto"/>
              <w:bidi w:val="0"/>
              <w:spacing w:before="0" w:after="0" w:line="271" w:lineRule="auto"/>
              <w:ind w:left="0" w:right="0" w:firstLine="0"/>
              <w:jc w:val="left"/>
            </w:pPr>
            <w:r>
              <w:rPr>
                <w:spacing w:val="0"/>
                <w:w w:val="100"/>
                <w:position w:val="0"/>
                <w:shd w:val="clear" w:color="auto" w:fill="auto"/>
                <w:lang w:val="hr-HR" w:eastAsia="hr-HR" w:bidi="hr-HR"/>
              </w:rPr>
              <w:t>ede2d2339dd440465ad9628375c65afa54c28cbaeefdf79d b6face2ec88035f9</w:t>
            </w:r>
          </w:p>
        </w:tc>
      </w:tr>
    </w:tbl>
    <w:p>
      <w:pPr>
        <w:pStyle w:val="Style41"/>
        <w:keepNext w:val="0"/>
        <w:keepLines w:val="0"/>
        <w:framePr w:wrap="none" w:vAnchor="page" w:hAnchor="page" w:x="4157" w:y="13087"/>
        <w:widowControl w:val="0"/>
        <w:shd w:val="clear" w:color="auto" w:fill="auto"/>
        <w:bidi w:val="0"/>
        <w:spacing w:before="0" w:after="0" w:line="240" w:lineRule="auto"/>
        <w:ind w:left="0" w:right="0" w:firstLine="0"/>
        <w:jc w:val="left"/>
        <w:rPr>
          <w:sz w:val="20"/>
          <w:szCs w:val="20"/>
        </w:rPr>
      </w:pPr>
      <w:r>
        <w:rPr>
          <w:color w:val="3A3A3A"/>
          <w:spacing w:val="0"/>
          <w:w w:val="100"/>
          <w:position w:val="0"/>
          <w:sz w:val="20"/>
          <w:szCs w:val="20"/>
          <w:shd w:val="clear" w:color="auto" w:fill="auto"/>
          <w:lang w:val="hr-HR" w:eastAsia="hr-HR" w:bidi="hr-HR"/>
        </w:rPr>
        <w:t>INTERNE OZNAKE OVRHOVODITELJA</w:t>
      </w:r>
    </w:p>
    <w:tbl>
      <w:tblPr>
        <w:tblOverlap w:val="never"/>
        <w:jc w:val="left"/>
        <w:tblLayout w:type="fixed"/>
      </w:tblPr>
      <w:tblGrid>
        <w:gridCol w:w="4817"/>
        <w:gridCol w:w="5918"/>
      </w:tblGrid>
      <w:tr>
        <w:trPr>
          <w:trHeight w:val="331" w:hRule="exact"/>
        </w:trPr>
        <w:tc>
          <w:tcPr>
            <w:tcBorders>
              <w:top w:val="single" w:sz="4"/>
              <w:left w:val="single" w:sz="4"/>
              <w:bottom w:val="single" w:sz="4"/>
            </w:tcBorders>
            <w:shd w:val="clear" w:color="auto" w:fill="auto"/>
            <w:vAlign w:val="bottom"/>
          </w:tcPr>
          <w:p>
            <w:pPr>
              <w:pStyle w:val="Style16"/>
              <w:keepNext w:val="0"/>
              <w:keepLines w:val="0"/>
              <w:framePr w:w="10735" w:h="331" w:wrap="none" w:vAnchor="page" w:hAnchor="page" w:x="798" w:y="13375"/>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Oznaka predmeta</w:t>
            </w:r>
          </w:p>
        </w:tc>
        <w:tc>
          <w:tcPr>
            <w:tcBorders>
              <w:top w:val="single" w:sz="4"/>
              <w:left w:val="single" w:sz="4"/>
              <w:bottom w:val="single" w:sz="4"/>
              <w:right w:val="single" w:sz="4"/>
            </w:tcBorders>
            <w:shd w:val="clear" w:color="auto" w:fill="auto"/>
            <w:vAlign w:val="bottom"/>
          </w:tcPr>
          <w:p>
            <w:pPr>
              <w:pStyle w:val="Style16"/>
              <w:keepNext w:val="0"/>
              <w:keepLines w:val="0"/>
              <w:framePr w:w="10735" w:h="331" w:wrap="none" w:vAnchor="page" w:hAnchor="page" w:x="798" w:y="13375"/>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4-1825</w:t>
            </w:r>
          </w:p>
        </w:tc>
      </w:tr>
    </w:tbl>
    <w:p>
      <w:pPr>
        <w:pStyle w:val="Style4"/>
        <w:keepNext w:val="0"/>
        <w:keepLines w:val="0"/>
        <w:framePr w:wrap="none" w:vAnchor="page" w:hAnchor="page" w:x="791" w:y="14322"/>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Datum izrade prijedloga za ovrhu: 19.04.2023.</w:t>
      </w:r>
    </w:p>
    <w:p>
      <w:pPr>
        <w:pStyle w:val="Style67"/>
        <w:keepNext w:val="0"/>
        <w:keepLines w:val="0"/>
        <w:framePr w:wrap="none" w:vAnchor="page" w:hAnchor="page" w:x="6090" w:y="16543"/>
        <w:widowControl w:val="0"/>
        <w:shd w:val="clear" w:color="auto" w:fill="auto"/>
        <w:bidi w:val="0"/>
        <w:spacing w:before="0" w:after="0" w:line="240" w:lineRule="auto"/>
        <w:ind w:left="0" w:right="0" w:firstLine="0"/>
        <w:jc w:val="both"/>
      </w:pPr>
      <w:r>
        <w:rPr>
          <w:b w:val="0"/>
          <w:bCs w:val="0"/>
          <w:color w:val="7E7E7F"/>
          <w:spacing w:val="0"/>
          <w:w w:val="100"/>
          <w:position w:val="0"/>
          <w:shd w:val="clear" w:color="auto" w:fill="auto"/>
          <w:lang w:val="hr-HR" w:eastAsia="hr-HR" w:bidi="hr-HR"/>
        </w:rPr>
        <w:t>6</w:t>
      </w:r>
    </w:p>
    <w:p>
      <w:pPr>
        <w:widowControl w:val="0"/>
        <w:spacing w:line="1" w:lineRule="exact"/>
        <w:sectPr>
          <w:footnotePr>
            <w:pos w:val="pageBottom"/>
            <w:numFmt w:val="decimal"/>
            <w:numRestart w:val="continuous"/>
          </w:footnotePr>
          <w:pgSz w:w="12031" w:h="17742"/>
          <w:pgMar w:top="360" w:right="360" w:bottom="360" w:left="360" w:header="0" w:footer="3" w:gutter="0"/>
          <w:cols w:space="720"/>
          <w:noEndnote/>
          <w:rtlGutter w:val="0"/>
          <w:docGrid w:linePitch="360"/>
        </w:sectPr>
      </w:pPr>
    </w:p>
    <w:p>
      <w:pPr>
        <w:widowControl w:val="0"/>
        <w:spacing w:line="1" w:lineRule="exact"/>
      </w:pPr>
      <w:r/>
    </w:p>
    <w:p>
      <w:pPr>
        <w:pStyle w:val="Style67"/>
        <w:keepNext w:val="0"/>
        <w:keepLines w:val="0"/>
        <w:framePr w:wrap="none" w:vAnchor="page" w:hAnchor="page" w:x="7295" w:y="786"/>
        <w:widowControl w:val="0"/>
        <w:shd w:val="clear" w:color="auto" w:fill="auto"/>
        <w:bidi w:val="0"/>
        <w:spacing w:before="0" w:after="0" w:line="240" w:lineRule="auto"/>
        <w:ind w:left="0" w:right="0" w:firstLine="0"/>
        <w:jc w:val="left"/>
      </w:pPr>
      <w:r>
        <w:rPr>
          <w:b w:val="0"/>
          <w:bCs w:val="0"/>
          <w:color w:val="7E7E7F"/>
          <w:spacing w:val="0"/>
          <w:w w:val="100"/>
          <w:position w:val="0"/>
          <w:shd w:val="clear" w:color="auto" w:fill="auto"/>
          <w:lang w:val="hr-HR" w:eastAsia="hr-HR" w:bidi="hr-HR"/>
        </w:rPr>
        <w:t>Jedinstveni identifikator prijedloga: 124420-2023</w:t>
      </w:r>
    </w:p>
    <w:p>
      <w:pPr>
        <w:pStyle w:val="Style4"/>
        <w:keepNext w:val="0"/>
        <w:keepLines w:val="0"/>
        <w:framePr w:w="10580" w:h="659" w:hRule="exact" w:wrap="none" w:vAnchor="page" w:hAnchor="page" w:x="872" w:y="2596"/>
        <w:widowControl w:val="0"/>
        <w:shd w:val="clear" w:color="auto" w:fill="auto"/>
        <w:bidi w:val="0"/>
        <w:spacing w:before="0" w:after="140" w:line="240" w:lineRule="auto"/>
        <w:ind w:left="0" w:right="0" w:firstLine="0"/>
        <w:jc w:val="both"/>
      </w:pPr>
      <w:r>
        <w:rPr>
          <w:spacing w:val="0"/>
          <w:w w:val="100"/>
          <w:position w:val="0"/>
          <w:shd w:val="clear" w:color="auto" w:fill="auto"/>
          <w:lang w:val="hr-HR" w:eastAsia="hr-HR" w:bidi="hr-HR"/>
        </w:rPr>
        <w:t xml:space="preserve">Broj zapisa: </w:t>
      </w:r>
      <w:r>
        <w:rPr>
          <w:b/>
          <w:bCs/>
          <w:spacing w:val="0"/>
          <w:w w:val="100"/>
          <w:position w:val="0"/>
          <w:shd w:val="clear" w:color="auto" w:fill="auto"/>
          <w:lang w:val="hr-HR" w:eastAsia="hr-HR" w:bidi="hr-HR"/>
        </w:rPr>
        <w:t>3c5-023c0</w:t>
      </w:r>
    </w:p>
    <w:p>
      <w:pPr>
        <w:pStyle w:val="Style4"/>
        <w:keepNext w:val="0"/>
        <w:keepLines w:val="0"/>
        <w:framePr w:w="10580" w:h="659" w:hRule="exact" w:wrap="none" w:vAnchor="page" w:hAnchor="page" w:x="872" w:y="2596"/>
        <w:widowControl w:val="0"/>
        <w:shd w:val="clear" w:color="auto" w:fill="auto"/>
        <w:bidi w:val="0"/>
        <w:spacing w:before="0" w:after="0" w:line="240" w:lineRule="auto"/>
        <w:ind w:left="0" w:right="0" w:firstLine="0"/>
        <w:jc w:val="both"/>
      </w:pPr>
      <w:r>
        <w:rPr>
          <w:spacing w:val="0"/>
          <w:w w:val="100"/>
          <w:position w:val="0"/>
          <w:shd w:val="clear" w:color="auto" w:fill="auto"/>
          <w:lang w:val="hr-HR" w:eastAsia="hr-HR" w:bidi="hr-HR"/>
        </w:rPr>
        <w:t xml:space="preserve">Kontrolni broj: </w:t>
      </w:r>
      <w:r>
        <w:rPr>
          <w:b/>
          <w:bCs/>
          <w:spacing w:val="0"/>
          <w:w w:val="100"/>
          <w:position w:val="0"/>
          <w:shd w:val="clear" w:color="auto" w:fill="auto"/>
          <w:lang w:val="hr-HR" w:eastAsia="hr-HR" w:bidi="hr-HR"/>
        </w:rPr>
        <w:t>0b8d0-14b5a-f9f2f</w:t>
      </w:r>
    </w:p>
    <w:p>
      <w:pPr>
        <w:pStyle w:val="Style4"/>
        <w:keepNext w:val="0"/>
        <w:keepLines w:val="0"/>
        <w:framePr w:w="10580" w:h="3582" w:hRule="exact" w:wrap="none" w:vAnchor="page" w:hAnchor="page" w:x="872" w:y="4047"/>
        <w:widowControl w:val="0"/>
        <w:shd w:val="clear" w:color="auto" w:fill="auto"/>
        <w:bidi w:val="0"/>
        <w:spacing w:before="0" w:after="60" w:line="343" w:lineRule="auto"/>
        <w:ind w:left="0" w:right="0" w:firstLine="0"/>
        <w:jc w:val="left"/>
      </w:pPr>
      <w:r>
        <w:rPr>
          <w:spacing w:val="0"/>
          <w:w w:val="100"/>
          <w:position w:val="0"/>
          <w:shd w:val="clear" w:color="auto" w:fill="auto"/>
          <w:lang w:val="hr-HR" w:eastAsia="hr-HR" w:bidi="hr-HR"/>
        </w:rPr>
        <w:t>Ovaj dokument je u digitalnom obliku prilikom slanja na sud elektronički potpisan sljedećim certifikatom:</w:t>
        <w:br/>
        <w:t>CN=e-ovrhe, L=ZAGREB, OID.2.5.4.97=HR72910430276, O=MINISTARSTVO PRAVOSUĐA I UPRAVE,</w:t>
        <w:br/>
        <w:t>C=HR</w:t>
      </w:r>
    </w:p>
    <w:p>
      <w:pPr>
        <w:pStyle w:val="Style4"/>
        <w:keepNext w:val="0"/>
        <w:keepLines w:val="0"/>
        <w:framePr w:w="10580" w:h="3582" w:hRule="exact" w:wrap="none" w:vAnchor="page" w:hAnchor="page" w:x="872" w:y="4047"/>
        <w:widowControl w:val="0"/>
        <w:shd w:val="clear" w:color="auto" w:fill="auto"/>
        <w:bidi w:val="0"/>
        <w:spacing w:before="0" w:after="200" w:line="413" w:lineRule="auto"/>
        <w:ind w:left="0" w:right="0" w:firstLine="0"/>
        <w:jc w:val="left"/>
      </w:pPr>
      <w:r>
        <w:rPr>
          <w:spacing w:val="0"/>
          <w:w w:val="100"/>
          <w:position w:val="0"/>
          <w:shd w:val="clear" w:color="auto" w:fill="auto"/>
          <w:lang w:val="hr-HR" w:eastAsia="hr-HR" w:bidi="hr-HR"/>
        </w:rPr>
        <w:t xml:space="preserve">Vjerodostojnost dokumenta </w:t>
      </w:r>
      <w:r>
        <w:rPr>
          <w:b/>
          <w:bCs/>
          <w:spacing w:val="0"/>
          <w:w w:val="100"/>
          <w:position w:val="0"/>
          <w:shd w:val="clear" w:color="auto" w:fill="auto"/>
          <w:lang w:val="hr-HR" w:eastAsia="hr-HR" w:bidi="hr-HR"/>
        </w:rPr>
        <w:t xml:space="preserve">nakon slanja prijedloga na sud </w:t>
      </w:r>
      <w:r>
        <w:rPr>
          <w:spacing w:val="0"/>
          <w:w w:val="100"/>
          <w:position w:val="0"/>
          <w:shd w:val="clear" w:color="auto" w:fill="auto"/>
          <w:lang w:val="hr-HR" w:eastAsia="hr-HR" w:bidi="hr-HR"/>
        </w:rPr>
        <w:t xml:space="preserve">možete provjeriti na sljedećoj </w:t>
      </w:r>
      <w:r>
        <w:rPr>
          <w:spacing w:val="0"/>
          <w:w w:val="100"/>
          <w:position w:val="0"/>
          <w:shd w:val="clear" w:color="auto" w:fill="auto"/>
          <w:lang w:val="en-US" w:eastAsia="en-US" w:bidi="en-US"/>
        </w:rPr>
        <w:t xml:space="preserve">web </w:t>
      </w:r>
      <w:r>
        <w:rPr>
          <w:spacing w:val="0"/>
          <w:w w:val="100"/>
          <w:position w:val="0"/>
          <w:shd w:val="clear" w:color="auto" w:fill="auto"/>
          <w:lang w:val="hr-HR" w:eastAsia="hr-HR" w:bidi="hr-HR"/>
        </w:rPr>
        <w:t>adresi:</w:t>
        <w:br/>
      </w:r>
      <w:r>
        <w:fldChar w:fldCharType="begin"/>
      </w:r>
      <w:r>
        <w:rPr/>
        <w:instrText> HYPERLINK "https://usluge.pravosudje.hr/provjera-vierodostoinosti-dokumenta/" </w:instrText>
      </w:r>
      <w:r>
        <w:fldChar w:fldCharType="separate"/>
      </w:r>
      <w:r>
        <w:rPr>
          <w:b/>
          <w:bCs/>
          <w:spacing w:val="0"/>
          <w:w w:val="100"/>
          <w:position w:val="0"/>
          <w:u w:val="single"/>
          <w:shd w:val="clear" w:color="auto" w:fill="auto"/>
          <w:lang w:val="en-US" w:eastAsia="en-US" w:bidi="en-US"/>
        </w:rPr>
        <w:t>https://usluge.pravosudje.hr/provjera-vierodostoinosti-d</w:t>
      </w:r>
      <w:r>
        <w:rPr>
          <w:b/>
          <w:bCs/>
          <w:spacing w:val="0"/>
          <w:w w:val="100"/>
          <w:position w:val="0"/>
          <w:shd w:val="clear" w:color="auto" w:fill="auto"/>
          <w:lang w:val="en-US" w:eastAsia="en-US" w:bidi="en-US"/>
        </w:rPr>
        <w:t>ok</w:t>
      </w:r>
      <w:r>
        <w:rPr>
          <w:b/>
          <w:bCs/>
          <w:spacing w:val="0"/>
          <w:w w:val="100"/>
          <w:position w:val="0"/>
          <w:u w:val="single"/>
          <w:shd w:val="clear" w:color="auto" w:fill="auto"/>
          <w:lang w:val="en-US" w:eastAsia="en-US" w:bidi="en-US"/>
        </w:rPr>
        <w:t>umenta/</w:t>
      </w:r>
      <w:r>
        <w:fldChar w:fldCharType="end"/>
      </w:r>
    </w:p>
    <w:p>
      <w:pPr>
        <w:pStyle w:val="Style4"/>
        <w:keepNext w:val="0"/>
        <w:keepLines w:val="0"/>
        <w:framePr w:w="10580" w:h="3582" w:hRule="exact" w:wrap="none" w:vAnchor="page" w:hAnchor="page" w:x="872" w:y="4047"/>
        <w:widowControl w:val="0"/>
        <w:shd w:val="clear" w:color="auto" w:fill="auto"/>
        <w:bidi w:val="0"/>
        <w:spacing w:before="0" w:after="60" w:line="343" w:lineRule="auto"/>
        <w:ind w:left="2430" w:right="0" w:firstLine="0"/>
        <w:jc w:val="left"/>
      </w:pPr>
      <w:r>
        <w:rPr>
          <w:spacing w:val="0"/>
          <w:w w:val="100"/>
          <w:position w:val="0"/>
          <w:shd w:val="clear" w:color="auto" w:fill="auto"/>
          <w:lang w:val="hr-HR" w:eastAsia="hr-HR" w:bidi="hr-HR"/>
        </w:rPr>
        <w:t>unosom gore navedenog broja zapisa i kontrolnog broja dokumenta.</w:t>
      </w:r>
    </w:p>
    <w:p>
      <w:pPr>
        <w:pStyle w:val="Style4"/>
        <w:keepNext w:val="0"/>
        <w:keepLines w:val="0"/>
        <w:framePr w:w="10580" w:h="3582" w:hRule="exact" w:wrap="none" w:vAnchor="page" w:hAnchor="page" w:x="872" w:y="4047"/>
        <w:widowControl w:val="0"/>
        <w:shd w:val="clear" w:color="auto" w:fill="auto"/>
        <w:bidi w:val="0"/>
        <w:spacing w:before="0" w:after="60" w:line="276" w:lineRule="auto"/>
        <w:ind w:left="2430" w:right="0" w:firstLine="0"/>
        <w:jc w:val="left"/>
      </w:pPr>
      <w:r>
        <w:rPr>
          <w:spacing w:val="0"/>
          <w:w w:val="100"/>
          <w:position w:val="0"/>
          <w:shd w:val="clear" w:color="auto" w:fill="auto"/>
          <w:lang w:val="hr-HR" w:eastAsia="hr-HR" w:bidi="hr-HR"/>
        </w:rPr>
        <w:t>Provjeru možete napraviti i skeniranjem QR koda. Sustav će u oba slučaja prikazati</w:t>
        <w:br/>
        <w:t>izvornik ovog dokumenta.</w:t>
      </w:r>
    </w:p>
    <w:p>
      <w:pPr>
        <w:pStyle w:val="Style4"/>
        <w:keepNext w:val="0"/>
        <w:keepLines w:val="0"/>
        <w:framePr w:w="10580" w:h="3582" w:hRule="exact" w:wrap="none" w:vAnchor="page" w:hAnchor="page" w:x="872" w:y="4047"/>
        <w:widowControl w:val="0"/>
        <w:shd w:val="clear" w:color="auto" w:fill="auto"/>
        <w:bidi w:val="0"/>
        <w:spacing w:before="0" w:after="0" w:line="264" w:lineRule="auto"/>
        <w:ind w:left="2430" w:right="0" w:firstLine="0"/>
        <w:jc w:val="left"/>
      </w:pPr>
      <w:r>
        <w:rPr>
          <w:spacing w:val="0"/>
          <w:w w:val="100"/>
          <w:position w:val="0"/>
          <w:shd w:val="clear" w:color="auto" w:fill="auto"/>
          <w:lang w:val="hr-HR" w:eastAsia="hr-HR" w:bidi="hr-HR"/>
        </w:rPr>
        <w:t>Ukoliko je ovaj dokument identičan prikazanom izvorniku u digitalnom obliku,</w:t>
        <w:br/>
        <w:t>dokument je vjerodostojan.</w:t>
      </w:r>
    </w:p>
    <w:p>
      <w:pPr>
        <w:framePr w:wrap="none" w:vAnchor="page" w:hAnchor="page" w:x="1358" w:y="6153"/>
        <w:widowControl w:val="0"/>
        <w:rPr>
          <w:sz w:val="2"/>
          <w:szCs w:val="2"/>
        </w:rPr>
      </w:pPr>
      <w:r>
        <w:drawing>
          <wp:inline>
            <wp:extent cx="956945" cy="944880"/>
            <wp:docPr id="121" name="Picutre 121"/>
            <a:graphic xmlns:a="http://schemas.openxmlformats.org/drawingml/2006/main">
              <a:graphicData uri="http://schemas.openxmlformats.org/drawingml/2006/picture">
                <pic:pic xmlns:pic="http://schemas.openxmlformats.org/drawingml/2006/picture">
                  <pic:nvPicPr>
                    <pic:cNvPr id="121" name="Picture 121"/>
                    <pic:cNvPicPr/>
                  </pic:nvPicPr>
                  <pic:blipFill>
                    <a:blip r:embed="rId133"/>
                    <a:stretch/>
                  </pic:blipFill>
                  <pic:spPr>
                    <a:xfrm>
                      <a:ext cx="956945" cy="944880"/>
                    </a:xfrm>
                    <a:prstGeom prst="rect"/>
                  </pic:spPr>
                </pic:pic>
              </a:graphicData>
            </a:graphic>
          </wp:inline>
        </w:drawing>
      </w:r>
    </w:p>
    <w:p>
      <w:pPr>
        <w:pStyle w:val="Style67"/>
        <w:keepNext w:val="0"/>
        <w:keepLines w:val="0"/>
        <w:framePr w:wrap="none" w:vAnchor="page" w:hAnchor="page" w:x="6204" w:y="16525"/>
        <w:widowControl w:val="0"/>
        <w:shd w:val="clear" w:color="auto" w:fill="auto"/>
        <w:bidi w:val="0"/>
        <w:spacing w:before="0" w:after="0" w:line="240" w:lineRule="auto"/>
        <w:ind w:left="0" w:right="0" w:firstLine="0"/>
        <w:jc w:val="both"/>
      </w:pPr>
      <w:r>
        <w:rPr>
          <w:b w:val="0"/>
          <w:bCs w:val="0"/>
          <w:color w:val="7E7E7F"/>
          <w:spacing w:val="0"/>
          <w:w w:val="100"/>
          <w:position w:val="0"/>
          <w:shd w:val="clear" w:color="auto" w:fill="auto"/>
          <w:lang w:val="hr-HR" w:eastAsia="hr-HR" w:bidi="hr-HR"/>
        </w:rPr>
        <w:t>7</w:t>
      </w:r>
    </w:p>
    <w:p>
      <w:pPr>
        <w:widowControl w:val="0"/>
        <w:spacing w:line="1" w:lineRule="exact"/>
        <w:sectPr>
          <w:footnotePr>
            <w:pos w:val="pageBottom"/>
            <w:numFmt w:val="decimal"/>
            <w:numRestart w:val="continuous"/>
          </w:footnotePr>
          <w:pgSz w:w="12031" w:h="17742"/>
          <w:pgMar w:top="360" w:right="360" w:bottom="360" w:left="360" w:header="0" w:footer="3" w:gutter="0"/>
          <w:cols w:space="720"/>
          <w:noEndnote/>
          <w:rtlGutter w:val="0"/>
          <w:docGrid w:linePitch="360"/>
        </w:sectPr>
      </w:pPr>
    </w:p>
    <w:p>
      <w:pPr>
        <w:widowControl w:val="0"/>
        <w:spacing w:line="1" w:lineRule="exact"/>
      </w:pPr>
      <w:r/>
    </w:p>
    <w:p>
      <w:pPr>
        <w:framePr w:wrap="none" w:vAnchor="page" w:hAnchor="page" w:x="237" w:y="169"/>
        <w:widowControl w:val="0"/>
      </w:pPr>
    </w:p>
    <w:p>
      <w:pPr>
        <w:widowControl w:val="0"/>
        <w:spacing w:line="1" w:lineRule="exact"/>
        <w:sectPr>
          <w:footnotePr>
            <w:pos w:val="pageBottom"/>
            <w:numFmt w:val="decimal"/>
            <w:numRestart w:val="continuous"/>
          </w:footnotePr>
          <w:pgSz w:w="11909" w:h="17370"/>
          <w:pgMar w:top="360" w:right="360" w:bottom="360" w:left="360" w:header="0" w:footer="3" w:gutter="0"/>
          <w:cols w:space="720"/>
          <w:noEndnote/>
          <w:rtlGutter w:val="0"/>
          <w:docGrid w:linePitch="360"/>
        </w:sectPr>
      </w:pPr>
      <w:r>
        <w:drawing>
          <wp:anchor distT="0" distB="0" distL="0" distR="0" simplePos="0" relativeHeight="62914735" behindDoc="1" locked="0" layoutInCell="1" allowOverlap="1">
            <wp:simplePos x="0" y="0"/>
            <wp:positionH relativeFrom="page">
              <wp:posOffset>181610</wp:posOffset>
            </wp:positionH>
            <wp:positionV relativeFrom="page">
              <wp:posOffset>2433955</wp:posOffset>
            </wp:positionV>
            <wp:extent cx="3730625" cy="8363585"/>
            <wp:wrapNone/>
            <wp:docPr id="122" name="Shape 122"/>
            <a:graphic xmlns:a="http://schemas.openxmlformats.org/drawingml/2006/main">
              <a:graphicData uri="http://schemas.openxmlformats.org/drawingml/2006/picture">
                <pic:pic xmlns:pic="http://schemas.openxmlformats.org/drawingml/2006/picture">
                  <pic:nvPicPr>
                    <pic:cNvPr id="123" name="Picture box 123"/>
                    <pic:cNvPicPr/>
                  </pic:nvPicPr>
                  <pic:blipFill>
                    <a:blip r:embed="rId135"/>
                    <a:stretch/>
                  </pic:blipFill>
                  <pic:spPr>
                    <a:xfrm>
                      <a:ext cx="3730625" cy="8363585"/>
                    </a:xfrm>
                    <a:prstGeom prst="rect"/>
                  </pic:spPr>
                </pic:pic>
              </a:graphicData>
            </a:graphic>
          </wp:anchor>
        </w:drawing>
      </w:r>
      <w:r>
        <w:drawing>
          <wp:anchor distT="0" distB="0" distL="0" distR="0" simplePos="0" relativeHeight="62914736" behindDoc="1" locked="0" layoutInCell="1" allowOverlap="1">
            <wp:simplePos x="0" y="0"/>
            <wp:positionH relativeFrom="page">
              <wp:posOffset>3912870</wp:posOffset>
            </wp:positionH>
            <wp:positionV relativeFrom="page">
              <wp:posOffset>2433955</wp:posOffset>
            </wp:positionV>
            <wp:extent cx="3651250" cy="8363585"/>
            <wp:wrapNone/>
            <wp:docPr id="124" name="Shape 124"/>
            <a:graphic xmlns:a="http://schemas.openxmlformats.org/drawingml/2006/main">
              <a:graphicData uri="http://schemas.openxmlformats.org/drawingml/2006/picture">
                <pic:pic xmlns:pic="http://schemas.openxmlformats.org/drawingml/2006/picture">
                  <pic:nvPicPr>
                    <pic:cNvPr id="125" name="Picture box 125"/>
                    <pic:cNvPicPr/>
                  </pic:nvPicPr>
                  <pic:blipFill>
                    <a:blip r:embed="rId137"/>
                    <a:stretch/>
                  </pic:blipFill>
                  <pic:spPr>
                    <a:xfrm>
                      <a:ext cx="3651250" cy="8363585"/>
                    </a:xfrm>
                    <a:prstGeom prst="rect"/>
                  </pic:spPr>
                </pic:pic>
              </a:graphicData>
            </a:graphic>
          </wp:anchor>
        </w:drawing>
      </w:r>
    </w:p>
    <w:p>
      <w:pPr>
        <w:widowControl w:val="0"/>
        <w:spacing w:line="1" w:lineRule="exact"/>
      </w:pPr>
      <w:r>
        <mc:AlternateContent>
          <mc:Choice Requires="wps">
            <w:drawing>
              <wp:anchor simplePos="0" relativeHeight="2" behindDoc="1" locked="0" layoutInCell="1" allowOverlap="1">
                <wp:simplePos x="0" y="0"/>
                <wp:positionH relativeFrom="page">
                  <wp:posOffset>0</wp:posOffset>
                </wp:positionH>
                <wp:positionV relativeFrom="page">
                  <wp:posOffset>0</wp:posOffset>
                </wp:positionV>
                <wp:extent cx="7556500" cy="10693400"/>
                <wp:wrapNone/>
                <wp:docPr id="126" name="Shape 126"/>
                <a:graphic xmlns:a="http://schemas.openxmlformats.org/drawingml/2006/main">
                  <a:graphicData uri="http://schemas.microsoft.com/office/word/2010/wordprocessingShape">
                    <wps:wsp>
                      <wps:cNvSpPr>
                        <a:spLocks noMove="1" noResize="1" noRot="1"/>
                      </wps:cNvSpPr>
                      <wps:spPr>
                        <a:xfrm>
                          <a:ext cx="7556500" cy="10693400"/>
                        </a:xfrm>
                        <a:prstGeom prst="rect"/>
                        <a:solidFill>
                          <a:srgbClr val="FEFFFF"/>
                        </a:solidFill>
                      </wps:spPr>
                      <wps:bodyPr/>
                    </wps:wsp>
                  </a:graphicData>
                </a:graphic>
              </wp:anchor>
            </w:drawing>
          </mc:Choice>
          <mc:Fallback>
            <w:pict>
              <v:rect style="position:absolute;margin-left:0;margin-top:0;width:595.pt;height:842.pt;z-index:-251658240;mso-position-horizontal-relative:page;mso-position-vertical-relative:page;z-index:-251658705" fillcolor="#FEFFFF" stroked="f"/>
            </w:pict>
          </mc:Fallback>
        </mc:AlternateContent>
      </w:r>
    </w:p>
    <w:p>
      <w:pPr>
        <w:pStyle w:val="Style16"/>
        <w:keepNext w:val="0"/>
        <w:keepLines w:val="0"/>
        <w:framePr w:w="10343" w:h="3110" w:hRule="exact" w:wrap="none" w:vAnchor="page" w:hAnchor="page" w:x="1049" w:y="1201"/>
        <w:widowControl w:val="0"/>
        <w:shd w:val="clear" w:color="auto" w:fill="auto"/>
        <w:tabs>
          <w:tab w:pos="4190" w:val="left"/>
          <w:tab w:pos="7393" w:val="left"/>
        </w:tabs>
        <w:bidi w:val="0"/>
        <w:spacing w:before="0" w:after="0" w:line="240" w:lineRule="auto"/>
        <w:ind w:left="0" w:right="0" w:firstLine="0"/>
        <w:jc w:val="left"/>
        <w:rPr>
          <w:sz w:val="17"/>
          <w:szCs w:val="17"/>
        </w:rPr>
      </w:pPr>
      <w:r>
        <w:rPr>
          <w:rFonts w:ascii="Verdana" w:eastAsia="Verdana" w:hAnsi="Verdana" w:cs="Verdana"/>
          <w:spacing w:val="0"/>
          <w:w w:val="100"/>
          <w:position w:val="0"/>
          <w:sz w:val="17"/>
          <w:szCs w:val="17"/>
          <w:shd w:val="clear" w:color="auto" w:fill="auto"/>
          <w:lang w:val="hr-HR" w:eastAsia="hr-HR" w:bidi="hr-HR"/>
        </w:rPr>
        <w:t>—— ———</w:t>
        <w:tab/>
        <w:t>Erste&amp;Steiermarkische Bank d.d.</w:t>
        <w:tab/>
        <w:t>Jadranski trg 3a, 51000 Rijeka</w:t>
      </w:r>
    </w:p>
    <w:p>
      <w:pPr>
        <w:pStyle w:val="Style16"/>
        <w:keepNext w:val="0"/>
        <w:keepLines w:val="0"/>
        <w:framePr w:w="10343" w:h="3110" w:hRule="exact" w:wrap="none" w:vAnchor="page" w:hAnchor="page" w:x="1049" w:y="1201"/>
        <w:widowControl w:val="0"/>
        <w:shd w:val="clear" w:color="auto" w:fill="auto"/>
        <w:tabs>
          <w:tab w:pos="7393" w:val="left"/>
        </w:tabs>
        <w:bidi w:val="0"/>
        <w:spacing w:before="0" w:after="0" w:line="180" w:lineRule="auto"/>
        <w:ind w:left="0" w:right="0" w:firstLine="0"/>
        <w:jc w:val="left"/>
        <w:rPr>
          <w:sz w:val="17"/>
          <w:szCs w:val="17"/>
        </w:rPr>
      </w:pPr>
      <w:r>
        <w:rPr>
          <w:spacing w:val="0"/>
          <w:w w:val="100"/>
          <w:position w:val="0"/>
          <w:sz w:val="38"/>
          <w:szCs w:val="38"/>
          <w:shd w:val="clear" w:color="auto" w:fill="auto"/>
          <w:lang w:val="en-US" w:eastAsia="en-US" w:bidi="en-US"/>
        </w:rPr>
        <w:t xml:space="preserve">ERSTE </w:t>
      </w:r>
      <w:r>
        <w:rPr>
          <w:color w:val="4F4F4F"/>
          <w:spacing w:val="0"/>
          <w:w w:val="100"/>
          <w:position w:val="0"/>
          <w:sz w:val="38"/>
          <w:szCs w:val="38"/>
          <w:shd w:val="clear" w:color="auto" w:fill="auto"/>
          <w:lang w:val="hr-HR" w:eastAsia="hr-HR" w:bidi="hr-HR"/>
        </w:rPr>
        <w:t>5</w:t>
        <w:tab/>
      </w:r>
      <w:r>
        <w:rPr>
          <w:rFonts w:ascii="Verdana" w:eastAsia="Verdana" w:hAnsi="Verdana" w:cs="Verdana"/>
          <w:spacing w:val="0"/>
          <w:w w:val="100"/>
          <w:position w:val="0"/>
          <w:sz w:val="17"/>
          <w:szCs w:val="17"/>
          <w:shd w:val="clear" w:color="auto" w:fill="auto"/>
          <w:lang w:val="hr-HR" w:eastAsia="hr-HR" w:bidi="hr-HR"/>
        </w:rPr>
        <w:t>Tel: 072 37 5000</w:t>
      </w:r>
    </w:p>
    <w:p>
      <w:pPr>
        <w:pStyle w:val="Style4"/>
        <w:keepNext w:val="0"/>
        <w:keepLines w:val="0"/>
        <w:framePr w:w="10343" w:h="3110" w:hRule="exact" w:wrap="none" w:vAnchor="page" w:hAnchor="page" w:x="1049" w:y="1201"/>
        <w:widowControl w:val="0"/>
        <w:shd w:val="clear" w:color="auto" w:fill="auto"/>
        <w:tabs>
          <w:tab w:pos="7393" w:val="left"/>
        </w:tabs>
        <w:bidi w:val="0"/>
        <w:spacing w:before="0" w:after="200" w:line="240" w:lineRule="auto"/>
        <w:ind w:left="0" w:right="0" w:firstLine="0"/>
        <w:jc w:val="left"/>
      </w:pPr>
      <w:r>
        <w:rPr>
          <w:rFonts w:ascii="Verdana" w:eastAsia="Verdana" w:hAnsi="Verdana" w:cs="Verdana"/>
          <w:color w:val="4F4F4F"/>
          <w:spacing w:val="0"/>
          <w:w w:val="100"/>
          <w:position w:val="0"/>
          <w:sz w:val="17"/>
          <w:szCs w:val="17"/>
          <w:shd w:val="clear" w:color="auto" w:fill="auto"/>
          <w:lang w:val="en-US" w:eastAsia="en-US" w:bidi="en-US"/>
        </w:rPr>
        <w:t>Bank</w:t>
        <w:tab/>
      </w:r>
      <w:r>
        <w:rPr>
          <w:spacing w:val="0"/>
          <w:w w:val="100"/>
          <w:position w:val="0"/>
          <w:shd w:val="clear" w:color="auto" w:fill="auto"/>
          <w:lang w:val="en-US" w:eastAsia="en-US" w:bidi="en-US"/>
        </w:rPr>
        <w:t xml:space="preserve">Fax: </w:t>
      </w:r>
      <w:r>
        <w:rPr>
          <w:spacing w:val="0"/>
          <w:w w:val="100"/>
          <w:position w:val="0"/>
          <w:shd w:val="clear" w:color="auto" w:fill="auto"/>
          <w:lang w:val="hr-HR" w:eastAsia="hr-HR" w:bidi="hr-HR"/>
        </w:rPr>
        <w:t>072 37 6000</w:t>
      </w:r>
    </w:p>
    <w:p>
      <w:pPr>
        <w:pStyle w:val="Style16"/>
        <w:keepNext w:val="0"/>
        <w:keepLines w:val="0"/>
        <w:framePr w:w="10343" w:h="3110" w:hRule="exact" w:wrap="none" w:vAnchor="page" w:hAnchor="page" w:x="1049" w:y="1201"/>
        <w:widowControl w:val="0"/>
        <w:shd w:val="clear" w:color="auto" w:fill="auto"/>
        <w:bidi w:val="0"/>
        <w:spacing w:before="0" w:after="200" w:line="240" w:lineRule="auto"/>
        <w:ind w:left="7480" w:right="0" w:firstLine="0"/>
        <w:jc w:val="left"/>
        <w:rPr>
          <w:sz w:val="17"/>
          <w:szCs w:val="17"/>
        </w:rPr>
      </w:pPr>
      <w:r>
        <w:rPr>
          <w:rFonts w:ascii="Verdana" w:eastAsia="Verdana" w:hAnsi="Verdana" w:cs="Verdana"/>
          <w:spacing w:val="0"/>
          <w:w w:val="100"/>
          <w:position w:val="0"/>
          <w:sz w:val="17"/>
          <w:szCs w:val="17"/>
          <w:shd w:val="clear" w:color="auto" w:fill="auto"/>
          <w:lang w:val="hr-HR" w:eastAsia="hr-HR" w:bidi="hr-HR"/>
        </w:rPr>
        <w:t>Ivana Lučića 2,10000 Zagreb</w:t>
      </w:r>
    </w:p>
    <w:p>
      <w:pPr>
        <w:pStyle w:val="Style16"/>
        <w:keepNext w:val="0"/>
        <w:keepLines w:val="0"/>
        <w:framePr w:w="10343" w:h="3110" w:hRule="exact" w:wrap="none" w:vAnchor="page" w:hAnchor="page" w:x="1049" w:y="1201"/>
        <w:widowControl w:val="0"/>
        <w:shd w:val="clear" w:color="auto" w:fill="auto"/>
        <w:bidi w:val="0"/>
        <w:spacing w:before="0" w:after="0" w:line="240" w:lineRule="auto"/>
        <w:ind w:left="7480" w:right="0" w:firstLine="0"/>
        <w:jc w:val="left"/>
        <w:rPr>
          <w:sz w:val="17"/>
          <w:szCs w:val="17"/>
        </w:rPr>
      </w:pPr>
      <w:r>
        <w:rPr>
          <w:rFonts w:ascii="Verdana" w:eastAsia="Verdana" w:hAnsi="Verdana" w:cs="Verdana"/>
          <w:spacing w:val="0"/>
          <w:w w:val="100"/>
          <w:position w:val="0"/>
          <w:sz w:val="17"/>
          <w:szCs w:val="17"/>
          <w:shd w:val="clear" w:color="auto" w:fill="auto"/>
          <w:lang w:val="hr-HR" w:eastAsia="hr-HR" w:bidi="hr-HR"/>
        </w:rPr>
        <w:t>Tel: 072 37 1000</w:t>
      </w:r>
    </w:p>
    <w:p>
      <w:pPr>
        <w:pStyle w:val="Style16"/>
        <w:keepNext w:val="0"/>
        <w:keepLines w:val="0"/>
        <w:framePr w:w="10343" w:h="3110" w:hRule="exact" w:wrap="none" w:vAnchor="page" w:hAnchor="page" w:x="1049" w:y="1201"/>
        <w:widowControl w:val="0"/>
        <w:shd w:val="clear" w:color="auto" w:fill="auto"/>
        <w:bidi w:val="0"/>
        <w:spacing w:before="0" w:after="200" w:line="240" w:lineRule="auto"/>
        <w:ind w:left="7480" w:right="0" w:firstLine="0"/>
        <w:jc w:val="left"/>
        <w:rPr>
          <w:sz w:val="17"/>
          <w:szCs w:val="17"/>
        </w:rPr>
      </w:pPr>
      <w:r>
        <w:rPr>
          <w:rFonts w:ascii="Verdana" w:eastAsia="Verdana" w:hAnsi="Verdana" w:cs="Verdana"/>
          <w:spacing w:val="0"/>
          <w:w w:val="100"/>
          <w:position w:val="0"/>
          <w:sz w:val="17"/>
          <w:szCs w:val="17"/>
          <w:shd w:val="clear" w:color="auto" w:fill="auto"/>
          <w:lang w:val="en-US" w:eastAsia="en-US" w:bidi="en-US"/>
        </w:rPr>
        <w:t xml:space="preserve">Fax: </w:t>
      </w:r>
      <w:r>
        <w:rPr>
          <w:rFonts w:ascii="Verdana" w:eastAsia="Verdana" w:hAnsi="Verdana" w:cs="Verdana"/>
          <w:spacing w:val="0"/>
          <w:w w:val="100"/>
          <w:position w:val="0"/>
          <w:sz w:val="17"/>
          <w:szCs w:val="17"/>
          <w:shd w:val="clear" w:color="auto" w:fill="auto"/>
          <w:lang w:val="hr-HR" w:eastAsia="hr-HR" w:bidi="hr-HR"/>
        </w:rPr>
        <w:t>072 37 2000</w:t>
      </w:r>
    </w:p>
    <w:p>
      <w:pPr>
        <w:pStyle w:val="Style16"/>
        <w:keepNext w:val="0"/>
        <w:keepLines w:val="0"/>
        <w:framePr w:w="10343" w:h="3110" w:hRule="exact" w:wrap="none" w:vAnchor="page" w:hAnchor="page" w:x="1049" w:y="1201"/>
        <w:widowControl w:val="0"/>
        <w:shd w:val="clear" w:color="auto" w:fill="auto"/>
        <w:bidi w:val="0"/>
        <w:spacing w:before="0" w:after="0" w:line="240" w:lineRule="auto"/>
        <w:ind w:left="7480" w:right="0" w:firstLine="0"/>
        <w:jc w:val="left"/>
        <w:rPr>
          <w:sz w:val="17"/>
          <w:szCs w:val="17"/>
        </w:rPr>
      </w:pPr>
      <w:r>
        <w:fldChar w:fldCharType="begin"/>
      </w:r>
      <w:r>
        <w:rPr/>
        <w:instrText> HYPERLINK "http://www.erstebank.hr" </w:instrText>
      </w:r>
      <w:r>
        <w:fldChar w:fldCharType="separate"/>
      </w:r>
      <w:r>
        <w:rPr>
          <w:rFonts w:ascii="Verdana" w:eastAsia="Verdana" w:hAnsi="Verdana" w:cs="Verdana"/>
          <w:spacing w:val="0"/>
          <w:w w:val="100"/>
          <w:position w:val="0"/>
          <w:sz w:val="17"/>
          <w:szCs w:val="17"/>
          <w:shd w:val="clear" w:color="auto" w:fill="auto"/>
          <w:lang w:val="en-US" w:eastAsia="en-US" w:bidi="en-US"/>
        </w:rPr>
        <w:t>www.erstebank.hr</w:t>
      </w:r>
      <w:r>
        <w:fldChar w:fldCharType="end"/>
      </w:r>
    </w:p>
    <w:p>
      <w:pPr>
        <w:pStyle w:val="Style16"/>
        <w:keepNext w:val="0"/>
        <w:keepLines w:val="0"/>
        <w:framePr w:w="10343" w:h="3110" w:hRule="exact" w:wrap="none" w:vAnchor="page" w:hAnchor="page" w:x="1049" w:y="1201"/>
        <w:widowControl w:val="0"/>
        <w:shd w:val="clear" w:color="auto" w:fill="auto"/>
        <w:bidi w:val="0"/>
        <w:spacing w:before="0" w:after="260" w:line="240" w:lineRule="auto"/>
        <w:ind w:left="7480" w:right="0" w:firstLine="0"/>
        <w:jc w:val="left"/>
        <w:rPr>
          <w:sz w:val="17"/>
          <w:szCs w:val="17"/>
        </w:rPr>
      </w:pPr>
      <w:r>
        <w:fldChar w:fldCharType="begin"/>
      </w:r>
      <w:r>
        <w:rPr/>
        <w:instrText> HYPERLINK "mailto:erstebank@erstebank.hr" </w:instrText>
      </w:r>
      <w:r>
        <w:fldChar w:fldCharType="separate"/>
      </w:r>
      <w:r>
        <w:rPr>
          <w:rFonts w:ascii="Verdana" w:eastAsia="Verdana" w:hAnsi="Verdana" w:cs="Verdana"/>
          <w:spacing w:val="0"/>
          <w:w w:val="100"/>
          <w:position w:val="0"/>
          <w:sz w:val="17"/>
          <w:szCs w:val="17"/>
          <w:shd w:val="clear" w:color="auto" w:fill="auto"/>
          <w:lang w:val="en-US" w:eastAsia="en-US" w:bidi="en-US"/>
        </w:rPr>
        <w:t>erstebank@erstebank.hr</w:t>
      </w:r>
      <w:r>
        <w:fldChar w:fldCharType="end"/>
      </w:r>
    </w:p>
    <w:p>
      <w:pPr>
        <w:pStyle w:val="Style16"/>
        <w:keepNext w:val="0"/>
        <w:keepLines w:val="0"/>
        <w:framePr w:w="10343" w:h="3110" w:hRule="exact" w:wrap="none" w:vAnchor="page" w:hAnchor="page" w:x="1049" w:y="1201"/>
        <w:widowControl w:val="0"/>
        <w:shd w:val="clear" w:color="auto" w:fill="auto"/>
        <w:bidi w:val="0"/>
        <w:spacing w:before="0" w:after="0" w:line="240" w:lineRule="auto"/>
        <w:ind w:left="0" w:right="0" w:firstLine="0"/>
        <w:jc w:val="left"/>
        <w:rPr>
          <w:sz w:val="40"/>
          <w:szCs w:val="40"/>
        </w:rPr>
      </w:pPr>
      <w:r>
        <w:rPr>
          <w:spacing w:val="0"/>
          <w:w w:val="100"/>
          <w:position w:val="0"/>
          <w:sz w:val="40"/>
          <w:szCs w:val="40"/>
          <w:shd w:val="clear" w:color="auto" w:fill="auto"/>
          <w:lang w:val="hr-HR" w:eastAsia="hr-HR" w:bidi="hr-HR"/>
        </w:rPr>
        <w:t>Potvrda - Nalog za nacionalno plaćanje</w:t>
      </w:r>
    </w:p>
    <w:p>
      <w:pPr>
        <w:pStyle w:val="Style16"/>
        <w:keepNext w:val="0"/>
        <w:keepLines w:val="0"/>
        <w:framePr w:w="2826" w:h="3233" w:hRule="exact" w:wrap="none" w:vAnchor="page" w:hAnchor="page" w:x="1063" w:y="4664"/>
        <w:widowControl w:val="0"/>
        <w:shd w:val="clear" w:color="auto" w:fill="auto"/>
        <w:bidi w:val="0"/>
        <w:spacing w:before="0" w:after="140" w:line="240" w:lineRule="auto"/>
        <w:ind w:left="0" w:right="0" w:firstLine="0"/>
        <w:jc w:val="left"/>
        <w:rPr>
          <w:sz w:val="26"/>
          <w:szCs w:val="26"/>
        </w:rPr>
      </w:pPr>
      <w:r>
        <w:rPr>
          <w:spacing w:val="0"/>
          <w:w w:val="100"/>
          <w:position w:val="0"/>
          <w:sz w:val="26"/>
          <w:szCs w:val="26"/>
          <w:shd w:val="clear" w:color="auto" w:fill="auto"/>
          <w:lang w:val="hr-HR" w:eastAsia="hr-HR" w:bidi="hr-HR"/>
        </w:rPr>
        <w:t>Platitelj</w:t>
      </w:r>
    </w:p>
    <w:p>
      <w:pPr>
        <w:pStyle w:val="Style4"/>
        <w:keepNext w:val="0"/>
        <w:keepLines w:val="0"/>
        <w:framePr w:w="2826" w:h="3233" w:hRule="exact" w:wrap="none" w:vAnchor="page" w:hAnchor="page" w:x="1063" w:y="4664"/>
        <w:widowControl w:val="0"/>
        <w:shd w:val="clear" w:color="auto" w:fill="auto"/>
        <w:bidi w:val="0"/>
        <w:spacing w:before="0" w:after="140" w:line="240" w:lineRule="auto"/>
        <w:ind w:left="0" w:right="0" w:firstLine="0"/>
        <w:jc w:val="left"/>
      </w:pPr>
      <w:r>
        <w:rPr>
          <w:b/>
          <w:bCs/>
          <w:spacing w:val="0"/>
          <w:w w:val="100"/>
          <w:position w:val="0"/>
          <w:shd w:val="clear" w:color="auto" w:fill="auto"/>
          <w:lang w:val="hr-HR" w:eastAsia="hr-HR" w:bidi="hr-HR"/>
        </w:rPr>
        <w:t>Naziv platitelja</w:t>
      </w:r>
    </w:p>
    <w:p>
      <w:pPr>
        <w:pStyle w:val="Style4"/>
        <w:keepNext w:val="0"/>
        <w:keepLines w:val="0"/>
        <w:framePr w:w="2826" w:h="3233" w:hRule="exact" w:wrap="none" w:vAnchor="page" w:hAnchor="page" w:x="1063" w:y="4664"/>
        <w:widowControl w:val="0"/>
        <w:shd w:val="clear" w:color="auto" w:fill="auto"/>
        <w:bidi w:val="0"/>
        <w:spacing w:before="0" w:after="140" w:line="240" w:lineRule="auto"/>
        <w:ind w:left="0" w:right="0" w:firstLine="0"/>
        <w:jc w:val="left"/>
      </w:pPr>
      <w:r>
        <w:rPr>
          <w:spacing w:val="0"/>
          <w:w w:val="100"/>
          <w:position w:val="0"/>
          <w:shd w:val="clear" w:color="auto" w:fill="auto"/>
          <w:lang w:val="hr-HR" w:eastAsia="hr-HR" w:bidi="hr-HR"/>
        </w:rPr>
        <w:t>IBAN platitelja</w:t>
      </w:r>
    </w:p>
    <w:p>
      <w:pPr>
        <w:pStyle w:val="Style4"/>
        <w:keepNext w:val="0"/>
        <w:keepLines w:val="0"/>
        <w:framePr w:w="2826" w:h="3233" w:hRule="exact" w:wrap="none" w:vAnchor="page" w:hAnchor="page" w:x="1063" w:y="4664"/>
        <w:widowControl w:val="0"/>
        <w:shd w:val="clear" w:color="auto" w:fill="auto"/>
        <w:bidi w:val="0"/>
        <w:spacing w:before="0" w:after="360" w:line="240" w:lineRule="auto"/>
        <w:ind w:left="0" w:right="0" w:firstLine="0"/>
        <w:jc w:val="left"/>
      </w:pPr>
      <w:r>
        <w:rPr>
          <w:spacing w:val="0"/>
          <w:w w:val="100"/>
          <w:position w:val="0"/>
          <w:shd w:val="clear" w:color="auto" w:fill="auto"/>
          <w:lang w:val="hr-HR" w:eastAsia="hr-HR" w:bidi="hr-HR"/>
        </w:rPr>
        <w:t>Model i poziv na broj platitelja</w:t>
      </w:r>
    </w:p>
    <w:p>
      <w:pPr>
        <w:pStyle w:val="Style16"/>
        <w:keepNext w:val="0"/>
        <w:keepLines w:val="0"/>
        <w:framePr w:w="2826" w:h="3233" w:hRule="exact" w:wrap="none" w:vAnchor="page" w:hAnchor="page" w:x="1063" w:y="4664"/>
        <w:widowControl w:val="0"/>
        <w:shd w:val="clear" w:color="auto" w:fill="auto"/>
        <w:bidi w:val="0"/>
        <w:spacing w:before="0" w:after="140" w:line="240" w:lineRule="auto"/>
        <w:ind w:left="0" w:right="0" w:firstLine="0"/>
        <w:jc w:val="left"/>
        <w:rPr>
          <w:sz w:val="26"/>
          <w:szCs w:val="26"/>
        </w:rPr>
      </w:pPr>
      <w:r>
        <w:rPr>
          <w:spacing w:val="0"/>
          <w:w w:val="100"/>
          <w:position w:val="0"/>
          <w:sz w:val="26"/>
          <w:szCs w:val="26"/>
          <w:shd w:val="clear" w:color="auto" w:fill="auto"/>
          <w:lang w:val="hr-HR" w:eastAsia="hr-HR" w:bidi="hr-HR"/>
        </w:rPr>
        <w:t>Primatelj</w:t>
      </w:r>
    </w:p>
    <w:p>
      <w:pPr>
        <w:pStyle w:val="Style4"/>
        <w:keepNext w:val="0"/>
        <w:keepLines w:val="0"/>
        <w:framePr w:w="2826" w:h="3233" w:hRule="exact" w:wrap="none" w:vAnchor="page" w:hAnchor="page" w:x="1063" w:y="4664"/>
        <w:widowControl w:val="0"/>
        <w:shd w:val="clear" w:color="auto" w:fill="auto"/>
        <w:bidi w:val="0"/>
        <w:spacing w:before="0" w:after="140" w:line="240" w:lineRule="auto"/>
        <w:ind w:left="0" w:right="0" w:firstLine="0"/>
        <w:jc w:val="left"/>
      </w:pPr>
      <w:r>
        <w:rPr>
          <w:b/>
          <w:bCs/>
          <w:spacing w:val="0"/>
          <w:w w:val="100"/>
          <w:position w:val="0"/>
          <w:shd w:val="clear" w:color="auto" w:fill="auto"/>
          <w:lang w:val="hr-HR" w:eastAsia="hr-HR" w:bidi="hr-HR"/>
        </w:rPr>
        <w:t>Naziv primatelja</w:t>
      </w:r>
    </w:p>
    <w:p>
      <w:pPr>
        <w:pStyle w:val="Style4"/>
        <w:keepNext w:val="0"/>
        <w:keepLines w:val="0"/>
        <w:framePr w:w="2826" w:h="3233" w:hRule="exact" w:wrap="none" w:vAnchor="page" w:hAnchor="page" w:x="1063" w:y="4664"/>
        <w:widowControl w:val="0"/>
        <w:shd w:val="clear" w:color="auto" w:fill="auto"/>
        <w:bidi w:val="0"/>
        <w:spacing w:before="0" w:after="140" w:line="240" w:lineRule="auto"/>
        <w:ind w:left="0" w:right="0" w:firstLine="0"/>
        <w:jc w:val="left"/>
      </w:pPr>
      <w:r>
        <w:rPr>
          <w:spacing w:val="0"/>
          <w:w w:val="100"/>
          <w:position w:val="0"/>
          <w:shd w:val="clear" w:color="auto" w:fill="auto"/>
          <w:lang w:val="hr-HR" w:eastAsia="hr-HR" w:bidi="hr-HR"/>
        </w:rPr>
        <w:t>IBAN primatelja</w:t>
      </w:r>
    </w:p>
    <w:p>
      <w:pPr>
        <w:pStyle w:val="Style4"/>
        <w:keepNext w:val="0"/>
        <w:keepLines w:val="0"/>
        <w:framePr w:w="2826" w:h="3233" w:hRule="exact" w:wrap="none" w:vAnchor="page" w:hAnchor="page" w:x="1063" w:y="4664"/>
        <w:widowControl w:val="0"/>
        <w:shd w:val="clear" w:color="auto" w:fill="auto"/>
        <w:bidi w:val="0"/>
        <w:spacing w:before="0" w:after="0" w:line="240" w:lineRule="auto"/>
        <w:ind w:left="0" w:right="0" w:firstLine="0"/>
        <w:jc w:val="left"/>
      </w:pPr>
      <w:r>
        <w:rPr>
          <w:spacing w:val="0"/>
          <w:w w:val="100"/>
          <w:position w:val="0"/>
          <w:shd w:val="clear" w:color="auto" w:fill="auto"/>
          <w:lang w:val="hr-HR" w:eastAsia="hr-HR" w:bidi="hr-HR"/>
        </w:rPr>
        <w:t>Model i poziv na broj primatelja</w:t>
      </w:r>
    </w:p>
    <w:p>
      <w:pPr>
        <w:pStyle w:val="Style16"/>
        <w:keepNext w:val="0"/>
        <w:keepLines w:val="0"/>
        <w:framePr w:w="2419" w:h="3780" w:hRule="exact" w:wrap="none" w:vAnchor="page" w:hAnchor="page" w:x="1067" w:y="8221"/>
        <w:widowControl w:val="0"/>
        <w:shd w:val="clear" w:color="auto" w:fill="auto"/>
        <w:bidi w:val="0"/>
        <w:spacing w:before="0" w:after="140" w:line="240" w:lineRule="auto"/>
        <w:ind w:left="0" w:right="0" w:firstLine="0"/>
        <w:jc w:val="left"/>
        <w:rPr>
          <w:sz w:val="26"/>
          <w:szCs w:val="26"/>
        </w:rPr>
      </w:pPr>
      <w:r>
        <w:rPr>
          <w:spacing w:val="0"/>
          <w:w w:val="100"/>
          <w:position w:val="0"/>
          <w:sz w:val="26"/>
          <w:szCs w:val="26"/>
          <w:shd w:val="clear" w:color="auto" w:fill="auto"/>
          <w:lang w:val="hr-HR" w:eastAsia="hr-HR" w:bidi="hr-HR"/>
        </w:rPr>
        <w:t>Detalji transakcije</w:t>
      </w:r>
    </w:p>
    <w:p>
      <w:pPr>
        <w:pStyle w:val="Style4"/>
        <w:keepNext w:val="0"/>
        <w:keepLines w:val="0"/>
        <w:framePr w:w="2419" w:h="3780" w:hRule="exact" w:wrap="none" w:vAnchor="page" w:hAnchor="page" w:x="1067" w:y="8221"/>
        <w:widowControl w:val="0"/>
        <w:shd w:val="clear" w:color="auto" w:fill="auto"/>
        <w:bidi w:val="0"/>
        <w:spacing w:before="0" w:after="0" w:line="372" w:lineRule="auto"/>
        <w:ind w:left="0" w:right="0" w:firstLine="0"/>
        <w:jc w:val="left"/>
      </w:pPr>
      <w:r>
        <w:rPr>
          <w:b/>
          <w:bCs/>
          <w:spacing w:val="0"/>
          <w:w w:val="100"/>
          <w:position w:val="0"/>
          <w:shd w:val="clear" w:color="auto" w:fill="auto"/>
          <w:lang w:val="hr-HR" w:eastAsia="hr-HR" w:bidi="hr-HR"/>
        </w:rPr>
        <w:t>Iznos</w:t>
      </w:r>
    </w:p>
    <w:p>
      <w:pPr>
        <w:pStyle w:val="Style4"/>
        <w:keepNext w:val="0"/>
        <w:keepLines w:val="0"/>
        <w:framePr w:w="2419" w:h="3780" w:hRule="exact" w:wrap="none" w:vAnchor="page" w:hAnchor="page" w:x="1067" w:y="8221"/>
        <w:widowControl w:val="0"/>
        <w:shd w:val="clear" w:color="auto" w:fill="auto"/>
        <w:bidi w:val="0"/>
        <w:spacing w:before="0" w:after="0" w:line="372" w:lineRule="auto"/>
        <w:ind w:left="0" w:right="0" w:firstLine="0"/>
        <w:jc w:val="left"/>
      </w:pPr>
      <w:r>
        <w:rPr>
          <w:spacing w:val="0"/>
          <w:w w:val="100"/>
          <w:position w:val="0"/>
          <w:shd w:val="clear" w:color="auto" w:fill="auto"/>
          <w:lang w:val="hr-HR" w:eastAsia="hr-HR" w:bidi="hr-HR"/>
        </w:rPr>
        <w:t>Šifra namjene</w:t>
      </w:r>
    </w:p>
    <w:p>
      <w:pPr>
        <w:pStyle w:val="Style4"/>
        <w:keepNext w:val="0"/>
        <w:keepLines w:val="0"/>
        <w:framePr w:w="2419" w:h="3780" w:hRule="exact" w:wrap="none" w:vAnchor="page" w:hAnchor="page" w:x="1067" w:y="8221"/>
        <w:widowControl w:val="0"/>
        <w:shd w:val="clear" w:color="auto" w:fill="auto"/>
        <w:bidi w:val="0"/>
        <w:spacing w:before="0" w:after="80" w:line="372" w:lineRule="auto"/>
        <w:ind w:left="0" w:right="0" w:firstLine="0"/>
        <w:jc w:val="left"/>
      </w:pPr>
      <w:r>
        <w:rPr>
          <w:spacing w:val="0"/>
          <w:w w:val="100"/>
          <w:position w:val="0"/>
          <w:shd w:val="clear" w:color="auto" w:fill="auto"/>
          <w:lang w:val="hr-HR" w:eastAsia="hr-HR" w:bidi="hr-HR"/>
        </w:rPr>
        <w:t>Opis plaćanja</w:t>
      </w:r>
    </w:p>
    <w:p>
      <w:pPr>
        <w:pStyle w:val="Style4"/>
        <w:keepNext w:val="0"/>
        <w:keepLines w:val="0"/>
        <w:framePr w:w="2419" w:h="3780" w:hRule="exact" w:wrap="none" w:vAnchor="page" w:hAnchor="page" w:x="1067" w:y="8221"/>
        <w:widowControl w:val="0"/>
        <w:shd w:val="clear" w:color="auto" w:fill="auto"/>
        <w:bidi w:val="0"/>
        <w:spacing w:before="0" w:after="0" w:line="372" w:lineRule="auto"/>
        <w:ind w:left="0" w:right="0" w:firstLine="0"/>
        <w:jc w:val="left"/>
      </w:pPr>
      <w:r>
        <w:rPr>
          <w:spacing w:val="0"/>
          <w:w w:val="100"/>
          <w:position w:val="0"/>
          <w:shd w:val="clear" w:color="auto" w:fill="auto"/>
          <w:lang w:val="hr-HR" w:eastAsia="hr-HR" w:bidi="hr-HR"/>
        </w:rPr>
        <w:t>Datum izvršenja</w:t>
      </w:r>
    </w:p>
    <w:p>
      <w:pPr>
        <w:pStyle w:val="Style4"/>
        <w:keepNext w:val="0"/>
        <w:keepLines w:val="0"/>
        <w:framePr w:w="2419" w:h="3780" w:hRule="exact" w:wrap="none" w:vAnchor="page" w:hAnchor="page" w:x="1067" w:y="8221"/>
        <w:widowControl w:val="0"/>
        <w:shd w:val="clear" w:color="auto" w:fill="auto"/>
        <w:bidi w:val="0"/>
        <w:spacing w:before="0" w:after="220" w:line="372" w:lineRule="auto"/>
        <w:ind w:left="0" w:right="0" w:firstLine="0"/>
        <w:jc w:val="left"/>
      </w:pPr>
      <w:r>
        <w:rPr>
          <w:spacing w:val="0"/>
          <w:w w:val="100"/>
          <w:position w:val="0"/>
          <w:shd w:val="clear" w:color="auto" w:fill="auto"/>
          <w:lang w:val="hr-HR" w:eastAsia="hr-HR" w:bidi="hr-HR"/>
        </w:rPr>
        <w:t>Datum valute</w:t>
      </w:r>
    </w:p>
    <w:p>
      <w:pPr>
        <w:pStyle w:val="Style16"/>
        <w:keepNext w:val="0"/>
        <w:keepLines w:val="0"/>
        <w:framePr w:w="2419" w:h="3780" w:hRule="exact" w:wrap="none" w:vAnchor="page" w:hAnchor="page" w:x="1067" w:y="8221"/>
        <w:widowControl w:val="0"/>
        <w:shd w:val="clear" w:color="auto" w:fill="auto"/>
        <w:bidi w:val="0"/>
        <w:spacing w:before="0" w:after="140" w:line="240" w:lineRule="auto"/>
        <w:ind w:left="0" w:right="0" w:firstLine="0"/>
        <w:jc w:val="left"/>
        <w:rPr>
          <w:sz w:val="26"/>
          <w:szCs w:val="26"/>
        </w:rPr>
      </w:pPr>
      <w:r>
        <w:rPr>
          <w:spacing w:val="0"/>
          <w:w w:val="100"/>
          <w:position w:val="0"/>
          <w:sz w:val="26"/>
          <w:szCs w:val="26"/>
          <w:shd w:val="clear" w:color="auto" w:fill="auto"/>
          <w:lang w:val="hr-HR" w:eastAsia="hr-HR" w:bidi="hr-HR"/>
        </w:rPr>
        <w:t>Provjera naloga</w:t>
      </w:r>
    </w:p>
    <w:p>
      <w:pPr>
        <w:pStyle w:val="Style4"/>
        <w:keepNext w:val="0"/>
        <w:keepLines w:val="0"/>
        <w:framePr w:w="2419" w:h="3780" w:hRule="exact" w:wrap="none" w:vAnchor="page" w:hAnchor="page" w:x="1067" w:y="8221"/>
        <w:widowControl w:val="0"/>
        <w:shd w:val="clear" w:color="auto" w:fill="auto"/>
        <w:bidi w:val="0"/>
        <w:spacing w:before="0" w:after="0" w:line="372" w:lineRule="auto"/>
        <w:ind w:left="0" w:right="0" w:firstLine="0"/>
        <w:jc w:val="left"/>
      </w:pPr>
      <w:r>
        <w:rPr>
          <w:b/>
          <w:bCs/>
          <w:spacing w:val="0"/>
          <w:w w:val="100"/>
          <w:position w:val="0"/>
          <w:shd w:val="clear" w:color="auto" w:fill="auto"/>
          <w:lang w:val="hr-HR" w:eastAsia="hr-HR" w:bidi="hr-HR"/>
        </w:rPr>
        <w:t>Status naloga</w:t>
        <w:br/>
        <w:t>Transakcijski broj</w:t>
      </w:r>
    </w:p>
    <w:p>
      <w:pPr>
        <w:pStyle w:val="Style94"/>
        <w:keepNext w:val="0"/>
        <w:keepLines w:val="0"/>
        <w:framePr w:w="10343" w:h="2758" w:hRule="exact" w:wrap="none" w:vAnchor="page" w:hAnchor="page" w:x="1049" w:y="5114"/>
        <w:widowControl w:val="0"/>
        <w:shd w:val="clear" w:color="auto" w:fill="auto"/>
        <w:bidi w:val="0"/>
        <w:spacing w:before="0" w:after="120" w:line="240" w:lineRule="auto"/>
        <w:ind w:left="5256" w:right="0" w:firstLine="0"/>
        <w:jc w:val="left"/>
      </w:pPr>
      <w:bookmarkStart w:id="54" w:name="bookmark54"/>
      <w:r>
        <w:rPr>
          <w:spacing w:val="0"/>
          <w:w w:val="100"/>
          <w:position w:val="0"/>
          <w:shd w:val="clear" w:color="auto" w:fill="auto"/>
          <w:lang w:val="hr-HR" w:eastAsia="hr-HR" w:bidi="hr-HR"/>
        </w:rPr>
        <w:t>INKASO.HR</w:t>
      </w:r>
      <w:r>
        <w:rPr>
          <w:spacing w:val="0"/>
          <w:w w:val="100"/>
          <w:position w:val="0"/>
          <w:shd w:val="clear" w:color="auto" w:fill="auto"/>
          <w:lang w:val="hr-HR" w:eastAsia="hr-HR" w:bidi="hr-HR"/>
        </w:rPr>
        <w:t xml:space="preserve"> d.o.o.</w:t>
      </w:r>
      <w:bookmarkEnd w:id="54"/>
    </w:p>
    <w:p>
      <w:pPr>
        <w:pStyle w:val="Style4"/>
        <w:keepNext w:val="0"/>
        <w:keepLines w:val="0"/>
        <w:framePr w:w="10343" w:h="2758" w:hRule="exact" w:wrap="none" w:vAnchor="page" w:hAnchor="page" w:x="1049" w:y="5114"/>
        <w:widowControl w:val="0"/>
        <w:shd w:val="clear" w:color="auto" w:fill="auto"/>
        <w:bidi w:val="0"/>
        <w:spacing w:before="0" w:after="120" w:line="240" w:lineRule="auto"/>
        <w:ind w:left="5256" w:right="0" w:firstLine="0"/>
        <w:jc w:val="left"/>
      </w:pPr>
      <w:r>
        <w:rPr>
          <w:spacing w:val="0"/>
          <w:w w:val="100"/>
          <w:position w:val="0"/>
          <w:shd w:val="clear" w:color="auto" w:fill="auto"/>
          <w:lang w:val="hr-HR" w:eastAsia="hr-HR" w:bidi="hr-HR"/>
        </w:rPr>
        <w:t>HR5124020061100564505</w:t>
      </w:r>
    </w:p>
    <w:p>
      <w:pPr>
        <w:pStyle w:val="Style4"/>
        <w:keepNext w:val="0"/>
        <w:keepLines w:val="0"/>
        <w:framePr w:w="10343" w:h="2758" w:hRule="exact" w:wrap="none" w:vAnchor="page" w:hAnchor="page" w:x="1049" w:y="5114"/>
        <w:widowControl w:val="0"/>
        <w:shd w:val="clear" w:color="auto" w:fill="auto"/>
        <w:bidi w:val="0"/>
        <w:spacing w:before="0" w:after="820" w:line="240" w:lineRule="auto"/>
        <w:ind w:left="5256" w:right="0" w:firstLine="0"/>
        <w:jc w:val="left"/>
      </w:pPr>
      <w:r>
        <w:rPr>
          <w:spacing w:val="0"/>
          <w:w w:val="100"/>
          <w:position w:val="0"/>
          <w:shd w:val="clear" w:color="auto" w:fill="auto"/>
          <w:lang w:val="hr-HR" w:eastAsia="hr-HR" w:bidi="hr-HR"/>
        </w:rPr>
        <w:t>HR99</w:t>
      </w:r>
    </w:p>
    <w:p>
      <w:pPr>
        <w:pStyle w:val="Style94"/>
        <w:keepNext w:val="0"/>
        <w:keepLines w:val="0"/>
        <w:framePr w:w="10343" w:h="2758" w:hRule="exact" w:wrap="none" w:vAnchor="page" w:hAnchor="page" w:x="1049" w:y="5114"/>
        <w:widowControl w:val="0"/>
        <w:shd w:val="clear" w:color="auto" w:fill="auto"/>
        <w:bidi w:val="0"/>
        <w:spacing w:before="0" w:after="120" w:line="240" w:lineRule="auto"/>
        <w:ind w:left="5256" w:right="0" w:firstLine="0"/>
        <w:jc w:val="left"/>
      </w:pPr>
      <w:bookmarkStart w:id="56" w:name="bookmark56"/>
      <w:r>
        <w:rPr>
          <w:spacing w:val="0"/>
          <w:w w:val="100"/>
          <w:position w:val="0"/>
          <w:shd w:val="clear" w:color="auto" w:fill="auto"/>
          <w:lang w:val="hr-HR" w:eastAsia="hr-HR" w:bidi="hr-HR"/>
        </w:rPr>
        <w:t>DRŽAVNI PRORAČUN REPUBLIKE HRVATSKE</w:t>
      </w:r>
      <w:bookmarkEnd w:id="56"/>
    </w:p>
    <w:p>
      <w:pPr>
        <w:pStyle w:val="Style4"/>
        <w:keepNext w:val="0"/>
        <w:keepLines w:val="0"/>
        <w:framePr w:w="10343" w:h="2758" w:hRule="exact" w:wrap="none" w:vAnchor="page" w:hAnchor="page" w:x="1049" w:y="5114"/>
        <w:widowControl w:val="0"/>
        <w:shd w:val="clear" w:color="auto" w:fill="auto"/>
        <w:bidi w:val="0"/>
        <w:spacing w:before="0" w:after="120" w:line="240" w:lineRule="auto"/>
        <w:ind w:left="5256" w:right="0" w:firstLine="0"/>
        <w:jc w:val="left"/>
      </w:pPr>
      <w:r>
        <w:rPr>
          <w:spacing w:val="0"/>
          <w:w w:val="100"/>
          <w:position w:val="0"/>
          <w:shd w:val="clear" w:color="auto" w:fill="auto"/>
          <w:lang w:val="hr-HR" w:eastAsia="hr-HR" w:bidi="hr-HR"/>
        </w:rPr>
        <w:t>HR1210010051863000160</w:t>
      </w:r>
    </w:p>
    <w:p>
      <w:pPr>
        <w:pStyle w:val="Style4"/>
        <w:keepNext w:val="0"/>
        <w:keepLines w:val="0"/>
        <w:framePr w:w="10343" w:h="2758" w:hRule="exact" w:wrap="none" w:vAnchor="page" w:hAnchor="page" w:x="1049" w:y="5114"/>
        <w:widowControl w:val="0"/>
        <w:shd w:val="clear" w:color="auto" w:fill="auto"/>
        <w:bidi w:val="0"/>
        <w:spacing w:before="0" w:after="0" w:line="240" w:lineRule="auto"/>
        <w:ind w:left="5256" w:right="0" w:firstLine="0"/>
        <w:jc w:val="left"/>
      </w:pPr>
      <w:r>
        <w:rPr>
          <w:spacing w:val="0"/>
          <w:w w:val="100"/>
          <w:position w:val="0"/>
          <w:shd w:val="clear" w:color="auto" w:fill="auto"/>
          <w:lang w:val="hr-HR" w:eastAsia="hr-HR" w:bidi="hr-HR"/>
        </w:rPr>
        <w:t>HR64 5045-3531-460-2023</w:t>
      </w:r>
    </w:p>
    <w:p>
      <w:pPr>
        <w:pStyle w:val="Style94"/>
        <w:keepNext w:val="0"/>
        <w:keepLines w:val="0"/>
        <w:framePr w:w="10343" w:h="3182" w:hRule="exact" w:wrap="none" w:vAnchor="page" w:hAnchor="page" w:x="1049" w:y="8678"/>
        <w:widowControl w:val="0"/>
        <w:shd w:val="clear" w:color="auto" w:fill="auto"/>
        <w:bidi w:val="0"/>
        <w:spacing w:before="0" w:after="480" w:line="240" w:lineRule="auto"/>
        <w:ind w:left="5256" w:right="0" w:firstLine="0"/>
        <w:jc w:val="left"/>
      </w:pPr>
      <w:bookmarkStart w:id="58" w:name="bookmark58"/>
      <w:r>
        <w:rPr>
          <w:spacing w:val="0"/>
          <w:w w:val="100"/>
          <w:position w:val="0"/>
          <w:shd w:val="clear" w:color="auto" w:fill="auto"/>
          <w:lang w:val="hr-HR" w:eastAsia="hr-HR" w:bidi="hr-HR"/>
        </w:rPr>
        <w:t>6,96 EUR</w:t>
      </w:r>
      <w:bookmarkEnd w:id="58"/>
    </w:p>
    <w:p>
      <w:pPr>
        <w:pStyle w:val="Style4"/>
        <w:keepNext w:val="0"/>
        <w:keepLines w:val="0"/>
        <w:framePr w:w="10343" w:h="3182" w:hRule="exact" w:wrap="none" w:vAnchor="page" w:hAnchor="page" w:x="1049" w:y="8678"/>
        <w:widowControl w:val="0"/>
        <w:shd w:val="clear" w:color="auto" w:fill="auto"/>
        <w:bidi w:val="0"/>
        <w:spacing w:before="0" w:after="200" w:line="240" w:lineRule="auto"/>
        <w:ind w:left="5256" w:right="0" w:firstLine="0"/>
        <w:jc w:val="left"/>
      </w:pPr>
      <w:r>
        <w:rPr>
          <w:spacing w:val="0"/>
          <w:w w:val="100"/>
          <w:position w:val="0"/>
          <w:shd w:val="clear" w:color="auto" w:fill="auto"/>
          <w:lang w:val="hr-HR" w:eastAsia="hr-HR" w:bidi="hr-HR"/>
        </w:rPr>
        <w:t xml:space="preserve">TS OS St-460/23 prijava tražbine </w:t>
      </w:r>
      <w:r>
        <w:rPr>
          <w:spacing w:val="0"/>
          <w:w w:val="100"/>
          <w:position w:val="0"/>
          <w:shd w:val="clear" w:color="auto" w:fill="auto"/>
          <w:lang w:val="hr-HR" w:eastAsia="hr-HR" w:bidi="hr-HR"/>
        </w:rPr>
        <w:t>Inkaso.HR</w:t>
      </w:r>
    </w:p>
    <w:p>
      <w:pPr>
        <w:pStyle w:val="Style4"/>
        <w:keepNext w:val="0"/>
        <w:keepLines w:val="0"/>
        <w:framePr w:w="10343" w:h="3182" w:hRule="exact" w:wrap="none" w:vAnchor="page" w:hAnchor="page" w:x="1049" w:y="8678"/>
        <w:widowControl w:val="0"/>
        <w:shd w:val="clear" w:color="auto" w:fill="auto"/>
        <w:bidi w:val="0"/>
        <w:spacing w:before="0" w:after="120" w:line="240" w:lineRule="auto"/>
        <w:ind w:left="5256" w:right="0" w:firstLine="0"/>
        <w:jc w:val="left"/>
      </w:pPr>
      <w:r>
        <w:rPr>
          <w:spacing w:val="0"/>
          <w:w w:val="100"/>
          <w:position w:val="0"/>
          <w:shd w:val="clear" w:color="auto" w:fill="auto"/>
          <w:lang w:val="hr-HR" w:eastAsia="hr-HR" w:bidi="hr-HR"/>
        </w:rPr>
        <w:t>09.11.2023</w:t>
      </w:r>
    </w:p>
    <w:p>
      <w:pPr>
        <w:pStyle w:val="Style4"/>
        <w:keepNext w:val="0"/>
        <w:keepLines w:val="0"/>
        <w:framePr w:w="10343" w:h="3182" w:hRule="exact" w:wrap="none" w:vAnchor="page" w:hAnchor="page" w:x="1049" w:y="8678"/>
        <w:widowControl w:val="0"/>
        <w:shd w:val="clear" w:color="auto" w:fill="auto"/>
        <w:bidi w:val="0"/>
        <w:spacing w:before="0" w:after="820" w:line="240" w:lineRule="auto"/>
        <w:ind w:left="5256" w:right="0" w:firstLine="0"/>
        <w:jc w:val="left"/>
      </w:pPr>
      <w:r>
        <w:rPr>
          <w:spacing w:val="0"/>
          <w:w w:val="100"/>
          <w:position w:val="0"/>
          <w:shd w:val="clear" w:color="auto" w:fill="auto"/>
          <w:lang w:val="hr-HR" w:eastAsia="hr-HR" w:bidi="hr-HR"/>
        </w:rPr>
        <w:t>09.11.2023</w:t>
      </w:r>
    </w:p>
    <w:p>
      <w:pPr>
        <w:pStyle w:val="Style94"/>
        <w:keepNext w:val="0"/>
        <w:keepLines w:val="0"/>
        <w:framePr w:w="10343" w:h="3182" w:hRule="exact" w:wrap="none" w:vAnchor="page" w:hAnchor="page" w:x="1049" w:y="8678"/>
        <w:widowControl w:val="0"/>
        <w:shd w:val="clear" w:color="auto" w:fill="auto"/>
        <w:bidi w:val="0"/>
        <w:spacing w:before="0" w:after="120" w:line="240" w:lineRule="auto"/>
        <w:ind w:left="5256" w:right="0" w:firstLine="0"/>
        <w:jc w:val="left"/>
      </w:pPr>
      <w:bookmarkStart w:id="60" w:name="bookmark60"/>
      <w:r>
        <w:rPr>
          <w:spacing w:val="0"/>
          <w:w w:val="100"/>
          <w:position w:val="0"/>
          <w:shd w:val="clear" w:color="auto" w:fill="auto"/>
          <w:lang w:val="hr-HR" w:eastAsia="hr-HR" w:bidi="hr-HR"/>
        </w:rPr>
        <w:t>U prijenosu</w:t>
      </w:r>
      <w:bookmarkEnd w:id="60"/>
    </w:p>
    <w:p>
      <w:pPr>
        <w:pStyle w:val="Style94"/>
        <w:keepNext w:val="0"/>
        <w:keepLines w:val="0"/>
        <w:framePr w:w="10343" w:h="3182" w:hRule="exact" w:wrap="none" w:vAnchor="page" w:hAnchor="page" w:x="1049" w:y="8678"/>
        <w:widowControl w:val="0"/>
        <w:shd w:val="clear" w:color="auto" w:fill="auto"/>
        <w:bidi w:val="0"/>
        <w:spacing w:before="0" w:after="0" w:line="240" w:lineRule="auto"/>
        <w:ind w:left="5256" w:right="0" w:firstLine="0"/>
        <w:jc w:val="left"/>
      </w:pPr>
      <w:r>
        <w:rPr>
          <w:spacing w:val="0"/>
          <w:w w:val="100"/>
          <w:position w:val="0"/>
          <w:shd w:val="clear" w:color="auto" w:fill="auto"/>
          <w:lang w:val="hr-HR" w:eastAsia="hr-HR" w:bidi="hr-HR"/>
        </w:rPr>
        <w:t>W16000360568450</w:t>
      </w:r>
    </w:p>
    <w:p>
      <w:pPr>
        <w:pStyle w:val="Style21"/>
        <w:keepNext w:val="0"/>
        <w:keepLines w:val="0"/>
        <w:framePr w:wrap="none" w:vAnchor="page" w:hAnchor="page" w:x="1049" w:y="12210"/>
        <w:widowControl w:val="0"/>
        <w:shd w:val="clear" w:color="auto" w:fill="auto"/>
        <w:bidi w:val="0"/>
        <w:spacing w:before="0" w:after="0" w:line="240" w:lineRule="auto"/>
        <w:ind w:left="33" w:right="0" w:firstLine="0"/>
        <w:jc w:val="left"/>
      </w:pPr>
      <w:r>
        <w:rPr>
          <w:color w:val="3A3A3A"/>
          <w:spacing w:val="0"/>
          <w:w w:val="100"/>
          <w:position w:val="0"/>
          <w:shd w:val="clear" w:color="auto" w:fill="auto"/>
          <w:lang w:val="hr-HR" w:eastAsia="hr-HR" w:bidi="hr-HR"/>
        </w:rPr>
        <w:t xml:space="preserve">Navedeni transakcijski broj možete dati primatelju uplate koji je zatim može provjeriti na </w:t>
      </w:r>
      <w:r>
        <w:rPr>
          <w:color w:val="3A3A3A"/>
          <w:spacing w:val="0"/>
          <w:w w:val="100"/>
          <w:position w:val="0"/>
          <w:shd w:val="clear" w:color="auto" w:fill="auto"/>
          <w:lang w:val="en-US" w:eastAsia="en-US" w:bidi="en-US"/>
        </w:rPr>
        <w:t xml:space="preserve">info </w:t>
      </w:r>
      <w:r>
        <w:rPr>
          <w:color w:val="3A3A3A"/>
          <w:spacing w:val="0"/>
          <w:w w:val="100"/>
          <w:position w:val="0"/>
          <w:shd w:val="clear" w:color="auto" w:fill="auto"/>
          <w:lang w:val="hr-HR" w:eastAsia="hr-HR" w:bidi="hr-HR"/>
        </w:rPr>
        <w:t>telefon 072 555 555 ili na internetskoj stranici</w:t>
      </w:r>
    </w:p>
    <w:p>
      <w:pPr>
        <w:pStyle w:val="Style21"/>
        <w:keepNext w:val="0"/>
        <w:keepLines w:val="0"/>
        <w:framePr w:wrap="none" w:vAnchor="page" w:hAnchor="page" w:x="1049" w:y="12412"/>
        <w:widowControl w:val="0"/>
        <w:shd w:val="clear" w:color="auto" w:fill="auto"/>
        <w:bidi w:val="0"/>
        <w:spacing w:before="0" w:after="0" w:line="240" w:lineRule="auto"/>
        <w:ind w:left="29" w:right="0" w:firstLine="0"/>
        <w:jc w:val="left"/>
      </w:pPr>
      <w:r>
        <w:fldChar w:fldCharType="begin"/>
      </w:r>
      <w:r>
        <w:rPr/>
        <w:instrText> HYPERLINK "https://netbanking.erstebank.hr/provjera?lang=hr" </w:instrText>
      </w:r>
      <w:r>
        <w:fldChar w:fldCharType="separate"/>
      </w:r>
      <w:r>
        <w:rPr>
          <w:color w:val="3A3A3A"/>
          <w:spacing w:val="0"/>
          <w:w w:val="100"/>
          <w:position w:val="0"/>
          <w:shd w:val="clear" w:color="auto" w:fill="auto"/>
          <w:lang w:val="hr-HR" w:eastAsia="hr-HR" w:bidi="hr-HR"/>
        </w:rPr>
        <w:t>https://netbanking.erstebank.hr/provjera?lang=hr</w:t>
      </w:r>
      <w:r>
        <w:fldChar w:fldCharType="end"/>
      </w:r>
    </w:p>
    <w:p>
      <w:pPr>
        <w:pStyle w:val="Style55"/>
        <w:keepNext w:val="0"/>
        <w:keepLines w:val="0"/>
        <w:framePr w:w="10343" w:h="533" w:hRule="exact" w:wrap="none" w:vAnchor="page" w:hAnchor="page" w:x="1049" w:y="15554"/>
        <w:widowControl w:val="0"/>
        <w:shd w:val="clear" w:color="auto" w:fill="auto"/>
        <w:bidi w:val="0"/>
        <w:spacing w:before="0" w:after="0" w:line="240" w:lineRule="auto"/>
        <w:ind w:left="0" w:right="0" w:firstLine="0"/>
        <w:jc w:val="left"/>
        <w:rPr>
          <w:sz w:val="14"/>
          <w:szCs w:val="14"/>
        </w:rPr>
      </w:pPr>
      <w:r>
        <w:rPr>
          <w:color w:val="3A3A3A"/>
          <w:spacing w:val="0"/>
          <w:w w:val="100"/>
          <w:position w:val="0"/>
          <w:sz w:val="14"/>
          <w:szCs w:val="14"/>
          <w:shd w:val="clear" w:color="auto" w:fill="auto"/>
          <w:lang w:val="hr-HR" w:eastAsia="hr-HR" w:bidi="hr-HR"/>
        </w:rPr>
        <w:t xml:space="preserve">Sud upisa u registar: Trgovački sud u Rijeci MBS: 040001037 | Matični broj: 3337367 | OIB: 23057039320 | IBAN: HR9524020061031262160 | </w:t>
      </w:r>
      <w:r>
        <w:rPr>
          <w:color w:val="3A3A3A"/>
          <w:spacing w:val="0"/>
          <w:w w:val="100"/>
          <w:position w:val="0"/>
          <w:sz w:val="14"/>
          <w:szCs w:val="14"/>
          <w:shd w:val="clear" w:color="auto" w:fill="auto"/>
          <w:lang w:val="en-US" w:eastAsia="en-US" w:bidi="en-US"/>
        </w:rPr>
        <w:t xml:space="preserve">SWIFT/BIC: </w:t>
      </w:r>
      <w:r>
        <w:rPr>
          <w:color w:val="3A3A3A"/>
          <w:spacing w:val="0"/>
          <w:w w:val="100"/>
          <w:position w:val="0"/>
          <w:sz w:val="14"/>
          <w:szCs w:val="14"/>
          <w:shd w:val="clear" w:color="auto" w:fill="auto"/>
          <w:lang w:val="hr-HR" w:eastAsia="hr-HR" w:bidi="hr-HR"/>
        </w:rPr>
        <w:t xml:space="preserve">ESBCHR22 | Temeljni kapital 1.698.417.500,00 kn, uplaćen u cijelosti i podijeljen na 16.984.175 dionica, svaka nominalne vrijednosti 100,00 kn. Uprava: </w:t>
      </w:r>
      <w:r>
        <w:rPr>
          <w:color w:val="3A3A3A"/>
          <w:spacing w:val="0"/>
          <w:w w:val="100"/>
          <w:position w:val="0"/>
          <w:sz w:val="14"/>
          <w:szCs w:val="14"/>
          <w:shd w:val="clear" w:color="auto" w:fill="auto"/>
          <w:lang w:val="en-US" w:eastAsia="en-US" w:bidi="en-US"/>
        </w:rPr>
        <w:t xml:space="preserve">Christoph </w:t>
      </w:r>
      <w:r>
        <w:rPr>
          <w:color w:val="3A3A3A"/>
          <w:spacing w:val="0"/>
          <w:w w:val="100"/>
          <w:position w:val="0"/>
          <w:sz w:val="14"/>
          <w:szCs w:val="14"/>
          <w:shd w:val="clear" w:color="auto" w:fill="auto"/>
          <w:lang w:val="hr-HR" w:eastAsia="hr-HR" w:bidi="hr-HR"/>
        </w:rPr>
        <w:t xml:space="preserve">Schoefbocck, Krešimir Barić, </w:t>
      </w:r>
      <w:r>
        <w:rPr>
          <w:color w:val="3A3A3A"/>
          <w:spacing w:val="0"/>
          <w:w w:val="100"/>
          <w:position w:val="0"/>
          <w:sz w:val="14"/>
          <w:szCs w:val="14"/>
          <w:shd w:val="clear" w:color="auto" w:fill="auto"/>
          <w:lang w:val="en-US" w:eastAsia="en-US" w:bidi="en-US"/>
        </w:rPr>
        <w:t xml:space="preserve">Hannes </w:t>
      </w:r>
      <w:r>
        <w:rPr>
          <w:color w:val="3A3A3A"/>
          <w:spacing w:val="0"/>
          <w:w w:val="100"/>
          <w:position w:val="0"/>
          <w:sz w:val="14"/>
          <w:szCs w:val="14"/>
          <w:shd w:val="clear" w:color="auto" w:fill="auto"/>
          <w:lang w:val="hr-HR" w:eastAsia="hr-HR" w:bidi="hr-HR"/>
        </w:rPr>
        <w:t xml:space="preserve">Frotzbacher, Martin Hornig, Zdenko Matak | Predsjednik Nadzornog odbora: </w:t>
      </w:r>
      <w:r>
        <w:rPr>
          <w:color w:val="3A3A3A"/>
          <w:spacing w:val="0"/>
          <w:w w:val="100"/>
          <w:position w:val="0"/>
          <w:sz w:val="14"/>
          <w:szCs w:val="14"/>
          <w:shd w:val="clear" w:color="auto" w:fill="auto"/>
          <w:lang w:val="en-US" w:eastAsia="en-US" w:bidi="en-US"/>
        </w:rPr>
        <w:t xml:space="preserve">Willibald </w:t>
      </w:r>
      <w:r>
        <w:rPr>
          <w:color w:val="3A3A3A"/>
          <w:spacing w:val="0"/>
          <w:w w:val="100"/>
          <w:position w:val="0"/>
          <w:sz w:val="14"/>
          <w:szCs w:val="14"/>
          <w:shd w:val="clear" w:color="auto" w:fill="auto"/>
          <w:lang w:val="hr-HR" w:eastAsia="hr-HR" w:bidi="hr-HR"/>
        </w:rPr>
        <w:t>Cernko</w:t>
      </w:r>
    </w:p>
    <w:p>
      <w:pPr>
        <w:widowControl w:val="0"/>
        <w:spacing w:line="1" w:lineRule="exact"/>
      </w:pPr>
    </w:p>
    <w:sectPr>
      <w:footnotePr>
        <w:pos w:val="pageBottom"/>
        <w:numFmt w:val="decimal"/>
        <w:numRestart w:val="continuous"/>
      </w:footnotePr>
      <w:pgSz w:w="11900" w:h="16840"/>
      <w:pgMar w:top="360" w:right="360" w:bottom="360" w:left="360"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upperRoman"/>
      <w:lvlText w:val="%1."/>
      <w:rPr>
        <w:rFonts w:ascii="Times New Roman" w:eastAsia="Times New Roman" w:hAnsi="Times New Roman" w:cs="Times New Roman"/>
        <w:b/>
        <w:bCs/>
        <w:i w:val="0"/>
        <w:iCs w:val="0"/>
        <w:smallCaps w:val="0"/>
        <w:strike w:val="0"/>
        <w:color w:val="3A3A3A"/>
        <w:spacing w:val="0"/>
        <w:w w:val="100"/>
        <w:position w:val="0"/>
        <w:sz w:val="24"/>
        <w:szCs w:val="24"/>
        <w:u w:val="none"/>
        <w:shd w:val="clear" w:color="auto" w:fill="auto"/>
        <w:lang w:val="hr-HR" w:eastAsia="hr-HR" w:bidi="hr-HR"/>
      </w:rPr>
    </w:lvl>
  </w:abstractNum>
  <w:abstractNum w:abstractNumId="2">
    <w:multiLevelType w:val="multilevel"/>
    <w:lvl w:ilvl="0">
      <w:start w:val="2"/>
      <w:numFmt w:val="decimal"/>
      <w:lvlText w:val="%1."/>
      <w:rPr>
        <w:rFonts w:ascii="Arial" w:eastAsia="Arial" w:hAnsi="Arial" w:cs="Arial"/>
        <w:b/>
        <w:bCs/>
        <w:i w:val="0"/>
        <w:iCs w:val="0"/>
        <w:smallCaps w:val="0"/>
        <w:strike w:val="0"/>
        <w:color w:val="3A3A3A"/>
        <w:spacing w:val="0"/>
        <w:w w:val="100"/>
        <w:position w:val="0"/>
        <w:sz w:val="24"/>
        <w:szCs w:val="24"/>
        <w:u w:val="none"/>
        <w:shd w:val="clear" w:color="auto" w:fill="auto"/>
        <w:lang w:val="hr-HR" w:eastAsia="hr-HR" w:bidi="hr-HR"/>
      </w:rPr>
    </w:lvl>
    <w:lvl w:ilvl="1">
      <w:start w:val="1"/>
      <w:numFmt w:val="decimal"/>
      <w:lvlText w:val="%1.%2."/>
      <w:rPr>
        <w:rFonts w:ascii="Arial" w:eastAsia="Arial" w:hAnsi="Arial" w:cs="Arial"/>
        <w:b/>
        <w:bCs/>
        <w:i w:val="0"/>
        <w:iCs w:val="0"/>
        <w:smallCaps w:val="0"/>
        <w:strike w:val="0"/>
        <w:color w:val="3A3A3A"/>
        <w:spacing w:val="0"/>
        <w:w w:val="100"/>
        <w:position w:val="0"/>
        <w:sz w:val="22"/>
        <w:szCs w:val="22"/>
        <w:u w:val="none"/>
        <w:shd w:val="clear" w:color="auto" w:fill="auto"/>
        <w:lang w:val="hr-HR" w:eastAsia="hr-HR" w:bidi="hr-HR"/>
      </w:rPr>
    </w:lvl>
  </w:abstractNum>
  <w:abstractNum w:abstractNumId="4">
    <w:multiLevelType w:val="multilevel"/>
    <w:lvl w:ilvl="0">
      <w:start w:val="1"/>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6">
    <w:multiLevelType w:val="multilevel"/>
    <w:lvl w:ilvl="0">
      <w:start w:val="2"/>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8">
    <w:multiLevelType w:val="multilevel"/>
    <w:lvl w:ilvl="0">
      <w:start w:val="3"/>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10">
    <w:multiLevelType w:val="multilevel"/>
    <w:lvl w:ilvl="0">
      <w:start w:val="4"/>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12">
    <w:multiLevelType w:val="multilevel"/>
    <w:lvl w:ilvl="0">
      <w:start w:val="1"/>
      <w:numFmt w:val="bullet"/>
      <w:lvlText w:val="■"/>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14">
    <w:multiLevelType w:val="multilevel"/>
    <w:lvl w:ilvl="0">
      <w:start w:val="5"/>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16">
    <w:multiLevelType w:val="multilevel"/>
    <w:lvl w:ilvl="0">
      <w:start w:val="6"/>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18">
    <w:multiLevelType w:val="multilevel"/>
    <w:lvl w:ilvl="0">
      <w:start w:val="7"/>
      <w:numFmt w:val="decimal"/>
      <w:lvlText w:val="%1."/>
    </w:lvl>
    <w:lvl w:ilvl="1">
      <w:start w:val="7"/>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lvl w:ilvl="2">
      <w:start w:val="1"/>
      <w:numFmt w:val="decimal"/>
      <w:lvlText w:val="%1.%2.%3."/>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20">
    <w:multiLevelType w:val="multilevel"/>
    <w:lvl w:ilvl="0">
      <w:start w:val="7"/>
      <w:numFmt w:val="decimal"/>
      <w:lvlText w:val="%1."/>
    </w:lvl>
    <w:lvl w:ilvl="1">
      <w:start w:val="2"/>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lvl w:ilvl="2">
      <w:start w:val="1"/>
      <w:numFmt w:val="decimal"/>
      <w:lvlText w:val="%1.%2.%3."/>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22">
    <w:multiLevelType w:val="multilevel"/>
    <w:lvl w:ilvl="0">
      <w:start w:val="1"/>
      <w:numFmt w:val="lowerLetter"/>
      <w:lvlText w:val="%1)"/>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24">
    <w:multiLevelType w:val="multilevel"/>
    <w:lvl w:ilvl="0">
      <w:start w:val="8"/>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26">
    <w:multiLevelType w:val="multilevel"/>
    <w:lvl w:ilvl="0">
      <w:start w:val="9"/>
      <w:numFmt w:val="decimal"/>
      <w:lvlText w:val="%1."/>
    </w:lvl>
    <w:lvl w:ilvl="1">
      <w:start w:val="1"/>
      <w:numFmt w:val="decimal"/>
      <w:lvlText w:val="%1.%2."/>
      <w:rPr>
        <w:rFonts w:ascii="Arial" w:eastAsia="Arial" w:hAnsi="Arial" w:cs="Arial"/>
        <w:b w:val="0"/>
        <w:bCs w:val="0"/>
        <w:i/>
        <w:iCs/>
        <w:smallCaps w:val="0"/>
        <w:strike w:val="0"/>
        <w:color w:val="3A3A3A"/>
        <w:spacing w:val="0"/>
        <w:w w:val="100"/>
        <w:position w:val="0"/>
        <w:sz w:val="20"/>
        <w:szCs w:val="20"/>
        <w:u w:val="none"/>
        <w:shd w:val="clear" w:color="auto" w:fill="auto"/>
        <w:lang w:val="hr-HR" w:eastAsia="hr-HR" w:bidi="hr-HR"/>
      </w:rPr>
    </w:lvl>
    <w:lvl w:ilvl="2">
      <w:start w:val="1"/>
      <w:numFmt w:val="decimal"/>
      <w:lvlText w:val="%1.%2.%3."/>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28">
    <w:multiLevelType w:val="multilevel"/>
    <w:lvl w:ilvl="0">
      <w:start w:val="10"/>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30">
    <w:multiLevelType w:val="multilevel"/>
    <w:lvl w:ilvl="0">
      <w:start w:val="11"/>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32">
    <w:multiLevelType w:val="multilevel"/>
    <w:lvl w:ilvl="0">
      <w:start w:val="12"/>
      <w:numFmt w:val="decimal"/>
      <w:lvlText w:val="%1."/>
    </w:lvl>
    <w:lvl w:ilvl="1">
      <w:start w:val="1"/>
      <w:numFmt w:val="decimal"/>
      <w:lvlText w:val="%1.%2."/>
      <w:rPr>
        <w:rFonts w:ascii="Arial" w:eastAsia="Arial" w:hAnsi="Arial" w:cs="Arial"/>
        <w:b w:val="0"/>
        <w:bCs w:val="0"/>
        <w:i/>
        <w:iCs/>
        <w:smallCaps w:val="0"/>
        <w:strike w:val="0"/>
        <w:color w:val="3A3A3A"/>
        <w:spacing w:val="0"/>
        <w:w w:val="100"/>
        <w:position w:val="0"/>
        <w:sz w:val="20"/>
        <w:szCs w:val="20"/>
        <w:u w:val="none"/>
        <w:shd w:val="clear" w:color="auto" w:fill="auto"/>
        <w:lang w:val="hr-HR" w:eastAsia="hr-HR" w:bidi="hr-HR"/>
      </w:rPr>
    </w:lvl>
  </w:abstractNum>
  <w:abstractNum w:abstractNumId="34">
    <w:multiLevelType w:val="multilevel"/>
    <w:lvl w:ilvl="0">
      <w:start w:val="13"/>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36">
    <w:multiLevelType w:val="multilevel"/>
    <w:lvl w:ilvl="0">
      <w:start w:val="2"/>
      <w:numFmt w:val="lowerLetter"/>
      <w:lvlText w:val="%1)"/>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38">
    <w:multiLevelType w:val="multilevel"/>
    <w:lvl w:ilvl="0">
      <w:start w:val="14"/>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40">
    <w:multiLevelType w:val="multilevel"/>
    <w:lvl w:ilvl="0">
      <w:start w:val="1"/>
      <w:numFmt w:val="lowerLetter"/>
      <w:lvlText w:val="%1)"/>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42">
    <w:multiLevelType w:val="multilevel"/>
    <w:lvl w:ilvl="0">
      <w:start w:val="14"/>
      <w:numFmt w:val="decimal"/>
      <w:lvlText w:val="%1."/>
    </w:lvl>
    <w:lvl w:ilvl="1">
      <w:start w:val="3"/>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44">
    <w:multiLevelType w:val="multilevel"/>
    <w:lvl w:ilvl="0">
      <w:start w:val="15"/>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46">
    <w:multiLevelType w:val="multilevel"/>
    <w:lvl w:ilvl="0">
      <w:start w:val="16"/>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48">
    <w:multiLevelType w:val="multilevel"/>
    <w:lvl w:ilvl="0">
      <w:start w:val="17"/>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50">
    <w:multiLevelType w:val="multilevel"/>
    <w:lvl w:ilvl="0">
      <w:start w:val="18"/>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52">
    <w:multiLevelType w:val="multilevel"/>
    <w:lvl w:ilvl="0">
      <w:start w:val="19"/>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54">
    <w:multiLevelType w:val="multilevel"/>
    <w:lvl w:ilvl="0">
      <w:start w:val="21"/>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56">
    <w:multiLevelType w:val="multilevel"/>
    <w:lvl w:ilvl="0">
      <w:start w:val="1"/>
      <w:numFmt w:val="bullet"/>
      <w:lvlText w:val="-"/>
      <w:rPr>
        <w:rFonts w:ascii="Arial" w:eastAsia="Arial" w:hAnsi="Arial" w:cs="Arial"/>
        <w:b w:val="0"/>
        <w:bCs w:val="0"/>
        <w:i w:val="0"/>
        <w:iCs w:val="0"/>
        <w:smallCaps w:val="0"/>
        <w:strike w:val="0"/>
        <w:color w:val="3A3A3A"/>
        <w:spacing w:val="0"/>
        <w:w w:val="100"/>
        <w:position w:val="0"/>
        <w:sz w:val="14"/>
        <w:szCs w:val="14"/>
        <w:u w:val="none"/>
        <w:shd w:val="clear" w:color="auto" w:fill="auto"/>
        <w:lang w:val="hr-HR" w:eastAsia="hr-HR" w:bidi="hr-HR"/>
      </w:rPr>
    </w:lvl>
  </w:abstractNum>
  <w:abstractNum w:abstractNumId="58">
    <w:multiLevelType w:val="multilevel"/>
    <w:lvl w:ilvl="0">
      <w:start w:val="4"/>
      <w:numFmt w:val="decimal"/>
      <w:lvlText w:val="%1."/>
      <w:rPr>
        <w:rFonts w:ascii="Cambria" w:eastAsia="Cambria" w:hAnsi="Cambria" w:cs="Cambria"/>
        <w:b w:val="0"/>
        <w:bCs w:val="0"/>
        <w:i w:val="0"/>
        <w:iCs w:val="0"/>
        <w:smallCaps w:val="0"/>
        <w:strike w:val="0"/>
        <w:color w:val="3A3A3A"/>
        <w:spacing w:val="0"/>
        <w:w w:val="100"/>
        <w:position w:val="0"/>
        <w:sz w:val="17"/>
        <w:szCs w:val="17"/>
        <w:u w:val="none"/>
        <w:shd w:val="clear" w:color="auto" w:fill="auto"/>
        <w:lang w:val="hr-HR" w:eastAsia="hr-HR" w:bidi="hr-HR"/>
      </w:rPr>
    </w:lvl>
    <w:lvl w:ilvl="1">
      <w:start w:val="1"/>
      <w:numFmt w:val="decimal"/>
      <w:lvlText w:val="%1.%2."/>
      <w:rPr>
        <w:rFonts w:ascii="Arial" w:eastAsia="Arial" w:hAnsi="Arial" w:cs="Arial"/>
        <w:b w:val="0"/>
        <w:bCs w:val="0"/>
        <w:i w:val="0"/>
        <w:iCs w:val="0"/>
        <w:smallCaps w:val="0"/>
        <w:strike w:val="0"/>
        <w:color w:val="3A3A3A"/>
        <w:spacing w:val="0"/>
        <w:w w:val="100"/>
        <w:position w:val="0"/>
        <w:sz w:val="14"/>
        <w:szCs w:val="14"/>
        <w:u w:val="none"/>
        <w:shd w:val="clear" w:color="auto" w:fill="auto"/>
        <w:lang w:val="hr-HR" w:eastAsia="hr-HR" w:bidi="hr-HR"/>
      </w:rPr>
    </w:lvl>
  </w:abstractNum>
  <w:abstractNum w:abstractNumId="60">
    <w:multiLevelType w:val="multilevel"/>
    <w:lvl w:ilvl="0">
      <w:start w:val="1"/>
      <w:numFmt w:val="bullet"/>
      <w:lvlText w:val="-"/>
      <w:rPr>
        <w:rFonts w:ascii="Arial" w:eastAsia="Arial" w:hAnsi="Arial" w:cs="Arial"/>
        <w:b w:val="0"/>
        <w:bCs w:val="0"/>
        <w:i w:val="0"/>
        <w:iCs w:val="0"/>
        <w:smallCaps w:val="0"/>
        <w:strike w:val="0"/>
        <w:color w:val="7E7E7F"/>
        <w:spacing w:val="0"/>
        <w:w w:val="100"/>
        <w:position w:val="0"/>
        <w:sz w:val="14"/>
        <w:szCs w:val="14"/>
        <w:u w:val="none"/>
        <w:shd w:val="clear" w:color="auto" w:fill="auto"/>
        <w:lang w:val="hr-HR" w:eastAsia="hr-HR" w:bidi="hr-HR"/>
      </w:rPr>
    </w:lvl>
  </w:abstractNum>
  <w:abstractNum w:abstractNumId="62">
    <w:multiLevelType w:val="multilevel"/>
    <w:lvl w:ilvl="0">
      <w:start w:val="1"/>
      <w:numFmt w:val="decimal"/>
      <w:lvlText w:val="%1."/>
    </w:lvl>
    <w:lvl w:ilvl="1">
      <w:start w:val="1"/>
      <w:numFmt w:val="decimal"/>
      <w:lvlText w:val="%1.%2."/>
      <w:rPr>
        <w:rFonts w:ascii="Cambria" w:eastAsia="Cambria" w:hAnsi="Cambria" w:cs="Cambria"/>
        <w:b/>
        <w:bCs/>
        <w:i w:val="0"/>
        <w:iCs w:val="0"/>
        <w:smallCaps w:val="0"/>
        <w:strike w:val="0"/>
        <w:color w:val="4F4F4F"/>
        <w:spacing w:val="0"/>
        <w:w w:val="100"/>
        <w:position w:val="0"/>
        <w:sz w:val="14"/>
        <w:szCs w:val="14"/>
        <w:u w:val="none"/>
        <w:shd w:val="clear" w:color="auto" w:fill="auto"/>
        <w:lang w:val="hr-HR" w:eastAsia="hr-HR" w:bidi="hr-HR"/>
      </w:rPr>
    </w:lvl>
  </w:abstractNum>
  <w:abstractNum w:abstractNumId="64">
    <w:multiLevelType w:val="multilevel"/>
    <w:lvl w:ilvl="0">
      <w:start w:val="12"/>
      <w:numFmt w:val="decimal"/>
      <w:lvlText w:val="%1."/>
      <w:rPr>
        <w:rFonts w:ascii="Cambria" w:eastAsia="Cambria" w:hAnsi="Cambria" w:cs="Cambria"/>
        <w:b w:val="0"/>
        <w:bCs w:val="0"/>
        <w:i w:val="0"/>
        <w:iCs w:val="0"/>
        <w:smallCaps w:val="0"/>
        <w:strike w:val="0"/>
        <w:color w:val="4F4F4F"/>
        <w:spacing w:val="0"/>
        <w:w w:val="100"/>
        <w:position w:val="0"/>
        <w:sz w:val="17"/>
        <w:szCs w:val="17"/>
        <w:u w:val="none"/>
        <w:shd w:val="clear" w:color="auto" w:fill="auto"/>
        <w:lang w:val="hr-HR" w:eastAsia="hr-HR" w:bidi="hr-HR"/>
      </w:rPr>
    </w:lvl>
    <w:lvl w:ilvl="1">
      <w:start w:val="1"/>
      <w:numFmt w:val="decimal"/>
      <w:lvlText w:val="%1.%2."/>
    </w:lvl>
  </w:abstractNum>
  <w:abstractNum w:abstractNumId="66">
    <w:multiLevelType w:val="multilevel"/>
    <w:lvl w:ilvl="0">
      <w:start w:val="1"/>
      <w:numFmt w:val="bullet"/>
      <w:lvlText w:val="•"/>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68">
    <w:multiLevelType w:val="multilevel"/>
    <w:lvl w:ilvl="0">
      <w:start w:val="1"/>
      <w:numFmt w:val="bullet"/>
      <w:lvlText w:val="-"/>
      <w:rPr>
        <w:rFonts w:ascii="Arial" w:eastAsia="Arial" w:hAnsi="Arial" w:cs="Arial"/>
        <w:b w:val="0"/>
        <w:bCs w:val="0"/>
        <w:i w:val="0"/>
        <w:iCs w:val="0"/>
        <w:smallCaps w:val="0"/>
        <w:strike w:val="0"/>
        <w:color w:val="4F4F4F"/>
        <w:spacing w:val="0"/>
        <w:w w:val="100"/>
        <w:position w:val="0"/>
        <w:sz w:val="20"/>
        <w:szCs w:val="20"/>
        <w:u w:val="none"/>
        <w:shd w:val="clear" w:color="auto" w:fill="auto"/>
        <w:lang w:val="hr-HR" w:eastAsia="hr-HR" w:bidi="hr-HR"/>
      </w:rPr>
    </w:lvl>
  </w:abstractNum>
  <w:abstractNum w:abstractNumId="70">
    <w:multiLevelType w:val="multilevel"/>
    <w:lvl w:ilvl="0">
      <w:start w:val="1"/>
      <w:numFmt w:val="bullet"/>
      <w:lvlText w:val="•"/>
      <w:rPr>
        <w:rFonts w:ascii="Arial" w:eastAsia="Arial" w:hAnsi="Arial" w:cs="Arial"/>
        <w:b w:val="0"/>
        <w:bCs w:val="0"/>
        <w:i w:val="0"/>
        <w:iCs w:val="0"/>
        <w:smallCaps w:val="0"/>
        <w:strike w:val="0"/>
        <w:color w:val="3A3A3A"/>
        <w:spacing w:val="0"/>
        <w:w w:val="100"/>
        <w:position w:val="0"/>
        <w:sz w:val="14"/>
        <w:szCs w:val="14"/>
        <w:u w:val="none"/>
        <w:shd w:val="clear" w:color="auto" w:fill="auto"/>
        <w:lang w:val="hr-HR" w:eastAsia="hr-HR" w:bidi="hr-HR"/>
      </w:rPr>
    </w:lvl>
  </w:abstractNum>
  <w:abstractNum w:abstractNumId="72">
    <w:multiLevelType w:val="multilevel"/>
    <w:lvl w:ilvl="0">
      <w:start w:val="1"/>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16"/>
        <w:szCs w:val="16"/>
        <w:u w:val="none"/>
        <w:shd w:val="clear" w:color="auto" w:fill="auto"/>
        <w:vertAlign w:val="superscript"/>
        <w:lang w:val="hr-HR" w:eastAsia="hr-HR" w:bidi="hr-HR"/>
      </w:rPr>
    </w:lvl>
  </w:abstractNum>
  <w:abstractNum w:abstractNumId="74">
    <w:multiLevelType w:val="multilevel"/>
    <w:lvl w:ilvl="0">
      <w:start w:val="2"/>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76">
    <w:multiLevelType w:val="multilevel"/>
    <w:lvl w:ilvl="0">
      <w:start w:val="3"/>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78">
    <w:multiLevelType w:val="multilevel"/>
    <w:lvl w:ilvl="0">
      <w:start w:val="4"/>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80">
    <w:multiLevelType w:val="multilevel"/>
    <w:lvl w:ilvl="0">
      <w:start w:val="4"/>
      <w:numFmt w:val="decimal"/>
      <w:lvlText w:val="%1."/>
    </w:lvl>
    <w:lvl w:ilvl="1">
      <w:start w:val="4"/>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82">
    <w:multiLevelType w:val="multilevel"/>
    <w:lvl w:ilvl="0">
      <w:start w:val="1"/>
      <w:numFmt w:val="bullet"/>
      <w:lvlText w:val="■"/>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84">
    <w:multiLevelType w:val="multilevel"/>
    <w:lvl w:ilvl="0">
      <w:start w:val="5"/>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86">
    <w:multiLevelType w:val="multilevel"/>
    <w:lvl w:ilvl="0">
      <w:start w:val="6"/>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88">
    <w:multiLevelType w:val="multilevel"/>
    <w:lvl w:ilvl="0">
      <w:start w:val="7"/>
      <w:numFmt w:val="decimal"/>
      <w:lvlText w:val="%1."/>
    </w:lvl>
    <w:lvl w:ilvl="1">
      <w:start w:val="1"/>
      <w:numFmt w:val="decimal"/>
      <w:lvlText w:val="%1.%2."/>
      <w:rPr>
        <w:rFonts w:ascii="Arial" w:eastAsia="Arial" w:hAnsi="Arial" w:cs="Arial"/>
        <w:b w:val="0"/>
        <w:bCs w:val="0"/>
        <w:i/>
        <w:iCs/>
        <w:smallCaps w:val="0"/>
        <w:strike w:val="0"/>
        <w:color w:val="3A3A3A"/>
        <w:spacing w:val="0"/>
        <w:w w:val="100"/>
        <w:position w:val="0"/>
        <w:sz w:val="20"/>
        <w:szCs w:val="20"/>
        <w:u w:val="none"/>
        <w:shd w:val="clear" w:color="auto" w:fill="auto"/>
        <w:lang w:val="hr-HR" w:eastAsia="hr-HR" w:bidi="hr-HR"/>
      </w:rPr>
    </w:lvl>
    <w:lvl w:ilvl="2">
      <w:start w:val="1"/>
      <w:numFmt w:val="decimal"/>
      <w:lvlText w:val="%1.%2.%3."/>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90">
    <w:multiLevelType w:val="multilevel"/>
    <w:lvl w:ilvl="0">
      <w:start w:val="7"/>
      <w:numFmt w:val="decimal"/>
      <w:lvlText w:val="%1."/>
    </w:lvl>
    <w:lvl w:ilvl="1">
      <w:start w:val="2"/>
      <w:numFmt w:val="decimal"/>
      <w:lvlText w:val="%1.%2."/>
    </w:lvl>
    <w:lvl w:ilvl="2">
      <w:start w:val="1"/>
      <w:numFmt w:val="decimal"/>
      <w:lvlText w:val="%1.%2.%3."/>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92">
    <w:multiLevelType w:val="multilevel"/>
    <w:lvl w:ilvl="0">
      <w:start w:val="1"/>
      <w:numFmt w:val="lowerLetter"/>
      <w:lvlText w:val="%1)"/>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94">
    <w:multiLevelType w:val="multilevel"/>
    <w:lvl w:ilvl="0">
      <w:start w:val="7"/>
      <w:numFmt w:val="decimal"/>
      <w:lvlText w:val="%1."/>
    </w:lvl>
    <w:lvl w:ilvl="1">
      <w:start w:val="3"/>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lvl w:ilvl="2">
      <w:start w:val="1"/>
      <w:numFmt w:val="decimal"/>
      <w:lvlText w:val="%1.%2.%3."/>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96">
    <w:multiLevelType w:val="multilevel"/>
    <w:lvl w:ilvl="0">
      <w:start w:val="8"/>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98">
    <w:multiLevelType w:val="multilevel"/>
    <w:lvl w:ilvl="0">
      <w:start w:val="9"/>
      <w:numFmt w:val="decimal"/>
      <w:lvlText w:val="%1."/>
    </w:lvl>
    <w:lvl w:ilvl="1">
      <w:start w:val="1"/>
      <w:numFmt w:val="decimal"/>
      <w:lvlText w:val="%1.%2."/>
      <w:rPr>
        <w:rFonts w:ascii="Arial" w:eastAsia="Arial" w:hAnsi="Arial" w:cs="Arial"/>
        <w:b w:val="0"/>
        <w:bCs w:val="0"/>
        <w:i/>
        <w:iCs/>
        <w:smallCaps w:val="0"/>
        <w:strike w:val="0"/>
        <w:color w:val="3A3A3A"/>
        <w:spacing w:val="0"/>
        <w:w w:val="100"/>
        <w:position w:val="0"/>
        <w:sz w:val="20"/>
        <w:szCs w:val="20"/>
        <w:u w:val="none"/>
        <w:shd w:val="clear" w:color="auto" w:fill="auto"/>
        <w:lang w:val="hr-HR" w:eastAsia="hr-HR" w:bidi="hr-HR"/>
      </w:rPr>
    </w:lvl>
    <w:lvl w:ilvl="2">
      <w:start w:val="1"/>
      <w:numFmt w:val="decimal"/>
      <w:lvlText w:val="%1.%2.%3."/>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100">
    <w:multiLevelType w:val="multilevel"/>
    <w:lvl w:ilvl="0">
      <w:start w:val="10"/>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102">
    <w:multiLevelType w:val="multilevel"/>
    <w:lvl w:ilvl="0">
      <w:start w:val="11"/>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104">
    <w:multiLevelType w:val="multilevel"/>
    <w:lvl w:ilvl="0">
      <w:start w:val="12"/>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106">
    <w:multiLevelType w:val="multilevel"/>
    <w:lvl w:ilvl="0">
      <w:start w:val="13"/>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108">
    <w:multiLevelType w:val="multilevel"/>
    <w:lvl w:ilvl="0">
      <w:start w:val="1"/>
      <w:numFmt w:val="lowerLetter"/>
      <w:lvlText w:val="%1)"/>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110">
    <w:multiLevelType w:val="multilevel"/>
    <w:lvl w:ilvl="0">
      <w:start w:val="14"/>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112">
    <w:multiLevelType w:val="multilevel"/>
    <w:lvl w:ilvl="0">
      <w:start w:val="1"/>
      <w:numFmt w:val="lowerLetter"/>
      <w:lvlText w:val="%1)"/>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114">
    <w:multiLevelType w:val="multilevel"/>
    <w:lvl w:ilvl="0">
      <w:start w:val="15"/>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116">
    <w:multiLevelType w:val="multilevel"/>
    <w:lvl w:ilvl="0">
      <w:start w:val="16"/>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118">
    <w:multiLevelType w:val="multilevel"/>
    <w:lvl w:ilvl="0">
      <w:start w:val="17"/>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120">
    <w:multiLevelType w:val="multilevel"/>
    <w:lvl w:ilvl="0">
      <w:start w:val="18"/>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122">
    <w:multiLevelType w:val="multilevel"/>
    <w:lvl w:ilvl="0">
      <w:start w:val="19"/>
      <w:numFmt w:val="decimal"/>
      <w:lvlText w:val="%1."/>
    </w:lvl>
    <w:lvl w:ilvl="1">
      <w:start w:val="1"/>
      <w:numFmt w:val="decimal"/>
      <w:lvlText w:val="%1.%2."/>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abstractNum w:abstractNumId="124">
    <w:multiLevelType w:val="multilevel"/>
    <w:lvl w:ilvl="0">
      <w:start w:val="1"/>
      <w:numFmt w:val="bullet"/>
      <w:lvlText w:val="•"/>
      <w:rPr>
        <w:rFonts w:ascii="Arial" w:eastAsia="Arial" w:hAnsi="Arial" w:cs="Arial"/>
        <w:b w:val="0"/>
        <w:bCs w:val="0"/>
        <w:i w:val="0"/>
        <w:iCs w:val="0"/>
        <w:smallCaps w:val="0"/>
        <w:strike w:val="0"/>
        <w:color w:val="3A3A3A"/>
        <w:spacing w:val="0"/>
        <w:w w:val="100"/>
        <w:position w:val="0"/>
        <w:sz w:val="20"/>
        <w:szCs w:val="20"/>
        <w:u w:val="none"/>
        <w:shd w:val="clear" w:color="auto" w:fill="auto"/>
        <w:lang w:val="hr-HR" w:eastAsia="hr-HR" w:bidi="hr-HR"/>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 w:numId="85">
    <w:abstractNumId w:val="84"/>
  </w:num>
  <w:num w:numId="87">
    <w:abstractNumId w:val="86"/>
  </w:num>
  <w:num w:numId="89">
    <w:abstractNumId w:val="88"/>
  </w:num>
  <w:num w:numId="91">
    <w:abstractNumId w:val="90"/>
  </w:num>
  <w:num w:numId="93">
    <w:abstractNumId w:val="92"/>
  </w:num>
  <w:num w:numId="95">
    <w:abstractNumId w:val="94"/>
  </w:num>
  <w:num w:numId="97">
    <w:abstractNumId w:val="96"/>
  </w:num>
  <w:num w:numId="99">
    <w:abstractNumId w:val="98"/>
  </w:num>
  <w:num w:numId="101">
    <w:abstractNumId w:val="100"/>
  </w:num>
  <w:num w:numId="103">
    <w:abstractNumId w:val="102"/>
  </w:num>
  <w:num w:numId="105">
    <w:abstractNumId w:val="104"/>
  </w:num>
  <w:num w:numId="107">
    <w:abstractNumId w:val="106"/>
  </w:num>
  <w:num w:numId="109">
    <w:abstractNumId w:val="108"/>
  </w:num>
  <w:num w:numId="111">
    <w:abstractNumId w:val="110"/>
  </w:num>
  <w:num w:numId="113">
    <w:abstractNumId w:val="112"/>
  </w:num>
  <w:num w:numId="115">
    <w:abstractNumId w:val="114"/>
  </w:num>
  <w:num w:numId="117">
    <w:abstractNumId w:val="116"/>
  </w:num>
  <w:num w:numId="119">
    <w:abstractNumId w:val="118"/>
  </w:num>
  <w:num w:numId="121">
    <w:abstractNumId w:val="120"/>
  </w:num>
  <w:num w:numId="123">
    <w:abstractNumId w:val="122"/>
  </w:num>
  <w:num w:numId="125">
    <w:abstractNumId w:val="1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Microsoft Sans Serif" w:eastAsia="Microsoft Sans Serif" w:hAnsi="Microsoft Sans Serif" w:cs="Microsoft Sans Serif"/>
        <w:sz w:val="24"/>
        <w:szCs w:val="24"/>
        <w:lang w:val="hr-HR" w:eastAsia="hr-HR" w:bidi="hr-H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Microsoft Sans Serif" w:eastAsia="Microsoft Sans Serif" w:hAnsi="Microsoft Sans Serif" w:cs="Microsoft Sans Serif"/>
      <w:color w:val="000000"/>
      <w:spacing w:val="0"/>
      <w:w w:val="100"/>
      <w:position w:val="0"/>
      <w:sz w:val="24"/>
      <w:szCs w:val="24"/>
      <w:shd w:val="clear" w:color="auto" w:fill="auto"/>
      <w:lang w:val="hr-HR" w:eastAsia="hr-HR" w:bidi="hr-HR"/>
    </w:rPr>
  </w:style>
  <w:style w:type="character" w:default="1" w:styleId="DefaultParagraphFont">
    <w:name w:val="Default Paragraph Font"/>
    <w:rPr>
      <w:rFonts w:ascii="Microsoft Sans Serif" w:eastAsia="Microsoft Sans Serif" w:hAnsi="Microsoft Sans Serif" w:cs="Microsoft Sans Serif"/>
      <w:color w:val="000000"/>
      <w:spacing w:val="0"/>
      <w:w w:val="100"/>
      <w:position w:val="0"/>
      <w:sz w:val="24"/>
      <w:szCs w:val="24"/>
      <w:shd w:val="clear" w:color="auto" w:fill="auto"/>
      <w:lang w:val="hr-HR" w:eastAsia="hr-HR" w:bidi="hr-HR"/>
    </w:rPr>
  </w:style>
  <w:style w:type="character" w:customStyle="1" w:styleId="CharStyle3">
    <w:name w:val="Heading #4_"/>
    <w:basedOn w:val="DefaultParagraphFont"/>
    <w:link w:val="Style2"/>
    <w:rPr>
      <w:rFonts w:ascii="Times New Roman" w:eastAsia="Times New Roman" w:hAnsi="Times New Roman" w:cs="Times New Roman"/>
      <w:b/>
      <w:bCs/>
      <w:i w:val="0"/>
      <w:iCs w:val="0"/>
      <w:smallCaps w:val="0"/>
      <w:strike w:val="0"/>
      <w:color w:val="3A3A3A"/>
      <w:sz w:val="28"/>
      <w:szCs w:val="28"/>
      <w:u w:val="none"/>
    </w:rPr>
  </w:style>
  <w:style w:type="character" w:customStyle="1" w:styleId="CharStyle5">
    <w:name w:val="Body text_"/>
    <w:basedOn w:val="DefaultParagraphFont"/>
    <w:link w:val="Style4"/>
    <w:rPr>
      <w:rFonts w:ascii="Arial" w:eastAsia="Arial" w:hAnsi="Arial" w:cs="Arial"/>
      <w:b w:val="0"/>
      <w:bCs w:val="0"/>
      <w:i w:val="0"/>
      <w:iCs w:val="0"/>
      <w:smallCaps w:val="0"/>
      <w:strike w:val="0"/>
      <w:color w:val="3A3A3A"/>
      <w:sz w:val="20"/>
      <w:szCs w:val="20"/>
      <w:u w:val="none"/>
    </w:rPr>
  </w:style>
  <w:style w:type="character" w:customStyle="1" w:styleId="CharStyle8">
    <w:name w:val="Body text (5)_"/>
    <w:basedOn w:val="DefaultParagraphFont"/>
    <w:link w:val="Style7"/>
    <w:rPr>
      <w:rFonts w:ascii="Times New Roman" w:eastAsia="Times New Roman" w:hAnsi="Times New Roman" w:cs="Times New Roman"/>
      <w:b/>
      <w:bCs/>
      <w:i w:val="0"/>
      <w:iCs w:val="0"/>
      <w:smallCaps w:val="0"/>
      <w:strike w:val="0"/>
      <w:color w:val="3A3A3A"/>
      <w:u w:val="none"/>
    </w:rPr>
  </w:style>
  <w:style w:type="character" w:customStyle="1" w:styleId="CharStyle13">
    <w:name w:val="Heading #5_"/>
    <w:basedOn w:val="DefaultParagraphFont"/>
    <w:link w:val="Style12"/>
    <w:rPr>
      <w:rFonts w:ascii="Times New Roman" w:eastAsia="Times New Roman" w:hAnsi="Times New Roman" w:cs="Times New Roman"/>
      <w:b/>
      <w:bCs/>
      <w:i w:val="0"/>
      <w:iCs w:val="0"/>
      <w:smallCaps w:val="0"/>
      <w:strike w:val="0"/>
      <w:color w:val="3A3A3A"/>
      <w:u w:val="none"/>
    </w:rPr>
  </w:style>
  <w:style w:type="character" w:customStyle="1" w:styleId="CharStyle17">
    <w:name w:val="Other_"/>
    <w:basedOn w:val="DefaultParagraphFont"/>
    <w:link w:val="Style16"/>
    <w:rPr>
      <w:rFonts w:ascii="Arial" w:eastAsia="Arial" w:hAnsi="Arial" w:cs="Arial"/>
      <w:b w:val="0"/>
      <w:bCs w:val="0"/>
      <w:i w:val="0"/>
      <w:iCs w:val="0"/>
      <w:smallCaps w:val="0"/>
      <w:strike w:val="0"/>
      <w:color w:val="3A3A3A"/>
      <w:sz w:val="20"/>
      <w:szCs w:val="20"/>
      <w:u w:val="none"/>
    </w:rPr>
  </w:style>
  <w:style w:type="character" w:customStyle="1" w:styleId="CharStyle22">
    <w:name w:val="Body text (2)_"/>
    <w:basedOn w:val="DefaultParagraphFont"/>
    <w:link w:val="Style21"/>
    <w:rPr>
      <w:rFonts w:ascii="Arial" w:eastAsia="Arial" w:hAnsi="Arial" w:cs="Arial"/>
      <w:b w:val="0"/>
      <w:bCs w:val="0"/>
      <w:i w:val="0"/>
      <w:iCs w:val="0"/>
      <w:smallCaps w:val="0"/>
      <w:strike w:val="0"/>
      <w:color w:val="4F4F4F"/>
      <w:sz w:val="16"/>
      <w:szCs w:val="16"/>
      <w:u w:val="none"/>
    </w:rPr>
  </w:style>
  <w:style w:type="character" w:customStyle="1" w:styleId="CharStyle29">
    <w:name w:val="Picture caption_"/>
    <w:basedOn w:val="DefaultParagraphFont"/>
    <w:link w:val="Style28"/>
    <w:rPr>
      <w:rFonts w:ascii="Times New Roman" w:eastAsia="Times New Roman" w:hAnsi="Times New Roman" w:cs="Times New Roman"/>
      <w:b/>
      <w:bCs/>
      <w:i w:val="0"/>
      <w:iCs w:val="0"/>
      <w:smallCaps w:val="0"/>
      <w:strike w:val="0"/>
      <w:color w:val="4F4F4F"/>
      <w:sz w:val="11"/>
      <w:szCs w:val="11"/>
      <w:u w:val="none"/>
    </w:rPr>
  </w:style>
  <w:style w:type="character" w:customStyle="1" w:styleId="CharStyle42">
    <w:name w:val="Table caption_"/>
    <w:basedOn w:val="DefaultParagraphFont"/>
    <w:link w:val="Style41"/>
    <w:rPr>
      <w:rFonts w:ascii="Arial" w:eastAsia="Arial" w:hAnsi="Arial" w:cs="Arial"/>
      <w:b w:val="0"/>
      <w:bCs w:val="0"/>
      <w:i w:val="0"/>
      <w:iCs w:val="0"/>
      <w:smallCaps w:val="0"/>
      <w:strike w:val="0"/>
      <w:color w:val="4F4F4F"/>
      <w:sz w:val="11"/>
      <w:szCs w:val="11"/>
      <w:u w:val="none"/>
    </w:rPr>
  </w:style>
  <w:style w:type="character" w:customStyle="1" w:styleId="CharStyle50">
    <w:name w:val="Body text (3)_"/>
    <w:basedOn w:val="DefaultParagraphFont"/>
    <w:link w:val="Style49"/>
    <w:rPr>
      <w:rFonts w:ascii="Arial" w:eastAsia="Arial" w:hAnsi="Arial" w:cs="Arial"/>
      <w:b w:val="0"/>
      <w:bCs w:val="0"/>
      <w:i w:val="0"/>
      <w:iCs w:val="0"/>
      <w:smallCaps w:val="0"/>
      <w:strike w:val="0"/>
      <w:color w:val="3A3A3A"/>
      <w:sz w:val="10"/>
      <w:szCs w:val="10"/>
      <w:u w:val="none"/>
    </w:rPr>
  </w:style>
  <w:style w:type="character" w:customStyle="1" w:styleId="CharStyle53">
    <w:name w:val="Header or footer (2)_"/>
    <w:basedOn w:val="DefaultParagraphFont"/>
    <w:link w:val="Style52"/>
    <w:rPr>
      <w:rFonts w:ascii="Times New Roman" w:eastAsia="Times New Roman" w:hAnsi="Times New Roman" w:cs="Times New Roman"/>
      <w:b w:val="0"/>
      <w:bCs w:val="0"/>
      <w:i w:val="0"/>
      <w:iCs w:val="0"/>
      <w:smallCaps w:val="0"/>
      <w:strike w:val="0"/>
      <w:sz w:val="20"/>
      <w:szCs w:val="20"/>
      <w:u w:val="none"/>
    </w:rPr>
  </w:style>
  <w:style w:type="character" w:customStyle="1" w:styleId="CharStyle56">
    <w:name w:val="Body text (4)_"/>
    <w:basedOn w:val="DefaultParagraphFont"/>
    <w:link w:val="Style55"/>
    <w:rPr>
      <w:rFonts w:ascii="Arial" w:eastAsia="Arial" w:hAnsi="Arial" w:cs="Arial"/>
      <w:b w:val="0"/>
      <w:bCs w:val="0"/>
      <w:i w:val="0"/>
      <w:iCs w:val="0"/>
      <w:smallCaps w:val="0"/>
      <w:strike w:val="0"/>
      <w:color w:val="4F4F4F"/>
      <w:sz w:val="13"/>
      <w:szCs w:val="13"/>
      <w:u w:val="none"/>
    </w:rPr>
  </w:style>
  <w:style w:type="character" w:customStyle="1" w:styleId="CharStyle68">
    <w:name w:val="Header or footer_"/>
    <w:basedOn w:val="DefaultParagraphFont"/>
    <w:link w:val="Style67"/>
    <w:rPr>
      <w:rFonts w:ascii="Arial" w:eastAsia="Arial" w:hAnsi="Arial" w:cs="Arial"/>
      <w:b/>
      <w:bCs/>
      <w:i w:val="0"/>
      <w:iCs w:val="0"/>
      <w:smallCaps w:val="0"/>
      <w:strike w:val="0"/>
      <w:color w:val="EBEBEB"/>
      <w:sz w:val="20"/>
      <w:szCs w:val="20"/>
      <w:u w:val="none"/>
    </w:rPr>
  </w:style>
  <w:style w:type="character" w:customStyle="1" w:styleId="CharStyle73">
    <w:name w:val="Body text (6)_"/>
    <w:basedOn w:val="DefaultParagraphFont"/>
    <w:link w:val="Style72"/>
    <w:rPr>
      <w:rFonts w:ascii="Arial" w:eastAsia="Arial" w:hAnsi="Arial" w:cs="Arial"/>
      <w:b/>
      <w:bCs/>
      <w:i w:val="0"/>
      <w:iCs w:val="0"/>
      <w:smallCaps w:val="0"/>
      <w:strike w:val="0"/>
      <w:color w:val="4F4F4F"/>
      <w:sz w:val="8"/>
      <w:szCs w:val="8"/>
      <w:u w:val="none"/>
    </w:rPr>
  </w:style>
  <w:style w:type="character" w:customStyle="1" w:styleId="CharStyle95">
    <w:name w:val="Heading #6_"/>
    <w:basedOn w:val="DefaultParagraphFont"/>
    <w:link w:val="Style94"/>
    <w:rPr>
      <w:rFonts w:ascii="Arial" w:eastAsia="Arial" w:hAnsi="Arial" w:cs="Arial"/>
      <w:b/>
      <w:bCs/>
      <w:i w:val="0"/>
      <w:iCs w:val="0"/>
      <w:smallCaps w:val="0"/>
      <w:strike w:val="0"/>
      <w:color w:val="3A3A3A"/>
      <w:sz w:val="20"/>
      <w:szCs w:val="20"/>
      <w:u w:val="none"/>
    </w:rPr>
  </w:style>
  <w:style w:type="character" w:customStyle="1" w:styleId="CharStyle126">
    <w:name w:val="Heading #3_"/>
    <w:basedOn w:val="DefaultParagraphFont"/>
    <w:link w:val="Style125"/>
    <w:rPr>
      <w:rFonts w:ascii="Cambria" w:eastAsia="Cambria" w:hAnsi="Cambria" w:cs="Cambria"/>
      <w:b/>
      <w:bCs/>
      <w:i w:val="0"/>
      <w:iCs w:val="0"/>
      <w:smallCaps w:val="0"/>
      <w:strike w:val="0"/>
      <w:color w:val="7E7E7F"/>
      <w:sz w:val="32"/>
      <w:szCs w:val="32"/>
      <w:u w:val="none"/>
    </w:rPr>
  </w:style>
  <w:style w:type="character" w:customStyle="1" w:styleId="CharStyle174">
    <w:name w:val="Heading #1_"/>
    <w:basedOn w:val="DefaultParagraphFont"/>
    <w:link w:val="Style173"/>
    <w:rPr>
      <w:rFonts w:ascii="Franklin Gothic Medium" w:eastAsia="Franklin Gothic Medium" w:hAnsi="Franklin Gothic Medium" w:cs="Franklin Gothic Medium"/>
      <w:b w:val="0"/>
      <w:bCs w:val="0"/>
      <w:i w:val="0"/>
      <w:iCs w:val="0"/>
      <w:smallCaps w:val="0"/>
      <w:strike w:val="0"/>
      <w:color w:val="7E7E7F"/>
      <w:sz w:val="120"/>
      <w:szCs w:val="120"/>
      <w:u w:val="none"/>
    </w:rPr>
  </w:style>
  <w:style w:type="character" w:customStyle="1" w:styleId="CharStyle200">
    <w:name w:val="Heading #2_"/>
    <w:basedOn w:val="DefaultParagraphFont"/>
    <w:link w:val="Style199"/>
    <w:rPr>
      <w:rFonts w:ascii="Tahoma" w:eastAsia="Tahoma" w:hAnsi="Tahoma" w:cs="Tahoma"/>
      <w:b/>
      <w:bCs/>
      <w:i w:val="0"/>
      <w:iCs w:val="0"/>
      <w:smallCaps w:val="0"/>
      <w:strike w:val="0"/>
      <w:color w:val="3A3A3A"/>
      <w:sz w:val="58"/>
      <w:szCs w:val="58"/>
      <w:u w:val="none"/>
    </w:rPr>
  </w:style>
  <w:style w:type="paragraph" w:customStyle="1" w:styleId="Style2">
    <w:name w:val="Heading #4"/>
    <w:basedOn w:val="Normal"/>
    <w:link w:val="CharStyle3"/>
    <w:pPr>
      <w:widowControl w:val="0"/>
      <w:shd w:val="clear" w:color="auto" w:fill="auto"/>
      <w:spacing w:after="440" w:line="276" w:lineRule="auto"/>
      <w:jc w:val="center"/>
      <w:outlineLvl w:val="3"/>
    </w:pPr>
    <w:rPr>
      <w:rFonts w:ascii="Times New Roman" w:eastAsia="Times New Roman" w:hAnsi="Times New Roman" w:cs="Times New Roman"/>
      <w:b/>
      <w:bCs/>
      <w:i w:val="0"/>
      <w:iCs w:val="0"/>
      <w:smallCaps w:val="0"/>
      <w:strike w:val="0"/>
      <w:color w:val="3A3A3A"/>
      <w:sz w:val="28"/>
      <w:szCs w:val="28"/>
      <w:u w:val="none"/>
    </w:rPr>
  </w:style>
  <w:style w:type="paragraph" w:styleId="Style4">
    <w:name w:val="Body text"/>
    <w:basedOn w:val="Normal"/>
    <w:link w:val="CharStyle5"/>
    <w:qFormat/>
    <w:pPr>
      <w:widowControl w:val="0"/>
      <w:shd w:val="clear" w:color="auto" w:fill="auto"/>
    </w:pPr>
    <w:rPr>
      <w:rFonts w:ascii="Arial" w:eastAsia="Arial" w:hAnsi="Arial" w:cs="Arial"/>
      <w:b w:val="0"/>
      <w:bCs w:val="0"/>
      <w:i w:val="0"/>
      <w:iCs w:val="0"/>
      <w:smallCaps w:val="0"/>
      <w:strike w:val="0"/>
      <w:color w:val="3A3A3A"/>
      <w:sz w:val="20"/>
      <w:szCs w:val="20"/>
      <w:u w:val="none"/>
    </w:rPr>
  </w:style>
  <w:style w:type="paragraph" w:customStyle="1" w:styleId="Style7">
    <w:name w:val="Body text (5)"/>
    <w:basedOn w:val="Normal"/>
    <w:link w:val="CharStyle8"/>
    <w:pPr>
      <w:widowControl w:val="0"/>
      <w:shd w:val="clear" w:color="auto" w:fill="auto"/>
      <w:spacing w:after="420"/>
    </w:pPr>
    <w:rPr>
      <w:rFonts w:ascii="Times New Roman" w:eastAsia="Times New Roman" w:hAnsi="Times New Roman" w:cs="Times New Roman"/>
      <w:b/>
      <w:bCs/>
      <w:i w:val="0"/>
      <w:iCs w:val="0"/>
      <w:smallCaps w:val="0"/>
      <w:strike w:val="0"/>
      <w:color w:val="3A3A3A"/>
      <w:u w:val="none"/>
    </w:rPr>
  </w:style>
  <w:style w:type="paragraph" w:customStyle="1" w:styleId="Style12">
    <w:name w:val="Heading #5"/>
    <w:basedOn w:val="Normal"/>
    <w:link w:val="CharStyle13"/>
    <w:pPr>
      <w:widowControl w:val="0"/>
      <w:shd w:val="clear" w:color="auto" w:fill="auto"/>
      <w:spacing w:after="980"/>
      <w:ind w:firstLine="120"/>
      <w:jc w:val="center"/>
      <w:outlineLvl w:val="4"/>
    </w:pPr>
    <w:rPr>
      <w:rFonts w:ascii="Times New Roman" w:eastAsia="Times New Roman" w:hAnsi="Times New Roman" w:cs="Times New Roman"/>
      <w:b/>
      <w:bCs/>
      <w:i w:val="0"/>
      <w:iCs w:val="0"/>
      <w:smallCaps w:val="0"/>
      <w:strike w:val="0"/>
      <w:color w:val="3A3A3A"/>
      <w:u w:val="none"/>
    </w:rPr>
  </w:style>
  <w:style w:type="paragraph" w:customStyle="1" w:styleId="Style16">
    <w:name w:val="Other"/>
    <w:basedOn w:val="Normal"/>
    <w:link w:val="CharStyle17"/>
    <w:pPr>
      <w:widowControl w:val="0"/>
      <w:shd w:val="clear" w:color="auto" w:fill="auto"/>
    </w:pPr>
    <w:rPr>
      <w:rFonts w:ascii="Arial" w:eastAsia="Arial" w:hAnsi="Arial" w:cs="Arial"/>
      <w:b w:val="0"/>
      <w:bCs w:val="0"/>
      <w:i w:val="0"/>
      <w:iCs w:val="0"/>
      <w:smallCaps w:val="0"/>
      <w:strike w:val="0"/>
      <w:color w:val="3A3A3A"/>
      <w:sz w:val="20"/>
      <w:szCs w:val="20"/>
      <w:u w:val="none"/>
    </w:rPr>
  </w:style>
  <w:style w:type="paragraph" w:customStyle="1" w:styleId="Style21">
    <w:name w:val="Body text (2)"/>
    <w:basedOn w:val="Normal"/>
    <w:link w:val="CharStyle22"/>
    <w:pPr>
      <w:widowControl w:val="0"/>
      <w:shd w:val="clear" w:color="auto" w:fill="auto"/>
    </w:pPr>
    <w:rPr>
      <w:rFonts w:ascii="Arial" w:eastAsia="Arial" w:hAnsi="Arial" w:cs="Arial"/>
      <w:b w:val="0"/>
      <w:bCs w:val="0"/>
      <w:i w:val="0"/>
      <w:iCs w:val="0"/>
      <w:smallCaps w:val="0"/>
      <w:strike w:val="0"/>
      <w:color w:val="4F4F4F"/>
      <w:sz w:val="16"/>
      <w:szCs w:val="16"/>
      <w:u w:val="none"/>
    </w:rPr>
  </w:style>
  <w:style w:type="paragraph" w:customStyle="1" w:styleId="Style28">
    <w:name w:val="Picture caption"/>
    <w:basedOn w:val="Normal"/>
    <w:link w:val="CharStyle29"/>
    <w:pPr>
      <w:widowControl w:val="0"/>
      <w:shd w:val="clear" w:color="auto" w:fill="auto"/>
      <w:jc w:val="center"/>
    </w:pPr>
    <w:rPr>
      <w:rFonts w:ascii="Times New Roman" w:eastAsia="Times New Roman" w:hAnsi="Times New Roman" w:cs="Times New Roman"/>
      <w:b/>
      <w:bCs/>
      <w:i w:val="0"/>
      <w:iCs w:val="0"/>
      <w:smallCaps w:val="0"/>
      <w:strike w:val="0"/>
      <w:color w:val="4F4F4F"/>
      <w:sz w:val="11"/>
      <w:szCs w:val="11"/>
      <w:u w:val="none"/>
    </w:rPr>
  </w:style>
  <w:style w:type="paragraph" w:customStyle="1" w:styleId="Style41">
    <w:name w:val="Table caption"/>
    <w:basedOn w:val="Normal"/>
    <w:link w:val="CharStyle42"/>
    <w:pPr>
      <w:widowControl w:val="0"/>
      <w:shd w:val="clear" w:color="auto" w:fill="auto"/>
    </w:pPr>
    <w:rPr>
      <w:rFonts w:ascii="Arial" w:eastAsia="Arial" w:hAnsi="Arial" w:cs="Arial"/>
      <w:b w:val="0"/>
      <w:bCs w:val="0"/>
      <w:i w:val="0"/>
      <w:iCs w:val="0"/>
      <w:smallCaps w:val="0"/>
      <w:strike w:val="0"/>
      <w:color w:val="4F4F4F"/>
      <w:sz w:val="11"/>
      <w:szCs w:val="11"/>
      <w:u w:val="none"/>
    </w:rPr>
  </w:style>
  <w:style w:type="paragraph" w:customStyle="1" w:styleId="Style49">
    <w:name w:val="Body text (3)"/>
    <w:basedOn w:val="Normal"/>
    <w:link w:val="CharStyle50"/>
    <w:pPr>
      <w:widowControl w:val="0"/>
      <w:shd w:val="clear" w:color="auto" w:fill="auto"/>
      <w:spacing w:line="283" w:lineRule="auto"/>
    </w:pPr>
    <w:rPr>
      <w:rFonts w:ascii="Arial" w:eastAsia="Arial" w:hAnsi="Arial" w:cs="Arial"/>
      <w:b w:val="0"/>
      <w:bCs w:val="0"/>
      <w:i w:val="0"/>
      <w:iCs w:val="0"/>
      <w:smallCaps w:val="0"/>
      <w:strike w:val="0"/>
      <w:color w:val="3A3A3A"/>
      <w:sz w:val="10"/>
      <w:szCs w:val="10"/>
      <w:u w:val="none"/>
    </w:rPr>
  </w:style>
  <w:style w:type="paragraph" w:customStyle="1" w:styleId="Style52">
    <w:name w:val="Header or footer (2)"/>
    <w:basedOn w:val="Normal"/>
    <w:link w:val="CharStyle5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5">
    <w:name w:val="Body text (4)"/>
    <w:basedOn w:val="Normal"/>
    <w:link w:val="CharStyle56"/>
    <w:pPr>
      <w:widowControl w:val="0"/>
      <w:shd w:val="clear" w:color="auto" w:fill="auto"/>
    </w:pPr>
    <w:rPr>
      <w:rFonts w:ascii="Arial" w:eastAsia="Arial" w:hAnsi="Arial" w:cs="Arial"/>
      <w:b w:val="0"/>
      <w:bCs w:val="0"/>
      <w:i w:val="0"/>
      <w:iCs w:val="0"/>
      <w:smallCaps w:val="0"/>
      <w:strike w:val="0"/>
      <w:color w:val="4F4F4F"/>
      <w:sz w:val="13"/>
      <w:szCs w:val="13"/>
      <w:u w:val="none"/>
    </w:rPr>
  </w:style>
  <w:style w:type="paragraph" w:customStyle="1" w:styleId="Style67">
    <w:name w:val="Header or footer"/>
    <w:basedOn w:val="Normal"/>
    <w:link w:val="CharStyle68"/>
    <w:pPr>
      <w:widowControl w:val="0"/>
      <w:shd w:val="clear" w:color="auto" w:fill="auto"/>
    </w:pPr>
    <w:rPr>
      <w:rFonts w:ascii="Arial" w:eastAsia="Arial" w:hAnsi="Arial" w:cs="Arial"/>
      <w:b/>
      <w:bCs/>
      <w:i w:val="0"/>
      <w:iCs w:val="0"/>
      <w:smallCaps w:val="0"/>
      <w:strike w:val="0"/>
      <w:color w:val="EBEBEB"/>
      <w:sz w:val="20"/>
      <w:szCs w:val="20"/>
      <w:u w:val="none"/>
    </w:rPr>
  </w:style>
  <w:style w:type="paragraph" w:customStyle="1" w:styleId="Style72">
    <w:name w:val="Body text (6)"/>
    <w:basedOn w:val="Normal"/>
    <w:link w:val="CharStyle73"/>
    <w:pPr>
      <w:widowControl w:val="0"/>
      <w:shd w:val="clear" w:color="auto" w:fill="auto"/>
      <w:ind w:left="430"/>
    </w:pPr>
    <w:rPr>
      <w:rFonts w:ascii="Arial" w:eastAsia="Arial" w:hAnsi="Arial" w:cs="Arial"/>
      <w:b/>
      <w:bCs/>
      <w:i w:val="0"/>
      <w:iCs w:val="0"/>
      <w:smallCaps w:val="0"/>
      <w:strike w:val="0"/>
      <w:color w:val="4F4F4F"/>
      <w:sz w:val="8"/>
      <w:szCs w:val="8"/>
      <w:u w:val="none"/>
    </w:rPr>
  </w:style>
  <w:style w:type="paragraph" w:customStyle="1" w:styleId="Style94">
    <w:name w:val="Heading #6"/>
    <w:basedOn w:val="Normal"/>
    <w:link w:val="CharStyle95"/>
    <w:pPr>
      <w:widowControl w:val="0"/>
      <w:shd w:val="clear" w:color="auto" w:fill="auto"/>
      <w:spacing w:line="228" w:lineRule="auto"/>
      <w:outlineLvl w:val="5"/>
    </w:pPr>
    <w:rPr>
      <w:rFonts w:ascii="Arial" w:eastAsia="Arial" w:hAnsi="Arial" w:cs="Arial"/>
      <w:b/>
      <w:bCs/>
      <w:i w:val="0"/>
      <w:iCs w:val="0"/>
      <w:smallCaps w:val="0"/>
      <w:strike w:val="0"/>
      <w:color w:val="3A3A3A"/>
      <w:sz w:val="20"/>
      <w:szCs w:val="20"/>
      <w:u w:val="none"/>
    </w:rPr>
  </w:style>
  <w:style w:type="paragraph" w:customStyle="1" w:styleId="Style125">
    <w:name w:val="Heading #3"/>
    <w:basedOn w:val="Normal"/>
    <w:link w:val="CharStyle126"/>
    <w:pPr>
      <w:widowControl w:val="0"/>
      <w:shd w:val="clear" w:color="auto" w:fill="auto"/>
      <w:spacing w:after="50"/>
      <w:ind w:firstLine="270"/>
      <w:outlineLvl w:val="2"/>
    </w:pPr>
    <w:rPr>
      <w:rFonts w:ascii="Cambria" w:eastAsia="Cambria" w:hAnsi="Cambria" w:cs="Cambria"/>
      <w:b/>
      <w:bCs/>
      <w:i w:val="0"/>
      <w:iCs w:val="0"/>
      <w:smallCaps w:val="0"/>
      <w:strike w:val="0"/>
      <w:color w:val="7E7E7F"/>
      <w:sz w:val="32"/>
      <w:szCs w:val="32"/>
      <w:u w:val="none"/>
    </w:rPr>
  </w:style>
  <w:style w:type="paragraph" w:customStyle="1" w:styleId="Style173">
    <w:name w:val="Heading #1"/>
    <w:basedOn w:val="Normal"/>
    <w:link w:val="CharStyle174"/>
    <w:pPr>
      <w:widowControl w:val="0"/>
      <w:shd w:val="clear" w:color="auto" w:fill="auto"/>
      <w:spacing w:line="180" w:lineRule="auto"/>
      <w:jc w:val="right"/>
      <w:outlineLvl w:val="0"/>
    </w:pPr>
    <w:rPr>
      <w:rFonts w:ascii="Franklin Gothic Medium" w:eastAsia="Franklin Gothic Medium" w:hAnsi="Franklin Gothic Medium" w:cs="Franklin Gothic Medium"/>
      <w:b w:val="0"/>
      <w:bCs w:val="0"/>
      <w:i w:val="0"/>
      <w:iCs w:val="0"/>
      <w:smallCaps w:val="0"/>
      <w:strike w:val="0"/>
      <w:color w:val="7E7E7F"/>
      <w:sz w:val="120"/>
      <w:szCs w:val="120"/>
      <w:u w:val="none"/>
    </w:rPr>
  </w:style>
  <w:style w:type="paragraph" w:customStyle="1" w:styleId="Style199">
    <w:name w:val="Heading #2"/>
    <w:basedOn w:val="Normal"/>
    <w:link w:val="CharStyle200"/>
    <w:pPr>
      <w:widowControl w:val="0"/>
      <w:shd w:val="clear" w:color="auto" w:fill="auto"/>
      <w:outlineLvl w:val="1"/>
    </w:pPr>
    <w:rPr>
      <w:rFonts w:ascii="Tahoma" w:eastAsia="Tahoma" w:hAnsi="Tahoma" w:cs="Tahoma"/>
      <w:b/>
      <w:bCs/>
      <w:i w:val="0"/>
      <w:iCs w:val="0"/>
      <w:smallCaps w:val="0"/>
      <w:strike w:val="0"/>
      <w:color w:val="3A3A3A"/>
      <w:sz w:val="58"/>
      <w:szCs w:val="5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image" Target="media/image5.jpeg"/><Relationship Id="rId14" Type="http://schemas.openxmlformats.org/officeDocument/2006/relationships/image" Target="media/image5.jpeg" TargetMode="External"/><Relationship Id="rId15" Type="http://schemas.openxmlformats.org/officeDocument/2006/relationships/image" Target="media/image6.jpeg"/><Relationship Id="rId16" Type="http://schemas.openxmlformats.org/officeDocument/2006/relationships/image" Target="media/image6.jpeg" TargetMode="External"/><Relationship Id="rId17" Type="http://schemas.openxmlformats.org/officeDocument/2006/relationships/image" Target="media/image7.jpeg"/><Relationship Id="rId18" Type="http://schemas.openxmlformats.org/officeDocument/2006/relationships/image" Target="media/image7.jpeg" TargetMode="External"/><Relationship Id="rId19" Type="http://schemas.openxmlformats.org/officeDocument/2006/relationships/image" Target="media/image8.jpeg"/><Relationship Id="rId20" Type="http://schemas.openxmlformats.org/officeDocument/2006/relationships/image" Target="media/image8.jpeg" TargetMode="External"/><Relationship Id="rId21" Type="http://schemas.openxmlformats.org/officeDocument/2006/relationships/image" Target="media/image9.jpeg"/><Relationship Id="rId22" Type="http://schemas.openxmlformats.org/officeDocument/2006/relationships/image" Target="media/image9.jpeg" TargetMode="External"/><Relationship Id="rId23" Type="http://schemas.openxmlformats.org/officeDocument/2006/relationships/image" Target="media/image10.jpeg"/><Relationship Id="rId24" Type="http://schemas.openxmlformats.org/officeDocument/2006/relationships/image" Target="media/image10.jpeg" TargetMode="External"/><Relationship Id="rId25" Type="http://schemas.openxmlformats.org/officeDocument/2006/relationships/image" Target="media/image11.jpeg"/><Relationship Id="rId26" Type="http://schemas.openxmlformats.org/officeDocument/2006/relationships/image" Target="media/image11.jpeg" TargetMode="External"/><Relationship Id="rId27" Type="http://schemas.openxmlformats.org/officeDocument/2006/relationships/image" Target="media/image12.jpeg"/><Relationship Id="rId28" Type="http://schemas.openxmlformats.org/officeDocument/2006/relationships/image" Target="media/image12.jpeg" TargetMode="External"/><Relationship Id="rId29" Type="http://schemas.openxmlformats.org/officeDocument/2006/relationships/image" Target="media/image13.jpeg"/><Relationship Id="rId30" Type="http://schemas.openxmlformats.org/officeDocument/2006/relationships/image" Target="media/image13.jpeg" TargetMode="External"/><Relationship Id="rId31" Type="http://schemas.openxmlformats.org/officeDocument/2006/relationships/image" Target="media/image14.jpeg"/><Relationship Id="rId32" Type="http://schemas.openxmlformats.org/officeDocument/2006/relationships/image" Target="media/image14.jpeg" TargetMode="External"/><Relationship Id="rId33" Type="http://schemas.openxmlformats.org/officeDocument/2006/relationships/image" Target="media/image15.jpeg"/><Relationship Id="rId34" Type="http://schemas.openxmlformats.org/officeDocument/2006/relationships/image" Target="media/image15.jpeg" TargetMode="External"/><Relationship Id="rId35" Type="http://schemas.openxmlformats.org/officeDocument/2006/relationships/image" Target="media/image16.jpeg"/><Relationship Id="rId36" Type="http://schemas.openxmlformats.org/officeDocument/2006/relationships/image" Target="media/image16.jpeg" TargetMode="External"/><Relationship Id="rId37" Type="http://schemas.openxmlformats.org/officeDocument/2006/relationships/image" Target="media/image17.jpeg"/><Relationship Id="rId38" Type="http://schemas.openxmlformats.org/officeDocument/2006/relationships/image" Target="media/image17.jpeg" TargetMode="External"/><Relationship Id="rId39" Type="http://schemas.openxmlformats.org/officeDocument/2006/relationships/image" Target="media/image18.jpeg"/><Relationship Id="rId40" Type="http://schemas.openxmlformats.org/officeDocument/2006/relationships/image" Target="media/image18.jpeg" TargetMode="External"/><Relationship Id="rId41" Type="http://schemas.openxmlformats.org/officeDocument/2006/relationships/image" Target="media/image19.jpeg"/><Relationship Id="rId42" Type="http://schemas.openxmlformats.org/officeDocument/2006/relationships/image" Target="media/image19.jpeg" TargetMode="External"/><Relationship Id="rId43" Type="http://schemas.openxmlformats.org/officeDocument/2006/relationships/image" Target="media/image20.jpeg"/><Relationship Id="rId44" Type="http://schemas.openxmlformats.org/officeDocument/2006/relationships/image" Target="media/image20.jpeg" TargetMode="External"/><Relationship Id="rId45" Type="http://schemas.openxmlformats.org/officeDocument/2006/relationships/image" Target="media/image21.jpeg"/><Relationship Id="rId46" Type="http://schemas.openxmlformats.org/officeDocument/2006/relationships/image" Target="media/image21.jpeg" TargetMode="External"/><Relationship Id="rId47" Type="http://schemas.openxmlformats.org/officeDocument/2006/relationships/image" Target="media/image22.jpeg"/><Relationship Id="rId48" Type="http://schemas.openxmlformats.org/officeDocument/2006/relationships/image" Target="media/image22.jpeg" TargetMode="External"/><Relationship Id="rId49" Type="http://schemas.openxmlformats.org/officeDocument/2006/relationships/image" Target="media/image23.jpeg"/><Relationship Id="rId50" Type="http://schemas.openxmlformats.org/officeDocument/2006/relationships/image" Target="media/image23.jpeg" TargetMode="External"/><Relationship Id="rId51" Type="http://schemas.openxmlformats.org/officeDocument/2006/relationships/image" Target="media/image24.jpeg"/><Relationship Id="rId52" Type="http://schemas.openxmlformats.org/officeDocument/2006/relationships/image" Target="media/image24.jpeg" TargetMode="External"/><Relationship Id="rId53" Type="http://schemas.openxmlformats.org/officeDocument/2006/relationships/image" Target="media/image25.jpeg"/><Relationship Id="rId54" Type="http://schemas.openxmlformats.org/officeDocument/2006/relationships/image" Target="media/image25.jpeg" TargetMode="External"/><Relationship Id="rId55" Type="http://schemas.openxmlformats.org/officeDocument/2006/relationships/image" Target="media/image26.jpeg"/><Relationship Id="rId56" Type="http://schemas.openxmlformats.org/officeDocument/2006/relationships/image" Target="media/image26.jpeg" TargetMode="External"/><Relationship Id="rId57" Type="http://schemas.openxmlformats.org/officeDocument/2006/relationships/image" Target="media/image27.jpeg"/><Relationship Id="rId58" Type="http://schemas.openxmlformats.org/officeDocument/2006/relationships/image" Target="media/image27.jpeg" TargetMode="External"/><Relationship Id="rId59" Type="http://schemas.openxmlformats.org/officeDocument/2006/relationships/image" Target="media/image28.jpeg"/><Relationship Id="rId60" Type="http://schemas.openxmlformats.org/officeDocument/2006/relationships/image" Target="media/image28.jpeg" TargetMode="External"/><Relationship Id="rId61" Type="http://schemas.openxmlformats.org/officeDocument/2006/relationships/image" Target="media/image29.jpeg"/><Relationship Id="rId62" Type="http://schemas.openxmlformats.org/officeDocument/2006/relationships/image" Target="media/image29.jpeg" TargetMode="External"/><Relationship Id="rId63" Type="http://schemas.openxmlformats.org/officeDocument/2006/relationships/image" Target="media/image30.jpeg"/><Relationship Id="rId64" Type="http://schemas.openxmlformats.org/officeDocument/2006/relationships/image" Target="media/image30.jpeg" TargetMode="External"/><Relationship Id="rId65" Type="http://schemas.openxmlformats.org/officeDocument/2006/relationships/image" Target="media/image31.jpeg"/><Relationship Id="rId66" Type="http://schemas.openxmlformats.org/officeDocument/2006/relationships/image" Target="media/image31.jpeg" TargetMode="External"/><Relationship Id="rId67" Type="http://schemas.openxmlformats.org/officeDocument/2006/relationships/image" Target="media/image32.jpeg"/><Relationship Id="rId68" Type="http://schemas.openxmlformats.org/officeDocument/2006/relationships/image" Target="media/image32.jpeg" TargetMode="External"/><Relationship Id="rId69" Type="http://schemas.openxmlformats.org/officeDocument/2006/relationships/image" Target="media/image33.jpeg"/><Relationship Id="rId70" Type="http://schemas.openxmlformats.org/officeDocument/2006/relationships/image" Target="media/image33.jpeg" TargetMode="External"/><Relationship Id="rId71" Type="http://schemas.openxmlformats.org/officeDocument/2006/relationships/image" Target="media/image34.jpeg"/><Relationship Id="rId72" Type="http://schemas.openxmlformats.org/officeDocument/2006/relationships/image" Target="media/image34.jpeg" TargetMode="External"/><Relationship Id="rId73" Type="http://schemas.openxmlformats.org/officeDocument/2006/relationships/image" Target="media/image35.jpeg"/><Relationship Id="rId74" Type="http://schemas.openxmlformats.org/officeDocument/2006/relationships/image" Target="media/image35.jpeg" TargetMode="External"/><Relationship Id="rId75" Type="http://schemas.openxmlformats.org/officeDocument/2006/relationships/image" Target="media/image36.jpeg"/><Relationship Id="rId76" Type="http://schemas.openxmlformats.org/officeDocument/2006/relationships/image" Target="media/image36.jpeg" TargetMode="External"/><Relationship Id="rId77" Type="http://schemas.openxmlformats.org/officeDocument/2006/relationships/image" Target="media/image37.jpeg"/><Relationship Id="rId78" Type="http://schemas.openxmlformats.org/officeDocument/2006/relationships/image" Target="media/image37.jpeg" TargetMode="External"/><Relationship Id="rId79" Type="http://schemas.openxmlformats.org/officeDocument/2006/relationships/image" Target="media/image38.jpeg"/><Relationship Id="rId80" Type="http://schemas.openxmlformats.org/officeDocument/2006/relationships/image" Target="media/image38.jpeg" TargetMode="External"/><Relationship Id="rId81" Type="http://schemas.openxmlformats.org/officeDocument/2006/relationships/image" Target="media/image39.jpeg"/><Relationship Id="rId82" Type="http://schemas.openxmlformats.org/officeDocument/2006/relationships/image" Target="media/image39.jpeg" TargetMode="External"/><Relationship Id="rId83" Type="http://schemas.openxmlformats.org/officeDocument/2006/relationships/image" Target="media/image40.jpeg"/><Relationship Id="rId84" Type="http://schemas.openxmlformats.org/officeDocument/2006/relationships/image" Target="media/image40.jpeg" TargetMode="External"/><Relationship Id="rId85" Type="http://schemas.openxmlformats.org/officeDocument/2006/relationships/image" Target="media/image41.jpeg"/><Relationship Id="rId86" Type="http://schemas.openxmlformats.org/officeDocument/2006/relationships/image" Target="media/image41.jpeg" TargetMode="External"/><Relationship Id="rId87" Type="http://schemas.openxmlformats.org/officeDocument/2006/relationships/image" Target="media/image42.jpeg"/><Relationship Id="rId88" Type="http://schemas.openxmlformats.org/officeDocument/2006/relationships/image" Target="media/image42.jpeg" TargetMode="External"/><Relationship Id="rId89" Type="http://schemas.openxmlformats.org/officeDocument/2006/relationships/image" Target="media/image43.jpeg"/><Relationship Id="rId90" Type="http://schemas.openxmlformats.org/officeDocument/2006/relationships/image" Target="media/image43.jpeg" TargetMode="External"/><Relationship Id="rId91" Type="http://schemas.openxmlformats.org/officeDocument/2006/relationships/image" Target="media/image44.jpeg"/><Relationship Id="rId92" Type="http://schemas.openxmlformats.org/officeDocument/2006/relationships/image" Target="media/image44.jpeg" TargetMode="External"/><Relationship Id="rId93" Type="http://schemas.openxmlformats.org/officeDocument/2006/relationships/image" Target="media/image45.jpeg"/><Relationship Id="rId94" Type="http://schemas.openxmlformats.org/officeDocument/2006/relationships/image" Target="media/image45.jpeg" TargetMode="External"/><Relationship Id="rId95" Type="http://schemas.openxmlformats.org/officeDocument/2006/relationships/image" Target="media/image46.jpeg"/><Relationship Id="rId96" Type="http://schemas.openxmlformats.org/officeDocument/2006/relationships/image" Target="media/image46.jpeg" TargetMode="External"/><Relationship Id="rId97" Type="http://schemas.openxmlformats.org/officeDocument/2006/relationships/image" Target="media/image47.jpeg"/><Relationship Id="rId98" Type="http://schemas.openxmlformats.org/officeDocument/2006/relationships/image" Target="media/image47.jpeg" TargetMode="External"/><Relationship Id="rId99" Type="http://schemas.openxmlformats.org/officeDocument/2006/relationships/image" Target="media/image48.jpeg"/><Relationship Id="rId100" Type="http://schemas.openxmlformats.org/officeDocument/2006/relationships/image" Target="media/image48.jpeg" TargetMode="External"/><Relationship Id="rId101" Type="http://schemas.openxmlformats.org/officeDocument/2006/relationships/image" Target="media/image49.jpeg"/><Relationship Id="rId102" Type="http://schemas.openxmlformats.org/officeDocument/2006/relationships/image" Target="media/image49.jpeg" TargetMode="External"/><Relationship Id="rId103" Type="http://schemas.openxmlformats.org/officeDocument/2006/relationships/image" Target="media/image50.jpeg"/><Relationship Id="rId104" Type="http://schemas.openxmlformats.org/officeDocument/2006/relationships/image" Target="media/image50.jpeg" TargetMode="External"/><Relationship Id="rId105" Type="http://schemas.openxmlformats.org/officeDocument/2006/relationships/image" Target="media/image51.jpeg"/><Relationship Id="rId106" Type="http://schemas.openxmlformats.org/officeDocument/2006/relationships/image" Target="media/image51.jpeg" TargetMode="External"/><Relationship Id="rId107" Type="http://schemas.openxmlformats.org/officeDocument/2006/relationships/image" Target="media/image52.jpeg"/><Relationship Id="rId108" Type="http://schemas.openxmlformats.org/officeDocument/2006/relationships/image" Target="media/image52.jpeg" TargetMode="External"/><Relationship Id="rId109" Type="http://schemas.openxmlformats.org/officeDocument/2006/relationships/image" Target="media/image53.jpeg"/><Relationship Id="rId110" Type="http://schemas.openxmlformats.org/officeDocument/2006/relationships/image" Target="media/image53.jpeg" TargetMode="External"/><Relationship Id="rId111" Type="http://schemas.openxmlformats.org/officeDocument/2006/relationships/image" Target="media/image54.jpeg"/><Relationship Id="rId112" Type="http://schemas.openxmlformats.org/officeDocument/2006/relationships/image" Target="media/image54.jpeg" TargetMode="External"/><Relationship Id="rId113" Type="http://schemas.openxmlformats.org/officeDocument/2006/relationships/image" Target="media/image55.jpeg"/><Relationship Id="rId114" Type="http://schemas.openxmlformats.org/officeDocument/2006/relationships/image" Target="media/image55.jpeg" TargetMode="External"/><Relationship Id="rId115" Type="http://schemas.openxmlformats.org/officeDocument/2006/relationships/image" Target="media/image56.jpeg"/><Relationship Id="rId116" Type="http://schemas.openxmlformats.org/officeDocument/2006/relationships/image" Target="media/image56.jpeg" TargetMode="External"/><Relationship Id="rId117" Type="http://schemas.openxmlformats.org/officeDocument/2006/relationships/image" Target="media/image57.jpeg"/><Relationship Id="rId118" Type="http://schemas.openxmlformats.org/officeDocument/2006/relationships/image" Target="media/image57.jpeg" TargetMode="External"/><Relationship Id="rId119" Type="http://schemas.openxmlformats.org/officeDocument/2006/relationships/image" Target="media/image58.jpeg"/><Relationship Id="rId120" Type="http://schemas.openxmlformats.org/officeDocument/2006/relationships/image" Target="media/image58.jpeg" TargetMode="External"/><Relationship Id="rId121" Type="http://schemas.openxmlformats.org/officeDocument/2006/relationships/image" Target="media/image59.jpeg"/><Relationship Id="rId122" Type="http://schemas.openxmlformats.org/officeDocument/2006/relationships/image" Target="media/image59.jpeg" TargetMode="External"/><Relationship Id="rId123" Type="http://schemas.openxmlformats.org/officeDocument/2006/relationships/image" Target="media/image60.jpeg"/><Relationship Id="rId124" Type="http://schemas.openxmlformats.org/officeDocument/2006/relationships/image" Target="media/image60.jpeg" TargetMode="External"/><Relationship Id="rId125" Type="http://schemas.openxmlformats.org/officeDocument/2006/relationships/image" Target="media/image61.jpeg"/><Relationship Id="rId126" Type="http://schemas.openxmlformats.org/officeDocument/2006/relationships/image" Target="media/image61.jpeg" TargetMode="External"/><Relationship Id="rId127" Type="http://schemas.openxmlformats.org/officeDocument/2006/relationships/image" Target="media/image62.jpeg"/><Relationship Id="rId128" Type="http://schemas.openxmlformats.org/officeDocument/2006/relationships/image" Target="media/image62.jpeg" TargetMode="External"/><Relationship Id="rId129" Type="http://schemas.openxmlformats.org/officeDocument/2006/relationships/image" Target="media/image63.jpeg"/><Relationship Id="rId130" Type="http://schemas.openxmlformats.org/officeDocument/2006/relationships/image" Target="media/image63.jpeg" TargetMode="External"/><Relationship Id="rId131" Type="http://schemas.openxmlformats.org/officeDocument/2006/relationships/image" Target="media/image64.jpeg"/><Relationship Id="rId132" Type="http://schemas.openxmlformats.org/officeDocument/2006/relationships/image" Target="media/image64.jpeg" TargetMode="External"/><Relationship Id="rId133" Type="http://schemas.openxmlformats.org/officeDocument/2006/relationships/image" Target="media/image65.jpeg"/><Relationship Id="rId134" Type="http://schemas.openxmlformats.org/officeDocument/2006/relationships/image" Target="media/image65.jpeg" TargetMode="External"/><Relationship Id="rId135" Type="http://schemas.openxmlformats.org/officeDocument/2006/relationships/image" Target="media/image66.jpeg"/><Relationship Id="rId136" Type="http://schemas.openxmlformats.org/officeDocument/2006/relationships/image" Target="media/image66.jpeg" TargetMode="External"/><Relationship Id="rId137" Type="http://schemas.openxmlformats.org/officeDocument/2006/relationships/image" Target="media/image67.jpeg"/><Relationship Id="rId138" Type="http://schemas.openxmlformats.org/officeDocument/2006/relationships/image" Target="media/image67.jpeg" TargetMode="External"/></Relationships>
</file>