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81642" w:rsidR="00F026DE" w:rsidP="00681642" w:rsidRDefault="00F026DE" w14:paraId="2105DDF4" w14:textId="77777777">
      <w:pPr>
        <w:jc w:val="both"/>
        <w15:collapsed w:val="false"/>
        <w:rPr>
          <w:rFonts w:ascii="Arial" w:hAnsi="Arial" w:cs="Arial"/>
          <w:color w:val="auto"/>
          <w:sz w:val="24"/>
          <w:szCs w:val="24"/>
        </w:rPr>
      </w:pPr>
    </w:p>
    <w:p w:rsidR="00D5040B" w:rsidP="00681642" w:rsidRDefault="001237FF" w14:paraId="79208AA4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U   I M E   R E P U B L I K E</w:t>
      </w:r>
      <w:r w:rsidR="00460B7C">
        <w:rPr>
          <w:rFonts w:ascii="Arial" w:hAnsi="Arial" w:cs="Arial"/>
          <w:color w:val="auto"/>
          <w:sz w:val="24"/>
          <w:szCs w:val="24"/>
        </w:rPr>
        <w:t xml:space="preserve"> </w:t>
      </w:r>
      <w:r>
        <w:rPr>
          <w:rFonts w:ascii="Arial" w:hAnsi="Arial" w:cs="Arial"/>
          <w:color w:val="auto"/>
          <w:sz w:val="24"/>
          <w:szCs w:val="24"/>
        </w:rPr>
        <w:t xml:space="preserve">  H R V A T S K E</w:t>
      </w:r>
    </w:p>
    <w:p w:rsidRPr="00681642" w:rsidR="00681642" w:rsidP="00681642" w:rsidRDefault="00681642" w14:paraId="7073ADD6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="008960C4" w:rsidP="00681642" w:rsidRDefault="001237FF" w14:paraId="20E0D91D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 R E S U D A</w:t>
      </w:r>
    </w:p>
    <w:p w:rsidRPr="00681642" w:rsidR="00681642" w:rsidP="00681642" w:rsidRDefault="00681642" w14:paraId="6CF5F670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</w:p>
    <w:p w:rsidRPr="00D30164" w:rsidR="00D30164" w:rsidP="00D30164" w:rsidRDefault="008960C4" w14:paraId="32FC1CC7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681642">
        <w:rPr>
          <w:rFonts w:ascii="Arial" w:hAnsi="Arial" w:cs="Arial"/>
          <w:color w:val="auto"/>
          <w:sz w:val="24"/>
          <w:szCs w:val="24"/>
        </w:rPr>
        <w:t xml:space="preserve">Općinski sud u Puli-Pola, </w:t>
      </w:r>
      <w:r w:rsidRPr="004E1F9B" w:rsidR="004E1F9B">
        <w:rPr>
          <w:rFonts w:ascii="Arial" w:hAnsi="Arial" w:cs="Arial"/>
          <w:color w:val="auto"/>
          <w:sz w:val="24"/>
          <w:szCs w:val="24"/>
        </w:rPr>
        <w:t>po sutkinji Ani Cvečić Hoxha, na temelju prijedloga više sudske savjetnice – specijalist Zrinke Rudan, uz sudjelovanje Katje Blašković kao zapisničarke, u prekrša</w:t>
      </w:r>
      <w:r w:rsidR="009670BD">
        <w:rPr>
          <w:rFonts w:ascii="Arial" w:hAnsi="Arial" w:cs="Arial"/>
          <w:color w:val="auto"/>
          <w:sz w:val="24"/>
          <w:szCs w:val="24"/>
        </w:rPr>
        <w:t>jnom postupku protiv okrivljene</w:t>
      </w:r>
      <w:r w:rsidR="0052573C">
        <w:rPr>
          <w:rFonts w:ascii="Arial" w:hAnsi="Arial" w:cs="Arial"/>
          <w:color w:val="auto"/>
          <w:sz w:val="24"/>
          <w:szCs w:val="24"/>
        </w:rPr>
        <w:t xml:space="preserve"> </w:t>
      </w:r>
      <w:r w:rsidR="00FB24CC">
        <w:rPr>
          <w:rFonts w:ascii="Arial" w:hAnsi="Arial" w:cs="Arial"/>
          <w:color w:val="auto"/>
          <w:sz w:val="24"/>
          <w:szCs w:val="24"/>
        </w:rPr>
        <w:t>Galje Osmani</w:t>
      </w:r>
      <w:r w:rsidR="0052573C">
        <w:rPr>
          <w:rFonts w:ascii="Arial" w:hAnsi="Arial" w:cs="Arial"/>
          <w:color w:val="auto"/>
          <w:sz w:val="24"/>
          <w:szCs w:val="24"/>
        </w:rPr>
        <w:t xml:space="preserve">, </w:t>
      </w:r>
      <w:r w:rsidR="00FF5F94">
        <w:rPr>
          <w:rFonts w:ascii="Arial" w:hAnsi="Arial" w:cs="Arial"/>
          <w:color w:val="auto"/>
          <w:sz w:val="24"/>
          <w:szCs w:val="24"/>
        </w:rPr>
        <w:t>zbog prekršaja iz članka 13</w:t>
      </w:r>
      <w:r w:rsidRPr="004E1F9B" w:rsidR="004E1F9B">
        <w:rPr>
          <w:rFonts w:ascii="Arial" w:hAnsi="Arial" w:cs="Arial"/>
          <w:color w:val="auto"/>
          <w:sz w:val="24"/>
          <w:szCs w:val="24"/>
        </w:rPr>
        <w:t>. Zakona o prekršajima protiv javnog reda i mira („Narodne novine“ br. 41/77., 47/89., 55/89., 83/89., 47/90., 55/91., 29/94., 114/22. i  47/23. – u nastavku teksta: ZPPJRM) u povodu optužnog prij</w:t>
      </w:r>
      <w:r w:rsidR="00913C02">
        <w:rPr>
          <w:rFonts w:ascii="Arial" w:hAnsi="Arial" w:cs="Arial"/>
          <w:color w:val="auto"/>
          <w:sz w:val="24"/>
          <w:szCs w:val="24"/>
        </w:rPr>
        <w:t>edloga Policijske postaje Pula</w:t>
      </w:r>
      <w:r w:rsidRPr="004E1F9B" w:rsidR="004E1F9B">
        <w:rPr>
          <w:rFonts w:ascii="Arial" w:hAnsi="Arial" w:cs="Arial"/>
          <w:color w:val="auto"/>
          <w:sz w:val="24"/>
          <w:szCs w:val="24"/>
        </w:rPr>
        <w:t xml:space="preserve">, </w:t>
      </w:r>
      <w:r w:rsidR="00FF5F94">
        <w:rPr>
          <w:rFonts w:ascii="Arial" w:hAnsi="Arial" w:cs="Arial"/>
          <w:color w:val="auto"/>
          <w:sz w:val="24"/>
          <w:szCs w:val="24"/>
        </w:rPr>
        <w:t>klasa: 211-07/22-5/28676</w:t>
      </w:r>
      <w:r w:rsidR="0052573C">
        <w:rPr>
          <w:rFonts w:ascii="Arial" w:hAnsi="Arial" w:cs="Arial"/>
          <w:color w:val="auto"/>
          <w:sz w:val="24"/>
          <w:szCs w:val="24"/>
        </w:rPr>
        <w:t xml:space="preserve">, </w:t>
      </w:r>
      <w:r w:rsidRPr="009670BD" w:rsidR="0052573C">
        <w:rPr>
          <w:rFonts w:ascii="Arial" w:hAnsi="Arial" w:cs="Arial"/>
          <w:color w:val="auto"/>
          <w:sz w:val="24"/>
          <w:szCs w:val="24"/>
        </w:rPr>
        <w:t>urbroj</w:t>
      </w:r>
      <w:r w:rsidR="00FF5F94">
        <w:rPr>
          <w:rFonts w:ascii="Arial" w:hAnsi="Arial" w:cs="Arial"/>
          <w:color w:val="auto"/>
          <w:sz w:val="24"/>
          <w:szCs w:val="24"/>
        </w:rPr>
        <w:t>: 511-08-21-23</w:t>
      </w:r>
      <w:r w:rsidR="0037038E">
        <w:rPr>
          <w:rFonts w:ascii="Arial" w:hAnsi="Arial" w:cs="Arial"/>
          <w:color w:val="auto"/>
          <w:sz w:val="24"/>
          <w:szCs w:val="24"/>
        </w:rPr>
        <w:t>-1</w:t>
      </w:r>
      <w:r w:rsidR="0052573C">
        <w:rPr>
          <w:rFonts w:ascii="Arial" w:hAnsi="Arial" w:cs="Arial"/>
          <w:color w:val="auto"/>
          <w:sz w:val="24"/>
          <w:szCs w:val="24"/>
        </w:rPr>
        <w:t xml:space="preserve"> od </w:t>
      </w:r>
      <w:r w:rsidR="00FF5F94">
        <w:rPr>
          <w:rFonts w:ascii="Arial" w:hAnsi="Arial" w:cs="Arial"/>
          <w:color w:val="auto"/>
          <w:sz w:val="24"/>
          <w:szCs w:val="24"/>
        </w:rPr>
        <w:t>3. siječnja 2023</w:t>
      </w:r>
      <w:r w:rsidR="0052573C">
        <w:rPr>
          <w:rFonts w:ascii="Arial" w:hAnsi="Arial" w:cs="Arial"/>
          <w:color w:val="auto"/>
          <w:sz w:val="24"/>
          <w:szCs w:val="24"/>
        </w:rPr>
        <w:t>.</w:t>
      </w:r>
      <w:r w:rsidR="004E1F9B">
        <w:rPr>
          <w:rFonts w:ascii="Arial" w:hAnsi="Arial" w:cs="Arial"/>
          <w:color w:val="auto"/>
          <w:sz w:val="24"/>
          <w:szCs w:val="24"/>
        </w:rPr>
        <w:t xml:space="preserve">, </w:t>
      </w:r>
      <w:r w:rsidRPr="00D30164" w:rsidR="00D30164">
        <w:rPr>
          <w:rFonts w:ascii="Arial" w:hAnsi="Arial" w:cs="Arial"/>
          <w:color w:val="auto"/>
          <w:sz w:val="24"/>
          <w:szCs w:val="24"/>
        </w:rPr>
        <w:t>nadležan u smislu članka 94. Prekršajnog zakona (Narodne novine broj 107/07, 39/13, 139/13, 110/15, 70/17, 118/18, 114/22</w:t>
      </w:r>
      <w:r w:rsidR="00D30164">
        <w:rPr>
          <w:rFonts w:ascii="Arial" w:hAnsi="Arial" w:cs="Arial"/>
          <w:color w:val="auto"/>
          <w:sz w:val="24"/>
          <w:szCs w:val="24"/>
        </w:rPr>
        <w:t xml:space="preserve"> – u nastavku teksta: PZ</w:t>
      </w:r>
      <w:r w:rsidRPr="00D30164" w:rsidR="00D30164">
        <w:rPr>
          <w:rFonts w:ascii="Arial" w:hAnsi="Arial" w:cs="Arial"/>
          <w:color w:val="auto"/>
          <w:sz w:val="24"/>
          <w:szCs w:val="24"/>
        </w:rPr>
        <w:t xml:space="preserve">), nakon provedenog postupka, </w:t>
      </w:r>
      <w:r w:rsidRPr="00FC60FB" w:rsidR="00FC60FB">
        <w:rPr>
          <w:rFonts w:ascii="Arial" w:hAnsi="Arial" w:cs="Arial"/>
          <w:color w:val="auto"/>
          <w:sz w:val="24"/>
          <w:szCs w:val="24"/>
        </w:rPr>
        <w:t>na temelju članka 182. točka 1.  PZ-a</w:t>
      </w:r>
      <w:r w:rsidRPr="00D30164" w:rsidR="00D30164">
        <w:rPr>
          <w:rFonts w:ascii="Arial" w:hAnsi="Arial" w:cs="Arial"/>
          <w:color w:val="auto"/>
          <w:sz w:val="24"/>
          <w:szCs w:val="24"/>
        </w:rPr>
        <w:t xml:space="preserve">, </w:t>
      </w:r>
      <w:r w:rsidR="00FF5F94">
        <w:rPr>
          <w:rFonts w:ascii="Arial" w:hAnsi="Arial" w:cs="Arial"/>
          <w:color w:val="auto"/>
          <w:sz w:val="24"/>
          <w:szCs w:val="24"/>
        </w:rPr>
        <w:t>3</w:t>
      </w:r>
      <w:r w:rsidR="00D30164">
        <w:rPr>
          <w:rFonts w:ascii="Arial" w:hAnsi="Arial" w:cs="Arial"/>
          <w:color w:val="auto"/>
          <w:sz w:val="24"/>
          <w:szCs w:val="24"/>
        </w:rPr>
        <w:t xml:space="preserve">. </w:t>
      </w:r>
      <w:r w:rsidR="0052573C">
        <w:rPr>
          <w:rFonts w:ascii="Arial" w:hAnsi="Arial" w:cs="Arial"/>
          <w:color w:val="auto"/>
          <w:sz w:val="24"/>
          <w:szCs w:val="24"/>
        </w:rPr>
        <w:t>rujna</w:t>
      </w:r>
      <w:r w:rsidRPr="00D30164" w:rsidR="00D30164">
        <w:rPr>
          <w:rFonts w:ascii="Arial" w:hAnsi="Arial" w:cs="Arial"/>
          <w:color w:val="auto"/>
          <w:sz w:val="24"/>
          <w:szCs w:val="24"/>
        </w:rPr>
        <w:t xml:space="preserve"> 2026. objavio je i</w:t>
      </w:r>
    </w:p>
    <w:p w:rsidRPr="00D30164" w:rsidR="00D30164" w:rsidP="00D30164" w:rsidRDefault="00D30164" w14:paraId="0CE8BBF6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D30164" w:rsidR="00D30164" w:rsidP="00D30164" w:rsidRDefault="00D30164" w14:paraId="577F92A6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D30164">
        <w:rPr>
          <w:rFonts w:ascii="Arial" w:hAnsi="Arial" w:cs="Arial"/>
          <w:color w:val="auto"/>
          <w:sz w:val="24"/>
          <w:szCs w:val="24"/>
        </w:rPr>
        <w:t>p r e s u d i o   j e</w:t>
      </w:r>
    </w:p>
    <w:p w:rsidRPr="00D30164" w:rsidR="00D30164" w:rsidP="00D30164" w:rsidRDefault="00D30164" w14:paraId="5429D2AE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16379" w:rsidR="00FF5F94" w:rsidP="00FF5F94" w:rsidRDefault="00FF5F94" w14:paraId="63843806" w14:textId="77777777">
      <w:pPr>
        <w:pStyle w:val="Odlomakpopisa"/>
        <w:numPr>
          <w:ilvl w:val="0"/>
          <w:numId w:val="16"/>
        </w:numPr>
        <w:tabs>
          <w:tab w:val="left" w:pos="284"/>
        </w:tabs>
        <w:ind w:left="0" w:firstLine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Okrivljenica </w:t>
      </w:r>
      <w:r w:rsidR="00216379">
        <w:rPr>
          <w:rFonts w:ascii="Arial" w:hAnsi="Arial" w:cs="Arial"/>
          <w:color w:val="auto"/>
          <w:sz w:val="24"/>
          <w:szCs w:val="24"/>
        </w:rPr>
        <w:t>Galja Osmani, djevojačko</w:t>
      </w:r>
      <w:r w:rsidRPr="00FF5F94">
        <w:rPr>
          <w:rFonts w:ascii="Arial" w:hAnsi="Arial" w:cs="Arial"/>
          <w:color w:val="auto"/>
          <w:sz w:val="24"/>
          <w:szCs w:val="24"/>
        </w:rPr>
        <w:t xml:space="preserve"> Abazi, OIB: 25513228628,</w:t>
      </w:r>
      <w:r>
        <w:rPr>
          <w:rFonts w:ascii="Arial" w:hAnsi="Arial" w:cs="Arial"/>
          <w:color w:val="auto"/>
          <w:sz w:val="24"/>
          <w:szCs w:val="24"/>
        </w:rPr>
        <w:t xml:space="preserve"> od oca</w:t>
      </w:r>
      <w:r w:rsidRPr="00FF5F94">
        <w:rPr>
          <w:rFonts w:ascii="Arial" w:hAnsi="Arial" w:cs="Arial"/>
          <w:color w:val="auto"/>
          <w:sz w:val="24"/>
          <w:szCs w:val="24"/>
        </w:rPr>
        <w:t xml:space="preserve"> Ibrahima, </w:t>
      </w:r>
      <w:r>
        <w:rPr>
          <w:rFonts w:ascii="Arial" w:hAnsi="Arial" w:cs="Arial"/>
          <w:color w:val="auto"/>
          <w:sz w:val="24"/>
          <w:szCs w:val="24"/>
        </w:rPr>
        <w:t xml:space="preserve">rođena </w:t>
      </w:r>
      <w:r w:rsidRPr="00FF5F94">
        <w:rPr>
          <w:rFonts w:ascii="Arial" w:hAnsi="Arial" w:cs="Arial"/>
          <w:color w:val="auto"/>
          <w:sz w:val="24"/>
          <w:szCs w:val="24"/>
        </w:rPr>
        <w:t>28.listopada 1982</w:t>
      </w:r>
      <w:r>
        <w:rPr>
          <w:rFonts w:ascii="Arial" w:hAnsi="Arial" w:cs="Arial"/>
          <w:color w:val="auto"/>
          <w:sz w:val="24"/>
          <w:szCs w:val="24"/>
        </w:rPr>
        <w:t xml:space="preserve">., u Sarajevu, državljanka  Republike </w:t>
      </w:r>
      <w:r w:rsidRPr="00FF5F94">
        <w:rPr>
          <w:rFonts w:ascii="Arial" w:hAnsi="Arial" w:cs="Arial"/>
          <w:color w:val="auto"/>
          <w:sz w:val="24"/>
          <w:szCs w:val="24"/>
        </w:rPr>
        <w:t xml:space="preserve">Hrvatske, s prebivalištem u Puli, </w:t>
      </w:r>
      <w:r w:rsidR="00216379">
        <w:rPr>
          <w:rFonts w:ascii="Arial" w:hAnsi="Arial" w:cs="Arial"/>
          <w:color w:val="auto"/>
          <w:sz w:val="24"/>
          <w:szCs w:val="24"/>
        </w:rPr>
        <w:t xml:space="preserve"> </w:t>
      </w:r>
      <w:r w:rsidRPr="00216379">
        <w:rPr>
          <w:rFonts w:ascii="Arial" w:hAnsi="Arial" w:cs="Arial"/>
          <w:color w:val="auto"/>
          <w:sz w:val="24"/>
          <w:szCs w:val="24"/>
        </w:rPr>
        <w:t xml:space="preserve">Preradovićeva 6, prekršajno kažnjavana, </w:t>
      </w:r>
    </w:p>
    <w:p w:rsidR="00FF5F94" w:rsidP="00FF5F94" w:rsidRDefault="00FF5F94" w14:paraId="62661DB6" w14:textId="77777777">
      <w:pPr>
        <w:tabs>
          <w:tab w:val="left" w:pos="284"/>
        </w:tabs>
        <w:jc w:val="both"/>
        <w:rPr>
          <w:rFonts w:ascii="Arial" w:hAnsi="Arial" w:cs="Arial"/>
          <w:color w:val="auto"/>
          <w:sz w:val="24"/>
          <w:szCs w:val="24"/>
        </w:rPr>
      </w:pPr>
    </w:p>
    <w:p w:rsidR="00FF5F94" w:rsidP="00FF5F94" w:rsidRDefault="00FC60FB" w14:paraId="028EBFAA" w14:textId="77777777">
      <w:pPr>
        <w:tabs>
          <w:tab w:val="left" w:pos="284"/>
        </w:tabs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oslobađa se optužbe</w:t>
      </w:r>
    </w:p>
    <w:p w:rsidRPr="00FF5F94" w:rsidR="00FF5F94" w:rsidP="00FF5F94" w:rsidRDefault="00FF5F94" w14:paraId="395B897E" w14:textId="77777777">
      <w:pPr>
        <w:tabs>
          <w:tab w:val="left" w:pos="284"/>
        </w:tabs>
        <w:jc w:val="center"/>
        <w:rPr>
          <w:rFonts w:ascii="Arial" w:hAnsi="Arial" w:cs="Arial"/>
          <w:color w:val="auto"/>
          <w:sz w:val="24"/>
          <w:szCs w:val="24"/>
        </w:rPr>
      </w:pPr>
    </w:p>
    <w:p w:rsidR="00FF5F94" w:rsidP="00FC60FB" w:rsidRDefault="00FF5F94" w14:paraId="07B66B1D" w14:textId="77777777">
      <w:pPr>
        <w:tabs>
          <w:tab w:val="left" w:pos="284"/>
        </w:tabs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</w:r>
      <w:r w:rsidR="00FC60FB">
        <w:rPr>
          <w:rFonts w:ascii="Arial" w:hAnsi="Arial" w:cs="Arial"/>
          <w:color w:val="auto"/>
          <w:sz w:val="24"/>
          <w:szCs w:val="24"/>
        </w:rPr>
        <w:t>da bi</w:t>
      </w:r>
      <w:r>
        <w:rPr>
          <w:rFonts w:ascii="Arial" w:hAnsi="Arial" w:cs="Arial"/>
          <w:color w:val="auto"/>
          <w:sz w:val="24"/>
          <w:szCs w:val="24"/>
        </w:rPr>
        <w:t>, 21. listopada  2022</w:t>
      </w:r>
      <w:r w:rsidR="00216379">
        <w:rPr>
          <w:rFonts w:ascii="Arial" w:hAnsi="Arial" w:cs="Arial"/>
          <w:color w:val="auto"/>
          <w:sz w:val="24"/>
          <w:szCs w:val="24"/>
        </w:rPr>
        <w:t>.</w:t>
      </w:r>
      <w:r>
        <w:rPr>
          <w:rFonts w:ascii="Arial" w:hAnsi="Arial" w:cs="Arial"/>
          <w:color w:val="auto"/>
          <w:sz w:val="24"/>
          <w:szCs w:val="24"/>
        </w:rPr>
        <w:t xml:space="preserve"> u 10,00 </w:t>
      </w:r>
      <w:r w:rsidRPr="00FF5F94">
        <w:rPr>
          <w:rFonts w:ascii="Arial" w:hAnsi="Arial" w:cs="Arial"/>
          <w:color w:val="auto"/>
          <w:sz w:val="24"/>
          <w:szCs w:val="24"/>
        </w:rPr>
        <w:t xml:space="preserve">u Puli, Preradovićeva 6, narušavala javni red i mir </w:t>
      </w:r>
      <w:r w:rsidR="00216379">
        <w:rPr>
          <w:rFonts w:ascii="Arial" w:hAnsi="Arial" w:cs="Arial"/>
          <w:color w:val="auto"/>
          <w:sz w:val="24"/>
          <w:szCs w:val="24"/>
        </w:rPr>
        <w:t xml:space="preserve">na </w:t>
      </w:r>
      <w:r w:rsidRPr="00FF5F94">
        <w:rPr>
          <w:rFonts w:ascii="Arial" w:hAnsi="Arial" w:cs="Arial"/>
          <w:color w:val="auto"/>
          <w:sz w:val="24"/>
          <w:szCs w:val="24"/>
        </w:rPr>
        <w:t>način da je u dvorištu stambene zgrade vikala i galamila na susjeda Maurizia Brunu Cerrija vrijeđajući ga rije</w:t>
      </w:r>
      <w:r>
        <w:rPr>
          <w:rFonts w:ascii="Arial" w:hAnsi="Arial" w:cs="Arial"/>
          <w:color w:val="auto"/>
          <w:sz w:val="24"/>
          <w:szCs w:val="24"/>
        </w:rPr>
        <w:t>čima "jebem ti ženu kurvu Sanju</w:t>
      </w:r>
      <w:r w:rsidRPr="00FF5F94">
        <w:rPr>
          <w:rFonts w:ascii="Arial" w:hAnsi="Arial" w:cs="Arial"/>
          <w:color w:val="auto"/>
          <w:sz w:val="24"/>
          <w:szCs w:val="24"/>
        </w:rPr>
        <w:t>, jebat ćemo te u usta " t</w:t>
      </w:r>
      <w:r w:rsidR="00FC60FB">
        <w:rPr>
          <w:rFonts w:ascii="Arial" w:hAnsi="Arial" w:cs="Arial"/>
          <w:color w:val="auto"/>
          <w:sz w:val="24"/>
          <w:szCs w:val="24"/>
        </w:rPr>
        <w:t xml:space="preserve">e razne druge pogrdne riječi, </w:t>
      </w:r>
      <w:r>
        <w:rPr>
          <w:rFonts w:ascii="Arial" w:hAnsi="Arial" w:cs="Arial"/>
          <w:color w:val="auto"/>
          <w:sz w:val="24"/>
          <w:szCs w:val="24"/>
        </w:rPr>
        <w:t xml:space="preserve">čime </w:t>
      </w:r>
      <w:r w:rsidR="00FC60FB">
        <w:rPr>
          <w:rFonts w:ascii="Arial" w:hAnsi="Arial" w:cs="Arial"/>
          <w:color w:val="auto"/>
          <w:sz w:val="24"/>
          <w:szCs w:val="24"/>
        </w:rPr>
        <w:t xml:space="preserve">da bi </w:t>
      </w:r>
      <w:r>
        <w:rPr>
          <w:rFonts w:ascii="Arial" w:hAnsi="Arial" w:cs="Arial"/>
          <w:color w:val="auto"/>
          <w:sz w:val="24"/>
          <w:szCs w:val="24"/>
        </w:rPr>
        <w:t>je počinila</w:t>
      </w:r>
      <w:r w:rsidRPr="00FF5F94">
        <w:rPr>
          <w:rFonts w:ascii="Arial" w:hAnsi="Arial" w:cs="Arial"/>
          <w:color w:val="auto"/>
          <w:sz w:val="24"/>
          <w:szCs w:val="24"/>
        </w:rPr>
        <w:t xml:space="preserve"> prekršaj iz članka 13. Zakona o prekršajima protiv javnog reda i mira</w:t>
      </w:r>
      <w:r w:rsidR="00FC60FB">
        <w:rPr>
          <w:rFonts w:ascii="Arial" w:hAnsi="Arial" w:cs="Arial"/>
          <w:color w:val="auto"/>
          <w:sz w:val="24"/>
          <w:szCs w:val="24"/>
        </w:rPr>
        <w:t xml:space="preserve">. </w:t>
      </w:r>
    </w:p>
    <w:p w:rsidR="00FC60FB" w:rsidP="00FC60FB" w:rsidRDefault="00FC60FB" w14:paraId="7C37F4D3" w14:textId="77777777">
      <w:pPr>
        <w:tabs>
          <w:tab w:val="left" w:pos="284"/>
        </w:tabs>
        <w:jc w:val="both"/>
        <w:rPr>
          <w:rFonts w:ascii="Arial" w:hAnsi="Arial" w:cs="Arial"/>
          <w:color w:val="auto"/>
          <w:sz w:val="24"/>
          <w:szCs w:val="24"/>
        </w:rPr>
      </w:pPr>
    </w:p>
    <w:p w:rsidR="00FF5F94" w:rsidP="00FC60FB" w:rsidRDefault="00FC60FB" w14:paraId="09B832D3" w14:textId="77777777">
      <w:pPr>
        <w:tabs>
          <w:tab w:val="left" w:pos="284"/>
        </w:tabs>
        <w:jc w:val="both"/>
        <w:rPr>
          <w:rFonts w:ascii="Arial" w:hAnsi="Arial" w:cs="Arial"/>
          <w:color w:val="auto"/>
          <w:sz w:val="24"/>
          <w:szCs w:val="24"/>
        </w:rPr>
      </w:pPr>
      <w:r w:rsidRPr="00FC60FB">
        <w:rPr>
          <w:rFonts w:ascii="Arial" w:hAnsi="Arial" w:cs="Arial"/>
          <w:color w:val="auto"/>
          <w:sz w:val="24"/>
          <w:szCs w:val="24"/>
        </w:rPr>
        <w:t>II.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FC60FB">
        <w:rPr>
          <w:rFonts w:ascii="Arial" w:hAnsi="Arial" w:cs="Arial"/>
          <w:color w:val="auto"/>
          <w:sz w:val="24"/>
          <w:szCs w:val="24"/>
        </w:rPr>
        <w:t>Na temelju članka 140. stavka 2. PZ-a, troškovi prekršajnog postupka iz članka 138. stavka 2. točaka 2. do 5. i točke 7. ovoga Zakona padaju na teret proračunskih sredstava ovog suda</w:t>
      </w:r>
    </w:p>
    <w:p w:rsidR="00FC60FB" w:rsidP="00FC60FB" w:rsidRDefault="00FC60FB" w14:paraId="7A8278FA" w14:textId="77777777">
      <w:pPr>
        <w:tabs>
          <w:tab w:val="left" w:pos="284"/>
        </w:tabs>
        <w:jc w:val="both"/>
        <w:rPr>
          <w:rFonts w:ascii="Arial" w:hAnsi="Arial" w:cs="Arial"/>
          <w:color w:val="auto"/>
          <w:sz w:val="24"/>
          <w:szCs w:val="24"/>
        </w:rPr>
      </w:pPr>
    </w:p>
    <w:p w:rsidRPr="00D30164" w:rsidR="00D30164" w:rsidP="003E434A" w:rsidRDefault="00D30164" w14:paraId="7A681517" w14:textId="77777777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D30164">
        <w:rPr>
          <w:rFonts w:ascii="Arial" w:hAnsi="Arial" w:cs="Arial"/>
          <w:color w:val="auto"/>
          <w:sz w:val="24"/>
          <w:szCs w:val="24"/>
        </w:rPr>
        <w:t>Obrazloženje</w:t>
      </w:r>
    </w:p>
    <w:p w:rsidRPr="00D30164" w:rsidR="00D30164" w:rsidP="00D30164" w:rsidRDefault="00D30164" w14:paraId="05FE0061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AA4AA1" w:rsidR="00AA4AA1" w:rsidP="00AA4AA1" w:rsidRDefault="00D30164" w14:paraId="7C6147CD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D30164">
        <w:rPr>
          <w:rFonts w:ascii="Arial" w:hAnsi="Arial" w:cs="Arial"/>
          <w:color w:val="auto"/>
          <w:sz w:val="24"/>
          <w:szCs w:val="24"/>
        </w:rPr>
        <w:t xml:space="preserve">1. </w:t>
      </w:r>
      <w:r w:rsidRPr="00AA4AA1" w:rsidR="00AA4AA1">
        <w:rPr>
          <w:rFonts w:ascii="Arial" w:hAnsi="Arial" w:cs="Arial"/>
          <w:color w:val="auto"/>
          <w:sz w:val="24"/>
          <w:szCs w:val="24"/>
        </w:rPr>
        <w:t xml:space="preserve">Ministarstvo unutarnjih poslova, Policijske uprava Istarske, Policijska postaja Pula, podnijela je optužni prijedlog </w:t>
      </w:r>
      <w:r w:rsidR="00FF5F94">
        <w:rPr>
          <w:rFonts w:ascii="Arial" w:hAnsi="Arial" w:cs="Arial"/>
          <w:color w:val="auto"/>
          <w:sz w:val="24"/>
          <w:szCs w:val="24"/>
        </w:rPr>
        <w:t>3. siječnja 2023</w:t>
      </w:r>
      <w:r w:rsidR="003D388B">
        <w:rPr>
          <w:rFonts w:ascii="Arial" w:hAnsi="Arial" w:cs="Arial"/>
          <w:color w:val="auto"/>
          <w:sz w:val="24"/>
          <w:szCs w:val="24"/>
        </w:rPr>
        <w:t xml:space="preserve">. </w:t>
      </w:r>
      <w:r w:rsidRPr="00AA4AA1" w:rsidR="00AA4AA1">
        <w:rPr>
          <w:rFonts w:ascii="Arial" w:hAnsi="Arial" w:cs="Arial"/>
          <w:color w:val="auto"/>
          <w:sz w:val="24"/>
          <w:szCs w:val="24"/>
        </w:rPr>
        <w:t xml:space="preserve"> p</w:t>
      </w:r>
      <w:r w:rsidR="003D388B">
        <w:rPr>
          <w:rFonts w:ascii="Arial" w:hAnsi="Arial" w:cs="Arial"/>
          <w:color w:val="auto"/>
          <w:sz w:val="24"/>
          <w:szCs w:val="24"/>
        </w:rPr>
        <w:t>rotiv okrivljenice</w:t>
      </w:r>
      <w:r w:rsidRPr="00AA4AA1" w:rsidR="00AA4AA1">
        <w:rPr>
          <w:rFonts w:ascii="Arial" w:hAnsi="Arial" w:cs="Arial"/>
          <w:color w:val="auto"/>
          <w:sz w:val="24"/>
          <w:szCs w:val="24"/>
        </w:rPr>
        <w:t xml:space="preserve"> zbog prekršaja  iz članka 1</w:t>
      </w:r>
      <w:r w:rsidR="00FF5F94">
        <w:rPr>
          <w:rFonts w:ascii="Arial" w:hAnsi="Arial" w:cs="Arial"/>
          <w:color w:val="auto"/>
          <w:sz w:val="24"/>
          <w:szCs w:val="24"/>
        </w:rPr>
        <w:t>3</w:t>
      </w:r>
      <w:r w:rsidRPr="00AA4AA1" w:rsidR="00AA4AA1">
        <w:rPr>
          <w:rFonts w:ascii="Arial" w:hAnsi="Arial" w:cs="Arial"/>
          <w:color w:val="auto"/>
          <w:sz w:val="24"/>
          <w:szCs w:val="24"/>
        </w:rPr>
        <w:t>. ZPPJRM-a s</w:t>
      </w:r>
      <w:r w:rsidR="003D388B">
        <w:rPr>
          <w:rFonts w:ascii="Arial" w:hAnsi="Arial" w:cs="Arial"/>
          <w:color w:val="auto"/>
          <w:sz w:val="24"/>
          <w:szCs w:val="24"/>
        </w:rPr>
        <w:t>a prijedlogom da se okrivljenica proglasi krivo</w:t>
      </w:r>
      <w:r w:rsidRPr="00AA4AA1" w:rsidR="00AA4AA1">
        <w:rPr>
          <w:rFonts w:ascii="Arial" w:hAnsi="Arial" w:cs="Arial"/>
          <w:color w:val="auto"/>
          <w:sz w:val="24"/>
          <w:szCs w:val="24"/>
        </w:rPr>
        <w:t xml:space="preserve">m </w:t>
      </w:r>
      <w:r w:rsidR="00CC0BE5">
        <w:rPr>
          <w:rFonts w:ascii="Arial" w:hAnsi="Arial" w:cs="Arial"/>
          <w:color w:val="auto"/>
          <w:sz w:val="24"/>
          <w:szCs w:val="24"/>
        </w:rPr>
        <w:t xml:space="preserve">i </w:t>
      </w:r>
      <w:r w:rsidR="00FF5F94">
        <w:rPr>
          <w:rFonts w:ascii="Arial" w:hAnsi="Arial" w:cs="Arial"/>
          <w:color w:val="auto"/>
          <w:sz w:val="24"/>
          <w:szCs w:val="24"/>
        </w:rPr>
        <w:t>kazni novčanom kaznom.</w:t>
      </w:r>
    </w:p>
    <w:p w:rsidRPr="00AA4AA1" w:rsidR="00AA4AA1" w:rsidP="00AA4AA1" w:rsidRDefault="00AA4AA1" w14:paraId="3B0C7703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3D388B" w:rsidP="003D388B" w:rsidRDefault="00AA4AA1" w14:paraId="683E8B86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2.</w:t>
      </w:r>
      <w:r w:rsidR="003D388B">
        <w:rPr>
          <w:rFonts w:ascii="Arial" w:hAnsi="Arial" w:cs="Arial"/>
          <w:color w:val="auto"/>
          <w:sz w:val="24"/>
          <w:szCs w:val="24"/>
        </w:rPr>
        <w:t xml:space="preserve"> U svojoj obrani okrivljenica je navela</w:t>
      </w:r>
      <w:r w:rsidRPr="00AA4AA1">
        <w:rPr>
          <w:rFonts w:ascii="Arial" w:hAnsi="Arial" w:cs="Arial"/>
          <w:color w:val="auto"/>
          <w:sz w:val="24"/>
          <w:szCs w:val="24"/>
        </w:rPr>
        <w:t xml:space="preserve"> </w:t>
      </w:r>
      <w:r w:rsidR="003D388B">
        <w:rPr>
          <w:rFonts w:ascii="Arial" w:hAnsi="Arial" w:cs="Arial"/>
          <w:color w:val="auto"/>
          <w:sz w:val="24"/>
          <w:szCs w:val="24"/>
        </w:rPr>
        <w:t xml:space="preserve">se </w:t>
      </w:r>
      <w:r w:rsidR="00FF5F94">
        <w:rPr>
          <w:rFonts w:ascii="Arial" w:hAnsi="Arial" w:cs="Arial"/>
          <w:color w:val="auto"/>
          <w:sz w:val="24"/>
          <w:szCs w:val="24"/>
        </w:rPr>
        <w:t xml:space="preserve">ne </w:t>
      </w:r>
      <w:r w:rsidR="003D388B">
        <w:rPr>
          <w:rFonts w:ascii="Arial" w:hAnsi="Arial" w:cs="Arial"/>
          <w:color w:val="auto"/>
          <w:sz w:val="24"/>
          <w:szCs w:val="24"/>
        </w:rPr>
        <w:t>smatra krivom za počinjeni prekršaj</w:t>
      </w:r>
      <w:r w:rsidR="00FF5F94">
        <w:rPr>
          <w:rFonts w:ascii="Arial" w:hAnsi="Arial" w:cs="Arial"/>
          <w:color w:val="auto"/>
          <w:sz w:val="24"/>
          <w:szCs w:val="24"/>
        </w:rPr>
        <w:t xml:space="preserve">. Upravo suprotno, Maurizio Bruno Cerri je nju tog dana napao i ona je prijavila slučaj MUP-u, te da je s toga on izmislio optužbu protiv nje. Ona uopće da nije vikala, niti galamila, niti </w:t>
      </w:r>
      <w:r w:rsidR="00FF5F94">
        <w:rPr>
          <w:rFonts w:ascii="Arial" w:hAnsi="Arial" w:cs="Arial"/>
          <w:color w:val="auto"/>
          <w:sz w:val="24"/>
          <w:szCs w:val="24"/>
        </w:rPr>
        <w:lastRenderedPageBreak/>
        <w:t>vr</w:t>
      </w:r>
      <w:r w:rsidR="00FB24CC">
        <w:rPr>
          <w:rFonts w:ascii="Arial" w:hAnsi="Arial" w:cs="Arial"/>
          <w:color w:val="auto"/>
          <w:sz w:val="24"/>
          <w:szCs w:val="24"/>
        </w:rPr>
        <w:t xml:space="preserve">ijeđala njega ni njegovu suprugu. </w:t>
      </w:r>
      <w:r w:rsidR="00216379">
        <w:rPr>
          <w:rFonts w:ascii="Arial" w:hAnsi="Arial" w:cs="Arial"/>
          <w:color w:val="auto"/>
          <w:sz w:val="24"/>
          <w:szCs w:val="24"/>
        </w:rPr>
        <w:t>Navodi da ona t</w:t>
      </w:r>
      <w:r w:rsidR="00FB24CC">
        <w:rPr>
          <w:rFonts w:ascii="Arial" w:hAnsi="Arial" w:cs="Arial"/>
          <w:color w:val="auto"/>
          <w:sz w:val="24"/>
          <w:szCs w:val="24"/>
        </w:rPr>
        <w:t>e riječi ni</w:t>
      </w:r>
      <w:r w:rsidR="00216379">
        <w:rPr>
          <w:rFonts w:ascii="Arial" w:hAnsi="Arial" w:cs="Arial"/>
          <w:color w:val="auto"/>
          <w:sz w:val="24"/>
          <w:szCs w:val="24"/>
        </w:rPr>
        <w:t>je</w:t>
      </w:r>
      <w:r w:rsidR="00FB24CC">
        <w:rPr>
          <w:rFonts w:ascii="Arial" w:hAnsi="Arial" w:cs="Arial"/>
          <w:color w:val="auto"/>
          <w:sz w:val="24"/>
          <w:szCs w:val="24"/>
        </w:rPr>
        <w:t xml:space="preserve"> izgovorila, to su riječi koje bi mogao izreći muškarac a ne jedna žena drugoj. </w:t>
      </w:r>
    </w:p>
    <w:p w:rsidR="005226EA" w:rsidP="00D30164" w:rsidRDefault="005226EA" w14:paraId="427B80ED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5226EA" w:rsidP="00D30164" w:rsidRDefault="005226EA" w14:paraId="170DD77F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3. U dokaznom postupku sud je izvršio uvid i pročitao optužni prijedlog sa prilozima, </w:t>
      </w:r>
      <w:r w:rsidR="003D388B">
        <w:rPr>
          <w:rFonts w:ascii="Arial" w:hAnsi="Arial" w:cs="Arial"/>
          <w:color w:val="auto"/>
          <w:sz w:val="24"/>
          <w:szCs w:val="24"/>
        </w:rPr>
        <w:t xml:space="preserve"> </w:t>
      </w:r>
      <w:r w:rsidRPr="005226EA">
        <w:rPr>
          <w:rFonts w:ascii="Arial" w:hAnsi="Arial" w:cs="Arial"/>
          <w:color w:val="auto"/>
          <w:sz w:val="24"/>
          <w:szCs w:val="24"/>
        </w:rPr>
        <w:t>zapi</w:t>
      </w:r>
      <w:r w:rsidR="00FB24CC">
        <w:rPr>
          <w:rFonts w:ascii="Arial" w:hAnsi="Arial" w:cs="Arial"/>
          <w:color w:val="auto"/>
          <w:sz w:val="24"/>
          <w:szCs w:val="24"/>
        </w:rPr>
        <w:t>snik</w:t>
      </w:r>
      <w:r w:rsidR="00216379">
        <w:rPr>
          <w:rFonts w:ascii="Arial" w:hAnsi="Arial" w:cs="Arial"/>
          <w:color w:val="auto"/>
          <w:sz w:val="24"/>
          <w:szCs w:val="24"/>
        </w:rPr>
        <w:t xml:space="preserve"> </w:t>
      </w:r>
      <w:r w:rsidR="00FB24CC">
        <w:rPr>
          <w:rFonts w:ascii="Arial" w:hAnsi="Arial" w:cs="Arial"/>
          <w:color w:val="auto"/>
          <w:sz w:val="24"/>
          <w:szCs w:val="24"/>
        </w:rPr>
        <w:t>o ispitivanju osumnjičenice (listovi 4-5), zapisnici o ispitivanju svjedoka (listovi 6--15)</w:t>
      </w:r>
      <w:r w:rsidRPr="005226EA">
        <w:rPr>
          <w:rFonts w:ascii="Arial" w:hAnsi="Arial" w:cs="Arial"/>
          <w:color w:val="auto"/>
          <w:sz w:val="24"/>
          <w:szCs w:val="24"/>
        </w:rPr>
        <w:t xml:space="preserve">, </w:t>
      </w:r>
      <w:r w:rsidR="003D388B">
        <w:rPr>
          <w:rFonts w:ascii="Arial" w:hAnsi="Arial" w:cs="Arial"/>
          <w:color w:val="auto"/>
          <w:sz w:val="24"/>
          <w:szCs w:val="24"/>
        </w:rPr>
        <w:t xml:space="preserve">izvješće o postupanju </w:t>
      </w:r>
      <w:r w:rsidR="00FB24CC">
        <w:rPr>
          <w:rFonts w:ascii="Arial" w:hAnsi="Arial" w:cs="Arial"/>
          <w:color w:val="auto"/>
          <w:sz w:val="24"/>
          <w:szCs w:val="24"/>
        </w:rPr>
        <w:t>21. listopada 2022</w:t>
      </w:r>
      <w:r w:rsidR="003D388B">
        <w:rPr>
          <w:rFonts w:ascii="Arial" w:hAnsi="Arial" w:cs="Arial"/>
          <w:color w:val="auto"/>
          <w:sz w:val="24"/>
          <w:szCs w:val="24"/>
        </w:rPr>
        <w:t>. izuzev dijela koji se</w:t>
      </w:r>
      <w:r w:rsidR="00E85161">
        <w:rPr>
          <w:rFonts w:ascii="Arial" w:hAnsi="Arial" w:cs="Arial"/>
          <w:color w:val="auto"/>
          <w:sz w:val="24"/>
          <w:szCs w:val="24"/>
        </w:rPr>
        <w:t xml:space="preserve"> od</w:t>
      </w:r>
      <w:r w:rsidR="003D388B">
        <w:rPr>
          <w:rFonts w:ascii="Arial" w:hAnsi="Arial" w:cs="Arial"/>
          <w:color w:val="auto"/>
          <w:sz w:val="24"/>
          <w:szCs w:val="24"/>
        </w:rPr>
        <w:t xml:space="preserve">nosi na izjave </w:t>
      </w:r>
      <w:r w:rsidR="00E85161">
        <w:rPr>
          <w:rFonts w:ascii="Arial" w:hAnsi="Arial" w:cs="Arial"/>
          <w:color w:val="auto"/>
          <w:sz w:val="24"/>
          <w:szCs w:val="24"/>
        </w:rPr>
        <w:t xml:space="preserve">sudionika, </w:t>
      </w:r>
      <w:r w:rsidR="00FB24CC">
        <w:rPr>
          <w:rFonts w:ascii="Arial" w:hAnsi="Arial" w:cs="Arial"/>
          <w:color w:val="auto"/>
          <w:sz w:val="24"/>
          <w:szCs w:val="24"/>
        </w:rPr>
        <w:t>obavijest po čl. 109 a. PZ-a</w:t>
      </w:r>
      <w:r w:rsidRPr="00FB24CC" w:rsidR="00FB24CC">
        <w:rPr>
          <w:rFonts w:ascii="Arial" w:hAnsi="Arial" w:cs="Arial"/>
          <w:color w:val="auto"/>
          <w:sz w:val="24"/>
          <w:szCs w:val="24"/>
        </w:rPr>
        <w:t xml:space="preserve">, </w:t>
      </w:r>
      <w:r w:rsidRPr="005226EA">
        <w:rPr>
          <w:rFonts w:ascii="Arial" w:hAnsi="Arial" w:cs="Arial"/>
          <w:color w:val="auto"/>
          <w:sz w:val="24"/>
          <w:szCs w:val="24"/>
        </w:rPr>
        <w:t xml:space="preserve">potvrda </w:t>
      </w:r>
      <w:r w:rsidR="00E85161">
        <w:rPr>
          <w:rFonts w:ascii="Arial" w:hAnsi="Arial" w:cs="Arial"/>
          <w:color w:val="auto"/>
          <w:sz w:val="24"/>
          <w:szCs w:val="24"/>
        </w:rPr>
        <w:t xml:space="preserve">iz prekršajne evidencije. </w:t>
      </w:r>
    </w:p>
    <w:p w:rsidR="00B807DB" w:rsidP="00216379" w:rsidRDefault="00CC0BE5" w14:paraId="0910DCFC" w14:textId="77777777">
      <w:pPr>
        <w:ind w:firstLine="284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3.1. Sud je radi utvrđivanja činjeničnog stanja pozvao svjedoke koji su predloženi u optužnom prijedlogu. Sud je saslušao svjedoka Milu Glavaša o predmetnom događaju, no zbog proteka vremena isti se nije mogao sjetiti događaja niti navoda iz svog iskaza koji je dao pred policijom. Ćamil Osmani, suprug okrivljenice i Adnan Osmani, sin okrivljenice, su izjavili da ne žele svjedočiti protiv okrivljenice, dok je uredno pozvan Maurizio Bruno Cerri izostao sa </w:t>
      </w:r>
      <w:r w:rsidR="00A42CF3">
        <w:rPr>
          <w:rFonts w:ascii="Arial" w:hAnsi="Arial" w:cs="Arial"/>
          <w:color w:val="auto"/>
          <w:sz w:val="24"/>
          <w:szCs w:val="24"/>
        </w:rPr>
        <w:t>ročišta održanog 3. rujna 2026.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="00B807DB">
        <w:rPr>
          <w:rFonts w:ascii="Arial" w:hAnsi="Arial" w:cs="Arial"/>
          <w:color w:val="auto"/>
          <w:sz w:val="24"/>
          <w:szCs w:val="24"/>
        </w:rPr>
        <w:t xml:space="preserve">S </w:t>
      </w:r>
      <w:r w:rsidRPr="00B807DB" w:rsidR="00B807DB">
        <w:rPr>
          <w:rFonts w:ascii="Arial" w:hAnsi="Arial" w:cs="Arial"/>
          <w:color w:val="auto"/>
          <w:sz w:val="24"/>
          <w:szCs w:val="24"/>
        </w:rPr>
        <w:t xml:space="preserve">obzirom na protek vremena i nemogućnost dostave poziva okrivljeniku, </w:t>
      </w:r>
      <w:r w:rsidR="00B807DB">
        <w:rPr>
          <w:rFonts w:ascii="Arial" w:hAnsi="Arial" w:cs="Arial"/>
          <w:color w:val="auto"/>
          <w:sz w:val="24"/>
          <w:szCs w:val="24"/>
        </w:rPr>
        <w:t>sud je ocijenio da je stvar dostatno raspravljen</w:t>
      </w:r>
      <w:r w:rsidR="00A42CF3">
        <w:rPr>
          <w:rFonts w:ascii="Arial" w:hAnsi="Arial" w:cs="Arial"/>
          <w:color w:val="auto"/>
          <w:sz w:val="24"/>
          <w:szCs w:val="24"/>
        </w:rPr>
        <w:t>a te da se odluka može donijeti</w:t>
      </w:r>
      <w:r w:rsidR="00B807DB">
        <w:rPr>
          <w:rFonts w:ascii="Arial" w:hAnsi="Arial" w:cs="Arial"/>
          <w:color w:val="auto"/>
          <w:sz w:val="24"/>
          <w:szCs w:val="24"/>
        </w:rPr>
        <w:t xml:space="preserve"> na temelju stanja spisa</w:t>
      </w:r>
      <w:r w:rsidRPr="00B807DB" w:rsidR="00B807DB">
        <w:rPr>
          <w:rFonts w:ascii="Arial" w:hAnsi="Arial" w:cs="Arial"/>
          <w:color w:val="auto"/>
          <w:sz w:val="24"/>
          <w:szCs w:val="24"/>
        </w:rPr>
        <w:t>, a zbog proteka vremena nije svrsishodno saslušav</w:t>
      </w:r>
      <w:r w:rsidR="00B807DB">
        <w:rPr>
          <w:rFonts w:ascii="Arial" w:hAnsi="Arial" w:cs="Arial"/>
          <w:color w:val="auto"/>
          <w:sz w:val="24"/>
          <w:szCs w:val="24"/>
        </w:rPr>
        <w:t xml:space="preserve">ati usmeno predložene svjedoke. </w:t>
      </w:r>
    </w:p>
    <w:p w:rsidR="008202CB" w:rsidP="00B807DB" w:rsidRDefault="008202CB" w14:paraId="66FA6BB6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="008202CB" w:rsidP="008202CB" w:rsidRDefault="008202CB" w14:paraId="30031FDA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8202CB">
        <w:rPr>
          <w:rFonts w:ascii="Arial" w:hAnsi="Arial" w:cs="Arial"/>
          <w:color w:val="auto"/>
          <w:sz w:val="24"/>
          <w:szCs w:val="24"/>
        </w:rPr>
        <w:t>4. Prema odredbi članka 13. ZPPJRM-a tko se na javnom mjestu tuče, svađa, viče ili na drugi način remeti javni red i mir, kaznit će se za prekršaj novčanom kaznom u iznosu u iznosu od 300,00 do 2000,00 eura ili kaznom zatvora do 30 dana.</w:t>
      </w:r>
    </w:p>
    <w:p w:rsidR="00D10AE8" w:rsidP="00A42CF3" w:rsidRDefault="008202CB" w14:paraId="02E9B5E8" w14:textId="77777777">
      <w:pPr>
        <w:ind w:firstLine="284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4.1</w:t>
      </w:r>
      <w:r w:rsidR="00B807DB">
        <w:rPr>
          <w:rFonts w:ascii="Arial" w:hAnsi="Arial" w:cs="Arial"/>
          <w:color w:val="auto"/>
          <w:sz w:val="24"/>
          <w:szCs w:val="24"/>
        </w:rPr>
        <w:t xml:space="preserve">. </w:t>
      </w:r>
      <w:r w:rsidR="00B82AFE">
        <w:rPr>
          <w:rFonts w:ascii="Arial" w:hAnsi="Arial" w:cs="Arial"/>
          <w:color w:val="auto"/>
          <w:sz w:val="24"/>
          <w:szCs w:val="24"/>
        </w:rPr>
        <w:t xml:space="preserve">Optužba sadržana u optužnom prijedlogu zasniva se na iskazu </w:t>
      </w:r>
      <w:r w:rsidR="00D956F5">
        <w:rPr>
          <w:rFonts w:ascii="Arial" w:hAnsi="Arial" w:cs="Arial"/>
          <w:color w:val="auto"/>
          <w:sz w:val="24"/>
          <w:szCs w:val="24"/>
        </w:rPr>
        <w:t xml:space="preserve">svjedoka Mile Glavaša i </w:t>
      </w:r>
      <w:r w:rsidR="00B82AFE">
        <w:rPr>
          <w:rFonts w:ascii="Arial" w:hAnsi="Arial" w:cs="Arial"/>
          <w:color w:val="auto"/>
          <w:sz w:val="24"/>
          <w:szCs w:val="24"/>
        </w:rPr>
        <w:t>susjeda Maurizia- Bruna Cerri</w:t>
      </w:r>
      <w:r w:rsidR="00D956F5">
        <w:rPr>
          <w:rFonts w:ascii="Arial" w:hAnsi="Arial" w:cs="Arial"/>
          <w:color w:val="auto"/>
          <w:sz w:val="24"/>
          <w:szCs w:val="24"/>
        </w:rPr>
        <w:t>j</w:t>
      </w:r>
      <w:r w:rsidR="00A42CF3">
        <w:rPr>
          <w:rFonts w:ascii="Arial" w:hAnsi="Arial" w:cs="Arial"/>
          <w:color w:val="auto"/>
          <w:sz w:val="24"/>
          <w:szCs w:val="24"/>
        </w:rPr>
        <w:t xml:space="preserve">a. </w:t>
      </w:r>
      <w:r w:rsidR="00B82AFE">
        <w:rPr>
          <w:rFonts w:ascii="Arial" w:hAnsi="Arial" w:cs="Arial"/>
          <w:color w:val="auto"/>
          <w:sz w:val="24"/>
          <w:szCs w:val="24"/>
        </w:rPr>
        <w:t xml:space="preserve"> </w:t>
      </w:r>
      <w:r w:rsidR="00A42CF3">
        <w:rPr>
          <w:rFonts w:ascii="Arial" w:hAnsi="Arial" w:cs="Arial"/>
          <w:color w:val="auto"/>
          <w:sz w:val="24"/>
          <w:szCs w:val="24"/>
        </w:rPr>
        <w:t>S</w:t>
      </w:r>
      <w:r w:rsidR="00D956F5">
        <w:rPr>
          <w:rFonts w:ascii="Arial" w:hAnsi="Arial" w:cs="Arial"/>
          <w:color w:val="auto"/>
          <w:sz w:val="24"/>
          <w:szCs w:val="24"/>
        </w:rPr>
        <w:t>ukladno optužnom prijedlogu</w:t>
      </w:r>
      <w:r w:rsidR="00A42CF3">
        <w:rPr>
          <w:rFonts w:ascii="Arial" w:hAnsi="Arial" w:cs="Arial"/>
          <w:color w:val="auto"/>
          <w:sz w:val="24"/>
          <w:szCs w:val="24"/>
        </w:rPr>
        <w:t xml:space="preserve"> prema Mauriziu- Brunu Cerriju je</w:t>
      </w:r>
      <w:r w:rsidR="00D956F5">
        <w:rPr>
          <w:rFonts w:ascii="Arial" w:hAnsi="Arial" w:cs="Arial"/>
          <w:color w:val="auto"/>
          <w:sz w:val="24"/>
          <w:szCs w:val="24"/>
        </w:rPr>
        <w:t xml:space="preserve"> bila usmjerena radnja okrivljenice. </w:t>
      </w:r>
      <w:r w:rsidR="00D10AE8">
        <w:rPr>
          <w:rFonts w:ascii="Arial" w:hAnsi="Arial" w:cs="Arial"/>
          <w:color w:val="auto"/>
          <w:sz w:val="24"/>
          <w:szCs w:val="24"/>
        </w:rPr>
        <w:t xml:space="preserve">Iskazi </w:t>
      </w:r>
      <w:r w:rsidR="00A42CF3">
        <w:rPr>
          <w:rFonts w:ascii="Arial" w:hAnsi="Arial" w:cs="Arial"/>
          <w:color w:val="auto"/>
          <w:sz w:val="24"/>
          <w:szCs w:val="24"/>
        </w:rPr>
        <w:t>ova dva</w:t>
      </w:r>
      <w:r w:rsidR="00D10AE8">
        <w:rPr>
          <w:rFonts w:ascii="Arial" w:hAnsi="Arial" w:cs="Arial"/>
          <w:color w:val="auto"/>
          <w:sz w:val="24"/>
          <w:szCs w:val="24"/>
        </w:rPr>
        <w:t xml:space="preserve"> svjed</w:t>
      </w:r>
      <w:r w:rsidR="00A42CF3">
        <w:rPr>
          <w:rFonts w:ascii="Arial" w:hAnsi="Arial" w:cs="Arial"/>
          <w:color w:val="auto"/>
          <w:sz w:val="24"/>
          <w:szCs w:val="24"/>
        </w:rPr>
        <w:t>oka su proturječni u dijelu koji</w:t>
      </w:r>
      <w:r w:rsidR="00D10AE8">
        <w:rPr>
          <w:rFonts w:ascii="Arial" w:hAnsi="Arial" w:cs="Arial"/>
          <w:color w:val="auto"/>
          <w:sz w:val="24"/>
          <w:szCs w:val="24"/>
        </w:rPr>
        <w:t xml:space="preserve"> </w:t>
      </w:r>
      <w:r w:rsidR="00A42CF3">
        <w:rPr>
          <w:rFonts w:ascii="Arial" w:hAnsi="Arial" w:cs="Arial"/>
          <w:color w:val="auto"/>
          <w:sz w:val="24"/>
          <w:szCs w:val="24"/>
        </w:rPr>
        <w:t xml:space="preserve">se odnosi na - </w:t>
      </w:r>
      <w:r w:rsidR="00D10AE8">
        <w:rPr>
          <w:rFonts w:ascii="Arial" w:hAnsi="Arial" w:cs="Arial"/>
          <w:color w:val="auto"/>
          <w:sz w:val="24"/>
          <w:szCs w:val="24"/>
        </w:rPr>
        <w:t xml:space="preserve">riječi </w:t>
      </w:r>
      <w:r w:rsidR="00A42CF3">
        <w:rPr>
          <w:rFonts w:ascii="Arial" w:hAnsi="Arial" w:cs="Arial"/>
          <w:color w:val="auto"/>
          <w:sz w:val="24"/>
          <w:szCs w:val="24"/>
        </w:rPr>
        <w:t xml:space="preserve">koje su bile </w:t>
      </w:r>
      <w:r w:rsidR="00D10AE8">
        <w:rPr>
          <w:rFonts w:ascii="Arial" w:hAnsi="Arial" w:cs="Arial"/>
          <w:color w:val="auto"/>
          <w:sz w:val="24"/>
          <w:szCs w:val="24"/>
        </w:rPr>
        <w:t xml:space="preserve">izrečene, tko ih je izrekao i prema kome su bile upućene. </w:t>
      </w:r>
    </w:p>
    <w:p w:rsidR="00D956F5" w:rsidP="00D956F5" w:rsidRDefault="008202CB" w14:paraId="5AF4323D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4.1.1 </w:t>
      </w:r>
      <w:r w:rsidR="00D10AE8">
        <w:rPr>
          <w:rFonts w:ascii="Arial" w:hAnsi="Arial" w:cs="Arial"/>
          <w:color w:val="auto"/>
          <w:sz w:val="24"/>
          <w:szCs w:val="24"/>
        </w:rPr>
        <w:t xml:space="preserve"> </w:t>
      </w:r>
      <w:r w:rsidR="00D956F5">
        <w:rPr>
          <w:rFonts w:ascii="Arial" w:hAnsi="Arial" w:cs="Arial"/>
          <w:color w:val="auto"/>
          <w:sz w:val="24"/>
          <w:szCs w:val="24"/>
        </w:rPr>
        <w:t>Iz</w:t>
      </w:r>
      <w:r w:rsidRPr="00D956F5" w:rsidR="00D956F5">
        <w:rPr>
          <w:rFonts w:ascii="Arial" w:hAnsi="Arial" w:cs="Arial"/>
          <w:color w:val="auto"/>
          <w:sz w:val="24"/>
          <w:szCs w:val="24"/>
        </w:rPr>
        <w:t xml:space="preserve"> zapisnika o ispitivanju svjedoka Mile Glavaša, proizlazi da je bio prisutan predmetne zgode kada su </w:t>
      </w:r>
      <w:r w:rsidR="00A42CF3">
        <w:rPr>
          <w:rFonts w:ascii="Arial" w:hAnsi="Arial" w:cs="Arial"/>
          <w:color w:val="auto"/>
          <w:sz w:val="24"/>
          <w:szCs w:val="24"/>
        </w:rPr>
        <w:t xml:space="preserve">mu </w:t>
      </w:r>
      <w:r w:rsidRPr="00D956F5" w:rsidR="00D956F5">
        <w:rPr>
          <w:rFonts w:ascii="Arial" w:hAnsi="Arial" w:cs="Arial"/>
          <w:color w:val="auto"/>
          <w:sz w:val="24"/>
          <w:szCs w:val="24"/>
        </w:rPr>
        <w:t xml:space="preserve">se dvije, </w:t>
      </w:r>
      <w:r w:rsidR="00A42CF3">
        <w:rPr>
          <w:rFonts w:ascii="Arial" w:hAnsi="Arial" w:cs="Arial"/>
          <w:color w:val="auto"/>
          <w:sz w:val="24"/>
          <w:szCs w:val="24"/>
        </w:rPr>
        <w:t>njemu nepoznate osobe, obratile</w:t>
      </w:r>
      <w:r w:rsidRPr="00D956F5" w:rsidR="00D956F5">
        <w:rPr>
          <w:rFonts w:ascii="Arial" w:hAnsi="Arial" w:cs="Arial"/>
          <w:color w:val="auto"/>
          <w:sz w:val="24"/>
          <w:szCs w:val="24"/>
        </w:rPr>
        <w:t xml:space="preserve"> na način da su se derale, i to riječima "nećeš proći ovdje, žena ti je kurva" i druge pogrdne riječi.</w:t>
      </w:r>
      <w:r w:rsidR="00D956F5">
        <w:rPr>
          <w:rFonts w:ascii="Arial" w:hAnsi="Arial" w:cs="Arial"/>
          <w:color w:val="auto"/>
          <w:sz w:val="24"/>
          <w:szCs w:val="24"/>
        </w:rPr>
        <w:t xml:space="preserve"> Iz iskaza svjedoka može se zaključiti da su prema njemu bile upućene određene riječi (ne navodi Maurizia-Brunu Cerrija), ali što konkretno, od koga i kojeg intenziteta ne može se zaključiti iz iskaza. </w:t>
      </w:r>
      <w:r w:rsidR="00E64C71">
        <w:rPr>
          <w:rFonts w:ascii="Arial" w:hAnsi="Arial" w:cs="Arial"/>
          <w:color w:val="auto"/>
          <w:sz w:val="24"/>
          <w:szCs w:val="24"/>
        </w:rPr>
        <w:t>Kako se svjedok na ročištu pred sudom nije mogao sjetiti pojedinosti događaja to njegov iskaz sadržan u zapisniku ne predstavlja d</w:t>
      </w:r>
      <w:r w:rsidR="00D956F5">
        <w:rPr>
          <w:rFonts w:ascii="Arial" w:hAnsi="Arial" w:cs="Arial"/>
          <w:color w:val="auto"/>
          <w:sz w:val="24"/>
          <w:szCs w:val="24"/>
        </w:rPr>
        <w:t xml:space="preserve">okaz o odlučujućim činjenicama, a pogotovo ne dokaz koji bi upućivao na krivnju okrivljenice. </w:t>
      </w:r>
    </w:p>
    <w:p w:rsidR="00E64C71" w:rsidP="008202CB" w:rsidRDefault="008202CB" w14:paraId="65382766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4.1.2. </w:t>
      </w:r>
      <w:r w:rsidR="00D956F5">
        <w:rPr>
          <w:rFonts w:ascii="Arial" w:hAnsi="Arial" w:cs="Arial"/>
          <w:color w:val="auto"/>
          <w:sz w:val="24"/>
          <w:szCs w:val="24"/>
        </w:rPr>
        <w:t xml:space="preserve"> Maurizio - Bruno Cerri je pak iznio </w:t>
      </w:r>
      <w:r w:rsidRPr="00D956F5" w:rsidR="00D956F5">
        <w:rPr>
          <w:rFonts w:ascii="Arial" w:hAnsi="Arial" w:cs="Arial"/>
          <w:color w:val="auto"/>
          <w:sz w:val="24"/>
          <w:szCs w:val="24"/>
        </w:rPr>
        <w:t>optužbe i protiv Ćamila Osamni i protiv Galje Osmani, da su oboje vikali i prijetili. Prekršajno je procesuirana samo okrivljenica.</w:t>
      </w:r>
      <w:r w:rsidR="00D956F5">
        <w:rPr>
          <w:rFonts w:ascii="Arial" w:hAnsi="Arial" w:cs="Arial"/>
          <w:color w:val="auto"/>
          <w:sz w:val="24"/>
          <w:szCs w:val="24"/>
        </w:rPr>
        <w:t xml:space="preserve"> </w:t>
      </w:r>
      <w:r w:rsidR="00E64C71">
        <w:rPr>
          <w:rFonts w:ascii="Arial" w:hAnsi="Arial" w:cs="Arial"/>
          <w:color w:val="auto"/>
          <w:sz w:val="24"/>
          <w:szCs w:val="24"/>
        </w:rPr>
        <w:t>Njegov iskaz sadrži optužbu protiv</w:t>
      </w:r>
      <w:r w:rsidRPr="00E64C71" w:rsidR="00E64C71">
        <w:t xml:space="preserve"> </w:t>
      </w:r>
      <w:r w:rsidRPr="00E64C71" w:rsidR="00E64C71">
        <w:rPr>
          <w:rFonts w:ascii="Arial" w:hAnsi="Arial" w:cs="Arial"/>
          <w:color w:val="auto"/>
          <w:sz w:val="24"/>
          <w:szCs w:val="24"/>
        </w:rPr>
        <w:t>Ćamila Osamni</w:t>
      </w:r>
      <w:r w:rsidR="00E64C71">
        <w:rPr>
          <w:rFonts w:ascii="Arial" w:hAnsi="Arial" w:cs="Arial"/>
          <w:color w:val="auto"/>
          <w:sz w:val="24"/>
          <w:szCs w:val="24"/>
        </w:rPr>
        <w:t>ja</w:t>
      </w:r>
      <w:r w:rsidRPr="00E64C71" w:rsidR="00E64C71">
        <w:rPr>
          <w:rFonts w:ascii="Arial" w:hAnsi="Arial" w:cs="Arial"/>
          <w:color w:val="auto"/>
          <w:sz w:val="24"/>
          <w:szCs w:val="24"/>
        </w:rPr>
        <w:t xml:space="preserve"> i protiv Galje Osmani</w:t>
      </w:r>
      <w:r w:rsidR="00E64C71">
        <w:rPr>
          <w:rFonts w:ascii="Arial" w:hAnsi="Arial" w:cs="Arial"/>
          <w:color w:val="auto"/>
          <w:sz w:val="24"/>
          <w:szCs w:val="24"/>
        </w:rPr>
        <w:t>, u gotovo identičnom izričaju</w:t>
      </w:r>
      <w:r w:rsidR="00D956F5">
        <w:rPr>
          <w:rFonts w:ascii="Arial" w:hAnsi="Arial" w:cs="Arial"/>
          <w:color w:val="auto"/>
          <w:sz w:val="24"/>
          <w:szCs w:val="24"/>
        </w:rPr>
        <w:t>,</w:t>
      </w:r>
      <w:r w:rsidR="00E64C71">
        <w:rPr>
          <w:rFonts w:ascii="Arial" w:hAnsi="Arial" w:cs="Arial"/>
          <w:color w:val="auto"/>
          <w:sz w:val="24"/>
          <w:szCs w:val="24"/>
        </w:rPr>
        <w:t xml:space="preserve"> i to za Ćamila Osmanija da je vikao "jebem te u usta, nećeš ovuda prolaziti, ubiti ćemo te"; a za okrivljenicu da je vikala" jebem ti ženu kurvu Sanju, jebat ćemo te u usta". </w:t>
      </w:r>
      <w:r w:rsidR="00D10AE8">
        <w:rPr>
          <w:rFonts w:ascii="Arial" w:hAnsi="Arial" w:cs="Arial"/>
          <w:color w:val="auto"/>
          <w:sz w:val="24"/>
          <w:szCs w:val="24"/>
        </w:rPr>
        <w:t xml:space="preserve">Ovaj dokaz dovodi u sumnju optužbu protiv okrivljenice, na način da se nameće pitanje zašto optužba nije podignuta i protiv Ćamila Osmanija, pogotovo stoga što njegove riječi prema iskazu svjedoka imaju veću težinu od riječi okrivljenice – iskazuje i prijetnju "ubit ću te". Sukladno evidenciji u eSpisu Ćamil Osmani nije niti prekršajno niti kazneno procesuiran radi ovog događaja. S druge strane, izričaj "jebem te /jebat ćemo te u usta" te okolnost da su to oboje </w:t>
      </w:r>
      <w:r w:rsidR="00A42CF3">
        <w:rPr>
          <w:rFonts w:ascii="Arial" w:hAnsi="Arial" w:cs="Arial"/>
          <w:color w:val="auto"/>
          <w:sz w:val="24"/>
          <w:szCs w:val="24"/>
        </w:rPr>
        <w:t>iz</w:t>
      </w:r>
      <w:r w:rsidR="00D10AE8">
        <w:rPr>
          <w:rFonts w:ascii="Arial" w:hAnsi="Arial" w:cs="Arial"/>
          <w:color w:val="auto"/>
          <w:sz w:val="24"/>
          <w:szCs w:val="24"/>
        </w:rPr>
        <w:t xml:space="preserve">rekli, kao i okolnost da </w:t>
      </w:r>
      <w:r>
        <w:rPr>
          <w:rFonts w:ascii="Arial" w:hAnsi="Arial" w:cs="Arial"/>
          <w:color w:val="auto"/>
          <w:sz w:val="24"/>
          <w:szCs w:val="24"/>
        </w:rPr>
        <w:t xml:space="preserve">su iskazi svjedoka proturječni (točka 4.1. obrazloženja), </w:t>
      </w:r>
      <w:r w:rsidR="00A42CF3">
        <w:rPr>
          <w:rFonts w:ascii="Arial" w:hAnsi="Arial" w:cs="Arial"/>
          <w:color w:val="auto"/>
          <w:sz w:val="24"/>
          <w:szCs w:val="24"/>
        </w:rPr>
        <w:t>zaista pobuđuju</w:t>
      </w:r>
      <w:r w:rsidR="00D10AE8">
        <w:rPr>
          <w:rFonts w:ascii="Arial" w:hAnsi="Arial" w:cs="Arial"/>
          <w:color w:val="auto"/>
          <w:sz w:val="24"/>
          <w:szCs w:val="24"/>
        </w:rPr>
        <w:t xml:space="preserve"> sumnj</w:t>
      </w:r>
      <w:r>
        <w:rPr>
          <w:rFonts w:ascii="Arial" w:hAnsi="Arial" w:cs="Arial"/>
          <w:color w:val="auto"/>
          <w:sz w:val="24"/>
          <w:szCs w:val="24"/>
        </w:rPr>
        <w:t>u u pristranost iskaza svjedoka.</w:t>
      </w:r>
      <w:r w:rsidR="00D10AE8">
        <w:rPr>
          <w:rFonts w:ascii="Arial" w:hAnsi="Arial" w:cs="Arial"/>
          <w:color w:val="auto"/>
          <w:sz w:val="24"/>
          <w:szCs w:val="24"/>
        </w:rPr>
        <w:t xml:space="preserve"> </w:t>
      </w:r>
      <w:r>
        <w:rPr>
          <w:rFonts w:ascii="Arial" w:hAnsi="Arial" w:cs="Arial"/>
          <w:color w:val="auto"/>
          <w:sz w:val="24"/>
          <w:szCs w:val="24"/>
        </w:rPr>
        <w:t>Ovaj iskaz svjedoka nema dostatnu snagu dokaza u odnosu na</w:t>
      </w:r>
      <w:r w:rsidR="00D10AE8">
        <w:rPr>
          <w:rFonts w:ascii="Arial" w:hAnsi="Arial" w:cs="Arial"/>
          <w:color w:val="auto"/>
          <w:sz w:val="24"/>
          <w:szCs w:val="24"/>
        </w:rPr>
        <w:t xml:space="preserve"> obranu okrivljenice, </w:t>
      </w:r>
      <w:r>
        <w:rPr>
          <w:rFonts w:ascii="Arial" w:hAnsi="Arial" w:cs="Arial"/>
          <w:color w:val="auto"/>
          <w:sz w:val="24"/>
          <w:szCs w:val="24"/>
        </w:rPr>
        <w:t xml:space="preserve">a ocjena je suda da se taj nedostatak ne </w:t>
      </w:r>
      <w:r w:rsidR="00D10AE8">
        <w:rPr>
          <w:rFonts w:ascii="Arial" w:hAnsi="Arial" w:cs="Arial"/>
          <w:color w:val="auto"/>
          <w:sz w:val="24"/>
          <w:szCs w:val="24"/>
        </w:rPr>
        <w:t xml:space="preserve">bi otklonio niti </w:t>
      </w:r>
      <w:r>
        <w:rPr>
          <w:rFonts w:ascii="Arial" w:hAnsi="Arial" w:cs="Arial"/>
          <w:color w:val="auto"/>
          <w:sz w:val="24"/>
          <w:szCs w:val="24"/>
        </w:rPr>
        <w:t xml:space="preserve">dodatnim ispitivanjem svjedoka. </w:t>
      </w:r>
    </w:p>
    <w:p w:rsidR="00B807DB" w:rsidP="00A42CF3" w:rsidRDefault="008202CB" w14:paraId="364C71B6" w14:textId="77777777">
      <w:pPr>
        <w:ind w:firstLine="284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4.2</w:t>
      </w:r>
      <w:r w:rsidR="00E64C71">
        <w:rPr>
          <w:rFonts w:ascii="Arial" w:hAnsi="Arial" w:cs="Arial"/>
          <w:color w:val="auto"/>
          <w:sz w:val="24"/>
          <w:szCs w:val="24"/>
        </w:rPr>
        <w:t xml:space="preserve">. </w:t>
      </w:r>
      <w:r w:rsidRPr="00B807DB" w:rsidR="00B807DB">
        <w:rPr>
          <w:rFonts w:ascii="Arial" w:hAnsi="Arial" w:cs="Arial"/>
          <w:color w:val="auto"/>
          <w:sz w:val="24"/>
          <w:szCs w:val="24"/>
        </w:rPr>
        <w:t>Sud je ocijenio da je na temelju ovako provedenog postupka predmetna stvar u dovoljnoj mjeri raspravljena t</w:t>
      </w:r>
      <w:r w:rsidR="00B807DB">
        <w:rPr>
          <w:rFonts w:ascii="Arial" w:hAnsi="Arial" w:cs="Arial"/>
          <w:color w:val="auto"/>
          <w:sz w:val="24"/>
          <w:szCs w:val="24"/>
        </w:rPr>
        <w:t xml:space="preserve">e da daljnje provođenje dokaza </w:t>
      </w:r>
      <w:r w:rsidRPr="00B807DB" w:rsidR="00B807DB">
        <w:rPr>
          <w:rFonts w:ascii="Arial" w:hAnsi="Arial" w:cs="Arial"/>
          <w:color w:val="auto"/>
          <w:sz w:val="24"/>
          <w:szCs w:val="24"/>
        </w:rPr>
        <w:t xml:space="preserve">ne bi dalo konkretnija pojašnjenja, niti bi se </w:t>
      </w:r>
      <w:r w:rsidR="00B807DB">
        <w:rPr>
          <w:rFonts w:ascii="Arial" w:hAnsi="Arial" w:cs="Arial"/>
          <w:color w:val="auto"/>
          <w:sz w:val="24"/>
          <w:szCs w:val="24"/>
        </w:rPr>
        <w:t>t</w:t>
      </w:r>
      <w:r w:rsidR="00E64C71">
        <w:rPr>
          <w:rFonts w:ascii="Arial" w:hAnsi="Arial" w:cs="Arial"/>
          <w:color w:val="auto"/>
          <w:sz w:val="24"/>
          <w:szCs w:val="24"/>
        </w:rPr>
        <w:t xml:space="preserve">ime utvrdile odlučne činjenice. </w:t>
      </w:r>
      <w:r w:rsidRPr="00E64C71" w:rsidR="00E64C71">
        <w:rPr>
          <w:rFonts w:ascii="Arial" w:hAnsi="Arial" w:cs="Arial"/>
          <w:color w:val="auto"/>
          <w:sz w:val="24"/>
          <w:szCs w:val="24"/>
        </w:rPr>
        <w:t xml:space="preserve">Sud je prihvatio obranu okrivljenice </w:t>
      </w:r>
      <w:r w:rsidRPr="00E64C71" w:rsidR="00E64C71">
        <w:rPr>
          <w:rFonts w:ascii="Arial" w:hAnsi="Arial" w:cs="Arial"/>
          <w:color w:val="auto"/>
          <w:sz w:val="24"/>
          <w:szCs w:val="24"/>
        </w:rPr>
        <w:lastRenderedPageBreak/>
        <w:t>kao moguću, a kako se jedini nepristrani svjedok nije mogao sjetiti okolnosti događaja to sud nije našao dokazanim da bi okrivljena počinila prekršaj opisan u izreci ove presude</w:t>
      </w:r>
      <w:r>
        <w:rPr>
          <w:rFonts w:ascii="Arial" w:hAnsi="Arial" w:cs="Arial"/>
          <w:color w:val="auto"/>
          <w:sz w:val="24"/>
          <w:szCs w:val="24"/>
        </w:rPr>
        <w:t xml:space="preserve">, te ju </w:t>
      </w:r>
      <w:r w:rsidR="00E64C71">
        <w:rPr>
          <w:rFonts w:ascii="Arial" w:hAnsi="Arial" w:cs="Arial"/>
          <w:color w:val="auto"/>
          <w:sz w:val="24"/>
          <w:szCs w:val="24"/>
        </w:rPr>
        <w:t>je na temelju članka</w:t>
      </w:r>
      <w:r w:rsidR="00A42CF3">
        <w:rPr>
          <w:rFonts w:ascii="Arial" w:hAnsi="Arial" w:cs="Arial"/>
          <w:color w:val="auto"/>
          <w:sz w:val="24"/>
          <w:szCs w:val="24"/>
        </w:rPr>
        <w:t xml:space="preserve"> 182. točka 1.</w:t>
      </w:r>
      <w:r w:rsidRPr="00E64C71" w:rsidR="00E64C71">
        <w:rPr>
          <w:rFonts w:ascii="Arial" w:hAnsi="Arial" w:cs="Arial"/>
          <w:color w:val="auto"/>
          <w:sz w:val="24"/>
          <w:szCs w:val="24"/>
        </w:rPr>
        <w:t xml:space="preserve"> PZ-a</w:t>
      </w:r>
      <w:r>
        <w:rPr>
          <w:rFonts w:ascii="Arial" w:hAnsi="Arial" w:cs="Arial"/>
          <w:color w:val="auto"/>
          <w:sz w:val="24"/>
          <w:szCs w:val="24"/>
        </w:rPr>
        <w:t xml:space="preserve"> oslobodio optužbe. </w:t>
      </w:r>
    </w:p>
    <w:p w:rsidR="00B807DB" w:rsidP="00D30164" w:rsidRDefault="00B807DB" w14:paraId="2DB31E0C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8202CB" w:rsidP="00D30164" w:rsidRDefault="008202CB" w14:paraId="4B947E69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5</w:t>
      </w:r>
      <w:r w:rsidRPr="008202CB">
        <w:rPr>
          <w:rFonts w:ascii="Arial" w:hAnsi="Arial" w:cs="Arial"/>
          <w:color w:val="auto"/>
          <w:sz w:val="24"/>
          <w:szCs w:val="24"/>
        </w:rPr>
        <w:t>. Na temelju članka 140. stavka 2. Prekršajnog zakona, troškovi prekršajnog postupka iz članka 138. stavka 2. točaka 2. do 5. i točke 7. ovoga Zakona padaju na teret proračunskih sredstava ovog suda.</w:t>
      </w:r>
    </w:p>
    <w:p w:rsidR="00FC60FB" w:rsidP="00FB24CC" w:rsidRDefault="00FC60FB" w14:paraId="1AC269FF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D30164" w:rsidR="00FC60FB" w:rsidP="00D30164" w:rsidRDefault="00FC60FB" w14:paraId="2F692C09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D30164" w:rsidR="005226EA" w:rsidP="00D30164" w:rsidRDefault="00D30164" w14:paraId="70CB2B49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D30164">
        <w:rPr>
          <w:rFonts w:ascii="Arial" w:hAnsi="Arial" w:cs="Arial"/>
          <w:color w:val="auto"/>
          <w:sz w:val="24"/>
          <w:szCs w:val="24"/>
        </w:rPr>
        <w:t xml:space="preserve">                                                        U </w:t>
      </w:r>
      <w:r w:rsidR="005226EA">
        <w:rPr>
          <w:rFonts w:ascii="Arial" w:hAnsi="Arial" w:cs="Arial"/>
          <w:color w:val="auto"/>
          <w:sz w:val="24"/>
          <w:szCs w:val="24"/>
        </w:rPr>
        <w:t xml:space="preserve">Puli, </w:t>
      </w:r>
      <w:r w:rsidR="008202CB">
        <w:rPr>
          <w:rFonts w:ascii="Arial" w:hAnsi="Arial" w:cs="Arial"/>
          <w:color w:val="auto"/>
          <w:sz w:val="24"/>
          <w:szCs w:val="24"/>
        </w:rPr>
        <w:t>3</w:t>
      </w:r>
      <w:r w:rsidR="008F4793">
        <w:rPr>
          <w:rFonts w:ascii="Arial" w:hAnsi="Arial" w:cs="Arial"/>
          <w:color w:val="auto"/>
          <w:sz w:val="24"/>
          <w:szCs w:val="24"/>
        </w:rPr>
        <w:t xml:space="preserve">. rujna </w:t>
      </w:r>
      <w:r w:rsidR="005226EA">
        <w:rPr>
          <w:rFonts w:ascii="Arial" w:hAnsi="Arial" w:cs="Arial"/>
          <w:color w:val="auto"/>
          <w:sz w:val="24"/>
          <w:szCs w:val="24"/>
        </w:rPr>
        <w:t xml:space="preserve"> 2026. </w:t>
      </w:r>
    </w:p>
    <w:p w:rsidRPr="00D30164" w:rsidR="00D30164" w:rsidP="00D30164" w:rsidRDefault="00D30164" w14:paraId="3D487D71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D30164">
        <w:rPr>
          <w:rFonts w:ascii="Arial" w:hAnsi="Arial" w:cs="Arial"/>
          <w:color w:val="auto"/>
          <w:sz w:val="24"/>
          <w:szCs w:val="24"/>
        </w:rPr>
        <w:t xml:space="preserve">        Zapisničarka                                                                                 Sutkinja</w:t>
      </w:r>
    </w:p>
    <w:p w:rsidR="00D30164" w:rsidP="00D30164" w:rsidRDefault="00D30164" w14:paraId="21011D83" w14:textId="0DE652DB">
      <w:pPr>
        <w:jc w:val="both"/>
        <w:rPr>
          <w:rFonts w:ascii="Arial" w:hAnsi="Arial" w:cs="Arial"/>
          <w:color w:val="auto"/>
          <w:sz w:val="24"/>
          <w:szCs w:val="24"/>
        </w:rPr>
      </w:pPr>
      <w:r w:rsidRPr="00D30164">
        <w:rPr>
          <w:rFonts w:ascii="Arial" w:hAnsi="Arial" w:cs="Arial"/>
          <w:color w:val="auto"/>
          <w:sz w:val="24"/>
          <w:szCs w:val="24"/>
        </w:rPr>
        <w:t xml:space="preserve">     </w:t>
      </w:r>
      <w:r w:rsidR="005226EA">
        <w:rPr>
          <w:rFonts w:ascii="Arial" w:hAnsi="Arial" w:cs="Arial"/>
          <w:color w:val="auto"/>
          <w:sz w:val="24"/>
          <w:szCs w:val="24"/>
        </w:rPr>
        <w:t xml:space="preserve">Katja Blašković                                                                          </w:t>
      </w:r>
      <w:r w:rsidRPr="00D30164">
        <w:rPr>
          <w:rFonts w:ascii="Arial" w:hAnsi="Arial" w:cs="Arial"/>
          <w:color w:val="auto"/>
          <w:sz w:val="24"/>
          <w:szCs w:val="24"/>
        </w:rPr>
        <w:t>Ana Cvečić Hoxha</w:t>
      </w:r>
      <w:r w:rsidR="00FD66D9">
        <w:rPr>
          <w:rFonts w:ascii="Arial" w:hAnsi="Arial" w:cs="Arial"/>
          <w:color w:val="auto"/>
          <w:sz w:val="24"/>
          <w:szCs w:val="24"/>
        </w:rPr>
        <w:t xml:space="preserve"> </w:t>
      </w:r>
    </w:p>
    <w:p w:rsidRPr="00D30164" w:rsidR="008F4793" w:rsidP="00D30164" w:rsidRDefault="008F4793" w14:paraId="42D5ECAD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5226EA" w:rsidP="00D30164" w:rsidRDefault="005226EA" w14:paraId="23E58AA2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D30164" w:rsidR="00D30164" w:rsidP="00D30164" w:rsidRDefault="00D30164" w14:paraId="38041DE7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D30164">
        <w:rPr>
          <w:rFonts w:ascii="Arial" w:hAnsi="Arial" w:cs="Arial"/>
          <w:color w:val="auto"/>
          <w:sz w:val="24"/>
          <w:szCs w:val="24"/>
        </w:rPr>
        <w:t>UPUTA O PRAVNOM LIJEKU:</w:t>
      </w:r>
    </w:p>
    <w:p w:rsidR="005226EA" w:rsidP="00D30164" w:rsidRDefault="00D30164" w14:paraId="10FBF17A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D30164">
        <w:rPr>
          <w:rFonts w:ascii="Arial" w:hAnsi="Arial" w:cs="Arial"/>
          <w:color w:val="auto"/>
          <w:sz w:val="24"/>
          <w:szCs w:val="24"/>
        </w:rPr>
        <w:t>Protiv ove presude ovlaštene osobe mogu podnijeti žalbu u roku od osam dana od dana dostave prijepisa presude. Žalba se podnosi ovom sudu u dovoljnom broju primjeraka za prvostupanjski i drugostupanjski sud, a o žalbi odlučuje Visoki prekršajni sud Republike Hrvatske.</w:t>
      </w:r>
    </w:p>
    <w:p w:rsidR="008202CB" w:rsidP="00D30164" w:rsidRDefault="008202CB" w14:paraId="2C6B7E88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8202CB" w:rsidP="00D30164" w:rsidRDefault="008202CB" w14:paraId="32E1FD80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D30164" w:rsidR="00D30164" w:rsidP="00D30164" w:rsidRDefault="00D30164" w14:paraId="22C6E607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D30164">
        <w:rPr>
          <w:rFonts w:ascii="Arial" w:hAnsi="Arial" w:cs="Arial"/>
          <w:color w:val="auto"/>
          <w:sz w:val="24"/>
          <w:szCs w:val="24"/>
        </w:rPr>
        <w:t xml:space="preserve">DNA: </w:t>
      </w:r>
    </w:p>
    <w:p w:rsidRPr="00D30164" w:rsidR="00D30164" w:rsidP="00D30164" w:rsidRDefault="008F4793" w14:paraId="43735BCE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1. okrivljenici</w:t>
      </w:r>
      <w:r w:rsidR="008202CB">
        <w:rPr>
          <w:rFonts w:ascii="Arial" w:hAnsi="Arial" w:cs="Arial"/>
          <w:color w:val="auto"/>
          <w:sz w:val="24"/>
          <w:szCs w:val="24"/>
        </w:rPr>
        <w:t xml:space="preserve"> po SD</w:t>
      </w:r>
      <w:r w:rsidRPr="00D30164" w:rsidR="00D30164">
        <w:rPr>
          <w:rFonts w:ascii="Arial" w:hAnsi="Arial" w:cs="Arial"/>
          <w:color w:val="auto"/>
          <w:sz w:val="24"/>
          <w:szCs w:val="24"/>
        </w:rPr>
        <w:t xml:space="preserve">,  </w:t>
      </w:r>
    </w:p>
    <w:p w:rsidR="00D30164" w:rsidP="00D30164" w:rsidRDefault="00D30164" w14:paraId="3B95CFB1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D30164">
        <w:rPr>
          <w:rFonts w:ascii="Arial" w:hAnsi="Arial" w:cs="Arial"/>
          <w:color w:val="auto"/>
          <w:sz w:val="24"/>
          <w:szCs w:val="24"/>
        </w:rPr>
        <w:t>2. podnositelju optužnog prijedloga</w:t>
      </w:r>
    </w:p>
    <w:p w:rsidR="00D30164" w:rsidP="004E1F9B" w:rsidRDefault="00D30164" w14:paraId="7D4D9BAE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D30164" w:rsidP="004E1F9B" w:rsidRDefault="00D30164" w14:paraId="255A4F02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8F37FF" w:rsidR="008951EB" w:rsidP="008F37FF" w:rsidRDefault="008951EB" w14:paraId="1495CFAE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sectPr w:rsidRPr="008F37FF" w:rsidR="008951EB" w:rsidSect="00CC4C8D">
      <w:headerReference w:type="even" r:id="rId8"/>
      <w:headerReference w:type="default" r:id="rId9"/>
      <w:headerReference w:type="first" r:id="rId10"/>
      <w:pgSz w:w="11906" w:h="16838" w:code="9"/>
      <w:pgMar w:top="1418" w:right="1133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16589" w:rsidRDefault="00216589" w14:paraId="15C99B74" w14:textId="77777777">
      <w:r>
        <w:separator/>
      </w:r>
    </w:p>
  </w:endnote>
  <w:endnote w:type="continuationSeparator" w:id="0">
    <w:p w:rsidR="00216589" w:rsidRDefault="00216589" w14:paraId="061D39B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16589" w:rsidRDefault="00216589" w14:paraId="3A3D68AB" w14:textId="77777777">
      <w:r>
        <w:separator/>
      </w:r>
    </w:p>
  </w:footnote>
  <w:footnote w:type="continuationSeparator" w:id="0">
    <w:p w:rsidR="00216589" w:rsidRDefault="00216589" w14:paraId="54B05C9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10AE8" w:rsidP="009407C6" w:rsidRDefault="00D10AE8" w14:paraId="6548CA2B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D10AE8" w:rsidRDefault="00D10AE8" w14:paraId="3480BDCC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EF7CB1" w:rsidR="00D10AE8" w:rsidP="009407C6" w:rsidRDefault="00D10AE8" w14:paraId="2FED08B0" w14:textId="77777777">
    <w:pPr>
      <w:pStyle w:val="Zaglavlje"/>
      <w:framePr w:wrap="around" w:hAnchor="margin" w:vAnchor="text" w:xAlign="center" w:y="1"/>
      <w:rPr>
        <w:rStyle w:val="Brojstranice"/>
        <w:color w:val="auto"/>
        <w:sz w:val="24"/>
        <w:szCs w:val="24"/>
      </w:rPr>
    </w:pPr>
    <w:r w:rsidRPr="00EF7CB1">
      <w:rPr>
        <w:rStyle w:val="Brojstranice"/>
        <w:color w:val="auto"/>
        <w:sz w:val="24"/>
        <w:szCs w:val="24"/>
      </w:rPr>
      <w:fldChar w:fldCharType="begin"/>
    </w:r>
    <w:r w:rsidRPr="00EF7CB1">
      <w:rPr>
        <w:rStyle w:val="Brojstranice"/>
        <w:color w:val="auto"/>
        <w:sz w:val="24"/>
        <w:szCs w:val="24"/>
      </w:rPr>
      <w:instrText xml:space="preserve">PAGE  </w:instrText>
    </w:r>
    <w:r w:rsidRPr="00EF7CB1">
      <w:rPr>
        <w:rStyle w:val="Brojstranice"/>
        <w:color w:val="auto"/>
        <w:sz w:val="24"/>
        <w:szCs w:val="24"/>
      </w:rPr>
      <w:fldChar w:fldCharType="separate"/>
    </w:r>
    <w:r w:rsidR="00B369FF">
      <w:rPr>
        <w:rStyle w:val="Brojstranice"/>
        <w:noProof/>
        <w:color w:val="auto"/>
        <w:sz w:val="24"/>
        <w:szCs w:val="24"/>
      </w:rPr>
      <w:t>3</w:t>
    </w:r>
    <w:r w:rsidRPr="00EF7CB1">
      <w:rPr>
        <w:rStyle w:val="Brojstranice"/>
        <w:color w:val="auto"/>
        <w:sz w:val="24"/>
        <w:szCs w:val="24"/>
      </w:rPr>
      <w:fldChar w:fldCharType="end"/>
    </w:r>
  </w:p>
  <w:p w:rsidR="00D10AE8" w:rsidP="008F7C81" w:rsidRDefault="00D10AE8" w14:paraId="33731B1C" w14:textId="77777777">
    <w:pPr>
      <w:pStyle w:val="Zaglavlje"/>
      <w:tabs>
        <w:tab w:val="clear" w:pos="4536"/>
        <w:tab w:val="center" w:pos="8931"/>
      </w:tabs>
      <w:jc w:val="right"/>
    </w:pPr>
    <w:r>
      <w:rPr>
        <w:rFonts w:ascii="Arial" w:hAnsi="Arial" w:cs="Arial"/>
        <w:color w:val="auto"/>
        <w:sz w:val="24"/>
        <w:szCs w:val="24"/>
      </w:rPr>
      <w:tab/>
      <w:t>Pp-</w:t>
    </w:r>
    <w:r w:rsidR="008202CB">
      <w:rPr>
        <w:rFonts w:ascii="Arial" w:hAnsi="Arial" w:cs="Arial"/>
        <w:color w:val="auto"/>
        <w:sz w:val="24"/>
        <w:szCs w:val="24"/>
      </w:rPr>
      <w:t>35/2023-</w:t>
    </w:r>
    <w:r w:rsidR="00B369FF">
      <w:rPr>
        <w:rFonts w:ascii="Arial" w:hAnsi="Arial" w:cs="Arial"/>
        <w:color w:val="auto"/>
        <w:sz w:val="24"/>
        <w:szCs w:val="24"/>
      </w:rPr>
      <w:t>16</w:t>
    </w:r>
    <w:r>
      <w:rPr>
        <w:rFonts w:ascii="Arial" w:hAnsi="Arial" w:cs="Arial"/>
        <w:color w:val="auto"/>
        <w:sz w:val="24"/>
        <w:szCs w:val="24"/>
      </w:rPr>
      <w:tab/>
    </w:r>
    <w:r>
      <w:rPr>
        <w:rFonts w:ascii="Arial" w:hAnsi="Arial" w:cs="Arial"/>
        <w:color w:val="auto"/>
        <w:sz w:val="24"/>
        <w:szCs w:val="24"/>
      </w:rPr>
      <w:tab/>
    </w:r>
    <w:r>
      <w:rPr>
        <w:rFonts w:ascii="Arial" w:hAnsi="Arial" w:cs="Arial"/>
        <w:color w:val="auto"/>
        <w:sz w:val="24"/>
        <w:szCs w:val="24"/>
      </w:rPr>
      <w:tab/>
    </w:r>
    <w:r>
      <w:rPr>
        <w:rFonts w:ascii="Arial" w:hAnsi="Arial" w:cs="Arial"/>
        <w:color w:val="auto"/>
        <w:sz w:val="24"/>
        <w:szCs w:val="24"/>
      </w:rPr>
      <w:tab/>
      <w:t xml:space="preserve">                     </w:t>
    </w: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03401" w:rsidR="00D10AE8" w:rsidP="008137E2" w:rsidRDefault="00D10AE8" w14:paraId="7B282CD9" w14:textId="77777777">
    <w:pPr>
      <w:pStyle w:val="Naslov1"/>
      <w:ind w:left="0" w:firstLine="708"/>
      <w:rPr>
        <w:rFonts w:ascii="Arial" w:hAnsi="Arial" w:cs="Arial"/>
        <w:b w:val="false"/>
        <w:noProof/>
        <w:color w:val="auto"/>
        <w:sz w:val="24"/>
        <w:szCs w:val="24"/>
      </w:rPr>
    </w:pPr>
    <w:r>
      <w:rPr>
        <w:rFonts w:ascii="Arial" w:hAnsi="Arial" w:cs="Arial"/>
        <w:b w:val="false"/>
        <w:noProof/>
        <w:color w:val="auto"/>
        <w:sz w:val="24"/>
        <w:szCs w:val="24"/>
      </w:rPr>
      <w:drawing>
        <wp:inline distT="0" distB="0" distL="0" distR="0">
          <wp:extent cx="514350" cy="647700"/>
          <wp:effectExtent l="0" t="0" r="0" b="0"/>
          <wp:docPr id="1" name="Slika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697A48" w:rsidR="00D10AE8" w:rsidP="008137E2" w:rsidRDefault="00D10AE8" w14:paraId="4F4D7A71" w14:textId="77777777">
    <w:pPr>
      <w:rPr>
        <w:rFonts w:ascii="Arial" w:hAnsi="Arial" w:cs="Arial"/>
        <w:color w:val="auto"/>
        <w:sz w:val="24"/>
        <w:szCs w:val="24"/>
      </w:rPr>
    </w:pPr>
    <w:r w:rsidRPr="00697A48">
      <w:rPr>
        <w:rFonts w:ascii="Arial" w:hAnsi="Arial" w:cs="Arial"/>
        <w:color w:val="auto"/>
        <w:sz w:val="24"/>
        <w:szCs w:val="24"/>
      </w:rPr>
      <w:t>REPUBLIKA HRVATSKA</w:t>
    </w:r>
  </w:p>
  <w:p w:rsidRPr="00697A48" w:rsidR="00D10AE8" w:rsidP="008137E2" w:rsidRDefault="00D10AE8" w14:paraId="6A5F1365" w14:textId="77777777">
    <w:pPr>
      <w:rPr>
        <w:rFonts w:ascii="Arial" w:hAnsi="Arial" w:cs="Arial"/>
        <w:color w:val="auto"/>
        <w:sz w:val="24"/>
        <w:szCs w:val="24"/>
      </w:rPr>
    </w:pPr>
    <w:r w:rsidRPr="00697A48">
      <w:rPr>
        <w:rFonts w:ascii="Arial" w:hAnsi="Arial" w:cs="Arial"/>
        <w:color w:val="auto"/>
        <w:sz w:val="24"/>
        <w:szCs w:val="24"/>
      </w:rPr>
      <w:t>Općinski sud u Puli-Pola</w:t>
    </w:r>
  </w:p>
  <w:p w:rsidRPr="00697A48" w:rsidR="00D10AE8" w:rsidP="00357B57" w:rsidRDefault="00D10AE8" w14:paraId="5C77FB6E" w14:textId="77777777">
    <w:pPr>
      <w:rPr>
        <w:rFonts w:ascii="Arial" w:hAnsi="Arial" w:cs="Arial"/>
        <w:color w:val="auto"/>
        <w:sz w:val="24"/>
        <w:szCs w:val="24"/>
      </w:rPr>
    </w:pPr>
    <w:r w:rsidRPr="00697A48">
      <w:rPr>
        <w:rFonts w:ascii="Arial" w:hAnsi="Arial" w:cs="Arial"/>
        <w:color w:val="auto"/>
        <w:sz w:val="24"/>
        <w:szCs w:val="24"/>
      </w:rPr>
      <w:t>Kranjčevićeva 8, 52100 Pula-Pola</w:t>
    </w:r>
  </w:p>
  <w:p w:rsidR="00D10AE8" w:rsidP="008960C4" w:rsidRDefault="00D10AE8" w14:paraId="01F5A0D4" w14:textId="77777777">
    <w:pPr>
      <w:pStyle w:val="Zaglavlje"/>
      <w:jc w:val="right"/>
      <w:rPr>
        <w:color w:val="auto"/>
        <w:sz w:val="24"/>
        <w:szCs w:val="24"/>
      </w:rPr>
    </w:pPr>
    <w:r>
      <w:rPr>
        <w:color w:val="auto"/>
        <w:sz w:val="24"/>
        <w:szCs w:val="24"/>
      </w:rPr>
      <w:tab/>
    </w:r>
  </w:p>
  <w:p w:rsidRPr="008960C4" w:rsidR="00D10AE8" w:rsidP="008960C4" w:rsidRDefault="00D10AE8" w14:paraId="47278DC7" w14:textId="77777777">
    <w:pPr>
      <w:pStyle w:val="Zaglavlje"/>
      <w:jc w:val="right"/>
      <w:rPr>
        <w:rFonts w:ascii="Arial" w:hAnsi="Arial" w:cs="Arial"/>
        <w:color w:val="auto"/>
        <w:sz w:val="24"/>
        <w:szCs w:val="24"/>
      </w:rPr>
    </w:pPr>
    <w:r w:rsidRPr="008960C4">
      <w:rPr>
        <w:rFonts w:ascii="Arial" w:hAnsi="Arial" w:cs="Arial"/>
        <w:color w:val="auto"/>
        <w:sz w:val="24"/>
        <w:szCs w:val="24"/>
      </w:rPr>
      <w:t>Pp-</w:t>
    </w:r>
    <w:r>
      <w:rPr>
        <w:rFonts w:ascii="Arial" w:hAnsi="Arial" w:cs="Arial"/>
        <w:color w:val="auto"/>
        <w:sz w:val="24"/>
        <w:szCs w:val="24"/>
      </w:rPr>
      <w:t>35/2023-</w:t>
    </w:r>
    <w:r w:rsidR="00B369FF">
      <w:rPr>
        <w:rFonts w:ascii="Arial" w:hAnsi="Arial" w:cs="Arial"/>
        <w:color w:val="auto"/>
        <w:sz w:val="24"/>
        <w:szCs w:val="24"/>
      </w:rPr>
      <w:t>16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C23A1A"/>
    <w:multiLevelType w:val="hybridMultilevel"/>
    <w:tmpl w:val="8B8CF0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F4EA5"/>
    <w:multiLevelType w:val="hybridMultilevel"/>
    <w:tmpl w:val="BE6E1AF6"/>
    <w:lvl w:ilvl="0" w:tplc="5EBCB79E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364" w:hanging="360"/>
      </w:pPr>
    </w:lvl>
    <w:lvl w:ilvl="2" w:tplc="041A001B" w:tentative="true">
      <w:start w:val="1"/>
      <w:numFmt w:val="lowerRoman"/>
      <w:lvlText w:val="%3."/>
      <w:lvlJc w:val="right"/>
      <w:pPr>
        <w:ind w:left="2084" w:hanging="180"/>
      </w:pPr>
    </w:lvl>
    <w:lvl w:ilvl="3" w:tplc="041A000F" w:tentative="true">
      <w:start w:val="1"/>
      <w:numFmt w:val="decimal"/>
      <w:lvlText w:val="%4."/>
      <w:lvlJc w:val="left"/>
      <w:pPr>
        <w:ind w:left="2804" w:hanging="360"/>
      </w:pPr>
    </w:lvl>
    <w:lvl w:ilvl="4" w:tplc="041A0019" w:tentative="true">
      <w:start w:val="1"/>
      <w:numFmt w:val="lowerLetter"/>
      <w:lvlText w:val="%5."/>
      <w:lvlJc w:val="left"/>
      <w:pPr>
        <w:ind w:left="3524" w:hanging="360"/>
      </w:pPr>
    </w:lvl>
    <w:lvl w:ilvl="5" w:tplc="041A001B" w:tentative="true">
      <w:start w:val="1"/>
      <w:numFmt w:val="lowerRoman"/>
      <w:lvlText w:val="%6."/>
      <w:lvlJc w:val="right"/>
      <w:pPr>
        <w:ind w:left="4244" w:hanging="180"/>
      </w:pPr>
    </w:lvl>
    <w:lvl w:ilvl="6" w:tplc="041A000F" w:tentative="true">
      <w:start w:val="1"/>
      <w:numFmt w:val="decimal"/>
      <w:lvlText w:val="%7."/>
      <w:lvlJc w:val="left"/>
      <w:pPr>
        <w:ind w:left="4964" w:hanging="360"/>
      </w:pPr>
    </w:lvl>
    <w:lvl w:ilvl="7" w:tplc="041A0019" w:tentative="true">
      <w:start w:val="1"/>
      <w:numFmt w:val="lowerLetter"/>
      <w:lvlText w:val="%8."/>
      <w:lvlJc w:val="left"/>
      <w:pPr>
        <w:ind w:left="5684" w:hanging="360"/>
      </w:pPr>
    </w:lvl>
    <w:lvl w:ilvl="8" w:tplc="041A001B" w:tentative="true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B8F3F58"/>
    <w:multiLevelType w:val="hybridMultilevel"/>
    <w:tmpl w:val="37BC787C"/>
    <w:lvl w:ilvl="0" w:tplc="8BFCCD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773BE3"/>
    <w:multiLevelType w:val="hybridMultilevel"/>
    <w:tmpl w:val="5688FDA2"/>
    <w:lvl w:ilvl="0" w:tplc="A0B4C5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9233B"/>
    <w:multiLevelType w:val="hybridMultilevel"/>
    <w:tmpl w:val="964ECEF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16230A"/>
    <w:multiLevelType w:val="hybridMultilevel"/>
    <w:tmpl w:val="8050E5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26153"/>
    <w:multiLevelType w:val="hybridMultilevel"/>
    <w:tmpl w:val="C3D45762"/>
    <w:lvl w:ilvl="0" w:tplc="ECD6627E">
      <w:start w:val="1"/>
      <w:numFmt w:val="upperRoman"/>
      <w:lvlText w:val="%1)"/>
      <w:lvlJc w:val="left"/>
      <w:pPr>
        <w:tabs>
          <w:tab w:val="num" w:pos="780"/>
        </w:tabs>
        <w:ind w:left="780" w:hanging="720"/>
      </w:pPr>
      <w:rPr>
        <w:rFonts w:hint="default"/>
        <w:b/>
      </w:rPr>
    </w:lvl>
    <w:lvl w:ilvl="1" w:tplc="D9149808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A001B" w:tentative="true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54866E56"/>
    <w:multiLevelType w:val="hybridMultilevel"/>
    <w:tmpl w:val="1026E14A"/>
    <w:lvl w:ilvl="0" w:tplc="C5A035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7615FA9"/>
    <w:multiLevelType w:val="hybridMultilevel"/>
    <w:tmpl w:val="239685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5E170C"/>
    <w:multiLevelType w:val="hybridMultilevel"/>
    <w:tmpl w:val="AEB86A48"/>
    <w:lvl w:ilvl="0" w:tplc="AEA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0E3B0D"/>
    <w:multiLevelType w:val="hybridMultilevel"/>
    <w:tmpl w:val="EE3860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371986"/>
    <w:multiLevelType w:val="hybridMultilevel"/>
    <w:tmpl w:val="73E0B1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8C46A0"/>
    <w:multiLevelType w:val="hybridMultilevel"/>
    <w:tmpl w:val="3522A59A"/>
    <w:lvl w:ilvl="0" w:tplc="F774A6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BE2CAF"/>
    <w:multiLevelType w:val="hybridMultilevel"/>
    <w:tmpl w:val="99F61464"/>
    <w:lvl w:ilvl="0" w:tplc="DE8E8E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911236"/>
    <w:multiLevelType w:val="hybridMultilevel"/>
    <w:tmpl w:val="C7C2D8EC"/>
    <w:lvl w:ilvl="0" w:tplc="C7660E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104174"/>
    <w:multiLevelType w:val="hybridMultilevel"/>
    <w:tmpl w:val="C792E0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15"/>
  </w:num>
  <w:num w:numId="9">
    <w:abstractNumId w:val="0"/>
  </w:num>
  <w:num w:numId="10">
    <w:abstractNumId w:val="5"/>
  </w:num>
  <w:num w:numId="11">
    <w:abstractNumId w:val="3"/>
  </w:num>
  <w:num w:numId="12">
    <w:abstractNumId w:val="14"/>
  </w:num>
  <w:num w:numId="13">
    <w:abstractNumId w:val="10"/>
  </w:num>
  <w:num w:numId="14">
    <w:abstractNumId w:val="2"/>
  </w:num>
  <w:num w:numId="15">
    <w:abstractNumId w:val="13"/>
  </w:num>
  <w:num w:numId="16">
    <w:abstractNumId w:val="9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attachedTemplate r:id="rId1"/>
  <w:stylePaneFormatFilter w:val="3F01"/>
  <w:defaultTabStop w:val="708"/>
  <w:hyphenationZone w:val="425"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B7F"/>
    <w:rsid w:val="0001098B"/>
    <w:rsid w:val="0001408B"/>
    <w:rsid w:val="00037E4D"/>
    <w:rsid w:val="00050BA9"/>
    <w:rsid w:val="0005256C"/>
    <w:rsid w:val="000605E0"/>
    <w:rsid w:val="00062A8E"/>
    <w:rsid w:val="00067C28"/>
    <w:rsid w:val="00081A58"/>
    <w:rsid w:val="000821B9"/>
    <w:rsid w:val="00085116"/>
    <w:rsid w:val="00086AFF"/>
    <w:rsid w:val="000934D9"/>
    <w:rsid w:val="000A1FE0"/>
    <w:rsid w:val="000B0EF6"/>
    <w:rsid w:val="000B122F"/>
    <w:rsid w:val="000B16DB"/>
    <w:rsid w:val="000B2946"/>
    <w:rsid w:val="000C168E"/>
    <w:rsid w:val="000C63EC"/>
    <w:rsid w:val="000C7974"/>
    <w:rsid w:val="000D3AA3"/>
    <w:rsid w:val="000D49D1"/>
    <w:rsid w:val="000E3E30"/>
    <w:rsid w:val="000F076F"/>
    <w:rsid w:val="00112381"/>
    <w:rsid w:val="00112D30"/>
    <w:rsid w:val="0011501F"/>
    <w:rsid w:val="00121FBE"/>
    <w:rsid w:val="0012224E"/>
    <w:rsid w:val="001237FF"/>
    <w:rsid w:val="00135DAA"/>
    <w:rsid w:val="00142051"/>
    <w:rsid w:val="0014629C"/>
    <w:rsid w:val="00146E0E"/>
    <w:rsid w:val="00147481"/>
    <w:rsid w:val="00147740"/>
    <w:rsid w:val="0015122A"/>
    <w:rsid w:val="00155FA5"/>
    <w:rsid w:val="00164536"/>
    <w:rsid w:val="00164C79"/>
    <w:rsid w:val="001738AD"/>
    <w:rsid w:val="00180203"/>
    <w:rsid w:val="00186C0F"/>
    <w:rsid w:val="00190B65"/>
    <w:rsid w:val="00192ED3"/>
    <w:rsid w:val="001A5D1C"/>
    <w:rsid w:val="001A6FC9"/>
    <w:rsid w:val="001B5ED8"/>
    <w:rsid w:val="001C18D8"/>
    <w:rsid w:val="001C6466"/>
    <w:rsid w:val="001D265A"/>
    <w:rsid w:val="001D4D04"/>
    <w:rsid w:val="001D7524"/>
    <w:rsid w:val="001F3CD9"/>
    <w:rsid w:val="001F507F"/>
    <w:rsid w:val="001F5575"/>
    <w:rsid w:val="00211728"/>
    <w:rsid w:val="00212C46"/>
    <w:rsid w:val="00216379"/>
    <w:rsid w:val="00216589"/>
    <w:rsid w:val="00220305"/>
    <w:rsid w:val="0022068A"/>
    <w:rsid w:val="002223B1"/>
    <w:rsid w:val="00226AAB"/>
    <w:rsid w:val="00234204"/>
    <w:rsid w:val="00272E95"/>
    <w:rsid w:val="00273466"/>
    <w:rsid w:val="002751CC"/>
    <w:rsid w:val="00275C84"/>
    <w:rsid w:val="00277B2B"/>
    <w:rsid w:val="00280FF8"/>
    <w:rsid w:val="00286785"/>
    <w:rsid w:val="002A74CD"/>
    <w:rsid w:val="002B4E0A"/>
    <w:rsid w:val="002C13E7"/>
    <w:rsid w:val="002C4DBA"/>
    <w:rsid w:val="002C61F4"/>
    <w:rsid w:val="002C74BC"/>
    <w:rsid w:val="002C774A"/>
    <w:rsid w:val="002E4381"/>
    <w:rsid w:val="002E4E4B"/>
    <w:rsid w:val="002E5AD8"/>
    <w:rsid w:val="002F245D"/>
    <w:rsid w:val="002F2755"/>
    <w:rsid w:val="002F35B5"/>
    <w:rsid w:val="002F3CAE"/>
    <w:rsid w:val="003024C5"/>
    <w:rsid w:val="0030323B"/>
    <w:rsid w:val="00304674"/>
    <w:rsid w:val="00306B40"/>
    <w:rsid w:val="003142E4"/>
    <w:rsid w:val="00320C4A"/>
    <w:rsid w:val="00333F87"/>
    <w:rsid w:val="00335C4D"/>
    <w:rsid w:val="00335EC4"/>
    <w:rsid w:val="0033615B"/>
    <w:rsid w:val="0033697E"/>
    <w:rsid w:val="00352488"/>
    <w:rsid w:val="00353168"/>
    <w:rsid w:val="003569B2"/>
    <w:rsid w:val="00357B57"/>
    <w:rsid w:val="003627DE"/>
    <w:rsid w:val="0037038E"/>
    <w:rsid w:val="00382393"/>
    <w:rsid w:val="0039112B"/>
    <w:rsid w:val="00393590"/>
    <w:rsid w:val="003A56CA"/>
    <w:rsid w:val="003B0D1D"/>
    <w:rsid w:val="003C3B2A"/>
    <w:rsid w:val="003C4930"/>
    <w:rsid w:val="003D3291"/>
    <w:rsid w:val="003D388B"/>
    <w:rsid w:val="003E04D1"/>
    <w:rsid w:val="003E434A"/>
    <w:rsid w:val="003E541B"/>
    <w:rsid w:val="003F3A30"/>
    <w:rsid w:val="003F4F97"/>
    <w:rsid w:val="004001B0"/>
    <w:rsid w:val="00406132"/>
    <w:rsid w:val="00411480"/>
    <w:rsid w:val="00423215"/>
    <w:rsid w:val="004303B4"/>
    <w:rsid w:val="0043090C"/>
    <w:rsid w:val="004329B8"/>
    <w:rsid w:val="004346AD"/>
    <w:rsid w:val="00441391"/>
    <w:rsid w:val="0044200A"/>
    <w:rsid w:val="00445E58"/>
    <w:rsid w:val="00451127"/>
    <w:rsid w:val="00452905"/>
    <w:rsid w:val="00457776"/>
    <w:rsid w:val="00457EDF"/>
    <w:rsid w:val="00460B7C"/>
    <w:rsid w:val="00475028"/>
    <w:rsid w:val="0047766D"/>
    <w:rsid w:val="004A123B"/>
    <w:rsid w:val="004B7E0E"/>
    <w:rsid w:val="004B7E46"/>
    <w:rsid w:val="004C5E1F"/>
    <w:rsid w:val="004D2385"/>
    <w:rsid w:val="004D5089"/>
    <w:rsid w:val="004E1F9B"/>
    <w:rsid w:val="004E4C54"/>
    <w:rsid w:val="004F04FE"/>
    <w:rsid w:val="004F440B"/>
    <w:rsid w:val="00500972"/>
    <w:rsid w:val="00510FB6"/>
    <w:rsid w:val="00511D69"/>
    <w:rsid w:val="00514D3A"/>
    <w:rsid w:val="005226EA"/>
    <w:rsid w:val="005255B8"/>
    <w:rsid w:val="0052573C"/>
    <w:rsid w:val="00530AE3"/>
    <w:rsid w:val="005407F0"/>
    <w:rsid w:val="00553FDA"/>
    <w:rsid w:val="00554C8A"/>
    <w:rsid w:val="005652E4"/>
    <w:rsid w:val="0056722F"/>
    <w:rsid w:val="00567500"/>
    <w:rsid w:val="0057749B"/>
    <w:rsid w:val="005827D8"/>
    <w:rsid w:val="005923F8"/>
    <w:rsid w:val="0059747E"/>
    <w:rsid w:val="005A2161"/>
    <w:rsid w:val="005A4D42"/>
    <w:rsid w:val="005B074C"/>
    <w:rsid w:val="005D7A9D"/>
    <w:rsid w:val="005E4529"/>
    <w:rsid w:val="005E5034"/>
    <w:rsid w:val="005F477A"/>
    <w:rsid w:val="0060079C"/>
    <w:rsid w:val="0060588D"/>
    <w:rsid w:val="00614556"/>
    <w:rsid w:val="00616ACC"/>
    <w:rsid w:val="00617DFB"/>
    <w:rsid w:val="0063431A"/>
    <w:rsid w:val="00642815"/>
    <w:rsid w:val="00642C9C"/>
    <w:rsid w:val="006522FF"/>
    <w:rsid w:val="006560F0"/>
    <w:rsid w:val="006702C8"/>
    <w:rsid w:val="00672161"/>
    <w:rsid w:val="00676597"/>
    <w:rsid w:val="00681642"/>
    <w:rsid w:val="0068451D"/>
    <w:rsid w:val="00686EE2"/>
    <w:rsid w:val="00697A48"/>
    <w:rsid w:val="006B151B"/>
    <w:rsid w:val="006B3AE5"/>
    <w:rsid w:val="006C4F3D"/>
    <w:rsid w:val="006F264E"/>
    <w:rsid w:val="006F4D99"/>
    <w:rsid w:val="00700523"/>
    <w:rsid w:val="00701D71"/>
    <w:rsid w:val="007061AA"/>
    <w:rsid w:val="00714E39"/>
    <w:rsid w:val="00723326"/>
    <w:rsid w:val="007244AB"/>
    <w:rsid w:val="007275F8"/>
    <w:rsid w:val="00731F53"/>
    <w:rsid w:val="007460FB"/>
    <w:rsid w:val="00747ACE"/>
    <w:rsid w:val="00753264"/>
    <w:rsid w:val="0075626B"/>
    <w:rsid w:val="007562BD"/>
    <w:rsid w:val="00766062"/>
    <w:rsid w:val="007666B9"/>
    <w:rsid w:val="00766E2A"/>
    <w:rsid w:val="00776F9F"/>
    <w:rsid w:val="0078015A"/>
    <w:rsid w:val="00787710"/>
    <w:rsid w:val="00790C63"/>
    <w:rsid w:val="00791C90"/>
    <w:rsid w:val="007A1BBC"/>
    <w:rsid w:val="007A4FA5"/>
    <w:rsid w:val="007A531B"/>
    <w:rsid w:val="007B5072"/>
    <w:rsid w:val="007C0BB9"/>
    <w:rsid w:val="007C1515"/>
    <w:rsid w:val="007C1F41"/>
    <w:rsid w:val="007C7B7F"/>
    <w:rsid w:val="007C7D3A"/>
    <w:rsid w:val="007E1F20"/>
    <w:rsid w:val="007E3975"/>
    <w:rsid w:val="007F5222"/>
    <w:rsid w:val="00800C4F"/>
    <w:rsid w:val="0080486B"/>
    <w:rsid w:val="0080793C"/>
    <w:rsid w:val="00810316"/>
    <w:rsid w:val="00812BF0"/>
    <w:rsid w:val="008137E2"/>
    <w:rsid w:val="00816D6B"/>
    <w:rsid w:val="008202CB"/>
    <w:rsid w:val="00840096"/>
    <w:rsid w:val="0084315D"/>
    <w:rsid w:val="008436C3"/>
    <w:rsid w:val="00844424"/>
    <w:rsid w:val="00854A23"/>
    <w:rsid w:val="008601A8"/>
    <w:rsid w:val="0087254C"/>
    <w:rsid w:val="008759A6"/>
    <w:rsid w:val="00886950"/>
    <w:rsid w:val="00887EC2"/>
    <w:rsid w:val="00890C4A"/>
    <w:rsid w:val="008923F1"/>
    <w:rsid w:val="008951EB"/>
    <w:rsid w:val="008960C4"/>
    <w:rsid w:val="00897DE6"/>
    <w:rsid w:val="008A62CD"/>
    <w:rsid w:val="008D3651"/>
    <w:rsid w:val="008E21A8"/>
    <w:rsid w:val="008E5A6F"/>
    <w:rsid w:val="008E75D4"/>
    <w:rsid w:val="008F37FF"/>
    <w:rsid w:val="008F4793"/>
    <w:rsid w:val="008F7C81"/>
    <w:rsid w:val="00913C02"/>
    <w:rsid w:val="00935E22"/>
    <w:rsid w:val="009365A9"/>
    <w:rsid w:val="009407C6"/>
    <w:rsid w:val="00947492"/>
    <w:rsid w:val="00956349"/>
    <w:rsid w:val="00961354"/>
    <w:rsid w:val="00966A6D"/>
    <w:rsid w:val="009670BD"/>
    <w:rsid w:val="00985E45"/>
    <w:rsid w:val="009962DE"/>
    <w:rsid w:val="009A06CA"/>
    <w:rsid w:val="009A54B0"/>
    <w:rsid w:val="009B1372"/>
    <w:rsid w:val="009D5A01"/>
    <w:rsid w:val="009E51FF"/>
    <w:rsid w:val="009E563E"/>
    <w:rsid w:val="00A00023"/>
    <w:rsid w:val="00A21BF9"/>
    <w:rsid w:val="00A26A5F"/>
    <w:rsid w:val="00A32A12"/>
    <w:rsid w:val="00A3426A"/>
    <w:rsid w:val="00A35566"/>
    <w:rsid w:val="00A42CF3"/>
    <w:rsid w:val="00A436BF"/>
    <w:rsid w:val="00A53967"/>
    <w:rsid w:val="00A62017"/>
    <w:rsid w:val="00A6697A"/>
    <w:rsid w:val="00A74528"/>
    <w:rsid w:val="00A86788"/>
    <w:rsid w:val="00A87E0A"/>
    <w:rsid w:val="00A90848"/>
    <w:rsid w:val="00A91DD6"/>
    <w:rsid w:val="00A91EC9"/>
    <w:rsid w:val="00AA1C14"/>
    <w:rsid w:val="00AA4AA1"/>
    <w:rsid w:val="00AA52DB"/>
    <w:rsid w:val="00AB450C"/>
    <w:rsid w:val="00AC1A3D"/>
    <w:rsid w:val="00AC57CC"/>
    <w:rsid w:val="00AD170D"/>
    <w:rsid w:val="00AD70DC"/>
    <w:rsid w:val="00AE10E4"/>
    <w:rsid w:val="00AE6278"/>
    <w:rsid w:val="00AF28FB"/>
    <w:rsid w:val="00B010B8"/>
    <w:rsid w:val="00B178D2"/>
    <w:rsid w:val="00B306F4"/>
    <w:rsid w:val="00B369FF"/>
    <w:rsid w:val="00B427EE"/>
    <w:rsid w:val="00B444B5"/>
    <w:rsid w:val="00B44C8C"/>
    <w:rsid w:val="00B46A59"/>
    <w:rsid w:val="00B50525"/>
    <w:rsid w:val="00B52420"/>
    <w:rsid w:val="00B62553"/>
    <w:rsid w:val="00B62946"/>
    <w:rsid w:val="00B642C7"/>
    <w:rsid w:val="00B70774"/>
    <w:rsid w:val="00B70A56"/>
    <w:rsid w:val="00B72A07"/>
    <w:rsid w:val="00B807DB"/>
    <w:rsid w:val="00B82AFE"/>
    <w:rsid w:val="00B92BBF"/>
    <w:rsid w:val="00BA012D"/>
    <w:rsid w:val="00BA1CC8"/>
    <w:rsid w:val="00BA4586"/>
    <w:rsid w:val="00BB3B22"/>
    <w:rsid w:val="00BC105C"/>
    <w:rsid w:val="00BC5084"/>
    <w:rsid w:val="00BD1F68"/>
    <w:rsid w:val="00BE1D9F"/>
    <w:rsid w:val="00BE4FC8"/>
    <w:rsid w:val="00BE5088"/>
    <w:rsid w:val="00C05D0C"/>
    <w:rsid w:val="00C07796"/>
    <w:rsid w:val="00C216ED"/>
    <w:rsid w:val="00C30FDD"/>
    <w:rsid w:val="00C32E12"/>
    <w:rsid w:val="00C4405C"/>
    <w:rsid w:val="00C46092"/>
    <w:rsid w:val="00C6439E"/>
    <w:rsid w:val="00C72893"/>
    <w:rsid w:val="00C75A7C"/>
    <w:rsid w:val="00CA3DB0"/>
    <w:rsid w:val="00CA4C5B"/>
    <w:rsid w:val="00CB5124"/>
    <w:rsid w:val="00CC0BE5"/>
    <w:rsid w:val="00CC4C8D"/>
    <w:rsid w:val="00CC536D"/>
    <w:rsid w:val="00CD0B15"/>
    <w:rsid w:val="00CD41A9"/>
    <w:rsid w:val="00CD4C8B"/>
    <w:rsid w:val="00CE1E3B"/>
    <w:rsid w:val="00CE2931"/>
    <w:rsid w:val="00CE2F99"/>
    <w:rsid w:val="00CE5160"/>
    <w:rsid w:val="00CF1419"/>
    <w:rsid w:val="00CF5E97"/>
    <w:rsid w:val="00CF6E1B"/>
    <w:rsid w:val="00D01723"/>
    <w:rsid w:val="00D035FE"/>
    <w:rsid w:val="00D10AE8"/>
    <w:rsid w:val="00D1108E"/>
    <w:rsid w:val="00D118F8"/>
    <w:rsid w:val="00D26E1F"/>
    <w:rsid w:val="00D30164"/>
    <w:rsid w:val="00D349B9"/>
    <w:rsid w:val="00D434A0"/>
    <w:rsid w:val="00D5040B"/>
    <w:rsid w:val="00D60C2D"/>
    <w:rsid w:val="00D73A10"/>
    <w:rsid w:val="00D7691D"/>
    <w:rsid w:val="00D83360"/>
    <w:rsid w:val="00D956F5"/>
    <w:rsid w:val="00DA278D"/>
    <w:rsid w:val="00DB3CCB"/>
    <w:rsid w:val="00DB6CCE"/>
    <w:rsid w:val="00DD685D"/>
    <w:rsid w:val="00DE38CD"/>
    <w:rsid w:val="00DE5AC5"/>
    <w:rsid w:val="00DF77CB"/>
    <w:rsid w:val="00E15478"/>
    <w:rsid w:val="00E34762"/>
    <w:rsid w:val="00E4280A"/>
    <w:rsid w:val="00E475F2"/>
    <w:rsid w:val="00E56C17"/>
    <w:rsid w:val="00E60025"/>
    <w:rsid w:val="00E64C71"/>
    <w:rsid w:val="00E84090"/>
    <w:rsid w:val="00E85161"/>
    <w:rsid w:val="00E93D04"/>
    <w:rsid w:val="00EA2214"/>
    <w:rsid w:val="00EA548D"/>
    <w:rsid w:val="00EA62A5"/>
    <w:rsid w:val="00EB55E9"/>
    <w:rsid w:val="00EC1B70"/>
    <w:rsid w:val="00EC4FCC"/>
    <w:rsid w:val="00ED35BD"/>
    <w:rsid w:val="00EE530F"/>
    <w:rsid w:val="00EF2F01"/>
    <w:rsid w:val="00EF7CB1"/>
    <w:rsid w:val="00F026DE"/>
    <w:rsid w:val="00F02D4D"/>
    <w:rsid w:val="00F03D9A"/>
    <w:rsid w:val="00F1104A"/>
    <w:rsid w:val="00F225CF"/>
    <w:rsid w:val="00F32E6D"/>
    <w:rsid w:val="00F378E9"/>
    <w:rsid w:val="00F40DF7"/>
    <w:rsid w:val="00F430E8"/>
    <w:rsid w:val="00F45EA7"/>
    <w:rsid w:val="00F70BD7"/>
    <w:rsid w:val="00F776B9"/>
    <w:rsid w:val="00F80312"/>
    <w:rsid w:val="00F80D97"/>
    <w:rsid w:val="00F8445F"/>
    <w:rsid w:val="00F957ED"/>
    <w:rsid w:val="00FA273A"/>
    <w:rsid w:val="00FB24CC"/>
    <w:rsid w:val="00FC1AA8"/>
    <w:rsid w:val="00FC60FB"/>
    <w:rsid w:val="00FC69C1"/>
    <w:rsid w:val="00FD50FD"/>
    <w:rsid w:val="00FD66D9"/>
    <w:rsid w:val="00FE4AB0"/>
    <w:rsid w:val="00FF5F94"/>
    <w:rsid w:val="00FF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4097" v:ext="edit"/>
    <o:shapelayout v:ext="edit">
      <o:idmap data="1" v:ext="edit"/>
    </o:shapelayout>
  </w:shapeDefaults>
  <w:decimalSymbol w:val=","/>
  <w:listSeparator w:val=";"/>
  <w15:chartTrackingRefBased/>
  <w14:docId w14:val="2865A00F"/>
  <w15:docId w15:val="{731CAF60-5DE7-4A5E-BA07-EACDB8FDDCE5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C7B7F"/>
    <w:rPr>
      <w:rFonts w:cs="Courier New"/>
      <w:color w:val="FF0000"/>
    </w:rPr>
  </w:style>
  <w:style w:type="paragraph" w:styleId="Naslov1">
    <w:name w:val="heading 1"/>
    <w:basedOn w:val="Normal"/>
    <w:next w:val="Normal"/>
    <w:link w:val="Naslov1Char"/>
    <w:qFormat/>
    <w:rsid w:val="007C7B7F"/>
    <w:pPr>
      <w:keepNext/>
      <w:ind w:left="540"/>
      <w:outlineLvl w:val="0"/>
    </w:pPr>
    <w:rPr>
      <w:b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Uvuenotijeloteksta">
    <w:name w:val="Body Text Indent"/>
    <w:basedOn w:val="Normal"/>
    <w:rsid w:val="007C7B7F"/>
    <w:pPr>
      <w:spacing w:line="240" w:lineRule="exact"/>
      <w:ind w:left="540"/>
    </w:pPr>
    <w:rPr>
      <w:b/>
      <w:color w:val="auto"/>
      <w:sz w:val="24"/>
    </w:rPr>
  </w:style>
  <w:style w:type="paragraph" w:styleId="Obinitekst">
    <w:name w:val="Plain Text"/>
    <w:basedOn w:val="Normal"/>
    <w:rsid w:val="007C7B7F"/>
    <w:rPr>
      <w:rFonts w:ascii="Courier New" w:hAnsi="Courier New"/>
      <w:color w:val="auto"/>
    </w:rPr>
  </w:style>
  <w:style w:type="paragraph" w:styleId="Zaglavlje">
    <w:name w:val="header"/>
    <w:basedOn w:val="Normal"/>
    <w:link w:val="ZaglavljeChar"/>
    <w:rsid w:val="009A06CA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9A06CA"/>
  </w:style>
  <w:style w:type="paragraph" w:styleId="Tekstbalonia">
    <w:name w:val="Balloon Text"/>
    <w:basedOn w:val="Normal"/>
    <w:semiHidden/>
    <w:rsid w:val="00F80D97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B62553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rsid w:val="000A1FE0"/>
    <w:rPr>
      <w:rFonts w:cs="Courier New"/>
      <w:color w:val="FF0000"/>
      <w:lang w:val="hr-HR" w:eastAsia="hr-HR" w:bidi="ar-SA"/>
    </w:rPr>
  </w:style>
  <w:style w:type="paragraph" w:styleId="HTMLunaprijedoblikovano">
    <w:name w:val="HTML Preformatted"/>
    <w:basedOn w:val="Normal"/>
    <w:rsid w:val="003369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auto"/>
    </w:rPr>
  </w:style>
  <w:style w:type="character" w:styleId="apple-converted-space" w:customStyle="true">
    <w:name w:val="apple-converted-space"/>
    <w:rsid w:val="00DF77CB"/>
  </w:style>
  <w:style w:type="character" w:styleId="Naslov1Char" w:customStyle="true">
    <w:name w:val="Naslov 1 Char"/>
    <w:link w:val="Naslov1"/>
    <w:rsid w:val="008960C4"/>
    <w:rPr>
      <w:rFonts w:cs="Courier New"/>
      <w:b/>
      <w:color w:val="FF0000"/>
    </w:rPr>
  </w:style>
  <w:style w:type="character" w:styleId="Tekstrezerviranogmjesta">
    <w:name w:val="Placeholder Text"/>
    <w:uiPriority w:val="99"/>
    <w:semiHidden/>
    <w:rsid w:val="00D0172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rsid w:val="00D01723"/>
    <w:rPr>
      <w:rFonts w:ascii="Times New Roman" w:hAnsi="Times New Roman" w:cs="Times New Roman"/>
      <w:color w:val="auto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rsid w:val="00D01723"/>
    <w:rPr>
      <w:rFonts w:ascii="Arial" w:hAnsi="Arial" w:cs="Arial"/>
      <w:color w:val="auto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rsid w:val="00D01723"/>
    <w:rPr>
      <w:rFonts w:ascii="Arial" w:hAnsi="Arial" w:cs="Arial"/>
      <w:color w:val="auto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rsid w:val="00D01723"/>
    <w:rPr>
      <w:rFonts w:ascii="Arial" w:hAnsi="Arial" w:cs="Arial"/>
      <w:color w:val="auto"/>
      <w:sz w:val="24"/>
      <w:szCs w:val="24"/>
      <w:bdr w:val="none" w:color="auto" w:sz="0" w:space="0"/>
      <w:shd w:val="clear" w:color="auto" w:fill="CCFFCC"/>
      <w:lang w:val="hr-HR"/>
    </w:rPr>
  </w:style>
  <w:style w:type="paragraph" w:styleId="Odlomakpopisa">
    <w:name w:val="List Paragraph"/>
    <w:basedOn w:val="Normal"/>
    <w:uiPriority w:val="34"/>
    <w:qFormat/>
    <w:rsid w:val="006B3AE5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290621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77918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38414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3.xml" Type="http://schemas.openxmlformats.org/officeDocument/2006/relationships/header" Id="rId10"/><Relationship Target="settings.xml" Type="http://schemas.openxmlformats.org/officeDocument/2006/relationships/settings" Id="rId4"/><Relationship Target="header2.xml" Type="http://schemas.openxmlformats.org/officeDocument/2006/relationships/header" Id="rId9"/></Relationships>
</file>

<file path=word/_rels/header3.xml.rels><?xml version="1.0" encoding="UTF-8" standalone="yes"?><Relationships xmlns="http://schemas.openxmlformats.org/package/2006/relationships"><Relationship Target="media/image1.jpeg" Type="http://schemas.openxmlformats.org/officeDocument/2006/relationships/image" Id="rId1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4. rujna 2026.</izvorni_sadrzaj>
    <derivirana_varijabla naziv="DomainObject.DatumDonosenjaOdluke_1">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Pp-35/2023-16</izvorni_sadrzaj>
    <derivirana_varijabla naziv="DomainObject.Oznaka_1">Pp-35/2023-16</derivirana_varijabla>
  </DomainObject.Oznaka>
  <DomainObject.DonositeljOdluke.Ime>
    <izvorni_sadrzaj>Zrinka</izvorni_sadrzaj>
    <derivirana_varijabla naziv="DomainObject.DonositeljOdluke.Ime_1">Zrinka</derivirana_varijabla>
  </DomainObject.DonositeljOdluke.Ime>
  <DomainObject.DonositeljOdluke.Prezime>
    <izvorni_sadrzaj>Rudan</izvorni_sadrzaj>
    <derivirana_varijabla naziv="DomainObject.DonositeljOdluke.Prezime_1">Rudan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</izvorni_sadrzaj>
    <derivirana_varijabla naziv="DomainObject.Predmet.Broj_1">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3. siječnja 2023.</izvorni_sadrzaj>
    <derivirana_varijabla naziv="DomainObject.Predmet.DatumIzradeOptuznogAkta_1">3. siječnja 2023.</derivirana_varijabla>
  </DomainObject.Predmet.DatumIzradeOptuznogAkta>
  <DomainObject.Predmet.DatumIzradeOptuznogAktaFormated>
    <izvorni_sadrzaj>3.1.2023.</izvorni_sadrzaj>
    <derivirana_varijabla naziv="DomainObject.Predmet.DatumIzradeOptuznogAktaFormated_1">3.1.2023.</derivirana_varijabla>
  </DomainObject.Predmet.DatumIzradeOptuznogAktaFormated>
  <DomainObject.Predmet.DatumOsnivanja>
    <izvorni_sadrzaj>4. siječnja 2023.</izvorni_sadrzaj>
    <derivirana_varijabla naziv="DomainObject.Predmet.DatumOsnivanja_1">4. siječnja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3. siječnja 2023.</izvorni_sadrzaj>
    <derivirana_varijabla naziv="DomainObject.Predmet.DatumPrimitkaOptuznogAkta_1">3. siječnja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28. listopada 1982.</izvorni_sadrzaj>
    <derivirana_varijabla naziv="DomainObject.Predmet.OkrivljenikFizickaOsoba.DatumRodjenja_1">28. listopada 1982.</derivirana_varijabla>
  </DomainObject.Predmet.OkrivljenikFizickaOsoba.DatumRodjenja>
  <DomainObject.Predmet.OkrivljenikFizickaOsoba.DatumRodjenjaFormated>
    <izvorni_sadrzaj>28.10.1982.</izvorni_sadrzaj>
    <derivirana_varijabla naziv="DomainObject.Predmet.OkrivljenikFizickaOsoba.DatumRodjenjaFormated_1">28.10.1982.</derivirana_varijabla>
  </DomainObject.Predmet.OkrivljenikFizickaOsoba.DatumRodjenjaFormated>
  <DomainObject.Predmet.OkrivljenikFizickaOsoba.Ime>
    <izvorni_sadrzaj>Galja</izvorni_sadrzaj>
    <derivirana_varijabla naziv="DomainObject.Predmet.OkrivljenikFizickaOsoba.Ime_1">Galja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SARAJEVO</izvorni_sadrzaj>
    <derivirana_varijabla naziv="DomainObject.Predmet.OkrivljenikFizickaOsoba.MjestoRodjenja_1">SARAJEVO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Galja Osmani</izvorni_sadrzaj>
    <derivirana_varijabla naziv="DomainObject.Predmet.OkrivljenikFizickaOsoba.Naziv_1">Galja Osmani</derivirana_varijabla>
  </DomainObject.Predmet.OkrivljenikFizickaOsoba.Naziv>
  <DomainObject.Predmet.OkrivljenikFizickaOsoba.Prezime>
    <izvorni_sadrzaj>Osmani</izvorni_sadrzaj>
    <derivirana_varijabla naziv="DomainObject.Predmet.OkrivljenikFizickaOsoba.Prezime_1">Osmani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25513228628</izvorni_sadrzaj>
    <derivirana_varijabla naziv="DomainObject.Predmet.OkrivljenikFizickaOsoba.Oib_1">25513228628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Pp-35/2023</izvorni_sadrzaj>
    <derivirana_varijabla naziv="DomainObject.Predmet.OznakaBroj_1">Pp-35/2023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Galja Osmani</izvorni_sadrzaj>
    <derivirana_varijabla naziv="DomainObject.Predmet.ProtustrankaFormated_1">  Galja Osmani</derivirana_varijabla>
  </DomainObject.Predmet.ProtustrankaFormated>
  <DomainObject.Predmet.ProtustrankaFormatedOIB>
    <izvorni_sadrzaj>  Galja Osmani, OIB 25513228628</izvorni_sadrzaj>
    <derivirana_varijabla naziv="DomainObject.Predmet.ProtustrankaFormatedOIB_1">  Galja Osmani, OIB 25513228628</derivirana_varijabla>
  </DomainObject.Predmet.ProtustrankaFormatedOIB>
  <DomainObject.Predmet.ProtustrankaFormatedWithAdress>
    <izvorni_sadrzaj> Galja Osmani, Preradovićeva 6, 52100 Pula</izvorni_sadrzaj>
    <derivirana_varijabla naziv="DomainObject.Predmet.ProtustrankaFormatedWithAdress_1"> Galja Osmani, Preradovićeva 6, 52100 Pula</derivirana_varijabla>
  </DomainObject.Predmet.ProtustrankaFormatedWithAdress>
  <DomainObject.Predmet.ProtustrankaFormatedWithAdressOIB>
    <izvorni_sadrzaj> Galja Osmani, OIB 25513228628, Preradovićeva 6, 52100 Pula</izvorni_sadrzaj>
    <derivirana_varijabla naziv="DomainObject.Predmet.ProtustrankaFormatedWithAdressOIB_1"> Galja Osmani, OIB 25513228628, Preradovićeva 6, 52100 Pula</derivirana_varijabla>
  </DomainObject.Predmet.ProtustrankaFormatedWithAdressOIB>
  <DomainObject.Predmet.ProtustrankaWithAdress>
    <izvorni_sadrzaj>Galja Osmani Preradovićeva 6, 52100 Pula</izvorni_sadrzaj>
    <derivirana_varijabla naziv="DomainObject.Predmet.ProtustrankaWithAdress_1">Galja Osmani Preradovićeva 6, 52100 Pula</derivirana_varijabla>
  </DomainObject.Predmet.ProtustrankaWithAdress>
  <DomainObject.Predmet.ProtustrankaWithAdressOIB>
    <izvorni_sadrzaj>Galja Osmani, OIB 25513228628, Preradovićeva 6, 52100 Pula</izvorni_sadrzaj>
    <derivirana_varijabla naziv="DomainObject.Predmet.ProtustrankaWithAdressOIB_1">Galja Osmani, OIB 25513228628, Preradovićeva 6, 52100 Pula</derivirana_varijabla>
  </DomainObject.Predmet.ProtustrankaWithAdressOIB>
  <DomainObject.Predmet.ProtustrankaNazivFormated>
    <izvorni_sadrzaj>Galja Osmani</izvorni_sadrzaj>
    <derivirana_varijabla naziv="DomainObject.Predmet.ProtustrankaNazivFormated_1">Galja Osmani</derivirana_varijabla>
  </DomainObject.Predmet.ProtustrankaNazivFormated>
  <DomainObject.Predmet.ProtustrankaNazivFormatedOIB>
    <izvorni_sadrzaj>Galja Osmani, OIB 25513228628</izvorni_sadrzaj>
    <derivirana_varijabla naziv="DomainObject.Predmet.ProtustrankaNazivFormatedOIB_1">Galja Osmani, OIB 25513228628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9</izvorni_sadrzaj>
    <derivirana_varijabla naziv="DomainObject.Predmet.Referada.Naziv_1">Referada 9</derivirana_varijabla>
  </DomainObject.Predmet.Referada.Naziv>
  <DomainObject.Predmet.Referada.Oznaka>
    <izvorni_sadrzaj>9</izvorni_sadrzaj>
    <derivirana_varijabla naziv="DomainObject.Predmet.Referada.Oznaka_1">9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Puli - Pola</izvorni_sadrzaj>
    <derivirana_varijabla naziv="DomainObject.Predmet.Referada.Sud.Naziv_1">Općinski sud u Puli - Pola</derivirana_varijabla>
  </DomainObject.Predmet.Referada.Sud.Naziv>
  <DomainObject.Predmet.Referada.Sudac>
    <izvorni_sadrzaj>Zrinka Rudan</izvorni_sadrzaj>
    <derivirana_varijabla naziv="DomainObject.Predmet.Referada.Sudac_1">Zrinka Rudan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Pula</izvorni_sadrzaj>
    <derivirana_varijabla naziv="DomainObject.Predmet.StrankaFormated_1">  Policijska postaja Pula</derivirana_varijabla>
  </DomainObject.Predmet.StrankaFormated>
  <DomainObject.Predmet.StrankaFormatedOIB>
    <izvorni_sadrzaj>  Policijska postaja Pula</izvorni_sadrzaj>
    <derivirana_varijabla naziv="DomainObject.Predmet.StrankaFormatedOIB_1">  Policijska postaja Pula</derivirana_varijabla>
  </DomainObject.Predmet.StrankaFormatedOIB>
  <DomainObject.Predmet.StrankaFormatedWithAdress>
    <izvorni_sadrzaj> Policijska postaja Pula, Trg Republike 1, 52100 Pula</izvorni_sadrzaj>
    <derivirana_varijabla naziv="DomainObject.Predmet.StrankaFormatedWithAdress_1"> Policijska postaja Pula, Trg Republike 1, 52100 Pula</derivirana_varijabla>
  </DomainObject.Predmet.StrankaFormatedWithAdress>
  <DomainObject.Predmet.StrankaFormatedWithAdressOIB>
    <izvorni_sadrzaj> Policijska postaja Pula, Trg Republike 1, 52100 Pula</izvorni_sadrzaj>
    <derivirana_varijabla naziv="DomainObject.Predmet.StrankaFormatedWithAdressOIB_1"> Policijska postaja Pula, Trg Republike 1, 52100 Pula</derivirana_varijabla>
  </DomainObject.Predmet.StrankaFormatedWithAdressOIB>
  <DomainObject.Predmet.StrankaWithAdress>
    <izvorni_sadrzaj>Policijska postaja Pula Trg Republike 1,52100 Pula</izvorni_sadrzaj>
    <derivirana_varijabla naziv="DomainObject.Predmet.StrankaWithAdress_1">Policijska postaja Pula Trg Republike 1,52100 Pula</derivirana_varijabla>
  </DomainObject.Predmet.StrankaWithAdress>
  <DomainObject.Predmet.StrankaWithAdressOIB>
    <izvorni_sadrzaj>Policijska postaja Pula, Trg Republike 1,52100 Pula</izvorni_sadrzaj>
    <derivirana_varijabla naziv="DomainObject.Predmet.StrankaWithAdressOIB_1">Policijska postaja Pula, Trg Republike 1,52100 Pula</derivirana_varijabla>
  </DomainObject.Predmet.StrankaWithAdressOIB>
  <DomainObject.Predmet.StrankaNazivFormated>
    <izvorni_sadrzaj>Policijska postaja Pula</izvorni_sadrzaj>
    <derivirana_varijabla naziv="DomainObject.Predmet.StrankaNazivFormated_1">Policijska postaja Pula</derivirana_varijabla>
  </DomainObject.Predmet.StrankaNazivFormated>
  <DomainObject.Predmet.StrankaNazivFormatedOIB>
    <izvorni_sadrzaj>Policijska postaja Pula</izvorni_sadrzaj>
    <derivirana_varijabla naziv="DomainObject.Predmet.StrankaNazivFormatedOIB_1">Policijska postaja Pula</derivirana_varijabla>
  </DomainObject.Predmet.StrankaNazivFormatedOIB>
  <DomainObject.Predmet.Sud.Adresa.Naselje>
    <izvorni_sadrzaj>Pula</izvorni_sadrzaj>
    <derivirana_varijabla naziv="DomainObject.Predmet.Sud.Adresa.Naselje_1">Pula</derivirana_varijabla>
  </DomainObject.Predmet.Sud.Adresa.Naselje>
  <DomainObject.Predmet.Sud.Adresa.NaseljeLokativ>
    <izvorni_sadrzaj>Puli</izvorni_sadrzaj>
    <derivirana_varijabla naziv="DomainObject.Predmet.Sud.Adresa.NaseljeLokativ_1">Puli</derivirana_varijabla>
  </DomainObject.Predmet.Sud.Adresa.NaseljeLokativ>
  <DomainObject.Predmet.Sud.Adresa.PostBroj>
    <izvorni_sadrzaj>52100</izvorni_sadrzaj>
    <derivirana_varijabla naziv="DomainObject.Predmet.Sud.Adresa.PostBroj_1">52100</derivirana_varijabla>
  </DomainObject.Predmet.Sud.Adresa.PostBroj>
  <DomainObject.Predmet.Sud.Adresa.UlicaIKBR>
    <izvorni_sadrzaj>Kranjčevićeva 8</izvorni_sadrzaj>
    <derivirana_varijabla naziv="DomainObject.Predmet.Sud.Adresa.UlicaIKBR_1">Kranjčevićeva 8</derivirana_varijabla>
  </DomainObject.Predmet.Sud.Adresa.UlicaIKBR>
  <DomainObject.Predmet.Sud.Naziv>
    <izvorni_sadrzaj>Općinski sud u Puli - Pola</izvorni_sadrzaj>
    <derivirana_varijabla naziv="DomainObject.Predmet.Sud.Naziv_1">Općinski sud u Puli - Pola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9</izvorni_sadrzaj>
    <derivirana_varijabla naziv="DomainObject.Predmet.TrenutnaLokacijaSpisa.Naziv_1">Referada 9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Puli - Pola</izvorni_sadrzaj>
    <derivirana_varijabla naziv="DomainObject.Predmet.TrenutnaLokacijaSpisa.Sud.Naziv_1">Općinski sud u Puli - Pola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- PULA</izvorni_sadrzaj>
    <derivirana_varijabla naziv="DomainObject.Predmet.UstrojstvenaJedinicaVodi.Naziv_1">Prekršajna pisarnica - PULA</derivirana_varijabla>
  </DomainObject.Predmet.UstrojstvenaJedinicaVodi.Naziv>
  <DomainObject.Predmet.UstrojstvenaJedinicaVodi.Oznaka>
    <izvorni_sadrzaj>PISPU</izvorni_sadrzaj>
    <derivirana_varijabla naziv="DomainObject.Predmet.UstrojstvenaJedinicaVodi.Oznaka_1">PISPU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Puli - Pola</izvorni_sadrzaj>
    <derivirana_varijabla naziv="DomainObject.Predmet.UstrojstvenaJedinicaVodi.Sud.Naziv_1">Općinski sud u Puli - Pola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Azra Radovanović</izvorni_sadrzaj>
    <derivirana_varijabla naziv="DomainObject.Predmet.Zapisnicar_1">Azra Radovanović</derivirana_varijabla>
  </DomainObject.Predmet.Zapisnicar>
  <DomainObject.Predmet.StrankaListFormated>
    <izvorni_sadrzaj>
      <item>Policijska postaja Pula</item>
    </izvorni_sadrzaj>
    <derivirana_varijabla naziv="DomainObject.Predmet.StrankaListFormated_1">
      <item>Policijska postaja Pula</item>
    </derivirana_varijabla>
  </DomainObject.Predmet.StrankaListFormated>
  <DomainObject.Predmet.StrankaListFormatedOIB>
    <izvorni_sadrzaj>
      <item>Policijska postaja Pula</item>
    </izvorni_sadrzaj>
    <derivirana_varijabla naziv="DomainObject.Predmet.StrankaListFormatedOIB_1">
      <item>Policijska postaja Pula</item>
    </derivirana_varijabla>
  </DomainObject.Predmet.StrankaListFormatedOIB>
  <DomainObject.Predmet.StrankaListFormatedWithAdress>
    <izvorni_sadrzaj>
      <item>Policijska postaja Pula, Trg Republike 1, 52100 Pula</item>
    </izvorni_sadrzaj>
    <derivirana_varijabla naziv="DomainObject.Predmet.StrankaListFormatedWithAdress_1">
      <item>Policijska postaja Pula, Trg Republike 1, 52100 Pula</item>
    </derivirana_varijabla>
  </DomainObject.Predmet.StrankaListFormatedWithAdress>
  <DomainObject.Predmet.StrankaListFormatedWithAdressOIB>
    <izvorni_sadrzaj>
      <item>Policijska postaja Pula, Trg Republike 1, 52100 Pula</item>
    </izvorni_sadrzaj>
    <derivirana_varijabla naziv="DomainObject.Predmet.StrankaListFormatedWithAdressOIB_1">
      <item>Policijska postaja Pula, Trg Republike 1, 52100 Pula</item>
    </derivirana_varijabla>
  </DomainObject.Predmet.StrankaListFormatedWithAdressOIB>
  <DomainObject.Predmet.StrankaListNazivFormated>
    <izvorni_sadrzaj>
      <item>Policijska postaja Pula</item>
    </izvorni_sadrzaj>
    <derivirana_varijabla naziv="DomainObject.Predmet.StrankaListNazivFormated_1">
      <item>Policijska postaja Pula</item>
    </derivirana_varijabla>
  </DomainObject.Predmet.StrankaListNazivFormated>
  <DomainObject.Predmet.StrankaListNazivFormatedOIB>
    <izvorni_sadrzaj>
      <item>Policijska postaja Pula</item>
    </izvorni_sadrzaj>
    <derivirana_varijabla naziv="DomainObject.Predmet.StrankaListNazivFormatedOIB_1">
      <item>Policijska postaja Pula</item>
    </derivirana_varijabla>
  </DomainObject.Predmet.StrankaListNazivFormatedOIB>
  <DomainObject.Predmet.ProtuStrankaListFormated>
    <izvorni_sadrzaj>
      <item>Galja Osmani</item>
    </izvorni_sadrzaj>
    <derivirana_varijabla naziv="DomainObject.Predmet.ProtuStrankaListFormated_1">
      <item>Galja Osmani</item>
    </derivirana_varijabla>
  </DomainObject.Predmet.ProtuStrankaListFormated>
  <DomainObject.Predmet.ProtuStrankaListFormatedOIB>
    <izvorni_sadrzaj>
      <item>Galja Osmani, OIB 25513228628</item>
    </izvorni_sadrzaj>
    <derivirana_varijabla naziv="DomainObject.Predmet.ProtuStrankaListFormatedOIB_1">
      <item>Galja Osmani, OIB 25513228628</item>
    </derivirana_varijabla>
  </DomainObject.Predmet.ProtuStrankaListFormatedOIB>
  <DomainObject.Predmet.ProtuStrankaListFormatedWithAdress>
    <izvorni_sadrzaj>
      <item>Galja Osmani, Preradovićeva 6, 52100 Pula</item>
    </izvorni_sadrzaj>
    <derivirana_varijabla naziv="DomainObject.Predmet.ProtuStrankaListFormatedWithAdress_1">
      <item>Galja Osmani, Preradovićeva 6, 52100 Pula</item>
    </derivirana_varijabla>
  </DomainObject.Predmet.ProtuStrankaListFormatedWithAdress>
  <DomainObject.Predmet.ProtuStrankaListFormatedWithAdressOIB>
    <izvorni_sadrzaj>
      <item>Galja Osmani, OIB 25513228628, Preradovićeva 6, 52100 Pula</item>
    </izvorni_sadrzaj>
    <derivirana_varijabla naziv="DomainObject.Predmet.ProtuStrankaListFormatedWithAdressOIB_1">
      <item>Galja Osmani, OIB 25513228628, Preradovićeva 6, 52100 Pula</item>
    </derivirana_varijabla>
  </DomainObject.Predmet.ProtuStrankaListFormatedWithAdressOIB>
  <DomainObject.Predmet.ProtuStrankaListNazivFormated>
    <izvorni_sadrzaj>
      <item>Galja Osmani</item>
    </izvorni_sadrzaj>
    <derivirana_varijabla naziv="DomainObject.Predmet.ProtuStrankaListNazivFormated_1">
      <item>Galja Osmani</item>
    </derivirana_varijabla>
  </DomainObject.Predmet.ProtuStrankaListNazivFormated>
  <DomainObject.Predmet.ProtuStrankaListNazivFormatedOIB>
    <izvorni_sadrzaj>
      <item>Galja Osmani, OIB 25513228628</item>
    </izvorni_sadrzaj>
    <derivirana_varijabla naziv="DomainObject.Predmet.ProtuStrankaListNazivFormatedOIB_1">
      <item>Galja Osmani, OIB 25513228628</item>
    </derivirana_varijabla>
  </DomainObject.Predmet.ProtuStrankaListNazivFormatedOIB>
  <DomainObject.Predmet.OstaliListFormated>
    <izvorni_sadrzaj>
      <item>Maurizio-Bruno Cerri</item>
      <item>Ćamil Osmani</item>
      <item>Mile Glavaš</item>
    </izvorni_sadrzaj>
    <derivirana_varijabla naziv="DomainObject.Predmet.OstaliListFormated_1">
      <item>Maurizio-Bruno Cerri</item>
      <item>Ćamil Osmani</item>
      <item>Mile Glavaš</item>
    </derivirana_varijabla>
  </DomainObject.Predmet.OstaliListFormated>
  <DomainObject.Predmet.OstaliListFormatedOIB>
    <izvorni_sadrzaj>
      <item>Maurizio-Bruno Cerri, OIB 44176955218</item>
      <item>Ćamil Osmani, OIB 00608280434</item>
      <item>Mile Glavaš, OIB 43644042807</item>
    </izvorni_sadrzaj>
    <derivirana_varijabla naziv="DomainObject.Predmet.OstaliListFormatedOIB_1">
      <item>Maurizio-Bruno Cerri, OIB 44176955218</item>
      <item>Ćamil Osmani, OIB 00608280434</item>
      <item>Mile Glavaš, OIB 43644042807</item>
    </derivirana_varijabla>
  </DomainObject.Predmet.OstaliListFormatedOIB>
  <DomainObject.Predmet.OstaliListFormatedWithAdress>
    <izvorni_sadrzaj>
      <item>Maurizio-Bruno Cerri, Preradovićeva Ulica 6, 52100 Pula</item>
      <item>Ćamil Osmani, Preradovićeva Ulica 6, 52100 Pula</item>
      <item>Mile Glavaš, Ulica Koleži 16, 52100 Pula</item>
    </izvorni_sadrzaj>
    <derivirana_varijabla naziv="DomainObject.Predmet.OstaliListFormatedWithAdress_1">
      <item>Maurizio-Bruno Cerri, Preradovićeva Ulica 6, 52100 Pula</item>
      <item>Ćamil Osmani, Preradovićeva Ulica 6, 52100 Pula</item>
      <item>Mile Glavaš, Ulica Koleži 16, 52100 Pula</item>
    </derivirana_varijabla>
  </DomainObject.Predmet.OstaliListFormatedWithAdress>
  <DomainObject.Predmet.OstaliListFormatedWithAdressOIB>
    <izvorni_sadrzaj>
      <item>Maurizio-Bruno Cerri, OIB 44176955218, Preradovićeva Ulica 6, 52100 Pula</item>
      <item>Ćamil Osmani, OIB 00608280434, Preradovićeva Ulica 6, 52100 Pula</item>
      <item>Mile Glavaš, OIB 43644042807, Ulica Koleži 16, 52100 Pula</item>
    </izvorni_sadrzaj>
    <derivirana_varijabla naziv="DomainObject.Predmet.OstaliListFormatedWithAdressOIB_1">
      <item>Maurizio-Bruno Cerri, OIB 44176955218, Preradovićeva Ulica 6, 52100 Pula</item>
      <item>Ćamil Osmani, OIB 00608280434, Preradovićeva Ulica 6, 52100 Pula</item>
      <item>Mile Glavaš, OIB 43644042807, Ulica Koleži 16, 52100 Pula</item>
    </derivirana_varijabla>
  </DomainObject.Predmet.OstaliListFormatedWithAdressOIB>
  <DomainObject.Predmet.OstaliListNazivFormated>
    <izvorni_sadrzaj>
      <item>Maurizio-Bruno Cerri</item>
      <item>Ćamil Osmani</item>
      <item>Mile Glavaš</item>
    </izvorni_sadrzaj>
    <derivirana_varijabla naziv="DomainObject.Predmet.OstaliListNazivFormated_1">
      <item>Maurizio-Bruno Cerri</item>
      <item>Ćamil Osmani</item>
      <item>Mile Glavaš</item>
    </derivirana_varijabla>
  </DomainObject.Predmet.OstaliListNazivFormated>
  <DomainObject.Predmet.OstaliListNazivFormatedOIB>
    <izvorni_sadrzaj>
      <item>Maurizio-Bruno Cerri, OIB 44176955218</item>
      <item>Ćamil Osmani, OIB 00608280434</item>
      <item>Mile Glavaš, OIB 43644042807</item>
    </izvorni_sadrzaj>
    <derivirana_varijabla naziv="DomainObject.Predmet.OstaliListNazivFormatedOIB_1">
      <item>Maurizio-Bruno Cerri, OIB 44176955218</item>
      <item>Ćamil Osmani, OIB 00608280434</item>
      <item>Mile Glavaš, OIB 43644042807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</izvorni_sadrzaj>
    <derivirana_varijabla naziv="DomainObject.Predmet.ClanakZakona_1">13</derivirana_varijabla>
  </DomainObject.Predmet.ClanakZakona>
  <DomainObject.Predmet.ClanakZakonaFull>
    <izvorni_sadrzaj>članka 13. stavka 1.</izvorni_sadrzaj>
    <derivirana_varijabla naziv="DomainObject.Predmet.ClanakZakonaFull_1">članka 13. stavka 1.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11. rujna 2026.</izvorni_sadrzaj>
    <derivirana_varijabla naziv="DomainObject.Datum_1">11. rujna 2026.</derivirana_varijabla>
  </DomainObject.Datum>
  <DomainObject.PoslovniBrojDokumenta>
    <izvorni_sadrzaj>Pp-35/2023-16</izvorni_sadrzaj>
    <derivirana_varijabla naziv="DomainObject.PoslovniBrojDokumenta_1">Pp-35/2023-16</derivirana_varijabla>
  </DomainObject.PoslovniBrojDokumenta>
  <DomainObject.Predmet.StrankaIDrugi>
    <izvorni_sadrzaj>Policijska postaja Pula</izvorni_sadrzaj>
    <derivirana_varijabla naziv="DomainObject.Predmet.StrankaIDrugi_1">Policijska postaja Pula</derivirana_varijabla>
  </DomainObject.Predmet.StrankaIDrugi>
  <DomainObject.Predmet.ProtustrankaIDrugi>
    <izvorni_sadrzaj>Galja Osmani</izvorni_sadrzaj>
    <derivirana_varijabla naziv="DomainObject.Predmet.ProtustrankaIDrugi_1">Galja Osmani</derivirana_varijabla>
  </DomainObject.Predmet.ProtustrankaIDrugi>
  <DomainObject.Predmet.StrankaIDrugiAdressOIB>
    <izvorni_sadrzaj>Policijska postaja Pula, Trg Republike 1, 52100 Pula</izvorni_sadrzaj>
    <derivirana_varijabla naziv="DomainObject.Predmet.StrankaIDrugiAdressOIB_1">Policijska postaja Pula, Trg Republike 1, 52100 Pula</derivirana_varijabla>
  </DomainObject.Predmet.StrankaIDrugiAdressOIB>
  <DomainObject.Predmet.ProtustrankaIDrugiAdressOIB>
    <izvorni_sadrzaj>Galja Osmani, OIB 25513228628, Preradovićeva 6, 52100 Pula</izvorni_sadrzaj>
    <derivirana_varijabla naziv="DomainObject.Predmet.ProtustrankaIDrugiAdressOIB_1">Galja Osmani, OIB 25513228628, Preradovićeva 6, 52100 Pula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Galja Osmani</item>
      <item>Policijska postaja Pula</item>
      <item>Maurizio-Bruno Cerri</item>
      <item>Ćamil Osmani</item>
      <item>Mile Glavaš</item>
    </izvorni_sadrzaj>
    <derivirana_varijabla naziv="DomainObject.Predmet.SudioniciListNaziv_1">
      <item>Galja Osmani</item>
      <item>Policijska postaja Pula</item>
      <item>Maurizio-Bruno Cerri</item>
      <item>Ćamil Osmani</item>
      <item>Mile Glavaš</item>
    </derivirana_varijabla>
  </DomainObject.Predmet.SudioniciListNaziv>
  <DomainObject.Predmet.SudioniciListAdressOIB>
    <izvorni_sadrzaj>
      <item>Galja Osmani, OIB 25513228628, Preradovićeva 6,52100 Pula</item>
      <item>Policijska postaja Pula, Trg Republike 1,52100 Pula</item>
      <item>Maurizio-Bruno Cerri, OIB 44176955218, Preradovićeva Ulica 6,52100 Pula</item>
      <item>Ćamil Osmani, OIB 00608280434, Preradovićeva Ulica 6,52100 Pula</item>
      <item>Mile Glavaš, OIB 43644042807, Ulica Koleži 16,52100 Pula</item>
    </izvorni_sadrzaj>
    <derivirana_varijabla naziv="DomainObject.Predmet.SudioniciListAdressOIB_1">
      <item>Galja Osmani, OIB 25513228628, Preradovićeva 6,52100 Pula</item>
      <item>Policijska postaja Pula, Trg Republike 1,52100 Pula</item>
      <item>Maurizio-Bruno Cerri, OIB 44176955218, Preradovićeva Ulica 6,52100 Pula</item>
      <item>Ćamil Osmani, OIB 00608280434, Preradovićeva Ulica 6,52100 Pula</item>
      <item>Mile Glavaš, OIB 43644042807, Ulica Koleži 16,52100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46,45 EUR, trošak u iznosu od 19,91 EUR, u ukupnom iznosu od 66,36 EUR</izvorni_sadrzaj>
    <derivirana_varijabla naziv="DomainObject.Predmet.Pristojbe_1">troškove za novčana kazna u iznosu od 46,45 EUR, trošak u iznosu od 19,91 EUR, u ukupnom iznosu od 66,36 EUR</derivirana_varijabla>
  </DomainObject.Predmet.Pristojbe>
  <DomainObject.Predmet.PristojbeSudionikNazivOIB>
    <izvorni_sadrzaj>Galja Osmani, OIB 25513228628</izvorni_sadrzaj>
    <derivirana_varijabla naziv="DomainObject.Predmet.PristojbeSudionikNazivOIB_1">Galja Osmani, OIB 25513228628</derivirana_varijabla>
  </DomainObject.Predmet.PristojbeSudionikNazivOIB>
  <DomainObject.Predmet.PristojbePNB>
    <izvorni_sadrzaj>HR63 6068-4237-1062703227</izvorni_sadrzaj>
    <derivirana_varijabla naziv="DomainObject.Predmet.PristojbePNB_1">HR63 6068-4237-1062703227</derivirana_varijabla>
  </DomainObject.Predmet.PristojbePNB>
  <DomainObject.Predmet.PristojbeIznos>
    <izvorni_sadrzaj>66,36 EUR</izvorni_sadrzaj>
    <derivirana_varijabla naziv="DomainObject.Predmet.PristojbeIznos_1">66,36 EUR</derivirana_varijabla>
  </DomainObject.Predmet.PristojbeIznos>
  <DomainObject.Predmet.PristojbeOpisPlacanja>
    <izvorni_sadrzaj>Troškovi iz predmeta Pp-35/2023, OS PU</izvorni_sadrzaj>
    <derivirana_varijabla naziv="DomainObject.Predmet.PristojbeOpisPlacanja_1">Troškovi iz predmeta Pp-35/2023, OS PU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25513228628</item>
      <item>, OIB null</item>
      <item>, OIB 44176955218</item>
      <item>, OIB 00608280434</item>
      <item>, OIB 43644042807</item>
    </izvorni_sadrzaj>
    <derivirana_varijabla naziv="DomainObject.Predmet.SudioniciListNazivOIB_1">
      <item>, OIB 25513228628</item>
      <item>, OIB null</item>
      <item>, OIB 44176955218</item>
      <item>, OIB 00608280434</item>
      <item>, OIB 43644042807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Pp-35/2023, OS PU</izvorni_sadrzaj>
    <derivirana_varijabla naziv="DomainObject.Predmet.PristojbeNazivVrste_1">Troškovi iz predmeta Pp-35/2023, OS PU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siječnja 2024.</izvorni_sadrzaj>
    <derivirana_varijabla naziv="DomainObject.PredzadnjaOdlukaIzPredmeta.DatumDonosenjaOdluke_1">29. siječnja 2024.</derivirana_varijabla>
  </DomainObject.PredzadnjaOdlukaIzPredmeta.DatumDonosenjaOdluke>
  <DomainObject.PredzadnjaOdlukaIzPredmeta.Oznaka>
    <izvorni_sadrzaj>Pp-35/2023-7</izvorni_sadrzaj>
    <derivirana_varijabla naziv="DomainObject.PredzadnjaOdlukaIzPredmeta.Oznaka_1">Pp-35/2023-7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siječnja 2023.</izvorni_sadrzaj>
    <derivirana_varijabla naziv="DomainObject.Predmet.DatumPocetkaProcesa_1">4. siječnja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Galja Osmani, Preradovićeva 6, 52100 Pula, OIB: 25513228628, rođen-a 28.10.1982., mjesto rođenja SARAJEVO</item>
    </izvorni_sadrzaj>
    <derivirana_varijabla naziv="DomainObject.Predmet.OkrivljenikAdresaMjestoRodjenjaList_1">
      <item>Galja Osmani, Preradovićeva 6, 52100 Pula, OIB: 25513228628, rođen-a 28.10.1982., mjesto rođenja SARAJEVO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211-07/22-5/28676</izvorni_sadrzaj>
    <derivirana_varijabla naziv="DomainObject.PrviPodnesak.OznakaBrojPodnositelja_1">211-07/22-5/28676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1142</properties:Words>
  <properties:Characters>5981</properties:Characters>
  <properties:Lines>120</properties:Lines>
  <properties:Paragraphs>27</properties:Paragraphs>
  <properties:TotalTime>310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P-2742/08</vt:lpstr>
    </vt:vector>
  </properties:TitlesOfParts>
  <properties:LinksUpToDate>false</properties:LinksUpToDate>
  <properties:CharactersWithSpaces>7357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2026-08-07T06:47:00Z</dcterms:created>
  <dc:creator>korisnik</dc:creator>
  <cp:keywords/>
  <cp:lastModifiedBy>Katja Blašković</cp:lastModifiedBy>
  <cp:lastPrinted>2026-09-11T06:29:00Z</cp:lastPrinted>
  <dcterms:modified xmlns:xsi="http://www.w3.org/2001/XMLSchema-instance" xsi:type="dcterms:W3CDTF">2026-09-11T06:29:00Z</dcterms:modified>
  <cp:revision>24</cp:revision>
  <dc:subject/>
  <dc:title>P-2742/08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Pp-35/2023-16 / Odluka - Presuda - oslobađajuća (oslobađajuća_ nije dokazano čl. 13 ZPPJRM.docx)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