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943f5e" w14:paraId="5943f5e" w:rsidRDefault="002B1405" w:rsidP="002B1405" w:rsidR="002B1405" w:rsidRPr="00E63362">
      <w:pPr>
        <w:ind w:firstLine="426" w:left="708"/>
        <w15:collapsed w:val="false"/>
        <w:rPr>
          <w:color w:val="000000"/>
        </w:rPr>
      </w:pPr>
      <w:bookmarkStart w:name="_GoBack" w:id="0"/>
      <w:bookmarkEnd w:id="0"/>
      <w:r w:rsidRPr="00E63362">
        <w:rPr>
          <w:noProof/>
          <w:color w:val="0000FF"/>
        </w:rPr>
        <w:drawing>
          <wp:inline distR="0" distL="0" distB="0" distT="0">
            <wp:extent cy="731520" cx="553720"/>
            <wp:effectExtent b="0" r="0" t="0" l="0"/>
            <wp:docPr descr="http://tbn0.google.com/images?q=tbn:8lIypWC5bJjP1M:http://www.hnv.org.yu/images/grb-rh.jpg" name="Slika 1" id="1">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2B1405" w:rsidP="002B1405" w:rsidR="002B1405" w:rsidRPr="00E63362">
      <w:pPr>
        <w:rPr>
          <w:b/>
        </w:rPr>
      </w:pPr>
      <w:r w:rsidRPr="00E63362">
        <w:rPr>
          <w:color w:val="000000"/>
        </w:rPr>
        <w:t xml:space="preserve">        </w:t>
      </w:r>
      <w:r w:rsidRPr="00E63362">
        <w:rPr>
          <w:b/>
        </w:rPr>
        <w:t>REPUBLIKA HRVATSKA</w:t>
      </w:r>
    </w:p>
    <w:p w:rsidRDefault="002B1405" w:rsidP="002B1405" w:rsidR="002B1405" w:rsidRPr="00E63362">
      <w:pPr>
        <w:rPr>
          <w:b/>
        </w:rPr>
      </w:pPr>
      <w:r w:rsidRPr="00E63362">
        <w:rPr>
          <w:b/>
        </w:rPr>
        <w:t xml:space="preserve">     TRGOVAČKI SUD U SPLITU</w:t>
      </w:r>
    </w:p>
    <w:p w:rsidRDefault="002B1405" w:rsidP="002B1405" w:rsidR="002B1405" w:rsidRPr="00E63362">
      <w:pPr>
        <w:rPr>
          <w:b/>
        </w:rPr>
      </w:pPr>
      <w:r w:rsidRPr="00E63362">
        <w:rPr>
          <w:b/>
        </w:rPr>
        <w:t xml:space="preserve">   STALNA SLUŽBA DUBROVNIK</w:t>
      </w:r>
    </w:p>
    <w:p w:rsidRDefault="002B1405" w:rsidP="002B1405" w:rsidR="002B1405" w:rsidRPr="00E63362">
      <w:pPr>
        <w:rPr>
          <w:b/>
        </w:rPr>
      </w:pPr>
      <w:r w:rsidRPr="00E63362">
        <w:rPr>
          <w:b/>
        </w:rPr>
        <w:t xml:space="preserve">     Dr. A. Starčevića 23, Dubrovnik</w:t>
      </w:r>
    </w:p>
    <w:p w:rsidRDefault="004F3786" w:rsidP="004F3786" w:rsidR="004F3786" w:rsidRPr="00086A8D">
      <w:pPr>
        <w:jc w:val="right"/>
        <w:rPr>
          <w:b/>
          <w:sz w:val="22"/>
          <w:szCs w:val="22"/>
        </w:rPr>
      </w:pPr>
      <w:r w:rsidRPr="00086A8D">
        <w:rPr>
          <w:b/>
          <w:sz w:val="22"/>
          <w:szCs w:val="22"/>
        </w:rPr>
        <w:t>Posl. br. 6-St.</w:t>
      </w:r>
      <w:r w:rsidR="003500A2">
        <w:rPr>
          <w:b/>
          <w:sz w:val="22"/>
          <w:szCs w:val="22"/>
        </w:rPr>
        <w:t>435</w:t>
      </w:r>
      <w:r w:rsidRPr="00086A8D">
        <w:rPr>
          <w:b/>
          <w:sz w:val="22"/>
          <w:szCs w:val="22"/>
        </w:rPr>
        <w:t>/201</w:t>
      </w:r>
      <w:r w:rsidR="00AC4043">
        <w:rPr>
          <w:b/>
          <w:sz w:val="22"/>
          <w:szCs w:val="22"/>
        </w:rPr>
        <w:t>7</w:t>
      </w:r>
      <w:r w:rsidRPr="00086A8D">
        <w:rPr>
          <w:b/>
          <w:sz w:val="22"/>
          <w:szCs w:val="22"/>
        </w:rPr>
        <w:t>-</w:t>
      </w:r>
      <w:r w:rsidR="00E75FBB">
        <w:rPr>
          <w:b/>
          <w:sz w:val="22"/>
          <w:szCs w:val="22"/>
        </w:rPr>
        <w:t>1</w:t>
      </w:r>
      <w:r w:rsidR="00B96432">
        <w:rPr>
          <w:b/>
          <w:sz w:val="22"/>
          <w:szCs w:val="22"/>
        </w:rPr>
        <w:t>3</w:t>
      </w:r>
    </w:p>
    <w:p w:rsidRDefault="004F3786" w:rsidP="004F3786" w:rsidR="004F3786" w:rsidRPr="00A366C8">
      <w:pPr>
        <w:jc w:val="right"/>
        <w:rPr>
          <w:b/>
          <w:sz w:val="28"/>
          <w:szCs w:val="28"/>
        </w:rPr>
      </w:pPr>
    </w:p>
    <w:p w:rsidRDefault="004F3786" w:rsidP="004F3786" w:rsidR="004F3786" w:rsidRPr="00086A8D">
      <w:pPr>
        <w:pStyle w:val="Naslov1"/>
        <w:rPr>
          <w:sz w:val="22"/>
          <w:szCs w:val="22"/>
        </w:rPr>
      </w:pPr>
      <w:r w:rsidRPr="00086A8D">
        <w:rPr>
          <w:sz w:val="22"/>
          <w:szCs w:val="22"/>
        </w:rPr>
        <w:t>R E P U B L I K A   H R V A T S K A</w:t>
      </w:r>
    </w:p>
    <w:p w:rsidRDefault="004F3786" w:rsidP="004F3786" w:rsidR="004F3786" w:rsidRPr="00A366C8">
      <w:pPr>
        <w:pStyle w:val="Naslov1"/>
        <w:rPr>
          <w:sz w:val="16"/>
          <w:szCs w:val="16"/>
        </w:rPr>
      </w:pPr>
    </w:p>
    <w:p w:rsidRDefault="004F3786" w:rsidP="004F3786" w:rsidR="004F3786" w:rsidRPr="00086A8D">
      <w:pPr>
        <w:pStyle w:val="Naslov1"/>
        <w:rPr>
          <w:sz w:val="22"/>
          <w:szCs w:val="22"/>
        </w:rPr>
      </w:pPr>
      <w:r w:rsidRPr="00086A8D">
        <w:rPr>
          <w:sz w:val="22"/>
          <w:szCs w:val="22"/>
        </w:rPr>
        <w:t>R J E Š E N J E</w:t>
      </w:r>
    </w:p>
    <w:p w:rsidRDefault="004F3786" w:rsidP="004F3786" w:rsidR="004F3786" w:rsidRPr="00086A8D">
      <w:pPr>
        <w:jc w:val="center"/>
        <w:rPr>
          <w:b/>
          <w:sz w:val="22"/>
          <w:szCs w:val="22"/>
        </w:rPr>
      </w:pPr>
    </w:p>
    <w:p w:rsidRDefault="004F3786" w:rsidP="004F3786" w:rsidR="00EF4316" w:rsidRPr="00422BB5">
      <w:pPr>
        <w:pStyle w:val="Tijeloteksta"/>
        <w:rPr>
          <w:sz w:val="22"/>
          <w:szCs w:val="22"/>
        </w:rPr>
      </w:pPr>
      <w:r w:rsidRPr="00086A8D">
        <w:rPr>
          <w:sz w:val="22"/>
          <w:szCs w:val="22"/>
        </w:rPr>
        <w:tab/>
        <w:t xml:space="preserve">Trgovački sud u Splitu, Stalna služba u Dubrovniku, po sucu tog suda Srđanu Gavraniću, kao stečajnom </w:t>
      </w:r>
      <w:r w:rsidRPr="006E315B">
        <w:rPr>
          <w:sz w:val="22"/>
          <w:szCs w:val="22"/>
        </w:rPr>
        <w:t xml:space="preserve">sucu, povodom prijedloga za otvaranje stečajnog postupka nad dužnikom </w:t>
      </w:r>
      <w:r w:rsidR="003500A2" w:rsidRPr="003500A2">
        <w:rPr>
          <w:sz w:val="22"/>
          <w:szCs w:val="22"/>
          <w:lang w:val="en-AU"/>
        </w:rPr>
        <w:t>SAMAC PATRIA d.o.o. za turizam, savjetovanje i usluge, Dubrovnik, Nova Mokošica, Bartola Kašića 7, MBS: 060311931, OIB: 78590931063</w:t>
      </w:r>
      <w:r w:rsidR="00AC4043" w:rsidRPr="00AC4043">
        <w:rPr>
          <w:sz w:val="22"/>
          <w:szCs w:val="22"/>
          <w:lang w:val="en-AU"/>
        </w:rPr>
        <w:t>,</w:t>
      </w:r>
      <w:r>
        <w:rPr>
          <w:sz w:val="22"/>
          <w:szCs w:val="22"/>
        </w:rPr>
        <w:t xml:space="preserve"> izvan ročišta</w:t>
      </w:r>
      <w:r w:rsidR="0056593F" w:rsidRPr="003921E6">
        <w:rPr>
          <w:sz w:val="22"/>
          <w:szCs w:val="22"/>
        </w:rPr>
        <w:t>,</w:t>
      </w:r>
      <w:r w:rsidR="00CE7D5C" w:rsidRPr="00F860AB">
        <w:rPr>
          <w:sz w:val="22"/>
          <w:szCs w:val="22"/>
        </w:rPr>
        <w:t xml:space="preserve"> </w:t>
      </w:r>
      <w:r w:rsidR="00EF4316" w:rsidRPr="00F860AB">
        <w:rPr>
          <w:sz w:val="22"/>
          <w:szCs w:val="22"/>
        </w:rPr>
        <w:t xml:space="preserve">dana </w:t>
      </w:r>
      <w:r w:rsidR="00AC4043">
        <w:rPr>
          <w:sz w:val="22"/>
          <w:szCs w:val="22"/>
        </w:rPr>
        <w:t>2</w:t>
      </w:r>
      <w:r w:rsidR="003500A2">
        <w:rPr>
          <w:sz w:val="22"/>
          <w:szCs w:val="22"/>
        </w:rPr>
        <w:t>0</w:t>
      </w:r>
      <w:r w:rsidR="00AE21DC" w:rsidRPr="00F860AB">
        <w:rPr>
          <w:sz w:val="22"/>
          <w:szCs w:val="22"/>
        </w:rPr>
        <w:t>.</w:t>
      </w:r>
      <w:r w:rsidR="00793003" w:rsidRPr="00F860AB">
        <w:rPr>
          <w:sz w:val="22"/>
          <w:szCs w:val="22"/>
        </w:rPr>
        <w:t xml:space="preserve"> </w:t>
      </w:r>
      <w:r w:rsidR="003500A2">
        <w:rPr>
          <w:sz w:val="22"/>
          <w:szCs w:val="22"/>
        </w:rPr>
        <w:t>travnj</w:t>
      </w:r>
      <w:r w:rsidR="00AC4043">
        <w:rPr>
          <w:sz w:val="22"/>
          <w:szCs w:val="22"/>
        </w:rPr>
        <w:t xml:space="preserve">a </w:t>
      </w:r>
      <w:r w:rsidR="0056593F">
        <w:rPr>
          <w:sz w:val="22"/>
          <w:szCs w:val="22"/>
        </w:rPr>
        <w:t>2</w:t>
      </w:r>
      <w:r w:rsidR="00EF4316" w:rsidRPr="00422BB5">
        <w:rPr>
          <w:sz w:val="22"/>
          <w:szCs w:val="22"/>
        </w:rPr>
        <w:t>0</w:t>
      </w:r>
      <w:r w:rsidR="00185441" w:rsidRPr="00422BB5">
        <w:rPr>
          <w:sz w:val="22"/>
          <w:szCs w:val="22"/>
        </w:rPr>
        <w:t>1</w:t>
      </w:r>
      <w:r w:rsidR="000516DE">
        <w:rPr>
          <w:sz w:val="22"/>
          <w:szCs w:val="22"/>
        </w:rPr>
        <w:t>7</w:t>
      </w:r>
      <w:r w:rsidR="00EF4316" w:rsidRPr="00422BB5">
        <w:rPr>
          <w:sz w:val="22"/>
          <w:szCs w:val="22"/>
        </w:rPr>
        <w:t>.</w:t>
      </w:r>
      <w:r w:rsidR="001A20B6" w:rsidRPr="00422BB5">
        <w:rPr>
          <w:sz w:val="22"/>
          <w:szCs w:val="22"/>
        </w:rPr>
        <w:t xml:space="preserve"> </w:t>
      </w:r>
      <w:r w:rsidR="00EF4316" w:rsidRPr="00422BB5">
        <w:rPr>
          <w:sz w:val="22"/>
          <w:szCs w:val="22"/>
        </w:rPr>
        <w:t>godine</w:t>
      </w:r>
    </w:p>
    <w:p w:rsidRDefault="00EF4316" w:rsidR="00EF4316" w:rsidRPr="00D23D19">
      <w:pPr>
        <w:pStyle w:val="Tijeloteksta"/>
        <w:rPr>
          <w:sz w:val="16"/>
          <w:szCs w:val="16"/>
        </w:rPr>
      </w:pPr>
    </w:p>
    <w:p w:rsidRDefault="003E475F" w:rsidR="003E475F" w:rsidRPr="00D23D19">
      <w:pPr>
        <w:pStyle w:val="Tijeloteksta"/>
        <w:rPr>
          <w:sz w:val="16"/>
          <w:szCs w:val="16"/>
        </w:rPr>
      </w:pPr>
    </w:p>
    <w:p w:rsidRDefault="00CE7D5C" w:rsidR="00EF4316" w:rsidRPr="00422BB5">
      <w:pPr>
        <w:pStyle w:val="Tijeloteksta"/>
        <w:jc w:val="center"/>
        <w:rPr>
          <w:b/>
          <w:sz w:val="22"/>
          <w:szCs w:val="22"/>
        </w:rPr>
      </w:pPr>
      <w:r w:rsidRPr="00422BB5">
        <w:rPr>
          <w:b/>
          <w:sz w:val="22"/>
          <w:szCs w:val="22"/>
        </w:rPr>
        <w:t>r i j e š i o</w:t>
      </w:r>
      <w:r w:rsidR="00EF4316" w:rsidRPr="00422BB5">
        <w:rPr>
          <w:b/>
          <w:sz w:val="22"/>
          <w:szCs w:val="22"/>
        </w:rPr>
        <w:t xml:space="preserve">    j e</w:t>
      </w:r>
    </w:p>
    <w:p w:rsidRDefault="00EF4316" w:rsidR="00EF4316" w:rsidRPr="00422BB5">
      <w:pPr>
        <w:pStyle w:val="Tijeloteksta"/>
        <w:jc w:val="center"/>
        <w:rPr>
          <w:b/>
          <w:sz w:val="22"/>
          <w:szCs w:val="22"/>
        </w:rPr>
      </w:pPr>
    </w:p>
    <w:p w:rsidRDefault="00D03666" w:rsidP="00D03666" w:rsidR="00D03666" w:rsidRPr="00D03666">
      <w:pPr>
        <w:jc w:val="both"/>
        <w:rPr>
          <w:color w:val="000000"/>
          <w:sz w:val="22"/>
          <w:szCs w:val="22"/>
        </w:rPr>
      </w:pPr>
      <w:r>
        <w:rPr>
          <w:b/>
          <w:sz w:val="22"/>
          <w:szCs w:val="22"/>
        </w:rPr>
        <w:t>I</w:t>
      </w:r>
      <w:r w:rsidRPr="00D03666">
        <w:rPr>
          <w:b/>
          <w:sz w:val="22"/>
          <w:szCs w:val="22"/>
        </w:rPr>
        <w:t>.</w:t>
      </w:r>
      <w:r w:rsidRPr="00D03666">
        <w:rPr>
          <w:sz w:val="22"/>
          <w:szCs w:val="22"/>
        </w:rPr>
        <w:tab/>
      </w:r>
      <w:r w:rsidRPr="00D03666">
        <w:rPr>
          <w:color w:val="000000"/>
          <w:sz w:val="22"/>
          <w:szCs w:val="22"/>
        </w:rPr>
        <w:t xml:space="preserve">Pozivaju se osobe koje imaju pravni interes da se provede stečajni postupak nad dužnikom </w:t>
      </w:r>
      <w:r w:rsidR="003500A2" w:rsidRPr="003500A2">
        <w:rPr>
          <w:sz w:val="22"/>
          <w:szCs w:val="22"/>
          <w:lang w:val="en-AU"/>
        </w:rPr>
        <w:t>SAMAC PATRIA d.o.o. za turizam, savjetovanje i usluge, Dubrovnik, Nova Mokošica, Bartola Kašića 7, MBS: 060311931, OIB: 78590931063</w:t>
      </w:r>
      <w:r w:rsidR="003500A2">
        <w:rPr>
          <w:sz w:val="22"/>
          <w:szCs w:val="22"/>
          <w:lang w:val="en-AU"/>
        </w:rPr>
        <w:t>,</w:t>
      </w:r>
      <w:r w:rsidR="006E315B">
        <w:rPr>
          <w:sz w:val="22"/>
          <w:szCs w:val="22"/>
        </w:rPr>
        <w:t xml:space="preserve"> </w:t>
      </w:r>
      <w:r w:rsidRPr="00D03666">
        <w:rPr>
          <w:color w:val="000000"/>
          <w:sz w:val="22"/>
          <w:szCs w:val="22"/>
        </w:rPr>
        <w:t>u roku petnaest (15) dana na ime predujma za pokriće troškova kako prethodnog i otvorenog stečajnog postupka, solidarno uplatiti u korist računa ovog suda br. HR1623900011300000664 otvoren</w:t>
      </w:r>
      <w:r w:rsidR="004C3B43">
        <w:rPr>
          <w:color w:val="000000"/>
          <w:sz w:val="22"/>
          <w:szCs w:val="22"/>
        </w:rPr>
        <w:t>og</w:t>
      </w:r>
      <w:r w:rsidRPr="00D03666">
        <w:rPr>
          <w:color w:val="000000"/>
          <w:sz w:val="22"/>
          <w:szCs w:val="22"/>
        </w:rPr>
        <w:t xml:space="preserve"> kod Hrvatske poštanske banke d. d., Zagreb, pozivom na broj 10-</w:t>
      </w:r>
      <w:r w:rsidR="003500A2">
        <w:rPr>
          <w:color w:val="000000"/>
          <w:sz w:val="22"/>
          <w:szCs w:val="22"/>
        </w:rPr>
        <w:t>435</w:t>
      </w:r>
      <w:r w:rsidRPr="00D03666">
        <w:rPr>
          <w:color w:val="000000"/>
          <w:sz w:val="22"/>
          <w:szCs w:val="22"/>
        </w:rPr>
        <w:t>-201</w:t>
      </w:r>
      <w:r w:rsidR="00382953">
        <w:rPr>
          <w:color w:val="000000"/>
          <w:sz w:val="22"/>
          <w:szCs w:val="22"/>
        </w:rPr>
        <w:t>7</w:t>
      </w:r>
      <w:r w:rsidRPr="00D03666">
        <w:rPr>
          <w:color w:val="000000"/>
          <w:sz w:val="22"/>
          <w:szCs w:val="22"/>
        </w:rPr>
        <w:t xml:space="preserve">, iznos od </w:t>
      </w:r>
      <w:r w:rsidR="00606E5E">
        <w:rPr>
          <w:color w:val="000000"/>
          <w:sz w:val="22"/>
          <w:szCs w:val="22"/>
        </w:rPr>
        <w:t>1</w:t>
      </w:r>
      <w:r w:rsidR="00260657">
        <w:rPr>
          <w:color w:val="000000"/>
          <w:sz w:val="22"/>
          <w:szCs w:val="22"/>
        </w:rPr>
        <w:t>0</w:t>
      </w:r>
      <w:r w:rsidR="004C3B43">
        <w:rPr>
          <w:color w:val="000000"/>
          <w:sz w:val="22"/>
          <w:szCs w:val="22"/>
        </w:rPr>
        <w:t>.000,00</w:t>
      </w:r>
      <w:r w:rsidRPr="00D03666">
        <w:rPr>
          <w:color w:val="000000"/>
          <w:sz w:val="22"/>
          <w:szCs w:val="22"/>
        </w:rPr>
        <w:t xml:space="preserve"> kuna, te u istom roku potvrdu o uplati dostavi</w:t>
      </w:r>
      <w:r w:rsidR="00A606E4">
        <w:rPr>
          <w:color w:val="000000"/>
          <w:sz w:val="22"/>
          <w:szCs w:val="22"/>
        </w:rPr>
        <w:t>ti</w:t>
      </w:r>
      <w:r w:rsidRPr="00D03666">
        <w:rPr>
          <w:color w:val="000000"/>
          <w:sz w:val="22"/>
          <w:szCs w:val="22"/>
        </w:rPr>
        <w:t xml:space="preserve"> u sudski spis pozivom na posl.br. St. </w:t>
      </w:r>
      <w:r w:rsidR="003500A2">
        <w:rPr>
          <w:color w:val="000000"/>
          <w:sz w:val="22"/>
          <w:szCs w:val="22"/>
        </w:rPr>
        <w:t>435</w:t>
      </w:r>
      <w:r w:rsidRPr="00D03666">
        <w:rPr>
          <w:color w:val="000000"/>
          <w:sz w:val="22"/>
          <w:szCs w:val="22"/>
        </w:rPr>
        <w:t>/201</w:t>
      </w:r>
      <w:r w:rsidR="00382953">
        <w:rPr>
          <w:color w:val="000000"/>
          <w:sz w:val="22"/>
          <w:szCs w:val="22"/>
        </w:rPr>
        <w:t>7</w:t>
      </w:r>
      <w:r w:rsidRPr="00D03666">
        <w:rPr>
          <w:color w:val="000000"/>
          <w:sz w:val="22"/>
          <w:szCs w:val="22"/>
        </w:rPr>
        <w:t>.</w:t>
      </w:r>
    </w:p>
    <w:p w:rsidRDefault="00D03666" w:rsidP="00D03666" w:rsidR="00D03666" w:rsidRPr="00D03666">
      <w:pPr>
        <w:autoSpaceDE w:val="false"/>
        <w:autoSpaceDN w:val="false"/>
        <w:adjustRightInd w:val="false"/>
        <w:jc w:val="both"/>
        <w:rPr>
          <w:color w:val="000000"/>
          <w:sz w:val="16"/>
          <w:szCs w:val="16"/>
        </w:rPr>
      </w:pPr>
    </w:p>
    <w:p w:rsidRDefault="00D03666" w:rsidP="00D03666" w:rsidR="00D03666" w:rsidRPr="00D03666">
      <w:pPr>
        <w:autoSpaceDE w:val="false"/>
        <w:autoSpaceDN w:val="false"/>
        <w:adjustRightInd w:val="false"/>
        <w:jc w:val="both"/>
        <w:rPr>
          <w:color w:val="000000"/>
          <w:sz w:val="22"/>
          <w:szCs w:val="22"/>
        </w:rPr>
      </w:pPr>
      <w:r w:rsidRPr="00D03666">
        <w:rPr>
          <w:b/>
          <w:color w:val="000000"/>
          <w:sz w:val="22"/>
          <w:szCs w:val="22"/>
        </w:rPr>
        <w:t>II.</w:t>
      </w:r>
      <w:r w:rsidRPr="00D03666">
        <w:rPr>
          <w:color w:val="000000"/>
          <w:sz w:val="22"/>
          <w:szCs w:val="22"/>
        </w:rPr>
        <w:tab/>
        <w:t>Rješenje će se objaviti na oglasnoj ploči suda.</w:t>
      </w:r>
    </w:p>
    <w:p w:rsidRDefault="00D03666" w:rsidP="00D03666" w:rsidR="00D03666" w:rsidRPr="00D03666">
      <w:pPr>
        <w:autoSpaceDE w:val="false"/>
        <w:autoSpaceDN w:val="false"/>
        <w:adjustRightInd w:val="false"/>
        <w:jc w:val="both"/>
        <w:rPr>
          <w:color w:val="000000"/>
          <w:sz w:val="16"/>
          <w:szCs w:val="16"/>
        </w:rPr>
      </w:pPr>
    </w:p>
    <w:p w:rsidRDefault="00D03666" w:rsidP="00D03666" w:rsidR="00D03666" w:rsidRPr="00D03666">
      <w:pPr>
        <w:autoSpaceDE w:val="false"/>
        <w:autoSpaceDN w:val="false"/>
        <w:adjustRightInd w:val="false"/>
        <w:jc w:val="both"/>
        <w:rPr>
          <w:color w:val="000000"/>
          <w:sz w:val="22"/>
          <w:szCs w:val="22"/>
        </w:rPr>
      </w:pPr>
      <w:r w:rsidRPr="00D03666">
        <w:rPr>
          <w:b/>
          <w:color w:val="000000"/>
          <w:sz w:val="22"/>
          <w:szCs w:val="22"/>
        </w:rPr>
        <w:t>III.</w:t>
      </w:r>
      <w:r w:rsidRPr="00D03666">
        <w:rPr>
          <w:color w:val="000000"/>
          <w:sz w:val="22"/>
          <w:szCs w:val="22"/>
        </w:rPr>
        <w:tab/>
        <w:t xml:space="preserve"> Ako vjerovnici dužnika ne postupe u skladu s ovim rješenjem i u ostavljenom roku ne uplate u točki I. određeni predujam za pokriće troškova prethodnog i otvorenog stečajnog postupka, stečajni sudac će </w:t>
      </w:r>
      <w:r w:rsidR="00636F2C">
        <w:rPr>
          <w:color w:val="000000"/>
          <w:sz w:val="22"/>
          <w:szCs w:val="22"/>
        </w:rPr>
        <w:t xml:space="preserve">temeljem čl. 132. Stečajnog zakona </w:t>
      </w:r>
      <w:r w:rsidRPr="00D03666">
        <w:rPr>
          <w:color w:val="000000"/>
          <w:sz w:val="22"/>
          <w:szCs w:val="22"/>
        </w:rPr>
        <w:t xml:space="preserve">donijeti odluku o otvaranju i zaključenju stečajnog postupka, te se stečajni postupak neće provesti i na odgovarajući će se način primijeniti odredbe čl. </w:t>
      </w:r>
      <w:r w:rsidR="00636F2C">
        <w:rPr>
          <w:color w:val="000000"/>
          <w:sz w:val="22"/>
          <w:szCs w:val="22"/>
        </w:rPr>
        <w:t>286</w:t>
      </w:r>
      <w:r w:rsidRPr="00D03666">
        <w:rPr>
          <w:color w:val="000000"/>
          <w:sz w:val="22"/>
          <w:szCs w:val="22"/>
        </w:rPr>
        <w:t>. do 2</w:t>
      </w:r>
      <w:r w:rsidR="00636F2C">
        <w:rPr>
          <w:color w:val="000000"/>
          <w:sz w:val="22"/>
          <w:szCs w:val="22"/>
        </w:rPr>
        <w:t>9</w:t>
      </w:r>
      <w:r w:rsidRPr="00D03666">
        <w:rPr>
          <w:color w:val="000000"/>
          <w:sz w:val="22"/>
          <w:szCs w:val="22"/>
        </w:rPr>
        <w:t>2. Stečajnog zakona.</w:t>
      </w:r>
    </w:p>
    <w:p w:rsidRDefault="00D03666" w:rsidP="00D03666" w:rsidR="00D03666" w:rsidRPr="00D03666">
      <w:pPr>
        <w:autoSpaceDE w:val="false"/>
        <w:autoSpaceDN w:val="false"/>
        <w:adjustRightInd w:val="false"/>
        <w:jc w:val="both"/>
        <w:rPr>
          <w:color w:val="000000"/>
          <w:sz w:val="16"/>
          <w:szCs w:val="16"/>
        </w:rPr>
      </w:pPr>
    </w:p>
    <w:p w:rsidRDefault="00D03666" w:rsidP="00D03666" w:rsidR="00636F2C">
      <w:pPr>
        <w:autoSpaceDE w:val="false"/>
        <w:autoSpaceDN w:val="false"/>
        <w:adjustRightInd w:val="false"/>
        <w:jc w:val="both"/>
        <w:rPr>
          <w:color w:val="000000"/>
          <w:sz w:val="22"/>
          <w:szCs w:val="22"/>
        </w:rPr>
      </w:pPr>
      <w:r w:rsidRPr="00D03666">
        <w:rPr>
          <w:b/>
          <w:color w:val="000000"/>
          <w:sz w:val="22"/>
          <w:szCs w:val="22"/>
        </w:rPr>
        <w:t>IV.</w:t>
      </w:r>
      <w:r w:rsidRPr="00D03666">
        <w:rPr>
          <w:color w:val="000000"/>
          <w:sz w:val="22"/>
          <w:szCs w:val="22"/>
        </w:rPr>
        <w:tab/>
        <w:t xml:space="preserve">Ako se stečajni postupak zaključi prema čl. </w:t>
      </w:r>
      <w:r w:rsidR="00636F2C">
        <w:rPr>
          <w:color w:val="000000"/>
          <w:sz w:val="22"/>
          <w:szCs w:val="22"/>
        </w:rPr>
        <w:t>132</w:t>
      </w:r>
      <w:r w:rsidRPr="00D03666">
        <w:rPr>
          <w:color w:val="000000"/>
          <w:sz w:val="22"/>
          <w:szCs w:val="22"/>
        </w:rPr>
        <w:t xml:space="preserve">. Stečajnog zakona, a dužnik nema sredstava za pokriće najnužnijih troškova, sredstva će se isplatiti na teret </w:t>
      </w:r>
      <w:r w:rsidR="00636F2C">
        <w:rPr>
          <w:color w:val="000000"/>
          <w:sz w:val="22"/>
          <w:szCs w:val="22"/>
        </w:rPr>
        <w:t>Fonda za namirenje troškova stečajnog postupka.</w:t>
      </w:r>
    </w:p>
    <w:p w:rsidRDefault="00D03666" w:rsidP="00D03666" w:rsidR="00D03666" w:rsidRPr="00D03666">
      <w:pPr>
        <w:ind w:hanging="705" w:left="705"/>
        <w:jc w:val="both"/>
        <w:rPr>
          <w:sz w:val="16"/>
          <w:szCs w:val="16"/>
        </w:rPr>
      </w:pPr>
    </w:p>
    <w:p w:rsidRDefault="00D03666" w:rsidP="00D03666" w:rsidR="00D03666" w:rsidRPr="00D03666">
      <w:pPr>
        <w:ind w:hanging="705" w:left="705"/>
        <w:jc w:val="both"/>
        <w:rPr>
          <w:sz w:val="16"/>
          <w:szCs w:val="16"/>
        </w:rPr>
      </w:pPr>
    </w:p>
    <w:p w:rsidRDefault="00D03666" w:rsidP="00D03666" w:rsidR="00D03666" w:rsidRPr="00D03666">
      <w:pPr>
        <w:jc w:val="center"/>
        <w:rPr>
          <w:b/>
          <w:sz w:val="22"/>
          <w:szCs w:val="22"/>
        </w:rPr>
      </w:pPr>
      <w:r w:rsidRPr="00D03666">
        <w:rPr>
          <w:b/>
          <w:sz w:val="22"/>
          <w:szCs w:val="22"/>
        </w:rPr>
        <w:t>Obrazloženje</w:t>
      </w:r>
    </w:p>
    <w:p w:rsidRDefault="00D03666" w:rsidP="00D03666" w:rsidR="00D03666" w:rsidRPr="00D03666">
      <w:pPr>
        <w:ind w:hanging="705" w:left="705"/>
        <w:jc w:val="both"/>
        <w:rPr>
          <w:sz w:val="22"/>
          <w:szCs w:val="22"/>
        </w:rPr>
      </w:pPr>
    </w:p>
    <w:p w:rsidRDefault="001A4F49" w:rsidP="001A4F49" w:rsidR="001A4F49" w:rsidRPr="001A4F49">
      <w:pPr>
        <w:autoSpaceDE w:val="false"/>
        <w:autoSpaceDN w:val="false"/>
        <w:adjustRightInd w:val="false"/>
        <w:ind w:firstLine="708"/>
        <w:jc w:val="both"/>
        <w:rPr>
          <w:sz w:val="22"/>
          <w:szCs w:val="22"/>
        </w:rPr>
      </w:pPr>
      <w:r w:rsidRPr="001A4F49">
        <w:rPr>
          <w:sz w:val="22"/>
          <w:szCs w:val="22"/>
        </w:rPr>
        <w:t>Financijska agencija RC Split, Podružnica Dubrovnik je podnijela ovom sudu 27. ožujka 2017. godine prijedlog za otvaranje stečajnog postupka nad dužnikom. U prijedlogu se u bitnome navodi da na dan 23. ožujka 2017. godine dužnik u Očevidniku redoslijeda osnova za plaćanje ima evidentirane neizvršene osnove za plaćanje u neprekinutom razdoblju od 120 dana u ukupnom iznosu od 15.227,62 kuna, da ima 1 zaposlen, da ima račun kod Splitska banka d.d., da ne raspolaže drugim podacima o imovini, te da nema zaplijenjenih sredstava na ime predujma za namirenje troškova stečajnog postupka.</w:t>
      </w:r>
    </w:p>
    <w:p w:rsidRDefault="00D05927" w:rsidP="00D72043" w:rsidR="00D05927">
      <w:pPr>
        <w:autoSpaceDE w:val="false"/>
        <w:autoSpaceDN w:val="false"/>
        <w:adjustRightInd w:val="false"/>
        <w:ind w:firstLine="708"/>
        <w:jc w:val="both"/>
        <w:rPr>
          <w:sz w:val="22"/>
          <w:szCs w:val="22"/>
        </w:rPr>
      </w:pPr>
    </w:p>
    <w:p w:rsidRDefault="00D72043" w:rsidP="00D72043" w:rsidR="000B031F">
      <w:pPr>
        <w:autoSpaceDE w:val="false"/>
        <w:autoSpaceDN w:val="false"/>
        <w:adjustRightInd w:val="false"/>
        <w:ind w:firstLine="708"/>
        <w:jc w:val="both"/>
        <w:rPr>
          <w:sz w:val="22"/>
          <w:szCs w:val="22"/>
        </w:rPr>
      </w:pPr>
      <w:r>
        <w:rPr>
          <w:sz w:val="22"/>
          <w:szCs w:val="22"/>
        </w:rPr>
        <w:t xml:space="preserve">Postupajući po </w:t>
      </w:r>
      <w:r w:rsidRPr="00D05927">
        <w:rPr>
          <w:sz w:val="22"/>
          <w:szCs w:val="22"/>
        </w:rPr>
        <w:t xml:space="preserve">zahtjevu ovaj sud je donio rješenje posl.br. St. </w:t>
      </w:r>
      <w:r w:rsidR="001A4F49">
        <w:rPr>
          <w:sz w:val="22"/>
          <w:szCs w:val="22"/>
        </w:rPr>
        <w:t>435</w:t>
      </w:r>
      <w:r w:rsidR="00763FAE" w:rsidRPr="00763FAE">
        <w:rPr>
          <w:sz w:val="22"/>
          <w:szCs w:val="22"/>
        </w:rPr>
        <w:t>/201</w:t>
      </w:r>
      <w:r w:rsidR="00AA5047">
        <w:rPr>
          <w:sz w:val="22"/>
          <w:szCs w:val="22"/>
        </w:rPr>
        <w:t>7</w:t>
      </w:r>
      <w:r w:rsidR="00763FAE" w:rsidRPr="00763FAE">
        <w:rPr>
          <w:sz w:val="22"/>
          <w:szCs w:val="22"/>
        </w:rPr>
        <w:t>-</w:t>
      </w:r>
      <w:r w:rsidR="00FA2BCE">
        <w:rPr>
          <w:sz w:val="22"/>
          <w:szCs w:val="22"/>
        </w:rPr>
        <w:t>4</w:t>
      </w:r>
      <w:r w:rsidR="00763FAE" w:rsidRPr="00763FAE">
        <w:rPr>
          <w:sz w:val="22"/>
          <w:szCs w:val="22"/>
        </w:rPr>
        <w:t xml:space="preserve"> od </w:t>
      </w:r>
      <w:r w:rsidR="001A4F49" w:rsidRPr="001A4F49">
        <w:rPr>
          <w:sz w:val="22"/>
          <w:szCs w:val="22"/>
        </w:rPr>
        <w:t xml:space="preserve">3. travnja 2017. godine </w:t>
      </w:r>
      <w:r w:rsidRPr="00D05927">
        <w:rPr>
          <w:sz w:val="22"/>
          <w:szCs w:val="22"/>
        </w:rPr>
        <w:t xml:space="preserve">kojim </w:t>
      </w:r>
      <w:r w:rsidR="000B031F">
        <w:rPr>
          <w:sz w:val="22"/>
          <w:szCs w:val="22"/>
        </w:rPr>
        <w:t xml:space="preserve">se </w:t>
      </w:r>
      <w:r w:rsidRPr="00D05927">
        <w:rPr>
          <w:sz w:val="22"/>
          <w:szCs w:val="22"/>
        </w:rPr>
        <w:t>pokreće postupak radi utvrđenja pretpostavki za otvaranje stečajnog postupka (prethodni postupak)</w:t>
      </w:r>
      <w:r w:rsidR="000B031F">
        <w:rPr>
          <w:sz w:val="22"/>
          <w:szCs w:val="22"/>
        </w:rPr>
        <w:t>.</w:t>
      </w:r>
    </w:p>
    <w:p w:rsidRDefault="000B031F" w:rsidP="00D72043" w:rsidR="000B031F">
      <w:pPr>
        <w:autoSpaceDE w:val="false"/>
        <w:autoSpaceDN w:val="false"/>
        <w:adjustRightInd w:val="false"/>
        <w:ind w:firstLine="708"/>
        <w:jc w:val="both"/>
        <w:rPr>
          <w:sz w:val="22"/>
          <w:szCs w:val="22"/>
        </w:rPr>
      </w:pPr>
    </w:p>
    <w:p w:rsidRDefault="00D03666" w:rsidP="00703C78" w:rsidR="002824F3">
      <w:pPr>
        <w:ind w:firstLine="708"/>
        <w:jc w:val="both"/>
        <w:rPr>
          <w:sz w:val="22"/>
          <w:szCs w:val="22"/>
        </w:rPr>
      </w:pPr>
      <w:r w:rsidRPr="00D03666">
        <w:rPr>
          <w:sz w:val="22"/>
          <w:szCs w:val="22"/>
        </w:rPr>
        <w:lastRenderedPageBreak/>
        <w:t xml:space="preserve">U prethodnom postupku o prijedlogu za otvaranje stečajnog postupka </w:t>
      </w:r>
      <w:r w:rsidR="002E2472">
        <w:rPr>
          <w:sz w:val="22"/>
          <w:szCs w:val="22"/>
        </w:rPr>
        <w:t xml:space="preserve">dužnik se </w:t>
      </w:r>
      <w:r w:rsidR="00F441FF">
        <w:rPr>
          <w:sz w:val="22"/>
          <w:szCs w:val="22"/>
        </w:rPr>
        <w:t xml:space="preserve">nije </w:t>
      </w:r>
      <w:r w:rsidR="00806A47">
        <w:rPr>
          <w:sz w:val="22"/>
          <w:szCs w:val="22"/>
        </w:rPr>
        <w:t>i</w:t>
      </w:r>
      <w:r w:rsidR="002E2472">
        <w:rPr>
          <w:sz w:val="22"/>
          <w:szCs w:val="22"/>
        </w:rPr>
        <w:t>zjasnio</w:t>
      </w:r>
      <w:r w:rsidR="002824F3">
        <w:rPr>
          <w:sz w:val="22"/>
          <w:szCs w:val="22"/>
        </w:rPr>
        <w:t>.</w:t>
      </w:r>
    </w:p>
    <w:p w:rsidRDefault="00991355" w:rsidP="00703C78" w:rsidR="00991355" w:rsidRPr="00991355">
      <w:pPr>
        <w:ind w:firstLine="708"/>
        <w:jc w:val="both"/>
        <w:rPr>
          <w:sz w:val="16"/>
          <w:szCs w:val="16"/>
        </w:rPr>
      </w:pPr>
    </w:p>
    <w:p w:rsidRDefault="00901BDA" w:rsidP="00901BDA" w:rsidR="00901BDA" w:rsidRPr="00901BDA">
      <w:pPr>
        <w:autoSpaceDE w:val="false"/>
        <w:autoSpaceDN w:val="false"/>
        <w:adjustRightInd w:val="false"/>
        <w:ind w:firstLine="708"/>
        <w:jc w:val="both"/>
        <w:rPr>
          <w:sz w:val="22"/>
          <w:szCs w:val="22"/>
        </w:rPr>
      </w:pPr>
      <w:r w:rsidRPr="00901BDA">
        <w:rPr>
          <w:sz w:val="22"/>
          <w:szCs w:val="22"/>
        </w:rPr>
        <w:t xml:space="preserve">Prema dopisima Ministarstva unutarnjih poslova Republike Hrvatske od 10.04. 2017. godine (list spisa 14-15) i Zemljišnoknjižnog odjela Općinskog suda u Dubrovniku od 06. 04.2017. godine (list spisa 13) proizlazi da dužnik nema imovine, dok Ministarstvo financija Porezna uprava Područni ured Dalmacija Ispostava Dubrovnik nije odgovorilo na trženje suda od 3. travnja 2017. godine (list spisa 9). </w:t>
      </w:r>
    </w:p>
    <w:p w:rsidRDefault="00AF2E72" w:rsidP="00AF2E72" w:rsidR="00AF2E72" w:rsidRPr="00DC1B33">
      <w:pPr>
        <w:autoSpaceDE w:val="false"/>
        <w:autoSpaceDN w:val="false"/>
        <w:adjustRightInd w:val="false"/>
        <w:ind w:firstLine="708"/>
        <w:jc w:val="both"/>
        <w:rPr>
          <w:sz w:val="16"/>
          <w:szCs w:val="16"/>
        </w:rPr>
      </w:pPr>
    </w:p>
    <w:p w:rsidRDefault="00AF2E72" w:rsidP="00AF2E72" w:rsidR="00AF2E72" w:rsidRPr="00DC1B33">
      <w:pPr>
        <w:autoSpaceDE w:val="false"/>
        <w:autoSpaceDN w:val="false"/>
        <w:adjustRightInd w:val="false"/>
        <w:ind w:firstLine="708"/>
        <w:jc w:val="both"/>
        <w:rPr>
          <w:sz w:val="22"/>
          <w:szCs w:val="22"/>
        </w:rPr>
      </w:pPr>
      <w:r w:rsidRPr="00DC1B33">
        <w:rPr>
          <w:sz w:val="22"/>
          <w:szCs w:val="22"/>
        </w:rPr>
        <w:t xml:space="preserve">Iz potvrde FINA-e od </w:t>
      </w:r>
      <w:r w:rsidR="00901BDA">
        <w:rPr>
          <w:sz w:val="22"/>
          <w:szCs w:val="22"/>
        </w:rPr>
        <w:t>14</w:t>
      </w:r>
      <w:r w:rsidRPr="00DC1B33">
        <w:rPr>
          <w:sz w:val="22"/>
          <w:szCs w:val="22"/>
        </w:rPr>
        <w:t xml:space="preserve">. </w:t>
      </w:r>
      <w:r w:rsidR="00901BDA">
        <w:rPr>
          <w:sz w:val="22"/>
          <w:szCs w:val="22"/>
        </w:rPr>
        <w:t>travnja</w:t>
      </w:r>
      <w:r w:rsidRPr="00DC1B33">
        <w:rPr>
          <w:sz w:val="22"/>
          <w:szCs w:val="22"/>
        </w:rPr>
        <w:t xml:space="preserve"> 201</w:t>
      </w:r>
      <w:r w:rsidR="00897AB5" w:rsidRPr="00DC1B33">
        <w:rPr>
          <w:sz w:val="22"/>
          <w:szCs w:val="22"/>
        </w:rPr>
        <w:t>7</w:t>
      </w:r>
      <w:r w:rsidRPr="00DC1B33">
        <w:rPr>
          <w:sz w:val="22"/>
          <w:szCs w:val="22"/>
        </w:rPr>
        <w:t xml:space="preserve">. godine </w:t>
      </w:r>
      <w:r w:rsidR="00901BDA" w:rsidRPr="00901BDA">
        <w:rPr>
          <w:sz w:val="22"/>
          <w:szCs w:val="22"/>
        </w:rPr>
        <w:t>(list spisa 16-17) proizlazi da dužnik na dan izdavanja potvrde ima u Očevidniku redoslijeda osnova za plaćanje evidentirane neizvršene osnove za plaćanje u neprekinutom razdoblju od 141 dana.</w:t>
      </w:r>
    </w:p>
    <w:p w:rsidRDefault="00D03666" w:rsidP="00D03666" w:rsidR="00D03666" w:rsidRPr="00D03666">
      <w:pPr>
        <w:autoSpaceDE w:val="false"/>
        <w:autoSpaceDN w:val="false"/>
        <w:adjustRightInd w:val="false"/>
        <w:ind w:firstLine="708"/>
        <w:jc w:val="both"/>
        <w:rPr>
          <w:color w:val="000000"/>
          <w:sz w:val="16"/>
          <w:szCs w:val="16"/>
        </w:rPr>
      </w:pPr>
    </w:p>
    <w:p w:rsidRDefault="00F82783" w:rsidP="00F82783" w:rsidR="00F82783" w:rsidRPr="00F82783">
      <w:pPr>
        <w:autoSpaceDE w:val="false"/>
        <w:autoSpaceDN w:val="false"/>
        <w:adjustRightInd w:val="false"/>
        <w:ind w:firstLine="708"/>
        <w:jc w:val="both"/>
        <w:rPr>
          <w:color w:val="000000"/>
          <w:sz w:val="22"/>
          <w:szCs w:val="22"/>
        </w:rPr>
      </w:pPr>
      <w:r w:rsidRPr="00F82783">
        <w:rPr>
          <w:color w:val="000000"/>
          <w:sz w:val="22"/>
          <w:szCs w:val="22"/>
        </w:rPr>
        <w:t xml:space="preserve">Prema 132. </w:t>
      </w:r>
      <w:r w:rsidRPr="00BF668A">
        <w:rPr>
          <w:sz w:val="22"/>
          <w:szCs w:val="22"/>
        </w:rPr>
        <w:t>Stečajnog zakona (NN 71/15, dalje u tekstu SZ)</w:t>
      </w:r>
      <w:r>
        <w:rPr>
          <w:sz w:val="22"/>
          <w:szCs w:val="22"/>
        </w:rPr>
        <w:t xml:space="preserve"> </w:t>
      </w:r>
      <w:r w:rsidRPr="00F82783">
        <w:rPr>
          <w:color w:val="000000"/>
          <w:sz w:val="22"/>
          <w:szCs w:val="22"/>
        </w:rPr>
        <w:t>ako prije otvaranja stečajnoga postupka sud utvrdi da imovina dužnika koja bi ušla u stečajnu masu nije dovoljna ni za namirenje troškova toga postupka ili je neznatne vrijednosti, rješenjem će pozvati osobe koje imaju pravni interes za provedbom stečajnoga postupaka da u roku od 15 dana uplate predujam za namirenje troškova prethodnoga i otvorenoga stečajnog postupka, pa ako ne predujme traženi iznos, sud će donijeti rješenje o otvaranju i zaključenju stečajnoga postupka.</w:t>
      </w:r>
    </w:p>
    <w:p w:rsidRDefault="00FB4AC0" w:rsidP="00D03666" w:rsidR="00FB4AC0" w:rsidRPr="008669FE">
      <w:pPr>
        <w:autoSpaceDE w:val="false"/>
        <w:autoSpaceDN w:val="false"/>
        <w:adjustRightInd w:val="false"/>
        <w:ind w:firstLine="708"/>
        <w:jc w:val="both"/>
        <w:rPr>
          <w:sz w:val="16"/>
          <w:szCs w:val="16"/>
        </w:rPr>
      </w:pPr>
    </w:p>
    <w:p w:rsidRDefault="00FB4AC0" w:rsidP="00E7558D" w:rsidR="00F8420C">
      <w:pPr>
        <w:autoSpaceDE w:val="false"/>
        <w:autoSpaceDN w:val="false"/>
        <w:adjustRightInd w:val="false"/>
        <w:ind w:firstLine="708"/>
        <w:jc w:val="both"/>
        <w:rPr>
          <w:sz w:val="22"/>
          <w:szCs w:val="22"/>
        </w:rPr>
      </w:pPr>
      <w:r>
        <w:rPr>
          <w:sz w:val="22"/>
          <w:szCs w:val="22"/>
        </w:rPr>
        <w:t xml:space="preserve">Iz rezultata provedenog prethodnog postupka </w:t>
      </w:r>
      <w:r w:rsidR="004D60D5">
        <w:rPr>
          <w:sz w:val="22"/>
          <w:szCs w:val="22"/>
        </w:rPr>
        <w:t>proizlazi</w:t>
      </w:r>
      <w:r>
        <w:rPr>
          <w:sz w:val="22"/>
          <w:szCs w:val="22"/>
        </w:rPr>
        <w:t xml:space="preserve"> da </w:t>
      </w:r>
      <w:r w:rsidR="000C7196">
        <w:rPr>
          <w:sz w:val="22"/>
          <w:szCs w:val="22"/>
        </w:rPr>
        <w:t>dužnik nema imovine</w:t>
      </w:r>
      <w:r w:rsidR="00362F77">
        <w:rPr>
          <w:sz w:val="22"/>
          <w:szCs w:val="22"/>
        </w:rPr>
        <w:t xml:space="preserve"> za namirenje troškova stečajnog postupka</w:t>
      </w:r>
      <w:r w:rsidR="00F8420C">
        <w:rPr>
          <w:sz w:val="22"/>
          <w:szCs w:val="22"/>
        </w:rPr>
        <w:t>.</w:t>
      </w:r>
    </w:p>
    <w:p w:rsidRDefault="006173EA" w:rsidP="00981922" w:rsidR="006173EA" w:rsidRPr="00981922">
      <w:pPr>
        <w:autoSpaceDE w:val="false"/>
        <w:autoSpaceDN w:val="false"/>
        <w:adjustRightInd w:val="false"/>
        <w:jc w:val="both"/>
        <w:rPr>
          <w:sz w:val="16"/>
          <w:szCs w:val="16"/>
        </w:rPr>
      </w:pPr>
    </w:p>
    <w:p w:rsidRDefault="00D03666" w:rsidP="00D03666" w:rsidR="00D03666" w:rsidRPr="00D03666">
      <w:pPr>
        <w:autoSpaceDE w:val="false"/>
        <w:autoSpaceDN w:val="false"/>
        <w:adjustRightInd w:val="false"/>
        <w:ind w:firstLine="708"/>
        <w:jc w:val="both"/>
        <w:rPr>
          <w:color w:val="000000"/>
          <w:sz w:val="22"/>
          <w:szCs w:val="22"/>
        </w:rPr>
      </w:pPr>
      <w:r w:rsidRPr="00D03666">
        <w:rPr>
          <w:color w:val="000000"/>
          <w:sz w:val="22"/>
          <w:szCs w:val="22"/>
        </w:rPr>
        <w:t xml:space="preserve">Vjerovnici su poučeni sukladno čl. </w:t>
      </w:r>
      <w:r w:rsidR="004D60D5">
        <w:rPr>
          <w:color w:val="000000"/>
          <w:sz w:val="22"/>
          <w:szCs w:val="22"/>
        </w:rPr>
        <w:t>132</w:t>
      </w:r>
      <w:r w:rsidRPr="00D03666">
        <w:rPr>
          <w:color w:val="000000"/>
          <w:sz w:val="22"/>
          <w:szCs w:val="22"/>
        </w:rPr>
        <w:t>. SZ na posljedice ne postupanja po ovom rješenju.</w:t>
      </w:r>
    </w:p>
    <w:p w:rsidRDefault="00D03666" w:rsidP="00D03666" w:rsidR="00D03666" w:rsidRPr="000A5161">
      <w:pPr>
        <w:ind w:hanging="705" w:left="705"/>
        <w:jc w:val="both"/>
        <w:rPr>
          <w:sz w:val="16"/>
          <w:szCs w:val="16"/>
        </w:rPr>
      </w:pPr>
    </w:p>
    <w:p w:rsidRDefault="00D03666" w:rsidP="00D03666" w:rsidR="00D03666" w:rsidRPr="00D03666">
      <w:pPr>
        <w:ind w:firstLine="708"/>
        <w:jc w:val="both"/>
        <w:rPr>
          <w:sz w:val="22"/>
          <w:szCs w:val="22"/>
        </w:rPr>
      </w:pPr>
      <w:r w:rsidRPr="00D03666">
        <w:rPr>
          <w:sz w:val="22"/>
          <w:szCs w:val="22"/>
        </w:rPr>
        <w:t xml:space="preserve">Zbog navedenog, na temelju spomenutih propisa, odlučeno je kao u izreci rješenja. </w:t>
      </w:r>
    </w:p>
    <w:p w:rsidRDefault="00D03666" w:rsidP="00D03666" w:rsidR="00D03666" w:rsidRPr="00D03666">
      <w:pPr>
        <w:jc w:val="both"/>
        <w:rPr>
          <w:sz w:val="22"/>
          <w:szCs w:val="22"/>
        </w:rPr>
      </w:pPr>
      <w:r w:rsidRPr="00D03666">
        <w:rPr>
          <w:sz w:val="22"/>
          <w:szCs w:val="22"/>
        </w:rPr>
        <w:tab/>
      </w:r>
      <w:r w:rsidRPr="00D03666">
        <w:rPr>
          <w:sz w:val="22"/>
          <w:szCs w:val="22"/>
        </w:rPr>
        <w:tab/>
      </w:r>
      <w:r w:rsidRPr="00D03666">
        <w:rPr>
          <w:sz w:val="22"/>
          <w:szCs w:val="22"/>
        </w:rPr>
        <w:tab/>
      </w:r>
    </w:p>
    <w:p w:rsidRDefault="00D03666" w:rsidP="00D03666" w:rsidR="00D03666" w:rsidRPr="00D03666">
      <w:pPr>
        <w:jc w:val="center"/>
        <w:rPr>
          <w:b/>
          <w:sz w:val="22"/>
          <w:szCs w:val="22"/>
        </w:rPr>
      </w:pPr>
      <w:r w:rsidRPr="00D03666">
        <w:rPr>
          <w:b/>
          <w:sz w:val="22"/>
          <w:szCs w:val="22"/>
        </w:rPr>
        <w:t xml:space="preserve">U Dubrovniku, dana </w:t>
      </w:r>
      <w:r w:rsidR="000E6D7B">
        <w:rPr>
          <w:b/>
          <w:sz w:val="22"/>
          <w:szCs w:val="22"/>
        </w:rPr>
        <w:t>2</w:t>
      </w:r>
      <w:r w:rsidR="00901BDA">
        <w:rPr>
          <w:b/>
          <w:sz w:val="22"/>
          <w:szCs w:val="22"/>
        </w:rPr>
        <w:t>0</w:t>
      </w:r>
      <w:r w:rsidRPr="00D03666">
        <w:rPr>
          <w:b/>
          <w:sz w:val="22"/>
          <w:szCs w:val="22"/>
        </w:rPr>
        <w:t xml:space="preserve">. </w:t>
      </w:r>
      <w:r w:rsidR="00901BDA">
        <w:rPr>
          <w:b/>
          <w:sz w:val="22"/>
          <w:szCs w:val="22"/>
        </w:rPr>
        <w:t>travnja</w:t>
      </w:r>
      <w:r w:rsidR="001157E3">
        <w:rPr>
          <w:b/>
          <w:sz w:val="22"/>
          <w:szCs w:val="22"/>
        </w:rPr>
        <w:t xml:space="preserve"> 2017</w:t>
      </w:r>
      <w:r w:rsidRPr="00D03666">
        <w:rPr>
          <w:b/>
          <w:sz w:val="22"/>
          <w:szCs w:val="22"/>
        </w:rPr>
        <w:t>. godine</w:t>
      </w:r>
    </w:p>
    <w:p w:rsidRDefault="00D03666" w:rsidP="00D03666" w:rsidR="00D03666" w:rsidRPr="00D03666">
      <w:pPr>
        <w:jc w:val="both"/>
        <w:rPr>
          <w:sz w:val="16"/>
          <w:szCs w:val="16"/>
        </w:rPr>
      </w:pPr>
    </w:p>
    <w:p w:rsidRDefault="00D03666" w:rsidP="00D03666" w:rsidR="00D03666" w:rsidRPr="00D03666">
      <w:pPr>
        <w:jc w:val="both"/>
        <w:rPr>
          <w:b/>
          <w:sz w:val="22"/>
          <w:szCs w:val="22"/>
        </w:rPr>
      </w:pPr>
      <w:r w:rsidRPr="00D03666">
        <w:rPr>
          <w:sz w:val="22"/>
          <w:szCs w:val="22"/>
        </w:rPr>
        <w:tab/>
      </w:r>
      <w:r w:rsidRPr="00D03666">
        <w:rPr>
          <w:sz w:val="22"/>
          <w:szCs w:val="22"/>
        </w:rPr>
        <w:tab/>
      </w:r>
      <w:r w:rsidRPr="00D03666">
        <w:rPr>
          <w:sz w:val="22"/>
          <w:szCs w:val="22"/>
        </w:rPr>
        <w:tab/>
      </w:r>
      <w:r w:rsidRPr="00D03666">
        <w:rPr>
          <w:sz w:val="22"/>
          <w:szCs w:val="22"/>
        </w:rPr>
        <w:tab/>
      </w:r>
      <w:r w:rsidRPr="00D03666">
        <w:rPr>
          <w:sz w:val="22"/>
          <w:szCs w:val="22"/>
        </w:rPr>
        <w:tab/>
      </w:r>
      <w:r w:rsidRPr="00D03666">
        <w:rPr>
          <w:sz w:val="22"/>
          <w:szCs w:val="22"/>
        </w:rPr>
        <w:tab/>
      </w:r>
      <w:r w:rsidRPr="00D03666">
        <w:rPr>
          <w:sz w:val="22"/>
          <w:szCs w:val="22"/>
        </w:rPr>
        <w:tab/>
      </w:r>
      <w:r w:rsidRPr="00D03666">
        <w:rPr>
          <w:sz w:val="22"/>
          <w:szCs w:val="22"/>
        </w:rPr>
        <w:tab/>
      </w:r>
      <w:r w:rsidRPr="00D03666">
        <w:rPr>
          <w:b/>
          <w:sz w:val="22"/>
          <w:szCs w:val="22"/>
        </w:rPr>
        <w:t>Stečajni sudac:</w:t>
      </w:r>
    </w:p>
    <w:p w:rsidRDefault="00D03666" w:rsidP="00D03666" w:rsidR="00D03666" w:rsidRPr="00D03666">
      <w:pPr>
        <w:jc w:val="both"/>
        <w:rPr>
          <w:b/>
          <w:sz w:val="16"/>
          <w:szCs w:val="16"/>
        </w:rPr>
      </w:pPr>
    </w:p>
    <w:p w:rsidRDefault="00D03666" w:rsidP="00D03666" w:rsidR="00D03666" w:rsidRPr="00D03666">
      <w:pPr>
        <w:jc w:val="both"/>
        <w:rPr>
          <w:b/>
          <w:sz w:val="22"/>
          <w:szCs w:val="22"/>
        </w:rPr>
      </w:pPr>
      <w:r w:rsidRPr="00D03666">
        <w:rPr>
          <w:b/>
          <w:sz w:val="22"/>
          <w:szCs w:val="22"/>
        </w:rPr>
        <w:tab/>
      </w:r>
      <w:r w:rsidRPr="00D03666">
        <w:rPr>
          <w:b/>
          <w:sz w:val="22"/>
          <w:szCs w:val="22"/>
        </w:rPr>
        <w:tab/>
      </w:r>
      <w:r w:rsidRPr="00D03666">
        <w:rPr>
          <w:b/>
          <w:sz w:val="22"/>
          <w:szCs w:val="22"/>
        </w:rPr>
        <w:tab/>
      </w:r>
      <w:r w:rsidRPr="00D03666">
        <w:rPr>
          <w:b/>
          <w:sz w:val="22"/>
          <w:szCs w:val="22"/>
        </w:rPr>
        <w:tab/>
      </w:r>
      <w:r w:rsidRPr="00D03666">
        <w:rPr>
          <w:b/>
          <w:sz w:val="22"/>
          <w:szCs w:val="22"/>
        </w:rPr>
        <w:tab/>
      </w:r>
      <w:r w:rsidRPr="00D03666">
        <w:rPr>
          <w:b/>
          <w:sz w:val="22"/>
          <w:szCs w:val="22"/>
        </w:rPr>
        <w:tab/>
      </w:r>
      <w:r w:rsidRPr="00D03666">
        <w:rPr>
          <w:b/>
          <w:sz w:val="22"/>
          <w:szCs w:val="22"/>
        </w:rPr>
        <w:tab/>
      </w:r>
      <w:r w:rsidRPr="00D03666">
        <w:rPr>
          <w:b/>
          <w:sz w:val="22"/>
          <w:szCs w:val="22"/>
        </w:rPr>
        <w:tab/>
        <w:t>Srđan Gavranić</w:t>
      </w:r>
    </w:p>
    <w:p w:rsidRDefault="00D03666" w:rsidP="00D03666" w:rsidR="00D03666" w:rsidRPr="00D03666">
      <w:pPr>
        <w:jc w:val="both"/>
        <w:rPr>
          <w:b/>
          <w:sz w:val="22"/>
          <w:szCs w:val="22"/>
        </w:rPr>
      </w:pPr>
    </w:p>
    <w:p w:rsidRDefault="00D03666" w:rsidP="00D03666" w:rsidR="00D03666">
      <w:pPr>
        <w:jc w:val="both"/>
        <w:rPr>
          <w:b/>
          <w:sz w:val="22"/>
          <w:szCs w:val="22"/>
        </w:rPr>
      </w:pPr>
    </w:p>
    <w:p w:rsidRDefault="00B60244" w:rsidP="00D03666" w:rsidR="00B60244">
      <w:pPr>
        <w:jc w:val="both"/>
        <w:rPr>
          <w:b/>
          <w:sz w:val="22"/>
          <w:szCs w:val="22"/>
        </w:rPr>
      </w:pPr>
    </w:p>
    <w:p w:rsidRDefault="00D03666" w:rsidP="00D03666" w:rsidR="00D03666" w:rsidRPr="00D03666">
      <w:pPr>
        <w:jc w:val="both"/>
        <w:rPr>
          <w:b/>
          <w:sz w:val="22"/>
          <w:szCs w:val="22"/>
        </w:rPr>
      </w:pPr>
      <w:r w:rsidRPr="00D03666">
        <w:rPr>
          <w:b/>
          <w:sz w:val="22"/>
          <w:szCs w:val="22"/>
        </w:rPr>
        <w:t>POUKA O PRAVNOM LIJEKU</w:t>
      </w:r>
    </w:p>
    <w:p w:rsidRDefault="0011295E" w:rsidP="0011295E" w:rsidR="0011295E" w:rsidRPr="0011295E">
      <w:pPr>
        <w:jc w:val="both"/>
        <w:rPr>
          <w:sz w:val="22"/>
          <w:szCs w:val="22"/>
        </w:rPr>
      </w:pPr>
      <w:r w:rsidRPr="0011295E">
        <w:rPr>
          <w:sz w:val="22"/>
          <w:szCs w:val="22"/>
        </w:rPr>
        <w:t xml:space="preserve">Protiv ovog rješenja dopušteno je izjaviti žalbu. Žalba se izjavljuje Visokom trgovačkom sudu Republike Hrvatske u Zagrebu u roku od 8 dana od primitka rješenja putem ovog suda u 3 istovjetna primjerka pozivom na gornji poslovni broj spisa. Primitak ovog rješenja računa se sukladno čl. 12. Stečajnog zakona istekom osmog dana od dana objave na e-Oglasnoj ploči Žalba ne odgađa provedbu rješenja (čl. </w:t>
      </w:r>
      <w:smartTag w:element="metricconverter" w:uri="urn:schemas-microsoft-com:office:smarttags">
        <w:smartTagPr>
          <w:attr w:val="4. OZ" w:name="ProductID"/>
        </w:smartTagPr>
        <w:r w:rsidRPr="0011295E">
          <w:rPr>
            <w:sz w:val="22"/>
            <w:szCs w:val="22"/>
          </w:rPr>
          <w:t>11. st</w:t>
        </w:r>
      </w:smartTag>
      <w:r w:rsidRPr="0011295E">
        <w:rPr>
          <w:sz w:val="22"/>
          <w:szCs w:val="22"/>
        </w:rPr>
        <w:t xml:space="preserve">. </w:t>
      </w:r>
      <w:smartTag w:element="metricconverter" w:uri="urn:schemas-microsoft-com:office:smarttags">
        <w:smartTagPr>
          <w:attr w:val="4. OZ" w:name="ProductID"/>
        </w:smartTagPr>
        <w:r w:rsidRPr="0011295E">
          <w:rPr>
            <w:sz w:val="22"/>
            <w:szCs w:val="22"/>
          </w:rPr>
          <w:t>4. OZ</w:t>
        </w:r>
      </w:smartTag>
      <w:r w:rsidRPr="0011295E">
        <w:rPr>
          <w:sz w:val="22"/>
          <w:szCs w:val="22"/>
        </w:rPr>
        <w:t>).</w:t>
      </w:r>
    </w:p>
    <w:p w:rsidRDefault="00D03666" w:rsidP="00D03666" w:rsidR="00D03666" w:rsidRPr="00D03666">
      <w:pPr>
        <w:jc w:val="both"/>
        <w:rPr>
          <w:b/>
          <w:sz w:val="22"/>
          <w:szCs w:val="22"/>
        </w:rPr>
      </w:pPr>
    </w:p>
    <w:p w:rsidRDefault="00D03666" w:rsidP="00D03666" w:rsidR="00D03666" w:rsidRPr="00D03666">
      <w:pPr>
        <w:jc w:val="both"/>
        <w:rPr>
          <w:b/>
          <w:sz w:val="22"/>
          <w:szCs w:val="22"/>
        </w:rPr>
      </w:pPr>
      <w:r w:rsidRPr="00D03666">
        <w:rPr>
          <w:b/>
          <w:sz w:val="22"/>
          <w:szCs w:val="22"/>
        </w:rPr>
        <w:t xml:space="preserve">DN-a </w:t>
      </w:r>
      <w:r w:rsidRPr="00D03666">
        <w:rPr>
          <w:sz w:val="22"/>
          <w:szCs w:val="22"/>
        </w:rPr>
        <w:t>(</w:t>
      </w:r>
      <w:r w:rsidR="000E6D7B">
        <w:rPr>
          <w:sz w:val="22"/>
          <w:szCs w:val="22"/>
        </w:rPr>
        <w:t>2</w:t>
      </w:r>
      <w:r w:rsidR="00901BDA">
        <w:rPr>
          <w:sz w:val="22"/>
          <w:szCs w:val="22"/>
        </w:rPr>
        <w:t>0</w:t>
      </w:r>
      <w:r w:rsidR="00F8420C">
        <w:rPr>
          <w:sz w:val="22"/>
          <w:szCs w:val="22"/>
        </w:rPr>
        <w:t>.0</w:t>
      </w:r>
      <w:r w:rsidR="00901BDA">
        <w:rPr>
          <w:sz w:val="22"/>
          <w:szCs w:val="22"/>
        </w:rPr>
        <w:t>4</w:t>
      </w:r>
      <w:r w:rsidRPr="00D03666">
        <w:rPr>
          <w:sz w:val="22"/>
          <w:szCs w:val="22"/>
        </w:rPr>
        <w:t>.201</w:t>
      </w:r>
      <w:r w:rsidR="00F8420C">
        <w:rPr>
          <w:sz w:val="22"/>
          <w:szCs w:val="22"/>
        </w:rPr>
        <w:t>7</w:t>
      </w:r>
      <w:r w:rsidRPr="00D03666">
        <w:rPr>
          <w:sz w:val="22"/>
          <w:szCs w:val="22"/>
        </w:rPr>
        <w:t>.g.)</w:t>
      </w:r>
      <w:r w:rsidRPr="00D03666">
        <w:rPr>
          <w:b/>
          <w:sz w:val="22"/>
          <w:szCs w:val="22"/>
        </w:rPr>
        <w:t>:</w:t>
      </w:r>
    </w:p>
    <w:p w:rsidRDefault="004D60D5" w:rsidP="00D03666" w:rsidR="00D03666" w:rsidRPr="004D60D5">
      <w:pPr>
        <w:numPr>
          <w:ilvl w:val="0"/>
          <w:numId w:val="5"/>
        </w:numPr>
        <w:jc w:val="both"/>
        <w:rPr>
          <w:sz w:val="22"/>
          <w:szCs w:val="22"/>
        </w:rPr>
      </w:pPr>
      <w:r w:rsidRPr="004D60D5">
        <w:rPr>
          <w:sz w:val="22"/>
          <w:szCs w:val="22"/>
        </w:rPr>
        <w:t>e oglasna ploča suda.</w:t>
      </w:r>
    </w:p>
    <w:sectPr w:rsidSect="00D23D19" w:rsidR="00D03666" w:rsidRPr="004D60D5">
      <w:headerReference w:type="even" r:id="rId13"/>
      <w:headerReference w:type="default" r:id="rId14"/>
      <w:pgSz w:h="16838" w:w="11906"/>
      <w:pgMar w:gutter="0" w:footer="720" w:header="720" w:left="1800" w:bottom="851" w:right="1800" w:top="1276"/>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D373A" w:rsidR="009D373A">
      <w:r>
        <w:separator/>
      </w:r>
    </w:p>
  </w:endnote>
  <w:endnote w:id="0" w:type="continuationSeparator">
    <w:p w:rsidRDefault="009D373A" w:rsidR="009D37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D373A" w:rsidR="009D373A">
      <w:r>
        <w:separator/>
      </w:r>
    </w:p>
  </w:footnote>
  <w:footnote w:id="0" w:type="continuationSeparator">
    <w:p w:rsidRDefault="009D373A" w:rsidR="009D37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544B5" w:rsidR="001544B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B96816">
      <w:rPr>
        <w:rStyle w:val="Brojstranice"/>
        <w:noProof/>
      </w:rPr>
      <w:t>2</w:t>
    </w:r>
    <w:r>
      <w:rPr>
        <w:rStyle w:val="Brojstranice"/>
      </w:rPr>
      <w:fldChar w:fldCharType="end"/>
    </w:r>
  </w:p>
  <w:p w:rsidRDefault="004E5486" w:rsidP="004E5486" w:rsidR="00A30090" w:rsidRPr="00A30090">
    <w:pPr>
      <w:jc w:val="right"/>
      <w:rPr>
        <w:b/>
        <w:sz w:val="22"/>
        <w:szCs w:val="22"/>
      </w:rPr>
    </w:pPr>
    <w:r w:rsidRPr="004E5486">
      <w:rPr>
        <w:b/>
        <w:sz w:val="22"/>
        <w:szCs w:val="22"/>
      </w:rPr>
      <w:t>Posl. br. 6-St.</w:t>
    </w:r>
    <w:r w:rsidR="001A4F49">
      <w:rPr>
        <w:b/>
        <w:sz w:val="22"/>
        <w:szCs w:val="22"/>
      </w:rPr>
      <w:t>435</w:t>
    </w:r>
    <w:r w:rsidRPr="004E5486">
      <w:rPr>
        <w:b/>
        <w:sz w:val="22"/>
        <w:szCs w:val="22"/>
      </w:rPr>
      <w:t>/201</w:t>
    </w:r>
    <w:r w:rsidR="004F290F">
      <w:rPr>
        <w:b/>
        <w:sz w:val="22"/>
        <w:szCs w:val="22"/>
      </w:rPr>
      <w:t>7</w:t>
    </w:r>
    <w:r w:rsidRPr="004E5486">
      <w:rPr>
        <w:b/>
        <w:sz w:val="22"/>
        <w:szCs w:val="22"/>
      </w:rPr>
      <w:t>-</w:t>
    </w:r>
    <w:r w:rsidR="00FA2BCE">
      <w:rPr>
        <w:b/>
        <w:sz w:val="22"/>
        <w:szCs w:val="22"/>
      </w:rPr>
      <w:t>1</w:t>
    </w:r>
    <w:r w:rsidR="00F441FF">
      <w:rPr>
        <w:b/>
        <w:sz w:val="22"/>
        <w:szCs w:val="22"/>
      </w:rPr>
      <w:t>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D37239"/>
    <w:multiLevelType w:val="hybridMultilevel"/>
    <w:tmpl w:val="9176CF32"/>
    <w:lvl w:tplc="87789C9C"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abstractNum w:abstractNumId="3">
    <w:nsid w:val="60A8689B"/>
    <w:multiLevelType w:val="hybridMultilevel"/>
    <w:tmpl w:val="84B20C0C"/>
    <w:lvl w:tplc="9B14C20A" w:ilvl="0">
      <w:start w:val="3"/>
      <w:numFmt w:val="bullet"/>
      <w:lvlText w:val="-"/>
      <w:lvlJc w:val="left"/>
      <w:pPr>
        <w:ind w:hanging="360" w:left="1065"/>
      </w:pPr>
      <w:rPr>
        <w:rFonts w:cs="Times New Roman" w:eastAsia="Times New Roman" w:hAnsi="Times New Roman" w:ascii="Times New Roman" w:hint="default"/>
        <w:b/>
      </w:rPr>
    </w:lvl>
    <w:lvl w:tentative="true" w:tplc="041A0003" w:ilvl="1">
      <w:start w:val="1"/>
      <w:numFmt w:val="bullet"/>
      <w:lvlText w:val="o"/>
      <w:lvlJc w:val="left"/>
      <w:pPr>
        <w:ind w:hanging="360" w:left="1785"/>
      </w:pPr>
      <w:rPr>
        <w:rFonts w:cs="Courier New" w:hAnsi="Courier New" w:ascii="Courier New" w:hint="default"/>
      </w:rPr>
    </w:lvl>
    <w:lvl w:tentative="true" w:tplc="041A0005" w:ilvl="2">
      <w:start w:val="1"/>
      <w:numFmt w:val="bullet"/>
      <w:lvlText w:val=""/>
      <w:lvlJc w:val="left"/>
      <w:pPr>
        <w:ind w:hanging="360" w:left="2505"/>
      </w:pPr>
      <w:rPr>
        <w:rFonts w:hAnsi="Wingdings" w:ascii="Wingdings" w:hint="default"/>
      </w:rPr>
    </w:lvl>
    <w:lvl w:tentative="true" w:tplc="041A0001" w:ilvl="3">
      <w:start w:val="1"/>
      <w:numFmt w:val="bullet"/>
      <w:lvlText w:val=""/>
      <w:lvlJc w:val="left"/>
      <w:pPr>
        <w:ind w:hanging="360" w:left="3225"/>
      </w:pPr>
      <w:rPr>
        <w:rFonts w:hAnsi="Symbol" w:ascii="Symbol" w:hint="default"/>
      </w:rPr>
    </w:lvl>
    <w:lvl w:tentative="true" w:tplc="041A0003" w:ilvl="4">
      <w:start w:val="1"/>
      <w:numFmt w:val="bullet"/>
      <w:lvlText w:val="o"/>
      <w:lvlJc w:val="left"/>
      <w:pPr>
        <w:ind w:hanging="360" w:left="3945"/>
      </w:pPr>
      <w:rPr>
        <w:rFonts w:cs="Courier New" w:hAnsi="Courier New" w:ascii="Courier New" w:hint="default"/>
      </w:rPr>
    </w:lvl>
    <w:lvl w:tentative="true" w:tplc="041A0005" w:ilvl="5">
      <w:start w:val="1"/>
      <w:numFmt w:val="bullet"/>
      <w:lvlText w:val=""/>
      <w:lvlJc w:val="left"/>
      <w:pPr>
        <w:ind w:hanging="360" w:left="4665"/>
      </w:pPr>
      <w:rPr>
        <w:rFonts w:hAnsi="Wingdings" w:ascii="Wingdings" w:hint="default"/>
      </w:rPr>
    </w:lvl>
    <w:lvl w:tentative="true" w:tplc="041A0001" w:ilvl="6">
      <w:start w:val="1"/>
      <w:numFmt w:val="bullet"/>
      <w:lvlText w:val=""/>
      <w:lvlJc w:val="left"/>
      <w:pPr>
        <w:ind w:hanging="360" w:left="5385"/>
      </w:pPr>
      <w:rPr>
        <w:rFonts w:hAnsi="Symbol" w:ascii="Symbol" w:hint="default"/>
      </w:rPr>
    </w:lvl>
    <w:lvl w:tentative="true" w:tplc="041A0003" w:ilvl="7">
      <w:start w:val="1"/>
      <w:numFmt w:val="bullet"/>
      <w:lvlText w:val="o"/>
      <w:lvlJc w:val="left"/>
      <w:pPr>
        <w:ind w:hanging="360" w:left="6105"/>
      </w:pPr>
      <w:rPr>
        <w:rFonts w:cs="Courier New" w:hAnsi="Courier New" w:ascii="Courier New" w:hint="default"/>
      </w:rPr>
    </w:lvl>
    <w:lvl w:tentative="true" w:tplc="041A0005" w:ilvl="8">
      <w:start w:val="1"/>
      <w:numFmt w:val="bullet"/>
      <w:lvlText w:val=""/>
      <w:lvlJc w:val="left"/>
      <w:pPr>
        <w:ind w:hanging="360" w:left="6825"/>
      </w:pPr>
      <w:rPr>
        <w:rFonts w:hAnsi="Wingdings" w:ascii="Wingdings" w:hint="default"/>
      </w:rPr>
    </w:lvl>
  </w:abstractNum>
  <w:abstractNum w:abstractNumId="4">
    <w:nsid w:val="62A77E5A"/>
    <w:multiLevelType w:val="multilevel"/>
    <w:tmpl w:val="1FB6F55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cs="Courier New"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cs="Courier New"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cs="Courier New"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5">
    <w:nsid w:val="67FA2B93"/>
    <w:multiLevelType w:val="hybridMultilevel"/>
    <w:tmpl w:val="C498A72C"/>
    <w:lvl w:tplc="FFFFFFFF" w:ilvl="0">
      <w:start w:val="4"/>
      <w:numFmt w:val="bullet"/>
      <w:lvlText w:val="-"/>
      <w:lvlJc w:val="left"/>
      <w:pPr>
        <w:tabs>
          <w:tab w:pos="720" w:val="num"/>
        </w:tabs>
        <w:ind w:hanging="360" w:left="720"/>
      </w:pPr>
      <w:rPr>
        <w:rFonts w:cs="Times New Roman" w:eastAsia="Times New Roman" w:hAnsi="Times New Roman" w:ascii="Times New Roman" w:hint="default"/>
      </w:rPr>
    </w:lvl>
    <w:lvl w:tentative="true" w:tplc="FFFFFFFF" w:ilvl="1">
      <w:start w:val="1"/>
      <w:numFmt w:val="bullet"/>
      <w:lvlText w:val="o"/>
      <w:lvlJc w:val="left"/>
      <w:pPr>
        <w:tabs>
          <w:tab w:pos="1440" w:val="num"/>
        </w:tabs>
        <w:ind w:hanging="360" w:left="1440"/>
      </w:pPr>
      <w:rPr>
        <w:rFonts w:cs="Courier New" w:hAnsi="Courier New" w:ascii="Courier New" w:hint="default"/>
      </w:rPr>
    </w:lvl>
    <w:lvl w:tentative="true" w:tplc="FFFFFFFF" w:ilvl="2">
      <w:start w:val="1"/>
      <w:numFmt w:val="bullet"/>
      <w:lvlText w:val=""/>
      <w:lvlJc w:val="left"/>
      <w:pPr>
        <w:tabs>
          <w:tab w:pos="2160" w:val="num"/>
        </w:tabs>
        <w:ind w:hanging="360" w:left="2160"/>
      </w:pPr>
      <w:rPr>
        <w:rFonts w:hAnsi="Wingdings" w:ascii="Wingdings" w:hint="default"/>
      </w:rPr>
    </w:lvl>
    <w:lvl w:tentative="true" w:tplc="FFFFFFFF" w:ilvl="3">
      <w:start w:val="1"/>
      <w:numFmt w:val="bullet"/>
      <w:lvlText w:val=""/>
      <w:lvlJc w:val="left"/>
      <w:pPr>
        <w:tabs>
          <w:tab w:pos="2880" w:val="num"/>
        </w:tabs>
        <w:ind w:hanging="360" w:left="2880"/>
      </w:pPr>
      <w:rPr>
        <w:rFonts w:hAnsi="Symbol" w:ascii="Symbol" w:hint="default"/>
      </w:rPr>
    </w:lvl>
    <w:lvl w:tentative="true" w:tplc="FFFFFFFF" w:ilvl="4">
      <w:start w:val="1"/>
      <w:numFmt w:val="bullet"/>
      <w:lvlText w:val="o"/>
      <w:lvlJc w:val="left"/>
      <w:pPr>
        <w:tabs>
          <w:tab w:pos="3600" w:val="num"/>
        </w:tabs>
        <w:ind w:hanging="360" w:left="3600"/>
      </w:pPr>
      <w:rPr>
        <w:rFonts w:cs="Courier New" w:hAnsi="Courier New" w:ascii="Courier New" w:hint="default"/>
      </w:rPr>
    </w:lvl>
    <w:lvl w:tentative="true" w:tplc="FFFFFFFF" w:ilvl="5">
      <w:start w:val="1"/>
      <w:numFmt w:val="bullet"/>
      <w:lvlText w:val=""/>
      <w:lvlJc w:val="left"/>
      <w:pPr>
        <w:tabs>
          <w:tab w:pos="4320" w:val="num"/>
        </w:tabs>
        <w:ind w:hanging="360" w:left="4320"/>
      </w:pPr>
      <w:rPr>
        <w:rFonts w:hAnsi="Wingdings" w:ascii="Wingdings" w:hint="default"/>
      </w:rPr>
    </w:lvl>
    <w:lvl w:tentative="true" w:tplc="FFFFFFFF" w:ilvl="6">
      <w:start w:val="1"/>
      <w:numFmt w:val="bullet"/>
      <w:lvlText w:val=""/>
      <w:lvlJc w:val="left"/>
      <w:pPr>
        <w:tabs>
          <w:tab w:pos="5040" w:val="num"/>
        </w:tabs>
        <w:ind w:hanging="360" w:left="5040"/>
      </w:pPr>
      <w:rPr>
        <w:rFonts w:hAnsi="Symbol" w:ascii="Symbol" w:hint="default"/>
      </w:rPr>
    </w:lvl>
    <w:lvl w:tentative="true" w:tplc="FFFFFFFF" w:ilvl="7">
      <w:start w:val="1"/>
      <w:numFmt w:val="bullet"/>
      <w:lvlText w:val="o"/>
      <w:lvlJc w:val="left"/>
      <w:pPr>
        <w:tabs>
          <w:tab w:pos="5760" w:val="num"/>
        </w:tabs>
        <w:ind w:hanging="360" w:left="5760"/>
      </w:pPr>
      <w:rPr>
        <w:rFonts w:cs="Courier New" w:hAnsi="Courier New" w:ascii="Courier New" w:hint="default"/>
      </w:rPr>
    </w:lvl>
    <w:lvl w:tentative="true" w:tplc="FFFFFFFF" w:ilvl="8">
      <w:start w:val="1"/>
      <w:numFmt w:val="bullet"/>
      <w:lvlText w:val=""/>
      <w:lvlJc w:val="left"/>
      <w:pPr>
        <w:tabs>
          <w:tab w:pos="6480" w:val="num"/>
        </w:tabs>
        <w:ind w:hanging="360" w:left="6480"/>
      </w:pPr>
      <w:rPr>
        <w:rFonts w:hAnsi="Wingdings" w:ascii="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262" w:val="textFit"/>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05A0"/>
    <w:rsid w:val="000119A5"/>
    <w:rsid w:val="00025239"/>
    <w:rsid w:val="000467BA"/>
    <w:rsid w:val="000516DE"/>
    <w:rsid w:val="0005220F"/>
    <w:rsid w:val="0005277B"/>
    <w:rsid w:val="000543D0"/>
    <w:rsid w:val="000543E5"/>
    <w:rsid w:val="00070258"/>
    <w:rsid w:val="000739F6"/>
    <w:rsid w:val="00083D43"/>
    <w:rsid w:val="00083DE6"/>
    <w:rsid w:val="0008659D"/>
    <w:rsid w:val="00087A3E"/>
    <w:rsid w:val="00093CB0"/>
    <w:rsid w:val="000A2910"/>
    <w:rsid w:val="000A5161"/>
    <w:rsid w:val="000B0258"/>
    <w:rsid w:val="000B031F"/>
    <w:rsid w:val="000B40DC"/>
    <w:rsid w:val="000C3235"/>
    <w:rsid w:val="000C7196"/>
    <w:rsid w:val="000D176D"/>
    <w:rsid w:val="000E57F8"/>
    <w:rsid w:val="000E6D7B"/>
    <w:rsid w:val="000F25F7"/>
    <w:rsid w:val="0011295E"/>
    <w:rsid w:val="00112F22"/>
    <w:rsid w:val="001157E3"/>
    <w:rsid w:val="001544B5"/>
    <w:rsid w:val="001545BD"/>
    <w:rsid w:val="001679D8"/>
    <w:rsid w:val="00185441"/>
    <w:rsid w:val="00190FD7"/>
    <w:rsid w:val="00193502"/>
    <w:rsid w:val="00193875"/>
    <w:rsid w:val="00197999"/>
    <w:rsid w:val="001A1A42"/>
    <w:rsid w:val="001A20B6"/>
    <w:rsid w:val="001A4F49"/>
    <w:rsid w:val="001B63D4"/>
    <w:rsid w:val="001D3AA1"/>
    <w:rsid w:val="001D5899"/>
    <w:rsid w:val="001E0B1B"/>
    <w:rsid w:val="001F08BA"/>
    <w:rsid w:val="0020059B"/>
    <w:rsid w:val="002043CB"/>
    <w:rsid w:val="00246696"/>
    <w:rsid w:val="00260657"/>
    <w:rsid w:val="00261EFC"/>
    <w:rsid w:val="002824F3"/>
    <w:rsid w:val="002B1405"/>
    <w:rsid w:val="002E2079"/>
    <w:rsid w:val="002E2472"/>
    <w:rsid w:val="002F0D4B"/>
    <w:rsid w:val="00301A67"/>
    <w:rsid w:val="003120BC"/>
    <w:rsid w:val="00326C04"/>
    <w:rsid w:val="003328D9"/>
    <w:rsid w:val="003500A2"/>
    <w:rsid w:val="00362F77"/>
    <w:rsid w:val="003662EB"/>
    <w:rsid w:val="003673E3"/>
    <w:rsid w:val="0037301E"/>
    <w:rsid w:val="0037664A"/>
    <w:rsid w:val="00382953"/>
    <w:rsid w:val="00393AB3"/>
    <w:rsid w:val="00394E33"/>
    <w:rsid w:val="003C37B5"/>
    <w:rsid w:val="003C52FE"/>
    <w:rsid w:val="003E2FDB"/>
    <w:rsid w:val="003E475F"/>
    <w:rsid w:val="003E6C52"/>
    <w:rsid w:val="00413891"/>
    <w:rsid w:val="00414494"/>
    <w:rsid w:val="00421825"/>
    <w:rsid w:val="00422BB5"/>
    <w:rsid w:val="0042490F"/>
    <w:rsid w:val="004268F1"/>
    <w:rsid w:val="00430D6D"/>
    <w:rsid w:val="00434741"/>
    <w:rsid w:val="00436D60"/>
    <w:rsid w:val="004549E1"/>
    <w:rsid w:val="004567E9"/>
    <w:rsid w:val="00472911"/>
    <w:rsid w:val="00497EFF"/>
    <w:rsid w:val="004B0949"/>
    <w:rsid w:val="004B56E3"/>
    <w:rsid w:val="004C3B43"/>
    <w:rsid w:val="004C3D10"/>
    <w:rsid w:val="004C6C1A"/>
    <w:rsid w:val="004D60D5"/>
    <w:rsid w:val="004E2E3C"/>
    <w:rsid w:val="004E327A"/>
    <w:rsid w:val="004E5486"/>
    <w:rsid w:val="004F2889"/>
    <w:rsid w:val="004F290F"/>
    <w:rsid w:val="004F3786"/>
    <w:rsid w:val="005146AE"/>
    <w:rsid w:val="00536ABE"/>
    <w:rsid w:val="00540E28"/>
    <w:rsid w:val="00564351"/>
    <w:rsid w:val="0056593F"/>
    <w:rsid w:val="00572F4F"/>
    <w:rsid w:val="0058420E"/>
    <w:rsid w:val="00592A63"/>
    <w:rsid w:val="00592B24"/>
    <w:rsid w:val="0059486F"/>
    <w:rsid w:val="005A78A8"/>
    <w:rsid w:val="005D7B44"/>
    <w:rsid w:val="005E5FEF"/>
    <w:rsid w:val="005E63FF"/>
    <w:rsid w:val="005E7C37"/>
    <w:rsid w:val="005F14A7"/>
    <w:rsid w:val="005F6E59"/>
    <w:rsid w:val="00606E5E"/>
    <w:rsid w:val="006173EA"/>
    <w:rsid w:val="00624EA1"/>
    <w:rsid w:val="00634B6C"/>
    <w:rsid w:val="00636F2C"/>
    <w:rsid w:val="00645D3A"/>
    <w:rsid w:val="0065029E"/>
    <w:rsid w:val="00677DC9"/>
    <w:rsid w:val="00686130"/>
    <w:rsid w:val="00694653"/>
    <w:rsid w:val="00697CE6"/>
    <w:rsid w:val="006B3022"/>
    <w:rsid w:val="006C55C3"/>
    <w:rsid w:val="006C5938"/>
    <w:rsid w:val="006D076F"/>
    <w:rsid w:val="006D47BD"/>
    <w:rsid w:val="006D7447"/>
    <w:rsid w:val="006E315B"/>
    <w:rsid w:val="006F2738"/>
    <w:rsid w:val="00703C78"/>
    <w:rsid w:val="00742494"/>
    <w:rsid w:val="00763FAE"/>
    <w:rsid w:val="00771395"/>
    <w:rsid w:val="00793003"/>
    <w:rsid w:val="007B7A0F"/>
    <w:rsid w:val="007E206B"/>
    <w:rsid w:val="007E78F7"/>
    <w:rsid w:val="00806A47"/>
    <w:rsid w:val="0082407F"/>
    <w:rsid w:val="00865B8C"/>
    <w:rsid w:val="008669FE"/>
    <w:rsid w:val="00870944"/>
    <w:rsid w:val="00895DF7"/>
    <w:rsid w:val="00897AB5"/>
    <w:rsid w:val="008B261F"/>
    <w:rsid w:val="008B5CC3"/>
    <w:rsid w:val="008C043C"/>
    <w:rsid w:val="008C2895"/>
    <w:rsid w:val="00901BDA"/>
    <w:rsid w:val="00906789"/>
    <w:rsid w:val="009267C2"/>
    <w:rsid w:val="00927031"/>
    <w:rsid w:val="0093736B"/>
    <w:rsid w:val="00967879"/>
    <w:rsid w:val="00970B9F"/>
    <w:rsid w:val="009806D9"/>
    <w:rsid w:val="00981922"/>
    <w:rsid w:val="00991355"/>
    <w:rsid w:val="009916D5"/>
    <w:rsid w:val="00994DF8"/>
    <w:rsid w:val="009A24CC"/>
    <w:rsid w:val="009B0B42"/>
    <w:rsid w:val="009B23F3"/>
    <w:rsid w:val="009B63FC"/>
    <w:rsid w:val="009B67DE"/>
    <w:rsid w:val="009B7AF3"/>
    <w:rsid w:val="009C343A"/>
    <w:rsid w:val="009C6D22"/>
    <w:rsid w:val="009D373A"/>
    <w:rsid w:val="009D495D"/>
    <w:rsid w:val="009D4A3A"/>
    <w:rsid w:val="009E2DCE"/>
    <w:rsid w:val="00A07938"/>
    <w:rsid w:val="00A2701C"/>
    <w:rsid w:val="00A30090"/>
    <w:rsid w:val="00A30730"/>
    <w:rsid w:val="00A36EC3"/>
    <w:rsid w:val="00A448B5"/>
    <w:rsid w:val="00A51A18"/>
    <w:rsid w:val="00A57B68"/>
    <w:rsid w:val="00A606E4"/>
    <w:rsid w:val="00A665ED"/>
    <w:rsid w:val="00A72C6E"/>
    <w:rsid w:val="00A86F09"/>
    <w:rsid w:val="00A8734E"/>
    <w:rsid w:val="00AA5047"/>
    <w:rsid w:val="00AA7C43"/>
    <w:rsid w:val="00AB3330"/>
    <w:rsid w:val="00AC4043"/>
    <w:rsid w:val="00AD5255"/>
    <w:rsid w:val="00AE21DC"/>
    <w:rsid w:val="00AF0D2C"/>
    <w:rsid w:val="00AF2E72"/>
    <w:rsid w:val="00AF75EE"/>
    <w:rsid w:val="00B0520B"/>
    <w:rsid w:val="00B10891"/>
    <w:rsid w:val="00B11191"/>
    <w:rsid w:val="00B17CD4"/>
    <w:rsid w:val="00B24CB9"/>
    <w:rsid w:val="00B41740"/>
    <w:rsid w:val="00B60244"/>
    <w:rsid w:val="00B62378"/>
    <w:rsid w:val="00B74FBB"/>
    <w:rsid w:val="00B84202"/>
    <w:rsid w:val="00B87CE4"/>
    <w:rsid w:val="00B96432"/>
    <w:rsid w:val="00B96816"/>
    <w:rsid w:val="00B970E1"/>
    <w:rsid w:val="00BB198F"/>
    <w:rsid w:val="00BB68B9"/>
    <w:rsid w:val="00BD7EA1"/>
    <w:rsid w:val="00BF2309"/>
    <w:rsid w:val="00BF4F2C"/>
    <w:rsid w:val="00C07844"/>
    <w:rsid w:val="00C117C4"/>
    <w:rsid w:val="00C13AEB"/>
    <w:rsid w:val="00C14F68"/>
    <w:rsid w:val="00C4357F"/>
    <w:rsid w:val="00C60348"/>
    <w:rsid w:val="00C73220"/>
    <w:rsid w:val="00C92CA6"/>
    <w:rsid w:val="00C9448E"/>
    <w:rsid w:val="00CC3B20"/>
    <w:rsid w:val="00CE7D5C"/>
    <w:rsid w:val="00CF6FF2"/>
    <w:rsid w:val="00D03666"/>
    <w:rsid w:val="00D05927"/>
    <w:rsid w:val="00D23D19"/>
    <w:rsid w:val="00D24022"/>
    <w:rsid w:val="00D312B3"/>
    <w:rsid w:val="00D330A2"/>
    <w:rsid w:val="00D65F93"/>
    <w:rsid w:val="00D72043"/>
    <w:rsid w:val="00D76DC3"/>
    <w:rsid w:val="00D96444"/>
    <w:rsid w:val="00DA39B1"/>
    <w:rsid w:val="00DA50A1"/>
    <w:rsid w:val="00DB71D4"/>
    <w:rsid w:val="00DC1B33"/>
    <w:rsid w:val="00DC25C9"/>
    <w:rsid w:val="00DC2EE9"/>
    <w:rsid w:val="00DD1A80"/>
    <w:rsid w:val="00DE0494"/>
    <w:rsid w:val="00DE3274"/>
    <w:rsid w:val="00DE4DF1"/>
    <w:rsid w:val="00DE5541"/>
    <w:rsid w:val="00DE624A"/>
    <w:rsid w:val="00E02531"/>
    <w:rsid w:val="00E1576F"/>
    <w:rsid w:val="00E43217"/>
    <w:rsid w:val="00E51919"/>
    <w:rsid w:val="00E7334E"/>
    <w:rsid w:val="00E7558D"/>
    <w:rsid w:val="00E75FBB"/>
    <w:rsid w:val="00EA7E54"/>
    <w:rsid w:val="00EB4082"/>
    <w:rsid w:val="00EC077A"/>
    <w:rsid w:val="00EC423A"/>
    <w:rsid w:val="00EE13C2"/>
    <w:rsid w:val="00EE3B6B"/>
    <w:rsid w:val="00EF0B1C"/>
    <w:rsid w:val="00EF130E"/>
    <w:rsid w:val="00EF4316"/>
    <w:rsid w:val="00EF58FF"/>
    <w:rsid w:val="00F00884"/>
    <w:rsid w:val="00F239D3"/>
    <w:rsid w:val="00F40B0F"/>
    <w:rsid w:val="00F417BF"/>
    <w:rsid w:val="00F441FF"/>
    <w:rsid w:val="00F82783"/>
    <w:rsid w:val="00F8420C"/>
    <w:rsid w:val="00F860AB"/>
    <w:rsid w:val="00FA2BCE"/>
    <w:rsid w:val="00FB4AC0"/>
    <w:rsid w:val="00FC62C8"/>
    <w:rsid w:val="00FD18AC"/>
    <w:rsid w:val="00FE4557"/>
    <w:rsid w:val="00FE7361"/>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style>
  <w:style w:styleId="Naslov1" w:type="paragraph">
    <w:name w:val="heading 1"/>
    <w:basedOn w:val="Normal"/>
    <w:next w:val="Normal"/>
    <w:qFormat/>
    <w:pPr>
      <w:keepNext/>
      <w:jc w:val="center"/>
      <w:outlineLvl w:val="0"/>
    </w:pPr>
    <w:rPr>
      <w:b/>
      <w:sz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style>
  <w:style w:styleId="Odlomakpopisa" w:type="paragraph">
    <w:name w:val="List Paragraph"/>
    <w:basedOn w:val="Normal"/>
    <w:uiPriority w:val="34"/>
    <w:qFormat/>
    <w:rsid w:val="008B5CC3"/>
    <w:pPr>
      <w:ind w:left="720"/>
      <w:contextualSpacing/>
    </w:pPr>
    <w:rPr>
      <w:sz w:val="24"/>
      <w:szCs w:val="24"/>
    </w:rPr>
  </w:style>
  <w:style w:styleId="Tekstrezerviranogmjesta" w:type="character">
    <w:name w:val="Placeholder Text"/>
    <w:basedOn w:val="Zadanifontodlomka"/>
    <w:uiPriority w:val="99"/>
    <w:semiHidden/>
    <w:rsid w:val="00B96816"/>
    <w:rPr>
      <w:color w:val="808080"/>
      <w:bdr w:space="0" w:sz="0" w:color="auto" w:val="none"/>
      <w:shd w:fill="auto" w:color="auto" w:val="clear"/>
    </w:rPr>
  </w:style>
  <w:style w:customStyle="true" w:styleId="eSPISCCParagraphDefaultFont" w:type="character">
    <w:name w:val="eSPIS_CC_Paragraph Default Font"/>
    <w:basedOn w:val="Zadanifontodlomka"/>
    <w:rsid w:val="00B96816"/>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B96816"/>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B96816"/>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B96816"/>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jc w:val="center"/>
      <w:outlineLvl w:val="0"/>
    </w:pPr>
    <w:rPr>
      <w:b/>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style>
  <w:style w:styleId="Odlomakpopisa" w:type="paragraph">
    <w:name w:val="List Paragraph"/>
    <w:basedOn w:val="Normal"/>
    <w:uiPriority w:val="34"/>
    <w:qFormat/>
    <w:rsid w:val="008B5CC3"/>
    <w:pPr>
      <w:ind w:left="720"/>
      <w:contextualSpacing/>
    </w:pPr>
    <w:rPr>
      <w:sz w:val="24"/>
      <w:szCs w:val="24"/>
    </w:rPr>
  </w:style>
  <w:style w:styleId="Tekstrezerviranogmjesta" w:type="character">
    <w:name w:val="Placeholder Text"/>
    <w:basedOn w:val="Zadanifontodlomka"/>
    <w:uiPriority w:val="99"/>
    <w:semiHidden/>
    <w:rsid w:val="00B96816"/>
    <w:rPr>
      <w:color w:val="808080"/>
      <w:bdr w:color="auto" w:space="0" w:sz="0" w:val="none"/>
      <w:shd w:color="auto" w:fill="auto" w:val="clear"/>
    </w:rPr>
  </w:style>
  <w:style w:customStyle="1" w:styleId="eSPISCCParagraphDefaultFont" w:type="character">
    <w:name w:val="eSPIS_CC_Paragraph Default Font"/>
    <w:basedOn w:val="Zadanifontodlomka"/>
    <w:rsid w:val="00B96816"/>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B96816"/>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B96816"/>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B96816"/>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travnja 2017.</izvorni_sadrzaj>
    <derivirana_varijabla naziv="DomainObject.DatumDonosenjaOdluke_1">20.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435</izvorni_sadrzaj>
    <derivirana_varijabla naziv="DomainObject.Predmet.Broj_1">435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ožujka 2017.</izvorni_sadrzaj>
    <derivirana_varijabla naziv="DomainObject.Predmet.DatumOsnivanja_1">27.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St-435/2017</izvorni_sadrzaj>
    <derivirana_varijabla naziv="DomainObject.Predmet.OznakaBroj_1">St-435/2017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SAMAC PATRIA j.d.o.o. za turizam, savjetovanje i usluge</izvorni_sadrzaj>
    <derivirana_varijabla naziv="DomainObject.Predmet.ProtustrankaFormated_1">  SAMAC PATRIA j.d.o.o. za turizam, savjetovanje i usluge</derivirana_varijabla>
  </DomainObject.Predmet.ProtustrankaFormated>
  <DomainObject.Predmet.ProtustrankaFormatedOIB>
    <izvorni_sadrzaj>  SAMAC PATRIA j.d.o.o. za turizam, savjetovanje i usluge, OIB 78590931063</izvorni_sadrzaj>
    <derivirana_varijabla naziv="DomainObject.Predmet.ProtustrankaFormatedOIB_1">  SAMAC PATRIA j.d.o.o. za turizam, savjetovanje i usluge, OIB 78590931063</derivirana_varijabla>
  </DomainObject.Predmet.ProtustrankaFormatedOIB>
  <DomainObject.Predmet.ProtustrankaFormatedWithAdress>
    <izvorni_sadrzaj> SAMAC PATRIA j.d.o.o. za turizam, savjetovanje i usluge, Bartola Kašića 7, 20236 Nova Mokošica</izvorni_sadrzaj>
    <derivirana_varijabla naziv="DomainObject.Predmet.ProtustrankaFormatedWithAdress_1"> SAMAC PATRIA j.d.o.o. za turizam, savjetovanje i usluge, Bartola Kašića 7, 20236 Nova Mokošica</derivirana_varijabla>
  </DomainObject.Predmet.ProtustrankaFormatedWithAdress>
  <DomainObject.Predmet.ProtustrankaFormatedWithAdressOIB>
    <izvorni_sadrzaj> SAMAC PATRIA j.d.o.o. za turizam, savjetovanje i usluge, OIB 78590931063, Bartola Kašića 7, 20236 Nova Mokošica</izvorni_sadrzaj>
    <derivirana_varijabla naziv="DomainObject.Predmet.ProtustrankaFormatedWithAdressOIB_1"> SAMAC PATRIA j.d.o.o. za turizam, savjetovanje i usluge, OIB 78590931063, Bartola Kašića 7, 20236 Nova Mokošica</derivirana_varijabla>
  </DomainObject.Predmet.ProtustrankaFormatedWithAdressOIB>
  <DomainObject.Predmet.ProtustrankaWithAdress>
    <izvorni_sadrzaj>SAMAC PATRIA j.d.o.o. za turizam, savjetovanje i usluge Bartola Kašića 7, 20236 Nova Mokošica</izvorni_sadrzaj>
    <derivirana_varijabla naziv="DomainObject.Predmet.ProtustrankaWithAdress_1">SAMAC PATRIA j.d.o.o. za turizam, savjetovanje i usluge Bartola Kašića 7, 20236 Nova Mokošica</derivirana_varijabla>
  </DomainObject.Predmet.ProtustrankaWithAdress>
  <DomainObject.Predmet.ProtustrankaWithAdressOIB>
    <izvorni_sadrzaj>SAMAC PATRIA j.d.o.o. za turizam, savjetovanje i usluge, OIB 78590931063, Bartola Kašića 7, 20236 Nova Mokošica</izvorni_sadrzaj>
    <derivirana_varijabla naziv="DomainObject.Predmet.ProtustrankaWithAdressOIB_1">SAMAC PATRIA j.d.o.o. za turizam, savjetovanje i usluge, OIB 78590931063, Bartola Kašića 7, 20236 Nova Mokošica</derivirana_varijabla>
  </DomainObject.Predmet.ProtustrankaWithAdressOIB>
  <DomainObject.Predmet.ProtustrankaNazivFormated>
    <izvorni_sadrzaj>SAMAC PATRIA j.d.o.o. za turizam, savjetovanje i usluge</izvorni_sadrzaj>
    <derivirana_varijabla naziv="DomainObject.Predmet.ProtustrankaNazivFormated_1">SAMAC PATRIA j.d.o.o. za turizam, savjetovanje i usluge</derivirana_varijabla>
  </DomainObject.Predmet.ProtustrankaNazivFormated>
  <DomainObject.Predmet.ProtustrankaNazivFormatedOIB>
    <izvorni_sadrzaj>SAMAC PATRIA j.d.o.o. za turizam, savjetovanje i usluge, OIB 78590931063</izvorni_sadrzaj>
    <derivirana_varijabla naziv="DomainObject.Predmet.ProtustrankaNazivFormatedOIB_1">SAMAC PATRIA j.d.o.o. za turizam, savjetovanje i usluge, OIB 78590931063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SS DU</izvorni_sadrzaj>
    <derivirana_varijabla naziv="DomainObject.Predmet.TrenutnaLokacijaSpisa.Naziv_1">referada 6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15227.62</izvorni_sadrzaj>
    <derivirana_varijabla naziv="DomainObject.Predmet.TrenutnaVrijednost_1">15227.62</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Mara Marčinko</izvorni_sadrzaj>
    <derivirana_varijabla naziv="DomainObject.Predmet.Zapisnicar_1">Mara Marčinko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SAMAC PATRIA j.d.o.o. za turizam, savjetovanje i usluge</item>
    </izvorni_sadrzaj>
    <derivirana_varijabla naziv="DomainObject.Predmet.ProtuStrankaListFormated_1">
      <item>SAMAC PATRIA j.d.o.o. za turizam, savjetovanje i usluge</item>
    </derivirana_varijabla>
  </DomainObject.Predmet.ProtuStrankaListFormated>
  <DomainObject.Predmet.ProtuStrankaListFormatedOIB>
    <izvorni_sadrzaj>
      <item>SAMAC PATRIA j.d.o.o. za turizam, savjetovanje i usluge, OIB 78590931063</item>
    </izvorni_sadrzaj>
    <derivirana_varijabla naziv="DomainObject.Predmet.ProtuStrankaListFormatedOIB_1">
      <item>SAMAC PATRIA j.d.o.o. za turizam, savjetovanje i usluge, OIB 78590931063</item>
    </derivirana_varijabla>
  </DomainObject.Predmet.ProtuStrankaListFormatedOIB>
  <DomainObject.Predmet.ProtuStrankaListFormatedWithAdress>
    <izvorni_sadrzaj>
      <item>SAMAC PATRIA j.d.o.o. za turizam, savjetovanje i usluge, Bartola Kašića 7, 20236 Nova Mokošica</item>
    </izvorni_sadrzaj>
    <derivirana_varijabla naziv="DomainObject.Predmet.ProtuStrankaListFormatedWithAdress_1">
      <item>SAMAC PATRIA j.d.o.o. za turizam, savjetovanje i usluge, Bartola Kašića 7, 20236 Nova Mokošica</item>
    </derivirana_varijabla>
  </DomainObject.Predmet.ProtuStrankaListFormatedWithAdress>
  <DomainObject.Predmet.ProtuStrankaListFormatedWithAdressOIB>
    <izvorni_sadrzaj>
      <item>SAMAC PATRIA j.d.o.o. za turizam, savjetovanje i usluge, OIB 78590931063, Bartola Kašića 7, 20236 Nova Mokošica</item>
    </izvorni_sadrzaj>
    <derivirana_varijabla naziv="DomainObject.Predmet.ProtuStrankaListFormatedWithAdressOIB_1">
      <item>SAMAC PATRIA j.d.o.o. za turizam, savjetovanje i usluge, OIB 78590931063, Bartola Kašića 7, 20236 Nova Mokošica</item>
    </derivirana_varijabla>
  </DomainObject.Predmet.ProtuStrankaListFormatedWithAdressOIB>
  <DomainObject.Predmet.ProtuStrankaListNazivFormated>
    <izvorni_sadrzaj>
      <item>SAMAC PATRIA j.d.o.o. za turizam, savjetovanje i usluge</item>
    </izvorni_sadrzaj>
    <derivirana_varijabla naziv="DomainObject.Predmet.ProtuStrankaListNazivFormated_1">
      <item>SAMAC PATRIA j.d.o.o. za turizam, savjetovanje i usluge</item>
    </derivirana_varijabla>
  </DomainObject.Predmet.ProtuStrankaListNazivFormated>
  <DomainObject.Predmet.ProtuStrankaListNazivFormatedOIB>
    <izvorni_sadrzaj>
      <item>SAMAC PATRIA j.d.o.o. za turizam, savjetovanje i usluge, OIB 78590931063</item>
    </izvorni_sadrzaj>
    <derivirana_varijabla naziv="DomainObject.Predmet.ProtuStrankaListNazivFormatedOIB_1">
      <item>SAMAC PATRIA j.d.o.o. za turizam, savjetovanje i usluge, OIB 78590931063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travnja 2017.</izvorni_sadrzaj>
    <derivirana_varijabla naziv="DomainObject.Datum_1">20. travnja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SAMAC PATRIA j.d.o.o. za turizam, savjetovanje i usluge</izvorni_sadrzaj>
    <derivirana_varijabla naziv="DomainObject.Predmet.ProtustrankaIDrugi_1">SAMAC PATRIA j.d.o.o. za turizam, savjetovanje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SAMAC PATRIA j.d.o.o. za turizam, savjetovanje i usluge, OIB 78590931063, Bartola Kašića 7, 20236 Nova Mokošica</izvorni_sadrzaj>
    <derivirana_varijabla naziv="DomainObject.Predmet.ProtustrankaIDrugiAdressOIB_1">SAMAC PATRIA j.d.o.o. za turizam, savjetovanje i usluge, OIB 78590931063, Bartola Kašića 7, 20236 Nova Mokošica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SAMAC PATRIA j.d.o.o. za turizam, savjetovanje i usluge</item>
    </izvorni_sadrzaj>
    <derivirana_varijabla naziv="DomainObject.Predmet.SudioniciListNaziv_1">
      <item>FINA, RC Split, Podružnica Dubrovnik</item>
      <item>SAMAC PATRIA j.d.o.o. za turizam, savjetovanje i usluge</item>
    </derivirana_varijabla>
  </DomainObject.Predmet.SudioniciListNaziv>
  <DomainObject.Predmet.SudioniciListAdressOIB>
    <izvorni_sadrzaj>
      <item>FINA, RC Split, Podružnica Dubrovnik, OIB 85821130368, Vukovarska 2,20000 Dubrovnik</item>
      <item>SAMAC PATRIA j.d.o.o. za turizam, savjetovanje i usluge, OIB 78590931063, Bartola Kašića 7,20236 Nova Mokošica</item>
    </izvorni_sadrzaj>
    <derivirana_varijabla naziv="DomainObject.Predmet.SudioniciListAdressOIB_1">
      <item>FINA, RC Split, Podružnica Dubrovnik, OIB 85821130368, Vukovarska 2,20000 Dubrovnik</item>
      <item>SAMAC PATRIA j.d.o.o. za turizam, savjetovanje i usluge, OIB 78590931063, Bartola Kašića 7,20236 Nova Mokošica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78590931063</item>
    </izvorni_sadrzaj>
    <derivirana_varijabla naziv="DomainObject.Predmet.SudioniciListNazivOIB_1">
      <item>, OIB 85821130368</item>
      <item>, OIB 78590931063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3518DF4-A7A0-4BF0-BDE2-68E1C05705C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2</properties:Pages>
  <properties:Words>735</properties:Words>
  <properties:Characters>4024</properties:Characters>
  <properties:Lines>101</properties:Lines>
  <properties:Paragraphs>30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4778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2017-04-20T09:29:00Z</dcterms:created>
  <dc:creator>Ante Kačić</dc:creator>
  <cp:lastModifiedBy>Mara Marčinko</cp:lastModifiedBy>
  <cp:lastPrinted>2017-01-26T13:26:00Z</cp:lastPrinted>
  <dcterms:modified xmlns:xsi="http://www.w3.org/2001/XMLSchema-instance" xsi:type="dcterms:W3CDTF">2017-04-20T11:18:00Z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