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F3B8E" w:rsidR="003C2C9D" w:rsidP="00CF3B8E" w:rsidRDefault="006045D8" w14:paraId="74f458e" w14:textId="74f458e">
      <w:pPr>
        <w15:collapsed w:val="false"/>
        <w:rPr>
          <w:rFonts w:ascii="Times New Roman" w:hAnsi="Times New Roman"/>
          <w:sz w:val="24"/>
          <w:szCs w:val="24"/>
          <w:lang w:val="hr-HR"/>
        </w:rPr>
      </w:pPr>
      <w:bookmarkStart w:name="_GoBack" w:id="0"/>
      <w:bookmarkEnd w:id="0"/>
      <w:r w:rsidRPr="00CF3B8E">
        <w:rPr>
          <w:rFonts w:ascii="Times New Roman" w:hAnsi="Times New Roman"/>
          <w:sz w:val="24"/>
          <w:szCs w:val="24"/>
          <w:lang w:val="hr-HR"/>
        </w:rPr>
        <w:t xml:space="preserve">     </w:t>
      </w:r>
      <w:r w:rsidR="00C5461F">
        <w:rPr>
          <w:rFonts w:ascii="Times New Roman" w:hAnsi="Times New Roman"/>
          <w:sz w:val="24"/>
          <w:szCs w:val="24"/>
          <w:lang w:val="hr-HR"/>
        </w:rPr>
        <w:t xml:space="preserve"> </w:t>
      </w:r>
      <w:r w:rsidRPr="00CF3B8E">
        <w:rPr>
          <w:rFonts w:ascii="Times New Roman" w:hAnsi="Times New Roman"/>
          <w:sz w:val="24"/>
          <w:szCs w:val="24"/>
          <w:lang w:val="hr-HR"/>
        </w:rPr>
        <w:t xml:space="preserve"> </w:t>
      </w:r>
      <w:r w:rsidR="003C2C9D">
        <w:rPr>
          <w:noProof/>
          <w:lang w:val="hr-HR"/>
        </w:rPr>
        <w:drawing>
          <wp:inline distT="0" distB="0" distL="0" distR="0">
            <wp:extent cx="511760" cy="532257"/>
            <wp:effectExtent l="0" t="0" r="3175" b="1270"/>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7266" cy="548384"/>
                    </a:xfrm>
                    <a:prstGeom prst="rect">
                      <a:avLst/>
                    </a:prstGeom>
                    <a:noFill/>
                    <a:ln>
                      <a:noFill/>
                    </a:ln>
                  </pic:spPr>
                </pic:pic>
              </a:graphicData>
            </a:graphic>
          </wp:inline>
        </w:drawing>
      </w:r>
      <w:r w:rsidR="00510D57">
        <w:rPr>
          <w:rFonts w:ascii="Times New Roman" w:hAnsi="Times New Roman"/>
          <w:sz w:val="24"/>
          <w:szCs w:val="24"/>
          <w:lang w:val="hr-HR"/>
        </w:rPr>
        <w:tab/>
      </w:r>
      <w:r w:rsidR="00510D57">
        <w:rPr>
          <w:rFonts w:ascii="Times New Roman" w:hAnsi="Times New Roman"/>
          <w:sz w:val="24"/>
          <w:szCs w:val="24"/>
          <w:lang w:val="hr-HR"/>
        </w:rPr>
        <w:tab/>
      </w:r>
      <w:r w:rsidR="00510D57">
        <w:rPr>
          <w:rFonts w:ascii="Times New Roman" w:hAnsi="Times New Roman"/>
          <w:sz w:val="24"/>
          <w:szCs w:val="24"/>
          <w:lang w:val="hr-HR"/>
        </w:rPr>
        <w:tab/>
      </w:r>
      <w:r w:rsidR="00510D57">
        <w:rPr>
          <w:rFonts w:ascii="Times New Roman" w:hAnsi="Times New Roman"/>
          <w:sz w:val="24"/>
          <w:szCs w:val="24"/>
          <w:lang w:val="hr-HR"/>
        </w:rPr>
        <w:tab/>
      </w:r>
      <w:r w:rsidR="00510D57">
        <w:rPr>
          <w:rFonts w:ascii="Times New Roman" w:hAnsi="Times New Roman"/>
          <w:sz w:val="24"/>
          <w:szCs w:val="24"/>
          <w:lang w:val="hr-HR"/>
        </w:rPr>
        <w:tab/>
      </w:r>
      <w:r w:rsidR="00510D57">
        <w:rPr>
          <w:rFonts w:ascii="Times New Roman" w:hAnsi="Times New Roman"/>
          <w:sz w:val="24"/>
          <w:szCs w:val="24"/>
          <w:lang w:val="hr-HR"/>
        </w:rPr>
        <w:tab/>
      </w:r>
      <w:r w:rsidR="00510D57">
        <w:rPr>
          <w:rFonts w:ascii="Times New Roman" w:hAnsi="Times New Roman"/>
          <w:sz w:val="24"/>
          <w:szCs w:val="24"/>
          <w:lang w:val="hr-HR"/>
        </w:rPr>
        <w:tab/>
      </w:r>
    </w:p>
    <w:p w:rsidRPr="00C5461F" w:rsidR="00BC16EA" w:rsidP="00BC16EA" w:rsidRDefault="00BC16EA">
      <w:pPr>
        <w:rPr>
          <w:rFonts w:ascii="Arial" w:hAnsi="Arial" w:cs="Arial"/>
          <w:sz w:val="24"/>
          <w:szCs w:val="24"/>
          <w:lang w:val="hr-HR"/>
        </w:rPr>
      </w:pPr>
      <w:r w:rsidRPr="00C5461F">
        <w:rPr>
          <w:rFonts w:ascii="Arial" w:hAnsi="Arial" w:cs="Arial"/>
          <w:sz w:val="24"/>
          <w:szCs w:val="24"/>
          <w:lang w:val="hr-HR"/>
        </w:rPr>
        <w:t>Republika Hrvatska</w:t>
      </w:r>
    </w:p>
    <w:p w:rsidRPr="00C5461F" w:rsidR="00BC16EA" w:rsidP="00F403A2" w:rsidRDefault="00BC16EA">
      <w:pPr>
        <w:jc w:val="right"/>
        <w:rPr>
          <w:rFonts w:ascii="Arial" w:hAnsi="Arial" w:cs="Arial"/>
          <w:sz w:val="24"/>
          <w:szCs w:val="24"/>
          <w:lang w:val="hr-HR"/>
        </w:rPr>
      </w:pPr>
      <w:r w:rsidRPr="00C5461F">
        <w:rPr>
          <w:rFonts w:ascii="Arial" w:hAnsi="Arial" w:cs="Arial"/>
          <w:sz w:val="24"/>
          <w:szCs w:val="24"/>
          <w:lang w:val="hr-HR"/>
        </w:rPr>
        <w:t>Općinski sud u Osijek</w:t>
      </w:r>
      <w:r w:rsidR="00F403A2">
        <w:rPr>
          <w:rFonts w:ascii="Arial" w:hAnsi="Arial" w:cs="Arial"/>
          <w:sz w:val="24"/>
          <w:szCs w:val="24"/>
          <w:lang w:val="hr-HR"/>
        </w:rPr>
        <w:t xml:space="preserve">                                       </w:t>
      </w:r>
      <w:r w:rsidR="00AC7CE8">
        <w:rPr>
          <w:rFonts w:ascii="Arial" w:hAnsi="Arial" w:cs="Arial"/>
          <w:sz w:val="24"/>
          <w:szCs w:val="24"/>
          <w:lang w:val="hr-HR"/>
        </w:rPr>
        <w:t xml:space="preserve">                              </w:t>
      </w:r>
      <w:r w:rsidR="00F403A2">
        <w:rPr>
          <w:rFonts w:ascii="Arial" w:hAnsi="Arial" w:cs="Arial"/>
          <w:sz w:val="24"/>
          <w:szCs w:val="24"/>
          <w:lang w:val="hr-HR"/>
        </w:rPr>
        <w:t>92.</w:t>
      </w:r>
      <w:r w:rsidR="00AC7CE8">
        <w:rPr>
          <w:rFonts w:ascii="Arial" w:hAnsi="Arial" w:cs="Arial"/>
          <w:sz w:val="24"/>
          <w:szCs w:val="24"/>
          <w:lang w:val="hr-HR"/>
        </w:rPr>
        <w:t xml:space="preserve"> </w:t>
      </w:r>
      <w:r w:rsidRPr="00C5461F" w:rsidR="00F403A2">
        <w:rPr>
          <w:rFonts w:ascii="Arial" w:hAnsi="Arial" w:cs="Arial"/>
          <w:sz w:val="24"/>
          <w:szCs w:val="24"/>
          <w:lang w:val="hr-HR"/>
        </w:rPr>
        <w:t>Sp-</w:t>
      </w:r>
      <w:r w:rsidR="00AC7CE8">
        <w:rPr>
          <w:rFonts w:ascii="Arial" w:hAnsi="Arial" w:cs="Arial"/>
          <w:sz w:val="24"/>
          <w:szCs w:val="24"/>
          <w:lang w:val="hr-HR"/>
        </w:rPr>
        <w:t>1</w:t>
      </w:r>
      <w:r w:rsidR="008B4BA0">
        <w:rPr>
          <w:rFonts w:ascii="Arial" w:hAnsi="Arial" w:cs="Arial"/>
          <w:sz w:val="24"/>
          <w:szCs w:val="24"/>
          <w:lang w:val="hr-HR"/>
        </w:rPr>
        <w:t>700</w:t>
      </w:r>
      <w:r w:rsidRPr="00C5461F" w:rsidR="00F403A2">
        <w:rPr>
          <w:rFonts w:ascii="Arial" w:hAnsi="Arial" w:cs="Arial"/>
          <w:sz w:val="24"/>
          <w:szCs w:val="24"/>
          <w:lang w:val="hr-HR"/>
        </w:rPr>
        <w:t>/202</w:t>
      </w:r>
      <w:r w:rsidR="00AC7CE8">
        <w:rPr>
          <w:rFonts w:ascii="Arial" w:hAnsi="Arial" w:cs="Arial"/>
          <w:sz w:val="24"/>
          <w:szCs w:val="24"/>
          <w:lang w:val="hr-HR"/>
        </w:rPr>
        <w:t>3</w:t>
      </w:r>
      <w:r w:rsidRPr="00C5461F" w:rsidR="00F403A2">
        <w:rPr>
          <w:rFonts w:ascii="Arial" w:hAnsi="Arial" w:cs="Arial"/>
          <w:sz w:val="24"/>
          <w:szCs w:val="24"/>
          <w:lang w:val="hr-HR"/>
        </w:rPr>
        <w:t>-</w:t>
      </w:r>
      <w:r w:rsidR="008B4BA0">
        <w:rPr>
          <w:rFonts w:ascii="Arial" w:hAnsi="Arial" w:cs="Arial"/>
          <w:sz w:val="24"/>
          <w:szCs w:val="24"/>
          <w:lang w:val="hr-HR"/>
        </w:rPr>
        <w:t>6</w:t>
      </w:r>
    </w:p>
    <w:p w:rsidRPr="00C5461F" w:rsidR="00BC16EA" w:rsidP="00BC16EA" w:rsidRDefault="00BC16EA">
      <w:pPr>
        <w:rPr>
          <w:rFonts w:ascii="Arial" w:hAnsi="Arial" w:cs="Arial"/>
          <w:sz w:val="24"/>
          <w:szCs w:val="24"/>
          <w:lang w:val="hr-HR"/>
        </w:rPr>
      </w:pPr>
      <w:r w:rsidRPr="00C5461F">
        <w:rPr>
          <w:rFonts w:ascii="Arial" w:hAnsi="Arial" w:cs="Arial"/>
          <w:sz w:val="24"/>
          <w:szCs w:val="24"/>
          <w:lang w:val="hr-HR"/>
        </w:rPr>
        <w:t>Europske avenije 7</w:t>
      </w:r>
    </w:p>
    <w:p w:rsidR="00BC16EA" w:rsidP="00BC16EA" w:rsidRDefault="00BC16EA">
      <w:pPr>
        <w:rPr>
          <w:rFonts w:ascii="Arial" w:hAnsi="Arial" w:cs="Arial"/>
          <w:sz w:val="24"/>
          <w:szCs w:val="24"/>
          <w:lang w:val="hr-HR"/>
        </w:rPr>
      </w:pPr>
      <w:r w:rsidRPr="00C5461F">
        <w:rPr>
          <w:rFonts w:ascii="Arial" w:hAnsi="Arial" w:cs="Arial"/>
          <w:sz w:val="24"/>
          <w:szCs w:val="24"/>
          <w:lang w:val="hr-HR"/>
        </w:rPr>
        <w:t>31000  Osijek</w:t>
      </w:r>
    </w:p>
    <w:p w:rsidRPr="00C5461F" w:rsidR="00BC16EA" w:rsidP="00BC16EA" w:rsidRDefault="00D30355">
      <w:pPr>
        <w:rPr>
          <w:rFonts w:ascii="Arial" w:hAnsi="Arial" w:cs="Arial"/>
          <w:sz w:val="24"/>
          <w:szCs w:val="24"/>
          <w:lang w:val="hr-HR"/>
        </w:rPr>
      </w:pPr>
      <w:r>
        <w:rPr>
          <w:rFonts w:ascii="Arial" w:hAnsi="Arial" w:cs="Arial"/>
          <w:sz w:val="24"/>
          <w:szCs w:val="24"/>
          <w:lang w:val="hr-HR"/>
        </w:rPr>
        <w:tab/>
      </w:r>
    </w:p>
    <w:p w:rsidRPr="00C5461F" w:rsidR="007B1979" w:rsidP="00BC16EA" w:rsidRDefault="00BC16EA">
      <w:pPr>
        <w:jc w:val="center"/>
        <w:rPr>
          <w:rFonts w:ascii="Arial" w:hAnsi="Arial" w:cs="Arial"/>
          <w:sz w:val="24"/>
          <w:szCs w:val="24"/>
          <w:lang w:val="hr-HR"/>
        </w:rPr>
      </w:pPr>
      <w:r w:rsidRPr="00C5461F">
        <w:rPr>
          <w:rFonts w:ascii="Arial" w:hAnsi="Arial" w:cs="Arial"/>
          <w:sz w:val="24"/>
          <w:szCs w:val="24"/>
          <w:lang w:val="hr-HR"/>
        </w:rPr>
        <w:t>U   I M E   R E P U B L I K E   H R V A T S K E</w:t>
      </w:r>
    </w:p>
    <w:p w:rsidRPr="00C5461F" w:rsidR="00BC16EA" w:rsidP="00BC16EA" w:rsidRDefault="00BC16EA">
      <w:pPr>
        <w:jc w:val="center"/>
        <w:rPr>
          <w:rFonts w:ascii="Arial" w:hAnsi="Arial" w:cs="Arial"/>
          <w:sz w:val="24"/>
          <w:szCs w:val="24"/>
          <w:lang w:val="hr-HR"/>
        </w:rPr>
      </w:pPr>
    </w:p>
    <w:p w:rsidRPr="00C5461F" w:rsidR="00BC16EA" w:rsidP="00BC16EA" w:rsidRDefault="00BC16EA">
      <w:pPr>
        <w:jc w:val="center"/>
        <w:rPr>
          <w:rFonts w:ascii="Arial" w:hAnsi="Arial" w:cs="Arial"/>
          <w:sz w:val="24"/>
          <w:szCs w:val="24"/>
          <w:lang w:val="hr-HR"/>
        </w:rPr>
      </w:pPr>
      <w:r w:rsidRPr="00C5461F">
        <w:rPr>
          <w:rFonts w:ascii="Arial" w:hAnsi="Arial" w:cs="Arial"/>
          <w:sz w:val="24"/>
          <w:szCs w:val="24"/>
          <w:lang w:val="hr-HR"/>
        </w:rPr>
        <w:t>R J E Š E N J E</w:t>
      </w:r>
    </w:p>
    <w:p w:rsidRPr="00C5461F" w:rsidR="00321234" w:rsidP="00051B2B" w:rsidRDefault="00321234">
      <w:pPr>
        <w:rPr>
          <w:rFonts w:ascii="Arial" w:hAnsi="Arial" w:cs="Arial"/>
          <w:sz w:val="24"/>
          <w:szCs w:val="24"/>
          <w:lang w:val="hr-HR"/>
        </w:rPr>
      </w:pPr>
    </w:p>
    <w:p w:rsidR="00491C4C" w:rsidP="00D82483" w:rsidRDefault="00BC16EA">
      <w:pPr>
        <w:pStyle w:val="Default"/>
        <w:jc w:val="both"/>
      </w:pPr>
      <w:r w:rsidRPr="00C5461F">
        <w:tab/>
        <w:t xml:space="preserve">Općinski sud u Osijeku, po </w:t>
      </w:r>
      <w:r w:rsidRPr="00C5461F" w:rsidR="0038160F">
        <w:t xml:space="preserve">višoj </w:t>
      </w:r>
      <w:r w:rsidRPr="00C5461F">
        <w:t>sudskoj savjetni</w:t>
      </w:r>
      <w:r w:rsidR="007F4405">
        <w:t>c</w:t>
      </w:r>
      <w:r w:rsidRPr="00C5461F">
        <w:t xml:space="preserve">i Renati Ivančić, u </w:t>
      </w:r>
      <w:r w:rsidRPr="00F22690">
        <w:t xml:space="preserve">jednostavnom postupku stečaja potrošača nad imovinom potrošača </w:t>
      </w:r>
      <w:r w:rsidRPr="00D82483" w:rsidR="00D82483">
        <w:t xml:space="preserve"> </w:t>
      </w:r>
      <w:r w:rsidR="008B4BA0">
        <w:t>Biljane Brekalo iz Tenje, Ulica Vjekoslava Hengla 39, OIB: 42635372455</w:t>
      </w:r>
      <w:r w:rsidRPr="00D82483" w:rsidR="00D82483">
        <w:t>,</w:t>
      </w:r>
      <w:r w:rsidR="00914ED1">
        <w:t xml:space="preserve"> </w:t>
      </w:r>
      <w:r w:rsidRPr="00C5461F">
        <w:t>odlučujući o prijedlogu Finan</w:t>
      </w:r>
      <w:r w:rsidR="00510D57">
        <w:t>c</w:t>
      </w:r>
      <w:r w:rsidRPr="00C5461F">
        <w:t>ijske agen</w:t>
      </w:r>
      <w:r w:rsidR="00510D57">
        <w:t>c</w:t>
      </w:r>
      <w:r w:rsidRPr="00C5461F">
        <w:t xml:space="preserve">ije za provedbu jednostavnog postupka stečaja nad imovinom potrošača, </w:t>
      </w:r>
      <w:r w:rsidRPr="00C5461F" w:rsidR="00E07074">
        <w:t>dana</w:t>
      </w:r>
      <w:r w:rsidRPr="00C5461F" w:rsidR="00FC0638">
        <w:t xml:space="preserve"> </w:t>
      </w:r>
      <w:r w:rsidR="008B4BA0">
        <w:t>15. prosinca</w:t>
      </w:r>
      <w:r w:rsidR="00510D57">
        <w:t xml:space="preserve"> 2023</w:t>
      </w:r>
      <w:r w:rsidRPr="00C5461F">
        <w:t>.,</w:t>
      </w:r>
    </w:p>
    <w:p w:rsidRPr="00C5461F" w:rsidR="00321234" w:rsidP="00491C4C" w:rsidRDefault="00321234">
      <w:pPr>
        <w:jc w:val="both"/>
        <w:rPr>
          <w:rFonts w:ascii="Arial" w:hAnsi="Arial" w:cs="Arial"/>
          <w:sz w:val="24"/>
          <w:szCs w:val="24"/>
          <w:lang w:val="hr-HR"/>
        </w:rPr>
      </w:pPr>
    </w:p>
    <w:p w:rsidR="00BC16EA" w:rsidP="00D30355" w:rsidRDefault="00BC16EA">
      <w:pPr>
        <w:jc w:val="center"/>
        <w:rPr>
          <w:rFonts w:ascii="Arial" w:hAnsi="Arial" w:cs="Arial"/>
          <w:sz w:val="24"/>
          <w:szCs w:val="24"/>
          <w:lang w:val="hr-HR"/>
        </w:rPr>
      </w:pPr>
      <w:r w:rsidRPr="00C5461F">
        <w:rPr>
          <w:rFonts w:ascii="Arial" w:hAnsi="Arial" w:cs="Arial"/>
          <w:sz w:val="24"/>
          <w:szCs w:val="24"/>
          <w:lang w:val="hr-HR"/>
        </w:rPr>
        <w:t>r i j e š i o   je</w:t>
      </w:r>
    </w:p>
    <w:p w:rsidRPr="00D82483" w:rsidR="00321234" w:rsidP="00D82483" w:rsidRDefault="00321234">
      <w:pPr>
        <w:jc w:val="both"/>
        <w:rPr>
          <w:rFonts w:ascii="Arial" w:hAnsi="Arial" w:cs="Arial"/>
          <w:sz w:val="24"/>
          <w:szCs w:val="24"/>
          <w:lang w:val="hr-HR"/>
        </w:rPr>
      </w:pPr>
    </w:p>
    <w:p w:rsidRPr="00D82483" w:rsidR="001963C1" w:rsidP="00D82483" w:rsidRDefault="00BC16EA">
      <w:pPr>
        <w:pStyle w:val="Default"/>
        <w:jc w:val="both"/>
      </w:pPr>
      <w:r w:rsidRPr="00D82483">
        <w:tab/>
        <w:t>I</w:t>
      </w:r>
      <w:r w:rsidRPr="00D82483" w:rsidR="00206A9A">
        <w:t>.</w:t>
      </w:r>
      <w:r w:rsidRPr="00D82483">
        <w:t xml:space="preserve"> </w:t>
      </w:r>
      <w:r w:rsidRPr="00D82483" w:rsidR="00E07074">
        <w:t>Otvara se jednostavni postupak stečaja nad imovinom potrošača</w:t>
      </w:r>
      <w:r w:rsidR="00F63DAE">
        <w:t xml:space="preserve"> </w:t>
      </w:r>
      <w:r w:rsidR="008B4BA0">
        <w:t>Biljane Brekalo iz Tenje, Ulica Vjekoslava Hengla 39, OIB: 42635372455</w:t>
      </w:r>
      <w:r w:rsidRPr="00D82483" w:rsidR="00206A9A">
        <w:t>.</w:t>
      </w:r>
    </w:p>
    <w:p w:rsidRPr="00D82483" w:rsidR="00337172" w:rsidP="00D82483" w:rsidRDefault="00337172">
      <w:pPr>
        <w:jc w:val="both"/>
        <w:rPr>
          <w:rFonts w:ascii="Arial" w:hAnsi="Arial" w:cs="Arial"/>
          <w:sz w:val="24"/>
          <w:szCs w:val="24"/>
          <w:lang w:val="hr-HR"/>
        </w:rPr>
      </w:pPr>
    </w:p>
    <w:p w:rsidRPr="00D82483" w:rsidR="001963C1" w:rsidP="00D82483" w:rsidRDefault="000435C8">
      <w:pPr>
        <w:pStyle w:val="Default"/>
        <w:jc w:val="both"/>
      </w:pPr>
      <w:r w:rsidRPr="00D82483">
        <w:tab/>
        <w:t>II</w:t>
      </w:r>
      <w:r w:rsidRPr="00D82483" w:rsidR="00206A9A">
        <w:t>.</w:t>
      </w:r>
      <w:r w:rsidRPr="00D82483">
        <w:t xml:space="preserve"> </w:t>
      </w:r>
      <w:r w:rsidRPr="00D82483" w:rsidR="00E07074">
        <w:t xml:space="preserve">Zaključuje se jednostavni postupak stečaja nad imovinom </w:t>
      </w:r>
      <w:r w:rsidR="00CA3B40">
        <w:t>potrošača</w:t>
      </w:r>
      <w:r w:rsidRPr="00D82483" w:rsidR="00D82483">
        <w:t xml:space="preserve"> </w:t>
      </w:r>
      <w:r w:rsidR="008B4BA0">
        <w:t>Biljane Brekalo iz Tenje, Ulica Vjekoslava Hengla 39, OIB: 42635372455</w:t>
      </w:r>
      <w:r w:rsidRPr="00D82483" w:rsidR="00337172">
        <w:t>.</w:t>
      </w:r>
    </w:p>
    <w:p w:rsidRPr="00D82483" w:rsidR="00337172" w:rsidP="00D82483" w:rsidRDefault="00337172">
      <w:pPr>
        <w:jc w:val="both"/>
        <w:rPr>
          <w:rFonts w:ascii="Arial" w:hAnsi="Arial" w:cs="Arial"/>
          <w:sz w:val="24"/>
          <w:szCs w:val="24"/>
          <w:lang w:val="hr-HR"/>
        </w:rPr>
      </w:pPr>
    </w:p>
    <w:p w:rsidR="00206A9A" w:rsidP="00B8278A" w:rsidRDefault="007B3F64">
      <w:pPr>
        <w:pStyle w:val="Default"/>
        <w:jc w:val="both"/>
      </w:pPr>
      <w:r w:rsidRPr="00D82483">
        <w:t xml:space="preserve">           </w:t>
      </w:r>
      <w:r w:rsidRPr="00D82483" w:rsidR="007F17AC">
        <w:t>III</w:t>
      </w:r>
      <w:r w:rsidRPr="00D82483" w:rsidR="00206A9A">
        <w:t>.</w:t>
      </w:r>
      <w:r w:rsidRPr="00D82483" w:rsidR="007F17AC">
        <w:t xml:space="preserve"> Oslobađa se </w:t>
      </w:r>
      <w:r w:rsidRPr="00D82483" w:rsidR="00610766">
        <w:t>potrošač</w:t>
      </w:r>
      <w:r w:rsidR="00D82483">
        <w:t xml:space="preserve"> </w:t>
      </w:r>
      <w:r w:rsidR="008B4BA0">
        <w:t>Biljan</w:t>
      </w:r>
      <w:r w:rsidR="00FC5690">
        <w:t>a</w:t>
      </w:r>
      <w:r w:rsidR="008B4BA0">
        <w:t xml:space="preserve"> Brekalo iz Tenje, Ulica Vjekoslava Hengla 39, OIB: 42635372455</w:t>
      </w:r>
      <w:r w:rsidRPr="00D82483" w:rsidR="00D82483">
        <w:t xml:space="preserve">, </w:t>
      </w:r>
      <w:r w:rsidRPr="00D82483">
        <w:t xml:space="preserve">od preostalih obveza u odnosu na slijedeće osnove i vjerovnike: </w:t>
      </w:r>
    </w:p>
    <w:p w:rsidR="00CA3B40" w:rsidP="00B8278A" w:rsidRDefault="00CA3B40">
      <w:pPr>
        <w:pStyle w:val="Default"/>
        <w:jc w:val="both"/>
      </w:pP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1. osnova broj OVRV-5531/12-AKTIV, izdavatelja JAVNI BILJEŽNIK, MALEKOVI</w:t>
      </w:r>
      <w:r>
        <w:rPr>
          <w:rFonts w:ascii="Arial" w:hAnsi="Arial" w:cs="Arial" w:eastAsiaTheme="minorHAnsi"/>
          <w:sz w:val="24"/>
          <w:szCs w:val="24"/>
          <w:lang w:val="hr-HR" w:eastAsia="en-US"/>
        </w:rPr>
        <w:t>Ć</w:t>
      </w:r>
      <w:r w:rsidRPr="008B4BA0">
        <w:rPr>
          <w:rFonts w:ascii="Arial" w:hAnsi="Arial" w:cs="Arial" w:eastAsiaTheme="minorHAnsi"/>
          <w:sz w:val="24"/>
          <w:szCs w:val="24"/>
          <w:lang w:val="hr-HR" w:eastAsia="en-US"/>
        </w:rPr>
        <w:t xml:space="preserve"> IVAN, VELIKA GORICA</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vjerovnik (1) HPB d.d., Juriši</w:t>
      </w:r>
      <w:r>
        <w:rPr>
          <w:rFonts w:ascii="Arial" w:hAnsi="Arial" w:cs="Arial" w:eastAsiaTheme="minorHAnsi"/>
          <w:sz w:val="24"/>
          <w:szCs w:val="24"/>
          <w:lang w:val="hr-HR" w:eastAsia="en-US"/>
        </w:rPr>
        <w:t>ć</w:t>
      </w:r>
      <w:r w:rsidRPr="008B4BA0">
        <w:rPr>
          <w:rFonts w:ascii="Arial" w:hAnsi="Arial" w:cs="Arial" w:eastAsiaTheme="minorHAnsi"/>
          <w:sz w:val="24"/>
          <w:szCs w:val="24"/>
          <w:lang w:val="hr-HR" w:eastAsia="en-US"/>
        </w:rPr>
        <w:t>eva ulica 4, Zagreb, Hrvatska, OIB: 87939104217</w:t>
      </w:r>
    </w:p>
    <w:p w:rsidR="008B4BA0" w:rsidP="008C3910" w:rsidRDefault="008B4BA0">
      <w:pPr>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zaprimljena 10.06.2021., glavnica: 147,53 EUR, kamata: 129,19 EUR, trošak: 19,91 EUR</w:t>
      </w:r>
    </w:p>
    <w:p w:rsidRPr="008B4BA0" w:rsidR="008B4BA0" w:rsidP="008C3910" w:rsidRDefault="00FC5690">
      <w:pPr>
        <w:autoSpaceDE w:val="false"/>
        <w:autoSpaceDN w:val="false"/>
        <w:adjustRightInd w:val="false"/>
        <w:jc w:val="both"/>
        <w:rPr>
          <w:rFonts w:ascii="Arial" w:hAnsi="Arial" w:cs="Arial" w:eastAsiaTheme="minorHAnsi"/>
          <w:sz w:val="24"/>
          <w:szCs w:val="24"/>
          <w:lang w:val="hr-HR" w:eastAsia="en-US"/>
        </w:rPr>
      </w:pPr>
      <w:r>
        <w:rPr>
          <w:rFonts w:ascii="Arial" w:hAnsi="Arial" w:cs="Arial" w:eastAsiaTheme="minorHAnsi"/>
          <w:sz w:val="24"/>
          <w:szCs w:val="24"/>
          <w:lang w:val="hr-HR" w:eastAsia="en-US"/>
        </w:rPr>
        <w:t>2</w:t>
      </w:r>
      <w:r w:rsidRPr="008B4BA0" w:rsidR="008B4BA0">
        <w:rPr>
          <w:rFonts w:ascii="Arial" w:hAnsi="Arial" w:cs="Arial" w:eastAsiaTheme="minorHAnsi"/>
          <w:sz w:val="24"/>
          <w:szCs w:val="24"/>
          <w:lang w:val="hr-HR" w:eastAsia="en-US"/>
        </w:rPr>
        <w:t xml:space="preserve">. osnova broj OVRV-9308/15-AKTIV, izdavatelja JAVNI BILJEŽNIK, </w:t>
      </w:r>
      <w:r w:rsidR="008B4BA0">
        <w:rPr>
          <w:rFonts w:ascii="Arial" w:hAnsi="Arial" w:cs="Arial" w:eastAsiaTheme="minorHAnsi"/>
          <w:sz w:val="24"/>
          <w:szCs w:val="24"/>
          <w:lang w:val="hr-HR" w:eastAsia="en-US"/>
        </w:rPr>
        <w:t>BORIĆ</w:t>
      </w:r>
      <w:r w:rsidRPr="008B4BA0" w:rsidR="008B4BA0">
        <w:rPr>
          <w:rFonts w:ascii="Arial" w:hAnsi="Arial" w:cs="Arial" w:eastAsiaTheme="minorHAnsi"/>
          <w:sz w:val="24"/>
          <w:szCs w:val="24"/>
          <w:lang w:val="hr-HR" w:eastAsia="en-US"/>
        </w:rPr>
        <w:t xml:space="preserve"> MIRJANA, OSIJEK</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xml:space="preserve">- vjerovnik (1) HT d.d., </w:t>
      </w:r>
      <w:r>
        <w:rPr>
          <w:rFonts w:ascii="Arial" w:hAnsi="Arial" w:cs="Arial" w:eastAsiaTheme="minorHAnsi"/>
          <w:sz w:val="24"/>
          <w:szCs w:val="24"/>
          <w:lang w:val="hr-HR" w:eastAsia="en-US"/>
        </w:rPr>
        <w:t>Radnička</w:t>
      </w:r>
      <w:r w:rsidRPr="008B4BA0">
        <w:rPr>
          <w:rFonts w:ascii="Arial" w:hAnsi="Arial" w:cs="Arial" w:eastAsiaTheme="minorHAnsi"/>
          <w:sz w:val="24"/>
          <w:szCs w:val="24"/>
          <w:lang w:val="hr-HR" w:eastAsia="en-US"/>
        </w:rPr>
        <w:t xml:space="preserve"> cesta 21, Zagreb, Hrvatska, OIB: 81793146560</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zaprimljena 23.01.2020., glavnica: 132,64 EUR, kamata: 86,46 EUR, trošak: 81,16 EUR</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Datum prestanaka izvršenja: 27.07.2023.</w:t>
      </w:r>
    </w:p>
    <w:p w:rsidRPr="008B4BA0" w:rsidR="008B4BA0" w:rsidP="008C3910" w:rsidRDefault="00FC5690">
      <w:pPr>
        <w:autoSpaceDE w:val="false"/>
        <w:autoSpaceDN w:val="false"/>
        <w:adjustRightInd w:val="false"/>
        <w:jc w:val="both"/>
        <w:rPr>
          <w:rFonts w:ascii="Arial" w:hAnsi="Arial" w:cs="Arial" w:eastAsiaTheme="minorHAnsi"/>
          <w:sz w:val="24"/>
          <w:szCs w:val="24"/>
          <w:lang w:val="hr-HR" w:eastAsia="en-US"/>
        </w:rPr>
      </w:pPr>
      <w:r>
        <w:rPr>
          <w:rFonts w:ascii="Arial" w:hAnsi="Arial" w:cs="Arial" w:eastAsiaTheme="minorHAnsi"/>
          <w:sz w:val="24"/>
          <w:szCs w:val="24"/>
          <w:lang w:val="hr-HR" w:eastAsia="en-US"/>
        </w:rPr>
        <w:t>3</w:t>
      </w:r>
      <w:r w:rsidRPr="008B4BA0" w:rsidR="008B4BA0">
        <w:rPr>
          <w:rFonts w:ascii="Arial" w:hAnsi="Arial" w:cs="Arial" w:eastAsiaTheme="minorHAnsi"/>
          <w:sz w:val="24"/>
          <w:szCs w:val="24"/>
          <w:lang w:val="hr-HR" w:eastAsia="en-US"/>
        </w:rPr>
        <w:t xml:space="preserve">. osnova broj OVRV-8046/14-AKTIV, izdavatelja JAVNI BILJEŽNIK, </w:t>
      </w:r>
      <w:r w:rsidR="008B4BA0">
        <w:rPr>
          <w:rFonts w:ascii="Arial" w:hAnsi="Arial" w:cs="Arial" w:eastAsiaTheme="minorHAnsi"/>
          <w:sz w:val="24"/>
          <w:szCs w:val="24"/>
          <w:lang w:val="hr-HR" w:eastAsia="en-US"/>
        </w:rPr>
        <w:t>BORIĆ</w:t>
      </w:r>
      <w:r w:rsidRPr="008B4BA0" w:rsidR="008B4BA0">
        <w:rPr>
          <w:rFonts w:ascii="Arial" w:hAnsi="Arial" w:cs="Arial" w:eastAsiaTheme="minorHAnsi"/>
          <w:sz w:val="24"/>
          <w:szCs w:val="24"/>
          <w:lang w:val="hr-HR" w:eastAsia="en-US"/>
        </w:rPr>
        <w:t xml:space="preserve"> MIRJANA, OSIJEK</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xml:space="preserve">- vjerovnik (1) HT d.d., </w:t>
      </w:r>
      <w:r>
        <w:rPr>
          <w:rFonts w:ascii="Arial" w:hAnsi="Arial" w:cs="Arial" w:eastAsiaTheme="minorHAnsi"/>
          <w:sz w:val="24"/>
          <w:szCs w:val="24"/>
          <w:lang w:val="hr-HR" w:eastAsia="en-US"/>
        </w:rPr>
        <w:t>Radnička</w:t>
      </w:r>
      <w:r w:rsidRPr="008B4BA0">
        <w:rPr>
          <w:rFonts w:ascii="Arial" w:hAnsi="Arial" w:cs="Arial" w:eastAsiaTheme="minorHAnsi"/>
          <w:sz w:val="24"/>
          <w:szCs w:val="24"/>
          <w:lang w:val="hr-HR" w:eastAsia="en-US"/>
        </w:rPr>
        <w:t xml:space="preserve"> cesta 21, Zagreb, Hrvatska, OIB: 81793146560</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zaprimljena 07.02.2020., glavnica: 85,26 EUR, kamata: 139,19 EUR, trošak: 136,39 EUR</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Datum prestanaka izvršenja: 11.08.2023.</w:t>
      </w:r>
    </w:p>
    <w:p w:rsidRPr="008B4BA0" w:rsidR="008B4BA0" w:rsidP="008C3910" w:rsidRDefault="00FC5690">
      <w:pPr>
        <w:autoSpaceDE w:val="false"/>
        <w:autoSpaceDN w:val="false"/>
        <w:adjustRightInd w:val="false"/>
        <w:jc w:val="both"/>
        <w:rPr>
          <w:rFonts w:ascii="Arial" w:hAnsi="Arial" w:cs="Arial" w:eastAsiaTheme="minorHAnsi"/>
          <w:sz w:val="24"/>
          <w:szCs w:val="24"/>
          <w:lang w:val="hr-HR" w:eastAsia="en-US"/>
        </w:rPr>
      </w:pPr>
      <w:r>
        <w:rPr>
          <w:rFonts w:ascii="Arial" w:hAnsi="Arial" w:cs="Arial" w:eastAsiaTheme="minorHAnsi"/>
          <w:sz w:val="24"/>
          <w:szCs w:val="24"/>
          <w:lang w:val="hr-HR" w:eastAsia="en-US"/>
        </w:rPr>
        <w:t>4</w:t>
      </w:r>
      <w:r w:rsidRPr="008B4BA0" w:rsidR="008B4BA0">
        <w:rPr>
          <w:rFonts w:ascii="Arial" w:hAnsi="Arial" w:cs="Arial" w:eastAsiaTheme="minorHAnsi"/>
          <w:sz w:val="24"/>
          <w:szCs w:val="24"/>
          <w:lang w:val="hr-HR" w:eastAsia="en-US"/>
        </w:rPr>
        <w:t>. osnova broj OVRV-5046/06, izdavatelja JAVNI BILJEŽNIK, GLIBOTA MILAN JAVNI BILJEŽNIK, ZAGREB</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vjerovnik (1) Telemach Hrvatska d.o.o., Ulica Josipa Marohni</w:t>
      </w:r>
      <w:r>
        <w:rPr>
          <w:rFonts w:ascii="Arial" w:hAnsi="Arial" w:cs="Arial" w:eastAsiaTheme="minorHAnsi"/>
          <w:sz w:val="24"/>
          <w:szCs w:val="24"/>
          <w:lang w:val="hr-HR" w:eastAsia="en-US"/>
        </w:rPr>
        <w:t>ć</w:t>
      </w:r>
      <w:r w:rsidRPr="008B4BA0">
        <w:rPr>
          <w:rFonts w:ascii="Arial" w:hAnsi="Arial" w:cs="Arial" w:eastAsiaTheme="minorHAnsi"/>
          <w:sz w:val="24"/>
          <w:szCs w:val="24"/>
          <w:lang w:val="hr-HR" w:eastAsia="en-US"/>
        </w:rPr>
        <w:t>a 1, Zagreb, Hrvatska, OIB: 70133616033</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lastRenderedPageBreak/>
        <w:t>zaprimljena 18.04.2011., glavnica: 116,42 EUR, kamata: 314,44 EUR, trošak: 103,63 EUR</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Datum prestanaka izvršenja: 04.08.2018.</w:t>
      </w:r>
    </w:p>
    <w:p w:rsidRPr="008B4BA0" w:rsidR="008B4BA0" w:rsidP="008C3910" w:rsidRDefault="00FC5690">
      <w:pPr>
        <w:autoSpaceDE w:val="false"/>
        <w:autoSpaceDN w:val="false"/>
        <w:adjustRightInd w:val="false"/>
        <w:jc w:val="both"/>
        <w:rPr>
          <w:rFonts w:ascii="Arial" w:hAnsi="Arial" w:cs="Arial" w:eastAsiaTheme="minorHAnsi"/>
          <w:sz w:val="24"/>
          <w:szCs w:val="24"/>
          <w:lang w:val="hr-HR" w:eastAsia="en-US"/>
        </w:rPr>
      </w:pPr>
      <w:r>
        <w:rPr>
          <w:rFonts w:ascii="Arial" w:hAnsi="Arial" w:cs="Arial" w:eastAsiaTheme="minorHAnsi"/>
          <w:sz w:val="24"/>
          <w:szCs w:val="24"/>
          <w:lang w:val="hr-HR" w:eastAsia="en-US"/>
        </w:rPr>
        <w:t>5</w:t>
      </w:r>
      <w:r w:rsidRPr="008B4BA0" w:rsidR="008B4BA0">
        <w:rPr>
          <w:rFonts w:ascii="Arial" w:hAnsi="Arial" w:cs="Arial" w:eastAsiaTheme="minorHAnsi"/>
          <w:sz w:val="24"/>
          <w:szCs w:val="24"/>
          <w:lang w:val="hr-HR" w:eastAsia="en-US"/>
        </w:rPr>
        <w:t>. osnova broj OVRV-5531/12, izdavatelja JAVNI BILJEŽNIK, MALEKOVIC IVAN, VELIKA GORICA</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vjerovnik (1) HPB d.d., Juriši</w:t>
      </w:r>
      <w:r>
        <w:rPr>
          <w:rFonts w:ascii="Arial" w:hAnsi="Arial" w:cs="Arial" w:eastAsiaTheme="minorHAnsi"/>
          <w:sz w:val="24"/>
          <w:szCs w:val="24"/>
          <w:lang w:val="hr-HR" w:eastAsia="en-US"/>
        </w:rPr>
        <w:t>ć</w:t>
      </w:r>
      <w:r w:rsidRPr="008B4BA0">
        <w:rPr>
          <w:rFonts w:ascii="Arial" w:hAnsi="Arial" w:cs="Arial" w:eastAsiaTheme="minorHAnsi"/>
          <w:sz w:val="24"/>
          <w:szCs w:val="24"/>
          <w:lang w:val="hr-HR" w:eastAsia="en-US"/>
        </w:rPr>
        <w:t>eva ulica 4, Zagreb, Hrvatska, OIB: 87939104217</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zaprimljena 05.02.2013., glavnica: 386,99 EUR, kamata: 274,64 EUR, trošak: 147,65 EUR</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Datum prestanaka izvršenja: 04.08.2018.</w:t>
      </w:r>
    </w:p>
    <w:p w:rsidRPr="008B4BA0" w:rsidR="008B4BA0" w:rsidP="008C3910" w:rsidRDefault="00FC5690">
      <w:pPr>
        <w:autoSpaceDE w:val="false"/>
        <w:autoSpaceDN w:val="false"/>
        <w:adjustRightInd w:val="false"/>
        <w:jc w:val="both"/>
        <w:rPr>
          <w:rFonts w:ascii="Arial" w:hAnsi="Arial" w:cs="Arial" w:eastAsiaTheme="minorHAnsi"/>
          <w:sz w:val="24"/>
          <w:szCs w:val="24"/>
          <w:lang w:val="hr-HR" w:eastAsia="en-US"/>
        </w:rPr>
      </w:pPr>
      <w:r>
        <w:rPr>
          <w:rFonts w:ascii="Arial" w:hAnsi="Arial" w:cs="Arial" w:eastAsiaTheme="minorHAnsi"/>
          <w:sz w:val="24"/>
          <w:szCs w:val="24"/>
          <w:lang w:val="hr-HR" w:eastAsia="en-US"/>
        </w:rPr>
        <w:t>6</w:t>
      </w:r>
      <w:r w:rsidRPr="008B4BA0" w:rsidR="008B4BA0">
        <w:rPr>
          <w:rFonts w:ascii="Arial" w:hAnsi="Arial" w:cs="Arial" w:eastAsiaTheme="minorHAnsi"/>
          <w:sz w:val="24"/>
          <w:szCs w:val="24"/>
          <w:lang w:val="hr-HR" w:eastAsia="en-US"/>
        </w:rPr>
        <w:t xml:space="preserve">. osnova broj OVRV-8046/14, izdavatelja JAVNI BILJEŽNIK, </w:t>
      </w:r>
      <w:r w:rsidR="008B4BA0">
        <w:rPr>
          <w:rFonts w:ascii="Arial" w:hAnsi="Arial" w:cs="Arial" w:eastAsiaTheme="minorHAnsi"/>
          <w:sz w:val="24"/>
          <w:szCs w:val="24"/>
          <w:lang w:val="hr-HR" w:eastAsia="en-US"/>
        </w:rPr>
        <w:t>BORIĆ</w:t>
      </w:r>
      <w:r w:rsidRPr="008B4BA0" w:rsidR="008B4BA0">
        <w:rPr>
          <w:rFonts w:ascii="Arial" w:hAnsi="Arial" w:cs="Arial" w:eastAsiaTheme="minorHAnsi"/>
          <w:sz w:val="24"/>
          <w:szCs w:val="24"/>
          <w:lang w:val="hr-HR" w:eastAsia="en-US"/>
        </w:rPr>
        <w:t xml:space="preserve"> MIRJANA, OSIJEK</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xml:space="preserve">- vjerovnik (1) HT d.d., </w:t>
      </w:r>
      <w:r>
        <w:rPr>
          <w:rFonts w:ascii="Arial" w:hAnsi="Arial" w:cs="Arial" w:eastAsiaTheme="minorHAnsi"/>
          <w:sz w:val="24"/>
          <w:szCs w:val="24"/>
          <w:lang w:val="hr-HR" w:eastAsia="en-US"/>
        </w:rPr>
        <w:t>Radnička</w:t>
      </w:r>
      <w:r w:rsidRPr="008B4BA0">
        <w:rPr>
          <w:rFonts w:ascii="Arial" w:hAnsi="Arial" w:cs="Arial" w:eastAsiaTheme="minorHAnsi"/>
          <w:sz w:val="24"/>
          <w:szCs w:val="24"/>
          <w:lang w:val="hr-HR" w:eastAsia="en-US"/>
        </w:rPr>
        <w:t xml:space="preserve"> cesta 21, Zagreb, Hrvatska, OIB: 81793146560</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zaprimljena 25.08.2014., glavnica: 85,27 EUR, kamata: 80,82 EUR, trošak: 127,10 EUR</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Datum prestanaka izvršenja: 04.08.2018.</w:t>
      </w:r>
    </w:p>
    <w:p w:rsidRPr="008B4BA0" w:rsidR="008B4BA0" w:rsidP="008C3910" w:rsidRDefault="00FC5690">
      <w:pPr>
        <w:autoSpaceDE w:val="false"/>
        <w:autoSpaceDN w:val="false"/>
        <w:adjustRightInd w:val="false"/>
        <w:jc w:val="both"/>
        <w:rPr>
          <w:rFonts w:ascii="Arial" w:hAnsi="Arial" w:cs="Arial" w:eastAsiaTheme="minorHAnsi"/>
          <w:sz w:val="24"/>
          <w:szCs w:val="24"/>
          <w:lang w:val="hr-HR" w:eastAsia="en-US"/>
        </w:rPr>
      </w:pPr>
      <w:r>
        <w:rPr>
          <w:rFonts w:ascii="Arial" w:hAnsi="Arial" w:cs="Arial" w:eastAsiaTheme="minorHAnsi"/>
          <w:sz w:val="24"/>
          <w:szCs w:val="24"/>
          <w:lang w:val="hr-HR" w:eastAsia="en-US"/>
        </w:rPr>
        <w:t>7</w:t>
      </w:r>
      <w:r w:rsidRPr="008B4BA0" w:rsidR="008B4BA0">
        <w:rPr>
          <w:rFonts w:ascii="Arial" w:hAnsi="Arial" w:cs="Arial" w:eastAsiaTheme="minorHAnsi"/>
          <w:sz w:val="24"/>
          <w:szCs w:val="24"/>
          <w:lang w:val="hr-HR" w:eastAsia="en-US"/>
        </w:rPr>
        <w:t xml:space="preserve">. osnova broj OVRV-9308/15, izdavatelja JAVNI BILJEŽNIK, </w:t>
      </w:r>
      <w:r w:rsidR="008B4BA0">
        <w:rPr>
          <w:rFonts w:ascii="Arial" w:hAnsi="Arial" w:cs="Arial" w:eastAsiaTheme="minorHAnsi"/>
          <w:sz w:val="24"/>
          <w:szCs w:val="24"/>
          <w:lang w:val="hr-HR" w:eastAsia="en-US"/>
        </w:rPr>
        <w:t>BORIĆ</w:t>
      </w:r>
      <w:r w:rsidRPr="008B4BA0" w:rsidR="008B4BA0">
        <w:rPr>
          <w:rFonts w:ascii="Arial" w:hAnsi="Arial" w:cs="Arial" w:eastAsiaTheme="minorHAnsi"/>
          <w:sz w:val="24"/>
          <w:szCs w:val="24"/>
          <w:lang w:val="hr-HR" w:eastAsia="en-US"/>
        </w:rPr>
        <w:t xml:space="preserve"> MIRJANA, OSIJEK</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xml:space="preserve">- vjerovnik (1) HT d.d., </w:t>
      </w:r>
      <w:r>
        <w:rPr>
          <w:rFonts w:ascii="Arial" w:hAnsi="Arial" w:cs="Arial" w:eastAsiaTheme="minorHAnsi"/>
          <w:sz w:val="24"/>
          <w:szCs w:val="24"/>
          <w:lang w:val="hr-HR" w:eastAsia="en-US"/>
        </w:rPr>
        <w:t>Radnička</w:t>
      </w:r>
      <w:r w:rsidRPr="008B4BA0">
        <w:rPr>
          <w:rFonts w:ascii="Arial" w:hAnsi="Arial" w:cs="Arial" w:eastAsiaTheme="minorHAnsi"/>
          <w:sz w:val="24"/>
          <w:szCs w:val="24"/>
          <w:lang w:val="hr-HR" w:eastAsia="en-US"/>
        </w:rPr>
        <w:t xml:space="preserve"> cesta 21, Zagreb, Hrvatska, OIB: 81793146560</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zaprimljena 15.09.2015., glavnica: 132,64 EUR, kamata: 72,09 EUR, trošak: 116,93 EUR</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Datum prestanaka izvršenja: 17.09.2018.</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Temeljem osnova za pla</w:t>
      </w:r>
      <w:r>
        <w:rPr>
          <w:rFonts w:ascii="Arial" w:hAnsi="Arial" w:cs="Arial" w:eastAsiaTheme="minorHAnsi"/>
          <w:sz w:val="24"/>
          <w:szCs w:val="24"/>
          <w:lang w:val="hr-HR" w:eastAsia="en-US"/>
        </w:rPr>
        <w:t>ć</w:t>
      </w:r>
      <w:r w:rsidRPr="008B4BA0">
        <w:rPr>
          <w:rFonts w:ascii="Arial" w:hAnsi="Arial" w:cs="Arial" w:eastAsiaTheme="minorHAnsi"/>
          <w:sz w:val="24"/>
          <w:szCs w:val="24"/>
          <w:lang w:val="hr-HR" w:eastAsia="en-US"/>
        </w:rPr>
        <w:t>anje od 1. do 4. Financijska agencija, Ulica grada Vukovara 70 OIB: 85821130368 je</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vjerovnik po osnovi naknade za provedbu/izvršenje osnova za pla</w:t>
      </w:r>
      <w:r>
        <w:rPr>
          <w:rFonts w:ascii="Arial" w:hAnsi="Arial" w:cs="Arial" w:eastAsiaTheme="minorHAnsi"/>
          <w:sz w:val="24"/>
          <w:szCs w:val="24"/>
          <w:lang w:val="hr-HR" w:eastAsia="en-US"/>
        </w:rPr>
        <w:t>ć</w:t>
      </w:r>
      <w:r w:rsidRPr="008B4BA0">
        <w:rPr>
          <w:rFonts w:ascii="Arial" w:hAnsi="Arial" w:cs="Arial" w:eastAsiaTheme="minorHAnsi"/>
          <w:sz w:val="24"/>
          <w:szCs w:val="24"/>
          <w:lang w:val="hr-HR" w:eastAsia="en-US"/>
        </w:rPr>
        <w:t>anje u ukupnom iznosu od 132,60 EUR</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Osnova broj OVRV-5046/06 iznos 47,12 EUR</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Osnova broj OVRV-5531/12 iznos 25,09 EUR</w:t>
      </w:r>
    </w:p>
    <w:p w:rsidRPr="008B4BA0" w:rsidR="008B4BA0" w:rsidP="008C391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Osnova broj OVRV-8046/14 iznos 28,80 EUR</w:t>
      </w:r>
    </w:p>
    <w:p w:rsidRPr="008B4BA0" w:rsidR="008B4BA0" w:rsidP="008C3910" w:rsidRDefault="008B4BA0">
      <w:pPr>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Osnova broj OVRV-9308/15 iznos 31,59 EUR</w:t>
      </w:r>
    </w:p>
    <w:p w:rsidR="00D82483" w:rsidP="00D82483" w:rsidRDefault="00D82483">
      <w:pPr>
        <w:jc w:val="center"/>
        <w:rPr>
          <w:rFonts w:ascii="ArialMT" w:hAnsi="ArialMT" w:cs="ArialMT" w:eastAsiaTheme="minorHAnsi"/>
          <w:lang w:val="hr-HR" w:eastAsia="en-US"/>
        </w:rPr>
      </w:pPr>
    </w:p>
    <w:p w:rsidR="00491C4C" w:rsidP="00D82483" w:rsidRDefault="004760B1">
      <w:pPr>
        <w:jc w:val="center"/>
        <w:rPr>
          <w:rFonts w:ascii="Arial" w:hAnsi="Arial" w:cs="Arial"/>
          <w:sz w:val="24"/>
          <w:szCs w:val="24"/>
          <w:lang w:val="hr-HR"/>
        </w:rPr>
      </w:pPr>
      <w:r w:rsidRPr="00C5461F">
        <w:rPr>
          <w:rFonts w:ascii="Arial" w:hAnsi="Arial" w:cs="Arial"/>
          <w:sz w:val="24"/>
          <w:szCs w:val="24"/>
          <w:lang w:val="hr-HR"/>
        </w:rPr>
        <w:t>Obrazloženje</w:t>
      </w:r>
    </w:p>
    <w:p w:rsidRPr="00C5461F" w:rsidR="00321234" w:rsidP="00321234" w:rsidRDefault="00321234">
      <w:pPr>
        <w:rPr>
          <w:rFonts w:ascii="Arial" w:hAnsi="Arial" w:cs="Arial"/>
          <w:sz w:val="24"/>
          <w:szCs w:val="24"/>
          <w:lang w:val="hr-HR"/>
        </w:rPr>
      </w:pPr>
    </w:p>
    <w:p w:rsidR="00321234" w:rsidP="00321234" w:rsidRDefault="00206A9A">
      <w:pPr>
        <w:jc w:val="both"/>
        <w:rPr>
          <w:rFonts w:ascii="Arial" w:hAnsi="Arial" w:cs="Arial"/>
          <w:sz w:val="24"/>
          <w:szCs w:val="24"/>
          <w:lang w:val="hr-HR"/>
        </w:rPr>
      </w:pPr>
      <w:r>
        <w:rPr>
          <w:rFonts w:ascii="Arial" w:hAnsi="Arial" w:cs="Arial"/>
          <w:sz w:val="24"/>
          <w:szCs w:val="24"/>
          <w:lang w:val="hr-HR"/>
        </w:rPr>
        <w:t xml:space="preserve">1. </w:t>
      </w:r>
      <w:r w:rsidRPr="00206A9A" w:rsidR="00322DAB">
        <w:rPr>
          <w:rFonts w:ascii="Arial" w:hAnsi="Arial" w:cs="Arial"/>
          <w:sz w:val="24"/>
          <w:szCs w:val="24"/>
          <w:lang w:val="hr-HR"/>
        </w:rPr>
        <w:t>Finan</w:t>
      </w:r>
      <w:r w:rsidR="007F4405">
        <w:rPr>
          <w:rFonts w:ascii="Arial" w:hAnsi="Arial" w:cs="Arial"/>
          <w:sz w:val="24"/>
          <w:szCs w:val="24"/>
          <w:lang w:val="hr-HR"/>
        </w:rPr>
        <w:t>c</w:t>
      </w:r>
      <w:r w:rsidRPr="00206A9A" w:rsidR="00322DAB">
        <w:rPr>
          <w:rFonts w:ascii="Arial" w:hAnsi="Arial" w:cs="Arial"/>
          <w:sz w:val="24"/>
          <w:szCs w:val="24"/>
          <w:lang w:val="hr-HR"/>
        </w:rPr>
        <w:t>ijska agen</w:t>
      </w:r>
      <w:r w:rsidR="007F4405">
        <w:rPr>
          <w:rFonts w:ascii="Arial" w:hAnsi="Arial" w:cs="Arial"/>
          <w:sz w:val="24"/>
          <w:szCs w:val="24"/>
          <w:lang w:val="hr-HR"/>
        </w:rPr>
        <w:t>c</w:t>
      </w:r>
      <w:r w:rsidRPr="00206A9A" w:rsidR="00322DAB">
        <w:rPr>
          <w:rFonts w:ascii="Arial" w:hAnsi="Arial" w:cs="Arial"/>
          <w:sz w:val="24"/>
          <w:szCs w:val="24"/>
          <w:lang w:val="hr-HR"/>
        </w:rPr>
        <w:t>ija (dalje u tekstu: FINA) je dana</w:t>
      </w:r>
      <w:r w:rsidRPr="00206A9A" w:rsidR="00EA6D33">
        <w:rPr>
          <w:rFonts w:ascii="Arial" w:hAnsi="Arial" w:cs="Arial"/>
          <w:sz w:val="24"/>
          <w:szCs w:val="24"/>
          <w:lang w:val="hr-HR"/>
        </w:rPr>
        <w:t xml:space="preserve"> </w:t>
      </w:r>
      <w:r w:rsidR="008B4BA0">
        <w:rPr>
          <w:rFonts w:ascii="Arial" w:hAnsi="Arial" w:cs="Arial"/>
          <w:sz w:val="24"/>
          <w:szCs w:val="24"/>
          <w:lang w:val="hr-HR"/>
        </w:rPr>
        <w:t>2</w:t>
      </w:r>
      <w:r w:rsidR="00CA3B40">
        <w:rPr>
          <w:rFonts w:ascii="Arial" w:hAnsi="Arial" w:cs="Arial"/>
          <w:sz w:val="24"/>
          <w:szCs w:val="24"/>
          <w:lang w:val="hr-HR"/>
        </w:rPr>
        <w:t>4</w:t>
      </w:r>
      <w:r w:rsidR="00B8278A">
        <w:rPr>
          <w:rFonts w:ascii="Arial" w:hAnsi="Arial" w:cs="Arial"/>
          <w:sz w:val="24"/>
          <w:szCs w:val="24"/>
          <w:lang w:val="hr-HR"/>
        </w:rPr>
        <w:t>. kolovoza 2023</w:t>
      </w:r>
      <w:r w:rsidRPr="00206A9A" w:rsidR="0068512F">
        <w:rPr>
          <w:rFonts w:ascii="Arial" w:hAnsi="Arial" w:cs="Arial"/>
          <w:sz w:val="24"/>
          <w:szCs w:val="24"/>
          <w:lang w:val="hr-HR"/>
        </w:rPr>
        <w:t xml:space="preserve">. </w:t>
      </w:r>
      <w:r w:rsidRPr="00206A9A" w:rsidR="00322DAB">
        <w:rPr>
          <w:rFonts w:ascii="Arial" w:hAnsi="Arial" w:cs="Arial"/>
          <w:sz w:val="24"/>
          <w:szCs w:val="24"/>
          <w:lang w:val="hr-HR"/>
        </w:rPr>
        <w:t>podnijela ovome sudu</w:t>
      </w:r>
      <w:r w:rsidRPr="00206A9A" w:rsidR="00714A1B">
        <w:rPr>
          <w:rFonts w:ascii="Arial" w:hAnsi="Arial" w:cs="Arial"/>
          <w:sz w:val="24"/>
          <w:szCs w:val="24"/>
          <w:lang w:val="hr-HR"/>
        </w:rPr>
        <w:t xml:space="preserve"> </w:t>
      </w:r>
      <w:r w:rsidRPr="00206A9A" w:rsidR="00322DAB">
        <w:rPr>
          <w:rFonts w:ascii="Arial" w:hAnsi="Arial" w:cs="Arial"/>
          <w:sz w:val="24"/>
          <w:szCs w:val="24"/>
          <w:lang w:val="hr-HR"/>
        </w:rPr>
        <w:t>prijedlog za provedbu jednostavnog postupka stečaja nad imovinom</w:t>
      </w:r>
      <w:r w:rsidRPr="00206A9A" w:rsidR="005E3A1B">
        <w:rPr>
          <w:rFonts w:ascii="Arial" w:hAnsi="Arial" w:cs="Arial"/>
          <w:sz w:val="24"/>
          <w:szCs w:val="24"/>
          <w:lang w:val="hr-HR"/>
        </w:rPr>
        <w:t xml:space="preserve"> </w:t>
      </w:r>
      <w:r w:rsidRPr="008B4BA0" w:rsidR="00337172">
        <w:rPr>
          <w:rFonts w:ascii="Arial" w:hAnsi="Arial" w:cs="Arial"/>
          <w:sz w:val="24"/>
          <w:szCs w:val="24"/>
          <w:lang w:val="hr-HR"/>
        </w:rPr>
        <w:t xml:space="preserve">potrošača </w:t>
      </w:r>
      <w:r w:rsidRPr="008B4BA0" w:rsidR="008B4BA0">
        <w:rPr>
          <w:rFonts w:ascii="Arial" w:hAnsi="Arial" w:cs="Arial"/>
          <w:sz w:val="24"/>
          <w:szCs w:val="24"/>
        </w:rPr>
        <w:t>Biljane Brekalo iz Tenje, Ulica Vjekoslava Hengla 39, OIB: 42635372455</w:t>
      </w:r>
      <w:r w:rsidRPr="008B4BA0" w:rsidR="00337172">
        <w:rPr>
          <w:rFonts w:ascii="Arial" w:hAnsi="Arial" w:cs="Arial"/>
          <w:sz w:val="24"/>
          <w:szCs w:val="24"/>
          <w:lang w:val="hr-HR"/>
        </w:rPr>
        <w:t>.</w:t>
      </w:r>
      <w:r w:rsidRPr="00206A9A" w:rsidR="00D86FD5">
        <w:rPr>
          <w:rFonts w:ascii="Arial" w:hAnsi="Arial" w:cs="Arial"/>
          <w:sz w:val="24"/>
          <w:szCs w:val="24"/>
          <w:lang w:val="hr-HR"/>
        </w:rPr>
        <w:t xml:space="preserve"> </w:t>
      </w:r>
      <w:r w:rsidRPr="00206A9A" w:rsidR="00322DAB">
        <w:rPr>
          <w:rFonts w:ascii="Arial" w:hAnsi="Arial" w:cs="Arial"/>
          <w:sz w:val="24"/>
          <w:szCs w:val="24"/>
          <w:lang w:val="hr-HR"/>
        </w:rPr>
        <w:t>Uz prijedlog je FINA dostavila podatke iz Očevidnika redoslijeda osnova za plaćanje.</w:t>
      </w:r>
    </w:p>
    <w:p w:rsidRPr="00C5461F" w:rsidR="00D86FD5" w:rsidP="00321234" w:rsidRDefault="00D86FD5">
      <w:pPr>
        <w:jc w:val="both"/>
        <w:rPr>
          <w:rFonts w:ascii="Arial" w:hAnsi="Arial" w:cs="Arial"/>
          <w:sz w:val="24"/>
          <w:szCs w:val="24"/>
          <w:lang w:val="hr-HR"/>
        </w:rPr>
      </w:pPr>
      <w:r w:rsidRPr="00206A9A">
        <w:rPr>
          <w:rFonts w:ascii="Arial" w:hAnsi="Arial" w:cs="Arial"/>
          <w:sz w:val="24"/>
          <w:szCs w:val="24"/>
          <w:lang w:val="hr-HR"/>
        </w:rPr>
        <w:t xml:space="preserve"> </w:t>
      </w:r>
    </w:p>
    <w:p w:rsidRPr="00040200" w:rsidR="000435C8" w:rsidP="00040200" w:rsidRDefault="00040200">
      <w:pPr>
        <w:jc w:val="both"/>
        <w:rPr>
          <w:rFonts w:ascii="Arial" w:hAnsi="Arial" w:cs="Arial"/>
          <w:sz w:val="24"/>
          <w:szCs w:val="24"/>
          <w:lang w:val="hr-HR"/>
        </w:rPr>
      </w:pPr>
      <w:r>
        <w:rPr>
          <w:rFonts w:ascii="Arial" w:hAnsi="Arial" w:cs="Arial"/>
          <w:sz w:val="24"/>
          <w:szCs w:val="24"/>
          <w:lang w:val="hr-HR"/>
        </w:rPr>
        <w:t xml:space="preserve">2. </w:t>
      </w:r>
      <w:r w:rsidRPr="00040200" w:rsidR="00322DAB">
        <w:rPr>
          <w:rFonts w:ascii="Arial" w:hAnsi="Arial" w:cs="Arial"/>
          <w:sz w:val="24"/>
          <w:szCs w:val="24"/>
          <w:lang w:val="hr-HR"/>
        </w:rPr>
        <w:t>Potrošač se u zakonskom roku nije očitovao je li suglasan s provedbom jednostavnog postupka stečaja niti je dostavio popis imovine, te s</w:t>
      </w:r>
      <w:r w:rsidRPr="00040200" w:rsidR="00FE4933">
        <w:rPr>
          <w:rFonts w:ascii="Arial" w:hAnsi="Arial" w:cs="Arial"/>
          <w:sz w:val="24"/>
          <w:szCs w:val="24"/>
          <w:lang w:val="hr-HR"/>
        </w:rPr>
        <w:t>e smatra da je s istim suglasan.</w:t>
      </w:r>
    </w:p>
    <w:p w:rsidRPr="00FE4933" w:rsidR="00FE4933" w:rsidP="00FE4933" w:rsidRDefault="00FE4933">
      <w:pPr>
        <w:jc w:val="both"/>
        <w:rPr>
          <w:rFonts w:ascii="Arial" w:hAnsi="Arial" w:cs="Arial"/>
          <w:sz w:val="24"/>
          <w:szCs w:val="24"/>
          <w:lang w:val="hr-HR"/>
        </w:rPr>
      </w:pPr>
    </w:p>
    <w:p w:rsidRPr="00040200" w:rsidR="000435C8" w:rsidP="00040200" w:rsidRDefault="00040200">
      <w:pPr>
        <w:jc w:val="both"/>
        <w:rPr>
          <w:rFonts w:ascii="Arial" w:hAnsi="Arial" w:cs="Arial"/>
          <w:sz w:val="24"/>
          <w:szCs w:val="24"/>
          <w:lang w:val="hr-HR"/>
        </w:rPr>
      </w:pPr>
      <w:r>
        <w:rPr>
          <w:rFonts w:ascii="Arial" w:hAnsi="Arial" w:cs="Arial"/>
          <w:sz w:val="24"/>
          <w:szCs w:val="24"/>
          <w:lang w:val="hr-HR"/>
        </w:rPr>
        <w:t xml:space="preserve">3. </w:t>
      </w:r>
      <w:r w:rsidRPr="00040200" w:rsidR="00C2610B">
        <w:rPr>
          <w:rFonts w:ascii="Arial" w:hAnsi="Arial" w:cs="Arial"/>
          <w:sz w:val="24"/>
          <w:szCs w:val="24"/>
          <w:lang w:val="hr-HR"/>
        </w:rPr>
        <w:t xml:space="preserve">Prema odredbi čl. 79. a </w:t>
      </w:r>
      <w:r w:rsidRPr="00040200" w:rsidR="00322DAB">
        <w:rPr>
          <w:rFonts w:ascii="Arial" w:hAnsi="Arial" w:cs="Arial"/>
          <w:sz w:val="24"/>
          <w:szCs w:val="24"/>
          <w:lang w:val="hr-HR"/>
        </w:rPr>
        <w:t xml:space="preserve">st. 2. Zakona o stečaju potrošača (NN br 100/15 i </w:t>
      </w:r>
      <w:r w:rsidRPr="00040200" w:rsidR="008C3449">
        <w:rPr>
          <w:rFonts w:ascii="Arial" w:hAnsi="Arial" w:cs="Arial"/>
          <w:sz w:val="24"/>
          <w:szCs w:val="24"/>
          <w:lang w:val="hr-HR"/>
        </w:rPr>
        <w:t>67/18, dalje u tekstu: Z</w:t>
      </w:r>
      <w:r w:rsidR="002C5FFA">
        <w:rPr>
          <w:rFonts w:ascii="Arial" w:hAnsi="Arial" w:cs="Arial"/>
          <w:sz w:val="24"/>
          <w:szCs w:val="24"/>
          <w:lang w:val="hr-HR"/>
        </w:rPr>
        <w:t>S</w:t>
      </w:r>
      <w:r w:rsidRPr="00040200" w:rsidR="008C3449">
        <w:rPr>
          <w:rFonts w:ascii="Arial" w:hAnsi="Arial" w:cs="Arial"/>
          <w:sz w:val="24"/>
          <w:szCs w:val="24"/>
          <w:lang w:val="hr-HR"/>
        </w:rPr>
        <w:t>P) jednostavni postupak stečaja potrošača može se provesti nad imovinom potrošača ako u Očevidniku redoslijeda osnova za plaćanje koji vodi FINA na dan otvaranja jednostavnog postupka stečaja potrošača ima jednu ili više evidentiranih neizvršenih osnova</w:t>
      </w:r>
      <w:r w:rsidRPr="00040200" w:rsidR="002F76B2">
        <w:rPr>
          <w:rFonts w:ascii="Arial" w:hAnsi="Arial" w:cs="Arial"/>
          <w:sz w:val="24"/>
          <w:szCs w:val="24"/>
          <w:lang w:val="hr-HR"/>
        </w:rPr>
        <w:t xml:space="preserve"> za plaćanje radi prisilnog</w:t>
      </w:r>
      <w:r w:rsidRPr="00040200" w:rsidR="008C3449">
        <w:rPr>
          <w:rFonts w:ascii="Arial" w:hAnsi="Arial" w:cs="Arial"/>
          <w:sz w:val="24"/>
          <w:szCs w:val="24"/>
          <w:lang w:val="hr-HR"/>
        </w:rPr>
        <w:t xml:space="preserve"> </w:t>
      </w:r>
      <w:r w:rsidRPr="00040200" w:rsidR="002F76B2">
        <w:rPr>
          <w:rFonts w:ascii="Arial" w:hAnsi="Arial" w:cs="Arial"/>
          <w:sz w:val="24"/>
          <w:szCs w:val="24"/>
          <w:lang w:val="hr-HR"/>
        </w:rPr>
        <w:t>ostvarenja tražbina u iznosu do 20.000,00 kuna s osnova glavni</w:t>
      </w:r>
      <w:r w:rsidR="007F4405">
        <w:rPr>
          <w:rFonts w:ascii="Arial" w:hAnsi="Arial" w:cs="Arial"/>
          <w:sz w:val="24"/>
          <w:szCs w:val="24"/>
          <w:lang w:val="hr-HR"/>
        </w:rPr>
        <w:t>c</w:t>
      </w:r>
      <w:r w:rsidRPr="00040200" w:rsidR="002F76B2">
        <w:rPr>
          <w:rFonts w:ascii="Arial" w:hAnsi="Arial" w:cs="Arial"/>
          <w:sz w:val="24"/>
          <w:szCs w:val="24"/>
          <w:lang w:val="hr-HR"/>
        </w:rPr>
        <w:t>e i ako je u razdoblje u kojem je potrošač imao jednu ili više evidentiranih neizvršenih osnova za plaćanje neprekinuto trajalo duže od tri godine.</w:t>
      </w:r>
      <w:r w:rsidRPr="00040200" w:rsidR="00527E1C">
        <w:rPr>
          <w:rFonts w:ascii="Arial" w:hAnsi="Arial" w:cs="Arial"/>
          <w:sz w:val="24"/>
          <w:szCs w:val="24"/>
          <w:lang w:val="hr-HR"/>
        </w:rPr>
        <w:t xml:space="preserve"> te radi namirenja vjerovnika čije osnove za plaćanje na dan otvaranja jednostavnog postupka stečaja potrošača nisu evidentirane u Očevidniku </w:t>
      </w:r>
      <w:r w:rsidRPr="00040200" w:rsidR="00527E1C">
        <w:rPr>
          <w:rFonts w:ascii="Arial" w:hAnsi="Arial" w:cs="Arial"/>
          <w:sz w:val="24"/>
          <w:szCs w:val="24"/>
          <w:lang w:val="hr-HR"/>
        </w:rPr>
        <w:lastRenderedPageBreak/>
        <w:t>redoslijeda osnova za plaćanje ako ih je FINA brisala iz tog Očevidnika istekom roka prema posebnom zakonu i ako tražbine vjerovnika iz osnova za plaćanje koje je FINA brisala iz Očevidnika redoslijeda osnova za plaćanje zajedno s tražbinama vjerovnika čije osnove za plaćanje su evidentirane u tom Očevidniku, a osnova glavni</w:t>
      </w:r>
      <w:r w:rsidR="007F4405">
        <w:rPr>
          <w:rFonts w:ascii="Arial" w:hAnsi="Arial" w:cs="Arial"/>
          <w:sz w:val="24"/>
          <w:szCs w:val="24"/>
          <w:lang w:val="hr-HR"/>
        </w:rPr>
        <w:t>c</w:t>
      </w:r>
      <w:r w:rsidRPr="00040200" w:rsidR="00527E1C">
        <w:rPr>
          <w:rFonts w:ascii="Arial" w:hAnsi="Arial" w:cs="Arial"/>
          <w:sz w:val="24"/>
          <w:szCs w:val="24"/>
          <w:lang w:val="hr-HR"/>
        </w:rPr>
        <w:t>e ne prelaze 20.000,00 kn.</w:t>
      </w:r>
    </w:p>
    <w:p w:rsidRPr="000435C8" w:rsidR="000435C8" w:rsidP="000435C8" w:rsidRDefault="000435C8">
      <w:pPr>
        <w:pStyle w:val="Odlomakpopisa"/>
        <w:rPr>
          <w:rFonts w:ascii="Arial" w:hAnsi="Arial" w:cs="Arial"/>
          <w:sz w:val="24"/>
          <w:szCs w:val="24"/>
          <w:lang w:val="hr-HR"/>
        </w:rPr>
      </w:pPr>
    </w:p>
    <w:p w:rsidR="008C0C75" w:rsidP="002F76B2" w:rsidRDefault="00040200">
      <w:pPr>
        <w:jc w:val="both"/>
        <w:rPr>
          <w:rFonts w:ascii="Arial" w:hAnsi="Arial" w:cs="Arial"/>
          <w:sz w:val="24"/>
          <w:szCs w:val="24"/>
          <w:lang w:val="hr-HR"/>
        </w:rPr>
      </w:pPr>
      <w:r>
        <w:rPr>
          <w:rFonts w:ascii="Arial" w:hAnsi="Arial" w:cs="Arial"/>
          <w:sz w:val="24"/>
          <w:szCs w:val="24"/>
          <w:lang w:val="hr-HR"/>
        </w:rPr>
        <w:t xml:space="preserve">4. </w:t>
      </w:r>
      <w:r w:rsidRPr="00040200" w:rsidR="002F76B2">
        <w:rPr>
          <w:rFonts w:ascii="Arial" w:hAnsi="Arial" w:cs="Arial"/>
          <w:sz w:val="24"/>
          <w:szCs w:val="24"/>
          <w:lang w:val="hr-HR"/>
        </w:rPr>
        <w:t xml:space="preserve">Uvidom u podatke iz Očevidnika redoslijeda osnova za plaćanje </w:t>
      </w:r>
      <w:r w:rsidRPr="00040200" w:rsidR="00837FC4">
        <w:rPr>
          <w:rFonts w:ascii="Arial" w:hAnsi="Arial" w:cs="Arial"/>
          <w:sz w:val="24"/>
          <w:szCs w:val="24"/>
          <w:lang w:val="hr-HR"/>
        </w:rPr>
        <w:t xml:space="preserve">na dan </w:t>
      </w:r>
      <w:r w:rsidR="00FC5690">
        <w:rPr>
          <w:rFonts w:ascii="Arial" w:hAnsi="Arial" w:cs="Arial"/>
          <w:sz w:val="24"/>
          <w:szCs w:val="24"/>
          <w:lang w:val="hr-HR"/>
        </w:rPr>
        <w:t>15. prosinca</w:t>
      </w:r>
      <w:r w:rsidR="007F4405">
        <w:rPr>
          <w:rFonts w:ascii="Arial" w:hAnsi="Arial" w:cs="Arial"/>
          <w:sz w:val="24"/>
          <w:szCs w:val="24"/>
          <w:lang w:val="hr-HR"/>
        </w:rPr>
        <w:t xml:space="preserve"> 2023.</w:t>
      </w:r>
      <w:r w:rsidRPr="00040200" w:rsidR="00B963D6">
        <w:rPr>
          <w:rFonts w:ascii="Arial" w:hAnsi="Arial" w:cs="Arial"/>
          <w:sz w:val="24"/>
          <w:szCs w:val="24"/>
          <w:lang w:val="hr-HR"/>
        </w:rPr>
        <w:t xml:space="preserve"> </w:t>
      </w:r>
      <w:r w:rsidRPr="00040200" w:rsidR="002F76B2">
        <w:rPr>
          <w:rFonts w:ascii="Arial" w:hAnsi="Arial" w:cs="Arial"/>
          <w:sz w:val="24"/>
          <w:szCs w:val="24"/>
          <w:lang w:val="hr-HR"/>
        </w:rPr>
        <w:t>koji vodi FINA utvrđeno je da potrošač ima u razdoblju duljem od tri godine evidentirane tražbine radi prisilnog ostvarenja:</w:t>
      </w:r>
    </w:p>
    <w:p w:rsidR="008B4BA0" w:rsidP="008B4BA0" w:rsidRDefault="008B4BA0">
      <w:pPr>
        <w:pStyle w:val="Default"/>
        <w:jc w:val="both"/>
      </w:pP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1. osnova broj OVRV-5531/12-AKTIV, izdavatelja JAVNI BILJEŽNIK, MALEKOVI</w:t>
      </w:r>
      <w:r>
        <w:rPr>
          <w:rFonts w:ascii="Arial" w:hAnsi="Arial" w:cs="Arial" w:eastAsiaTheme="minorHAnsi"/>
          <w:sz w:val="24"/>
          <w:szCs w:val="24"/>
          <w:lang w:val="hr-HR" w:eastAsia="en-US"/>
        </w:rPr>
        <w:t>Ć</w:t>
      </w:r>
      <w:r w:rsidRPr="008B4BA0">
        <w:rPr>
          <w:rFonts w:ascii="Arial" w:hAnsi="Arial" w:cs="Arial" w:eastAsiaTheme="minorHAnsi"/>
          <w:sz w:val="24"/>
          <w:szCs w:val="24"/>
          <w:lang w:val="hr-HR" w:eastAsia="en-US"/>
        </w:rPr>
        <w:t xml:space="preserve"> IVAN, VELIKA GORICA</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vjerovnik (1) HPB d.d., Juriši</w:t>
      </w:r>
      <w:r>
        <w:rPr>
          <w:rFonts w:ascii="Arial" w:hAnsi="Arial" w:cs="Arial" w:eastAsiaTheme="minorHAnsi"/>
          <w:sz w:val="24"/>
          <w:szCs w:val="24"/>
          <w:lang w:val="hr-HR" w:eastAsia="en-US"/>
        </w:rPr>
        <w:t>ć</w:t>
      </w:r>
      <w:r w:rsidRPr="008B4BA0">
        <w:rPr>
          <w:rFonts w:ascii="Arial" w:hAnsi="Arial" w:cs="Arial" w:eastAsiaTheme="minorHAnsi"/>
          <w:sz w:val="24"/>
          <w:szCs w:val="24"/>
          <w:lang w:val="hr-HR" w:eastAsia="en-US"/>
        </w:rPr>
        <w:t>eva ulica 4, Zagreb, Hrvatska, OIB: 87939104217</w:t>
      </w:r>
    </w:p>
    <w:p w:rsidRPr="00EB4737" w:rsidR="00EB4737" w:rsidP="00EB4737" w:rsidRDefault="008B4BA0">
      <w:pPr>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zaprimljena 10.06.2021., glavnica: 147,53 EUR, kamata: 129,19 EUR, trošak: 19,91 EUR</w:t>
      </w:r>
    </w:p>
    <w:p w:rsidR="000435C8" w:rsidP="000435C8" w:rsidRDefault="002F76B2">
      <w:pPr>
        <w:ind w:firstLine="708"/>
        <w:jc w:val="both"/>
        <w:rPr>
          <w:rFonts w:ascii="Arial" w:hAnsi="Arial" w:cs="Arial"/>
          <w:sz w:val="24"/>
          <w:szCs w:val="24"/>
          <w:lang w:val="hr-HR"/>
        </w:rPr>
      </w:pPr>
      <w:r w:rsidRPr="00C5461F">
        <w:rPr>
          <w:rFonts w:ascii="Arial" w:hAnsi="Arial" w:cs="Arial"/>
          <w:sz w:val="24"/>
          <w:szCs w:val="24"/>
          <w:lang w:val="hr-HR"/>
        </w:rPr>
        <w:t>koje ukupno iznose</w:t>
      </w:r>
      <w:r w:rsidRPr="00C5461F" w:rsidR="00CB2DDE">
        <w:rPr>
          <w:rFonts w:ascii="Arial" w:hAnsi="Arial" w:cs="Arial"/>
          <w:sz w:val="24"/>
          <w:szCs w:val="24"/>
          <w:lang w:val="hr-HR"/>
        </w:rPr>
        <w:t xml:space="preserve"> </w:t>
      </w:r>
      <w:r w:rsidR="008B4BA0">
        <w:rPr>
          <w:rFonts w:ascii="Arial" w:hAnsi="Arial" w:cs="Arial"/>
          <w:sz w:val="24"/>
          <w:szCs w:val="24"/>
          <w:lang w:val="hr-HR"/>
        </w:rPr>
        <w:t>147,53 eura</w:t>
      </w:r>
      <w:r w:rsidR="007F4405">
        <w:rPr>
          <w:rFonts w:ascii="Arial" w:hAnsi="Arial" w:cs="Arial"/>
          <w:sz w:val="24"/>
          <w:szCs w:val="24"/>
          <w:lang w:val="hr-HR"/>
        </w:rPr>
        <w:t xml:space="preserve"> </w:t>
      </w:r>
      <w:r w:rsidRPr="00C5461F">
        <w:rPr>
          <w:rFonts w:ascii="Arial" w:hAnsi="Arial" w:cs="Arial"/>
          <w:sz w:val="24"/>
          <w:szCs w:val="24"/>
          <w:lang w:val="hr-HR"/>
        </w:rPr>
        <w:t>po osnovi glavni</w:t>
      </w:r>
      <w:r w:rsidR="007F4405">
        <w:rPr>
          <w:rFonts w:ascii="Arial" w:hAnsi="Arial" w:cs="Arial"/>
          <w:sz w:val="24"/>
          <w:szCs w:val="24"/>
          <w:lang w:val="hr-HR"/>
        </w:rPr>
        <w:t>c</w:t>
      </w:r>
      <w:r w:rsidRPr="00C5461F">
        <w:rPr>
          <w:rFonts w:ascii="Arial" w:hAnsi="Arial" w:cs="Arial"/>
          <w:sz w:val="24"/>
          <w:szCs w:val="24"/>
          <w:lang w:val="hr-HR"/>
        </w:rPr>
        <w:t>e.</w:t>
      </w:r>
    </w:p>
    <w:p w:rsidR="000435C8" w:rsidP="000435C8" w:rsidRDefault="000435C8">
      <w:pPr>
        <w:ind w:firstLine="708"/>
        <w:jc w:val="both"/>
        <w:rPr>
          <w:rFonts w:ascii="Arial" w:hAnsi="Arial" w:cs="Arial"/>
          <w:sz w:val="24"/>
          <w:szCs w:val="24"/>
          <w:lang w:val="hr-HR"/>
        </w:rPr>
      </w:pPr>
    </w:p>
    <w:p w:rsidR="0099782E" w:rsidP="00321234" w:rsidRDefault="00040200">
      <w:pPr>
        <w:jc w:val="both"/>
        <w:rPr>
          <w:rFonts w:ascii="Arial" w:hAnsi="Arial" w:cs="Arial"/>
          <w:sz w:val="24"/>
          <w:szCs w:val="24"/>
          <w:lang w:val="hr-HR"/>
        </w:rPr>
      </w:pPr>
      <w:r>
        <w:rPr>
          <w:rFonts w:ascii="Arial" w:hAnsi="Arial" w:cs="Arial"/>
          <w:sz w:val="24"/>
          <w:szCs w:val="24"/>
          <w:lang w:val="hr-HR"/>
        </w:rPr>
        <w:t xml:space="preserve">5. </w:t>
      </w:r>
      <w:r w:rsidRPr="00040200" w:rsidR="00DF1DFA">
        <w:rPr>
          <w:rFonts w:ascii="Arial" w:hAnsi="Arial" w:cs="Arial"/>
          <w:sz w:val="24"/>
          <w:szCs w:val="24"/>
          <w:lang w:val="hr-HR"/>
        </w:rPr>
        <w:t>Osnove koje je Fina prestala izvršavati po čl. 12</w:t>
      </w:r>
      <w:r w:rsidRPr="00040200" w:rsidR="00914ED1">
        <w:rPr>
          <w:rFonts w:ascii="Arial" w:hAnsi="Arial" w:cs="Arial"/>
          <w:sz w:val="24"/>
          <w:szCs w:val="24"/>
          <w:lang w:val="hr-HR"/>
        </w:rPr>
        <w:t>.</w:t>
      </w:r>
      <w:r w:rsidRPr="00040200" w:rsidR="00DF1DFA">
        <w:rPr>
          <w:rFonts w:ascii="Arial" w:hAnsi="Arial" w:cs="Arial"/>
          <w:sz w:val="24"/>
          <w:szCs w:val="24"/>
          <w:lang w:val="hr-HR"/>
        </w:rPr>
        <w:t xml:space="preserve"> Zakona o provedbi ovrha na novčanim sredstvima</w:t>
      </w:r>
      <w:r w:rsidR="00321234">
        <w:rPr>
          <w:rFonts w:ascii="Arial" w:hAnsi="Arial" w:cs="Arial"/>
          <w:sz w:val="24"/>
          <w:szCs w:val="24"/>
          <w:lang w:val="hr-HR"/>
        </w:rPr>
        <w:t>:</w:t>
      </w:r>
      <w:r w:rsidRPr="00040200" w:rsidR="00DF1DFA">
        <w:rPr>
          <w:rFonts w:ascii="Arial" w:hAnsi="Arial" w:cs="Arial"/>
          <w:sz w:val="24"/>
          <w:szCs w:val="24"/>
          <w:lang w:val="hr-HR"/>
        </w:rPr>
        <w:t xml:space="preserve"> </w:t>
      </w:r>
    </w:p>
    <w:p w:rsidRPr="00C5461F" w:rsidR="00EB4737" w:rsidP="00321234" w:rsidRDefault="00EB4737">
      <w:pPr>
        <w:jc w:val="both"/>
        <w:rPr>
          <w:rFonts w:ascii="Arial" w:hAnsi="Arial" w:cs="Arial"/>
          <w:sz w:val="24"/>
          <w:szCs w:val="24"/>
          <w:lang w:val="hr-HR"/>
        </w:rPr>
      </w:pP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xml:space="preserve">1. osnova broj OVRV-9308/15-AKTIV, izdavatelja JAVNI BILJEŽNIK, </w:t>
      </w:r>
      <w:r>
        <w:rPr>
          <w:rFonts w:ascii="Arial" w:hAnsi="Arial" w:cs="Arial" w:eastAsiaTheme="minorHAnsi"/>
          <w:sz w:val="24"/>
          <w:szCs w:val="24"/>
          <w:lang w:val="hr-HR" w:eastAsia="en-US"/>
        </w:rPr>
        <w:t>BORIĆ</w:t>
      </w:r>
      <w:r w:rsidRPr="008B4BA0">
        <w:rPr>
          <w:rFonts w:ascii="Arial" w:hAnsi="Arial" w:cs="Arial" w:eastAsiaTheme="minorHAnsi"/>
          <w:sz w:val="24"/>
          <w:szCs w:val="24"/>
          <w:lang w:val="hr-HR" w:eastAsia="en-US"/>
        </w:rPr>
        <w:t xml:space="preserve"> MIRJANA, OSIJEK</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xml:space="preserve">- vjerovnik (1) HT d.d., </w:t>
      </w:r>
      <w:r>
        <w:rPr>
          <w:rFonts w:ascii="Arial" w:hAnsi="Arial" w:cs="Arial" w:eastAsiaTheme="minorHAnsi"/>
          <w:sz w:val="24"/>
          <w:szCs w:val="24"/>
          <w:lang w:val="hr-HR" w:eastAsia="en-US"/>
        </w:rPr>
        <w:t>Radnička</w:t>
      </w:r>
      <w:r w:rsidRPr="008B4BA0">
        <w:rPr>
          <w:rFonts w:ascii="Arial" w:hAnsi="Arial" w:cs="Arial" w:eastAsiaTheme="minorHAnsi"/>
          <w:sz w:val="24"/>
          <w:szCs w:val="24"/>
          <w:lang w:val="hr-HR" w:eastAsia="en-US"/>
        </w:rPr>
        <w:t xml:space="preserve"> cesta 21, Zagreb, Hrvatska, OIB: 81793146560</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zaprimljena 23.01.2020., glavnica: 132,64 EUR, kamata: 86,46 EUR, trošak: 81,16 EUR</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Datum prestanaka izvršenja: 27.07.2023.</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xml:space="preserve">2. osnova broj OVRV-8046/14-AKTIV, izdavatelja JAVNI BILJEŽNIK, </w:t>
      </w:r>
      <w:r>
        <w:rPr>
          <w:rFonts w:ascii="Arial" w:hAnsi="Arial" w:cs="Arial" w:eastAsiaTheme="minorHAnsi"/>
          <w:sz w:val="24"/>
          <w:szCs w:val="24"/>
          <w:lang w:val="hr-HR" w:eastAsia="en-US"/>
        </w:rPr>
        <w:t>BORIĆ</w:t>
      </w:r>
      <w:r w:rsidRPr="008B4BA0">
        <w:rPr>
          <w:rFonts w:ascii="Arial" w:hAnsi="Arial" w:cs="Arial" w:eastAsiaTheme="minorHAnsi"/>
          <w:sz w:val="24"/>
          <w:szCs w:val="24"/>
          <w:lang w:val="hr-HR" w:eastAsia="en-US"/>
        </w:rPr>
        <w:t xml:space="preserve"> MIRJANA, OSIJEK</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xml:space="preserve">- vjerovnik (1) HT d.d., </w:t>
      </w:r>
      <w:r>
        <w:rPr>
          <w:rFonts w:ascii="Arial" w:hAnsi="Arial" w:cs="Arial" w:eastAsiaTheme="minorHAnsi"/>
          <w:sz w:val="24"/>
          <w:szCs w:val="24"/>
          <w:lang w:val="hr-HR" w:eastAsia="en-US"/>
        </w:rPr>
        <w:t>Radnička</w:t>
      </w:r>
      <w:r w:rsidRPr="008B4BA0">
        <w:rPr>
          <w:rFonts w:ascii="Arial" w:hAnsi="Arial" w:cs="Arial" w:eastAsiaTheme="minorHAnsi"/>
          <w:sz w:val="24"/>
          <w:szCs w:val="24"/>
          <w:lang w:val="hr-HR" w:eastAsia="en-US"/>
        </w:rPr>
        <w:t xml:space="preserve"> cesta 21, Zagreb, Hrvatska, OIB: 81793146560</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zaprimljena 07.02.2020., glavnica: 85,26 EUR, kamata: 139,19 EUR, trošak: 136,39 EUR</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Datum prestanaka izvršenja: 11.08.2023.</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3. osnova broj OVRV-5046/06, izdavatelja JAVNI BILJEŽNIK, GLIBOTA MILAN JAVNI BILJEŽNIK, ZAGREB</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vjerovnik (1) Telemach Hrvatska d.o.o., Ulica Josipa Marohni</w:t>
      </w:r>
      <w:r>
        <w:rPr>
          <w:rFonts w:ascii="Arial" w:hAnsi="Arial" w:cs="Arial" w:eastAsiaTheme="minorHAnsi"/>
          <w:sz w:val="24"/>
          <w:szCs w:val="24"/>
          <w:lang w:val="hr-HR" w:eastAsia="en-US"/>
        </w:rPr>
        <w:t>ć</w:t>
      </w:r>
      <w:r w:rsidRPr="008B4BA0">
        <w:rPr>
          <w:rFonts w:ascii="Arial" w:hAnsi="Arial" w:cs="Arial" w:eastAsiaTheme="minorHAnsi"/>
          <w:sz w:val="24"/>
          <w:szCs w:val="24"/>
          <w:lang w:val="hr-HR" w:eastAsia="en-US"/>
        </w:rPr>
        <w:t>a 1, Zagreb, Hrvatska, OIB: 70133616033</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zaprimljena 18.04.2011., glavnica: 116,42 EUR, kamata: 314,44 EUR, trošak: 103,63 EUR</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Datum prestanaka izvršenja: 04.08.2018.</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4. osnova broj OVRV-5531/12, izdavatelja JAVNI BILJEŽNIK, MALEKOVIC IVAN, VELIKA GORICA</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vjerovnik (1) HPB d.d., Juriši</w:t>
      </w:r>
      <w:r>
        <w:rPr>
          <w:rFonts w:ascii="Arial" w:hAnsi="Arial" w:cs="Arial" w:eastAsiaTheme="minorHAnsi"/>
          <w:sz w:val="24"/>
          <w:szCs w:val="24"/>
          <w:lang w:val="hr-HR" w:eastAsia="en-US"/>
        </w:rPr>
        <w:t>ć</w:t>
      </w:r>
      <w:r w:rsidRPr="008B4BA0">
        <w:rPr>
          <w:rFonts w:ascii="Arial" w:hAnsi="Arial" w:cs="Arial" w:eastAsiaTheme="minorHAnsi"/>
          <w:sz w:val="24"/>
          <w:szCs w:val="24"/>
          <w:lang w:val="hr-HR" w:eastAsia="en-US"/>
        </w:rPr>
        <w:t>eva ulica 4, Zagreb, Hrvatska, OIB: 87939104217</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zaprimljena 05.02.2013., glavnica: 386,99 EUR, kamata: 274,64 EUR, trošak: 147,65 EUR</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Datum prestanaka izvršenja: 04.08.2018.</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xml:space="preserve">5. osnova broj OVRV-8046/14, izdavatelja JAVNI BILJEŽNIK, </w:t>
      </w:r>
      <w:r>
        <w:rPr>
          <w:rFonts w:ascii="Arial" w:hAnsi="Arial" w:cs="Arial" w:eastAsiaTheme="minorHAnsi"/>
          <w:sz w:val="24"/>
          <w:szCs w:val="24"/>
          <w:lang w:val="hr-HR" w:eastAsia="en-US"/>
        </w:rPr>
        <w:t>BORIĆ</w:t>
      </w:r>
      <w:r w:rsidRPr="008B4BA0">
        <w:rPr>
          <w:rFonts w:ascii="Arial" w:hAnsi="Arial" w:cs="Arial" w:eastAsiaTheme="minorHAnsi"/>
          <w:sz w:val="24"/>
          <w:szCs w:val="24"/>
          <w:lang w:val="hr-HR" w:eastAsia="en-US"/>
        </w:rPr>
        <w:t xml:space="preserve"> MIRJANA, OSIJEK</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xml:space="preserve">- vjerovnik (1) HT d.d., </w:t>
      </w:r>
      <w:r>
        <w:rPr>
          <w:rFonts w:ascii="Arial" w:hAnsi="Arial" w:cs="Arial" w:eastAsiaTheme="minorHAnsi"/>
          <w:sz w:val="24"/>
          <w:szCs w:val="24"/>
          <w:lang w:val="hr-HR" w:eastAsia="en-US"/>
        </w:rPr>
        <w:t>Radnička</w:t>
      </w:r>
      <w:r w:rsidRPr="008B4BA0">
        <w:rPr>
          <w:rFonts w:ascii="Arial" w:hAnsi="Arial" w:cs="Arial" w:eastAsiaTheme="minorHAnsi"/>
          <w:sz w:val="24"/>
          <w:szCs w:val="24"/>
          <w:lang w:val="hr-HR" w:eastAsia="en-US"/>
        </w:rPr>
        <w:t xml:space="preserve"> cesta 21, Zagreb, Hrvatska, OIB: 81793146560</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zaprimljena 25.08.2014., glavnica: 85,27 EUR, kamata: 80,82 EUR, trošak: 127,10 EUR</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lastRenderedPageBreak/>
        <w:t>Datum prestanaka izvršenja: 04.08.2018.</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xml:space="preserve">6. osnova broj OVRV-9308/15, izdavatelja JAVNI BILJEŽNIK, </w:t>
      </w:r>
      <w:r>
        <w:rPr>
          <w:rFonts w:ascii="Arial" w:hAnsi="Arial" w:cs="Arial" w:eastAsiaTheme="minorHAnsi"/>
          <w:sz w:val="24"/>
          <w:szCs w:val="24"/>
          <w:lang w:val="hr-HR" w:eastAsia="en-US"/>
        </w:rPr>
        <w:t>BORIĆ</w:t>
      </w:r>
      <w:r w:rsidRPr="008B4BA0">
        <w:rPr>
          <w:rFonts w:ascii="Arial" w:hAnsi="Arial" w:cs="Arial" w:eastAsiaTheme="minorHAnsi"/>
          <w:sz w:val="24"/>
          <w:szCs w:val="24"/>
          <w:lang w:val="hr-HR" w:eastAsia="en-US"/>
        </w:rPr>
        <w:t xml:space="preserve"> MIRJANA, OSIJEK</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xml:space="preserve">- vjerovnik (1) HT d.d., </w:t>
      </w:r>
      <w:r>
        <w:rPr>
          <w:rFonts w:ascii="Arial" w:hAnsi="Arial" w:cs="Arial" w:eastAsiaTheme="minorHAnsi"/>
          <w:sz w:val="24"/>
          <w:szCs w:val="24"/>
          <w:lang w:val="hr-HR" w:eastAsia="en-US"/>
        </w:rPr>
        <w:t>Radnička</w:t>
      </w:r>
      <w:r w:rsidRPr="008B4BA0">
        <w:rPr>
          <w:rFonts w:ascii="Arial" w:hAnsi="Arial" w:cs="Arial" w:eastAsiaTheme="minorHAnsi"/>
          <w:sz w:val="24"/>
          <w:szCs w:val="24"/>
          <w:lang w:val="hr-HR" w:eastAsia="en-US"/>
        </w:rPr>
        <w:t xml:space="preserve"> cesta 21, Zagreb, Hrvatska, OIB: 81793146560</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zaprimljena 15.09.2015., glavnica: 132,64 EUR, kamata: 72,09 EUR, trošak: 116,93 EUR</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Datum prestanaka izvršenja: 17.09.2018.</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Temeljem osnova za pla</w:t>
      </w:r>
      <w:r>
        <w:rPr>
          <w:rFonts w:ascii="Arial" w:hAnsi="Arial" w:cs="Arial" w:eastAsiaTheme="minorHAnsi"/>
          <w:sz w:val="24"/>
          <w:szCs w:val="24"/>
          <w:lang w:val="hr-HR" w:eastAsia="en-US"/>
        </w:rPr>
        <w:t>ć</w:t>
      </w:r>
      <w:r w:rsidRPr="008B4BA0">
        <w:rPr>
          <w:rFonts w:ascii="Arial" w:hAnsi="Arial" w:cs="Arial" w:eastAsiaTheme="minorHAnsi"/>
          <w:sz w:val="24"/>
          <w:szCs w:val="24"/>
          <w:lang w:val="hr-HR" w:eastAsia="en-US"/>
        </w:rPr>
        <w:t>anje od 1. do 4. Financijska agencija, Ulica grada Vukovara 70 OIB: 85821130368 je</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vjerovnik po osnovi naknade za provedbu/izvršenje osnova za pla</w:t>
      </w:r>
      <w:r>
        <w:rPr>
          <w:rFonts w:ascii="Arial" w:hAnsi="Arial" w:cs="Arial" w:eastAsiaTheme="minorHAnsi"/>
          <w:sz w:val="24"/>
          <w:szCs w:val="24"/>
          <w:lang w:val="hr-HR" w:eastAsia="en-US"/>
        </w:rPr>
        <w:t>ć</w:t>
      </w:r>
      <w:r w:rsidRPr="008B4BA0">
        <w:rPr>
          <w:rFonts w:ascii="Arial" w:hAnsi="Arial" w:cs="Arial" w:eastAsiaTheme="minorHAnsi"/>
          <w:sz w:val="24"/>
          <w:szCs w:val="24"/>
          <w:lang w:val="hr-HR" w:eastAsia="en-US"/>
        </w:rPr>
        <w:t>anje u ukupnom iznosu od 132,60 EUR</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Osnova broj OVRV-5046/06 iznos 47,12 EUR</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Osnova broj OVRV-5531/12 iznos 25,09 EUR</w:t>
      </w:r>
    </w:p>
    <w:p w:rsidRPr="008B4BA0" w:rsidR="008B4BA0" w:rsidP="008B4BA0" w:rsidRDefault="008B4BA0">
      <w:pPr>
        <w:autoSpaceDE w:val="false"/>
        <w:autoSpaceDN w:val="false"/>
        <w:adjustRightInd w:val="false"/>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Osnova broj OVRV-8046/14 iznos 28,80 EUR</w:t>
      </w:r>
    </w:p>
    <w:p w:rsidRPr="008B4BA0" w:rsidR="008B4BA0" w:rsidP="008B4BA0" w:rsidRDefault="008B4BA0">
      <w:pPr>
        <w:jc w:val="both"/>
        <w:rPr>
          <w:rFonts w:ascii="Arial" w:hAnsi="Arial" w:cs="Arial" w:eastAsiaTheme="minorHAnsi"/>
          <w:sz w:val="24"/>
          <w:szCs w:val="24"/>
          <w:lang w:val="hr-HR" w:eastAsia="en-US"/>
        </w:rPr>
      </w:pPr>
      <w:r w:rsidRPr="008B4BA0">
        <w:rPr>
          <w:rFonts w:ascii="Arial" w:hAnsi="Arial" w:cs="Arial" w:eastAsiaTheme="minorHAnsi"/>
          <w:sz w:val="24"/>
          <w:szCs w:val="24"/>
          <w:lang w:val="hr-HR" w:eastAsia="en-US"/>
        </w:rPr>
        <w:t>- Osnova broj OVRV-9308/15 iznos 31,59 EUR</w:t>
      </w:r>
    </w:p>
    <w:p w:rsidRPr="00EB4737" w:rsidR="00336FDF" w:rsidP="00EB4737" w:rsidRDefault="00336FDF">
      <w:pPr>
        <w:jc w:val="both"/>
        <w:rPr>
          <w:rFonts w:ascii="Arial" w:hAnsi="Arial" w:cs="Arial" w:eastAsiaTheme="minorHAnsi"/>
          <w:sz w:val="24"/>
          <w:szCs w:val="24"/>
          <w:lang w:val="hr-HR" w:eastAsia="en-US"/>
        </w:rPr>
      </w:pPr>
    </w:p>
    <w:p w:rsidRPr="00C5461F" w:rsidR="00B91125" w:rsidP="00B91125" w:rsidRDefault="00DF1DFA">
      <w:pPr>
        <w:ind w:firstLine="708"/>
        <w:jc w:val="both"/>
        <w:rPr>
          <w:rFonts w:ascii="Arial" w:hAnsi="Arial" w:cs="Arial"/>
          <w:sz w:val="24"/>
          <w:szCs w:val="24"/>
          <w:lang w:val="hr-HR"/>
        </w:rPr>
      </w:pPr>
      <w:r w:rsidRPr="00C5461F">
        <w:rPr>
          <w:rFonts w:ascii="Arial" w:hAnsi="Arial" w:cs="Arial"/>
          <w:sz w:val="24"/>
          <w:szCs w:val="24"/>
          <w:lang w:val="hr-HR"/>
        </w:rPr>
        <w:t xml:space="preserve">koje ukupno iznose </w:t>
      </w:r>
      <w:r w:rsidR="008B4BA0">
        <w:rPr>
          <w:rFonts w:ascii="Arial" w:hAnsi="Arial" w:cs="Arial"/>
          <w:sz w:val="24"/>
          <w:szCs w:val="24"/>
          <w:lang w:val="hr-HR"/>
        </w:rPr>
        <w:t>939,22 eura</w:t>
      </w:r>
      <w:r w:rsidR="007F4405">
        <w:rPr>
          <w:rFonts w:ascii="Arial" w:hAnsi="Arial" w:cs="Arial"/>
          <w:sz w:val="24"/>
          <w:szCs w:val="24"/>
          <w:lang w:val="hr-HR"/>
        </w:rPr>
        <w:t xml:space="preserve"> po osnovi glavnice.</w:t>
      </w:r>
    </w:p>
    <w:p w:rsidRPr="00C5461F" w:rsidR="002F76B2" w:rsidP="002F76B2" w:rsidRDefault="002F76B2">
      <w:pPr>
        <w:jc w:val="both"/>
        <w:rPr>
          <w:rFonts w:ascii="Arial" w:hAnsi="Arial" w:cs="Arial"/>
          <w:sz w:val="24"/>
          <w:szCs w:val="24"/>
          <w:lang w:val="hr-HR"/>
        </w:rPr>
      </w:pPr>
    </w:p>
    <w:p w:rsidR="000435C8" w:rsidP="00040200" w:rsidRDefault="00040200">
      <w:pPr>
        <w:jc w:val="both"/>
        <w:rPr>
          <w:rFonts w:ascii="Arial" w:hAnsi="Arial" w:cs="Arial"/>
          <w:sz w:val="24"/>
          <w:szCs w:val="24"/>
          <w:lang w:val="hr-HR"/>
        </w:rPr>
      </w:pPr>
      <w:r>
        <w:rPr>
          <w:rFonts w:ascii="Arial" w:hAnsi="Arial" w:cs="Arial"/>
          <w:sz w:val="24"/>
          <w:szCs w:val="24"/>
          <w:lang w:val="hr-HR"/>
        </w:rPr>
        <w:t xml:space="preserve">6. </w:t>
      </w:r>
      <w:r w:rsidRPr="00040200" w:rsidR="00EA2553">
        <w:rPr>
          <w:rFonts w:ascii="Arial" w:hAnsi="Arial" w:cs="Arial"/>
          <w:sz w:val="24"/>
          <w:szCs w:val="24"/>
          <w:lang w:val="hr-HR"/>
        </w:rPr>
        <w:t>Prema odredbi čl. 79. g</w:t>
      </w:r>
      <w:r w:rsidRPr="00040200" w:rsidR="002F76B2">
        <w:rPr>
          <w:rFonts w:ascii="Arial" w:hAnsi="Arial" w:cs="Arial"/>
          <w:sz w:val="24"/>
          <w:szCs w:val="24"/>
          <w:lang w:val="hr-HR"/>
        </w:rPr>
        <w:t xml:space="preserve"> st.</w:t>
      </w:r>
      <w:r w:rsidRPr="00040200" w:rsidR="00C2610B">
        <w:rPr>
          <w:rFonts w:ascii="Arial" w:hAnsi="Arial" w:cs="Arial"/>
          <w:sz w:val="24"/>
          <w:szCs w:val="24"/>
          <w:lang w:val="hr-HR"/>
        </w:rPr>
        <w:t xml:space="preserve"> </w:t>
      </w:r>
      <w:r w:rsidRPr="00040200" w:rsidR="002F76B2">
        <w:rPr>
          <w:rFonts w:ascii="Arial" w:hAnsi="Arial" w:cs="Arial"/>
          <w:sz w:val="24"/>
          <w:szCs w:val="24"/>
          <w:lang w:val="hr-HR"/>
        </w:rPr>
        <w:t>1</w:t>
      </w:r>
      <w:r w:rsidRPr="00040200" w:rsidR="004760B1">
        <w:rPr>
          <w:rFonts w:ascii="Arial" w:hAnsi="Arial" w:cs="Arial"/>
          <w:sz w:val="24"/>
          <w:szCs w:val="24"/>
          <w:lang w:val="hr-HR"/>
        </w:rPr>
        <w:t>.</w:t>
      </w:r>
      <w:r w:rsidRPr="00040200" w:rsidR="00C2610B">
        <w:rPr>
          <w:rFonts w:ascii="Arial" w:hAnsi="Arial" w:cs="Arial"/>
          <w:sz w:val="24"/>
          <w:szCs w:val="24"/>
          <w:lang w:val="hr-HR"/>
        </w:rPr>
        <w:t xml:space="preserve"> </w:t>
      </w:r>
      <w:r w:rsidRPr="00040200" w:rsidR="004760B1">
        <w:rPr>
          <w:rFonts w:ascii="Arial" w:hAnsi="Arial" w:cs="Arial"/>
          <w:sz w:val="24"/>
          <w:szCs w:val="24"/>
          <w:lang w:val="hr-HR"/>
        </w:rPr>
        <w:t xml:space="preserve">ZSP sud će po službenoj dužnosti donijeti rješenje o otvaranju i zaključenju jednostavnog postupka stečaja potrošača ako utvrdi da je vrijednost imovine potrošača koja bi se mogla unovčiti kao stečajna masa jednaka ili manja od 10.000,00 kuna. </w:t>
      </w:r>
    </w:p>
    <w:p w:rsidR="00325212" w:rsidP="00325212" w:rsidRDefault="00325212">
      <w:pPr>
        <w:jc w:val="both"/>
        <w:rPr>
          <w:rFonts w:ascii="Arial" w:hAnsi="Arial" w:cs="Arial"/>
          <w:sz w:val="24"/>
          <w:szCs w:val="24"/>
          <w:lang w:val="hr-HR"/>
        </w:rPr>
      </w:pPr>
    </w:p>
    <w:p w:rsidR="00325212" w:rsidP="00325212" w:rsidRDefault="00AC428A">
      <w:pPr>
        <w:jc w:val="both"/>
        <w:rPr>
          <w:rFonts w:ascii="Arial" w:hAnsi="Arial" w:cs="Arial"/>
          <w:sz w:val="24"/>
          <w:szCs w:val="24"/>
          <w:lang w:val="hr-HR"/>
        </w:rPr>
      </w:pPr>
      <w:r>
        <w:rPr>
          <w:rFonts w:ascii="Arial" w:hAnsi="Arial" w:cs="Arial"/>
          <w:sz w:val="24"/>
          <w:szCs w:val="24"/>
          <w:lang w:val="hr-HR"/>
        </w:rPr>
        <w:t>7</w:t>
      </w:r>
      <w:r w:rsidR="00325212">
        <w:rPr>
          <w:rFonts w:ascii="Arial" w:hAnsi="Arial" w:cs="Arial"/>
          <w:sz w:val="24"/>
          <w:szCs w:val="24"/>
          <w:lang w:val="hr-HR"/>
        </w:rPr>
        <w:t>. Vanjskom provjerom utvrđeno je da potrošač nema u vlasništvu pokretnina niti druge vrjednije imovine koja bi prelazila iznos od 10.000,00 kuna.</w:t>
      </w:r>
    </w:p>
    <w:p w:rsidR="00734EEA" w:rsidP="00325212" w:rsidRDefault="00734EEA">
      <w:pPr>
        <w:jc w:val="both"/>
        <w:rPr>
          <w:rFonts w:ascii="Arial" w:hAnsi="Arial" w:cs="Arial"/>
          <w:sz w:val="24"/>
          <w:szCs w:val="24"/>
          <w:lang w:val="hr-HR"/>
        </w:rPr>
      </w:pPr>
    </w:p>
    <w:p w:rsidR="00D30355" w:rsidP="000357C9" w:rsidRDefault="00AC428A">
      <w:pPr>
        <w:jc w:val="both"/>
        <w:rPr>
          <w:rFonts w:ascii="Arial" w:hAnsi="Arial" w:cs="Arial"/>
          <w:sz w:val="24"/>
          <w:szCs w:val="24"/>
          <w:lang w:val="hr-HR"/>
        </w:rPr>
      </w:pPr>
      <w:r>
        <w:rPr>
          <w:rFonts w:ascii="Arial" w:hAnsi="Arial" w:cs="Arial"/>
          <w:sz w:val="24"/>
          <w:szCs w:val="24"/>
          <w:lang w:val="hr-HR"/>
        </w:rPr>
        <w:t>8</w:t>
      </w:r>
      <w:r w:rsidR="00734EEA">
        <w:rPr>
          <w:rFonts w:ascii="Arial" w:hAnsi="Arial" w:cs="Arial"/>
          <w:sz w:val="24"/>
          <w:szCs w:val="24"/>
          <w:lang w:val="hr-HR"/>
        </w:rPr>
        <w:t>.</w:t>
      </w:r>
      <w:r w:rsidRPr="00734EEA" w:rsidR="00734EEA">
        <w:rPr>
          <w:rFonts w:ascii="Arial" w:hAnsi="Arial" w:cs="Arial"/>
          <w:sz w:val="24"/>
          <w:szCs w:val="24"/>
          <w:lang w:val="hr-HR"/>
        </w:rPr>
        <w:t xml:space="preserve"> </w:t>
      </w:r>
      <w:r w:rsidR="00734EEA">
        <w:rPr>
          <w:rFonts w:ascii="Arial" w:hAnsi="Arial" w:cs="Arial"/>
          <w:sz w:val="24"/>
          <w:szCs w:val="24"/>
          <w:lang w:val="hr-HR"/>
        </w:rPr>
        <w:t xml:space="preserve">Uvidom u podatke u Zajednički informacijski sustav zemljišnih knjiga i katastra, utvrđeno je da je potrošač nije vlasnik nekretnine, te da </w:t>
      </w:r>
      <w:r w:rsidRPr="00E6192C" w:rsidR="00EC5A62">
        <w:rPr>
          <w:rFonts w:ascii="Arial" w:hAnsi="Arial" w:cs="Arial"/>
          <w:sz w:val="24"/>
          <w:szCs w:val="24"/>
          <w:lang w:val="hr-HR"/>
        </w:rPr>
        <w:t>u razdo</w:t>
      </w:r>
      <w:r w:rsidRPr="00E6192C" w:rsidR="00C87F32">
        <w:rPr>
          <w:rFonts w:ascii="Arial" w:hAnsi="Arial" w:cs="Arial"/>
          <w:sz w:val="24"/>
          <w:szCs w:val="24"/>
          <w:lang w:val="hr-HR"/>
        </w:rPr>
        <w:t xml:space="preserve">blju od </w:t>
      </w:r>
      <w:r w:rsidR="007F4405">
        <w:rPr>
          <w:rFonts w:ascii="Arial" w:hAnsi="Arial" w:cs="Arial"/>
          <w:sz w:val="24"/>
          <w:szCs w:val="24"/>
          <w:lang w:val="hr-HR"/>
        </w:rPr>
        <w:t xml:space="preserve">1. </w:t>
      </w:r>
      <w:r w:rsidR="00FC5690">
        <w:rPr>
          <w:rFonts w:ascii="Arial" w:hAnsi="Arial" w:cs="Arial"/>
          <w:sz w:val="24"/>
          <w:szCs w:val="24"/>
          <w:lang w:val="hr-HR"/>
        </w:rPr>
        <w:t xml:space="preserve">studenog </w:t>
      </w:r>
      <w:r w:rsidR="007F4405">
        <w:rPr>
          <w:rFonts w:ascii="Arial" w:hAnsi="Arial" w:cs="Arial"/>
          <w:sz w:val="24"/>
          <w:szCs w:val="24"/>
          <w:lang w:val="hr-HR"/>
        </w:rPr>
        <w:t>2020. do 31. siječnja 2020.</w:t>
      </w:r>
      <w:r>
        <w:rPr>
          <w:rFonts w:ascii="Arial" w:hAnsi="Arial" w:cs="Arial"/>
          <w:sz w:val="24"/>
          <w:szCs w:val="24"/>
          <w:lang w:val="hr-HR"/>
        </w:rPr>
        <w:t xml:space="preserve"> </w:t>
      </w:r>
      <w:r w:rsidR="007F4405">
        <w:rPr>
          <w:rFonts w:ascii="Arial" w:hAnsi="Arial" w:cs="Arial"/>
          <w:sz w:val="24"/>
          <w:szCs w:val="24"/>
          <w:lang w:val="hr-HR"/>
        </w:rPr>
        <w:t>ostv</w:t>
      </w:r>
      <w:r w:rsidR="00494D24">
        <w:rPr>
          <w:rFonts w:ascii="Arial" w:hAnsi="Arial" w:cs="Arial"/>
          <w:sz w:val="24"/>
          <w:szCs w:val="24"/>
          <w:lang w:val="hr-HR"/>
        </w:rPr>
        <w:t>ario dohodak</w:t>
      </w:r>
      <w:r w:rsidR="00BB27CA">
        <w:rPr>
          <w:rFonts w:ascii="Arial" w:hAnsi="Arial" w:cs="Arial"/>
          <w:sz w:val="24"/>
          <w:szCs w:val="24"/>
          <w:lang w:val="hr-HR"/>
        </w:rPr>
        <w:t xml:space="preserve"> od 4.716,67 kuna</w:t>
      </w:r>
      <w:r>
        <w:rPr>
          <w:rFonts w:ascii="Arial" w:hAnsi="Arial" w:cs="Arial"/>
          <w:sz w:val="24"/>
          <w:szCs w:val="24"/>
          <w:lang w:val="hr-HR"/>
        </w:rPr>
        <w:t xml:space="preserve">, </w:t>
      </w:r>
      <w:r w:rsidR="00E6192C">
        <w:rPr>
          <w:rFonts w:ascii="Arial" w:hAnsi="Arial" w:cs="Arial"/>
          <w:sz w:val="24"/>
          <w:szCs w:val="24"/>
          <w:lang w:val="hr-HR"/>
        </w:rPr>
        <w:t>od 1. siječnj</w:t>
      </w:r>
      <w:r w:rsidR="00804EA5">
        <w:rPr>
          <w:rFonts w:ascii="Arial" w:hAnsi="Arial" w:cs="Arial"/>
          <w:sz w:val="24"/>
          <w:szCs w:val="24"/>
          <w:lang w:val="hr-HR"/>
        </w:rPr>
        <w:t xml:space="preserve">a </w:t>
      </w:r>
      <w:r w:rsidR="007F4405">
        <w:rPr>
          <w:rFonts w:ascii="Arial" w:hAnsi="Arial" w:cs="Arial"/>
          <w:sz w:val="24"/>
          <w:szCs w:val="24"/>
          <w:lang w:val="hr-HR"/>
        </w:rPr>
        <w:t xml:space="preserve">2021. </w:t>
      </w:r>
      <w:r w:rsidR="00804EA5">
        <w:rPr>
          <w:rFonts w:ascii="Arial" w:hAnsi="Arial" w:cs="Arial"/>
          <w:sz w:val="24"/>
          <w:szCs w:val="24"/>
          <w:lang w:val="hr-HR"/>
        </w:rPr>
        <w:t xml:space="preserve">do </w:t>
      </w:r>
      <w:r w:rsidR="007F4405">
        <w:rPr>
          <w:rFonts w:ascii="Arial" w:hAnsi="Arial" w:cs="Arial"/>
          <w:sz w:val="24"/>
          <w:szCs w:val="24"/>
          <w:lang w:val="hr-HR"/>
        </w:rPr>
        <w:t>31. prosinca 2021</w:t>
      </w:r>
      <w:r w:rsidR="00804EA5">
        <w:rPr>
          <w:rFonts w:ascii="Arial" w:hAnsi="Arial" w:cs="Arial"/>
          <w:sz w:val="24"/>
          <w:szCs w:val="24"/>
          <w:lang w:val="hr-HR"/>
        </w:rPr>
        <w:t>.</w:t>
      </w:r>
      <w:r w:rsidR="007F4405">
        <w:rPr>
          <w:rFonts w:ascii="Arial" w:hAnsi="Arial" w:cs="Arial"/>
          <w:sz w:val="24"/>
          <w:szCs w:val="24"/>
          <w:lang w:val="hr-HR"/>
        </w:rPr>
        <w:t xml:space="preserve"> </w:t>
      </w:r>
      <w:r w:rsidR="00BB27CA">
        <w:rPr>
          <w:rFonts w:ascii="Arial" w:hAnsi="Arial" w:cs="Arial"/>
          <w:sz w:val="24"/>
          <w:szCs w:val="24"/>
          <w:lang w:val="hr-HR"/>
        </w:rPr>
        <w:t xml:space="preserve">je </w:t>
      </w:r>
      <w:r w:rsidR="00804EA5">
        <w:rPr>
          <w:rFonts w:ascii="Arial" w:hAnsi="Arial" w:cs="Arial"/>
          <w:sz w:val="24"/>
          <w:szCs w:val="24"/>
          <w:lang w:val="hr-HR"/>
        </w:rPr>
        <w:t>ost</w:t>
      </w:r>
      <w:r w:rsidR="00E6192C">
        <w:rPr>
          <w:rFonts w:ascii="Arial" w:hAnsi="Arial" w:cs="Arial"/>
          <w:sz w:val="24"/>
          <w:szCs w:val="24"/>
          <w:lang w:val="hr-HR"/>
        </w:rPr>
        <w:t>vario dohodak</w:t>
      </w:r>
      <w:r w:rsidR="00BB27CA">
        <w:rPr>
          <w:rFonts w:ascii="Arial" w:hAnsi="Arial" w:cs="Arial"/>
          <w:sz w:val="24"/>
          <w:szCs w:val="24"/>
          <w:lang w:val="hr-HR"/>
        </w:rPr>
        <w:t xml:space="preserve"> od 282,61 kuna</w:t>
      </w:r>
      <w:r>
        <w:rPr>
          <w:rFonts w:ascii="Arial" w:hAnsi="Arial" w:cs="Arial"/>
          <w:sz w:val="24"/>
          <w:szCs w:val="24"/>
          <w:lang w:val="hr-HR"/>
        </w:rPr>
        <w:t xml:space="preserve">, od </w:t>
      </w:r>
      <w:r w:rsidR="00E6192C">
        <w:rPr>
          <w:rFonts w:ascii="Arial" w:hAnsi="Arial" w:cs="Arial"/>
          <w:sz w:val="24"/>
          <w:szCs w:val="24"/>
          <w:lang w:val="hr-HR"/>
        </w:rPr>
        <w:t>1. siječnja</w:t>
      </w:r>
      <w:r w:rsidR="000F4C58">
        <w:rPr>
          <w:rFonts w:ascii="Arial" w:hAnsi="Arial" w:cs="Arial"/>
          <w:sz w:val="24"/>
          <w:szCs w:val="24"/>
          <w:lang w:val="hr-HR"/>
        </w:rPr>
        <w:t xml:space="preserve"> 2022. do 31. prosinca 2022. </w:t>
      </w:r>
      <w:r>
        <w:rPr>
          <w:rFonts w:ascii="Arial" w:hAnsi="Arial" w:cs="Arial"/>
          <w:sz w:val="24"/>
          <w:szCs w:val="24"/>
          <w:lang w:val="hr-HR"/>
        </w:rPr>
        <w:t xml:space="preserve">nije </w:t>
      </w:r>
      <w:r w:rsidR="000F4C58">
        <w:rPr>
          <w:rFonts w:ascii="Arial" w:hAnsi="Arial" w:cs="Arial"/>
          <w:sz w:val="24"/>
          <w:szCs w:val="24"/>
          <w:lang w:val="hr-HR"/>
        </w:rPr>
        <w:t>ostvario dohodak</w:t>
      </w:r>
      <w:r>
        <w:rPr>
          <w:rFonts w:ascii="Arial" w:hAnsi="Arial" w:cs="Arial"/>
          <w:sz w:val="24"/>
          <w:szCs w:val="24"/>
          <w:lang w:val="hr-HR"/>
        </w:rPr>
        <w:t xml:space="preserve">, </w:t>
      </w:r>
      <w:r w:rsidR="00BB27CA">
        <w:rPr>
          <w:rFonts w:ascii="Arial" w:hAnsi="Arial" w:cs="Arial"/>
          <w:sz w:val="24"/>
          <w:szCs w:val="24"/>
          <w:lang w:val="hr-HR"/>
        </w:rPr>
        <w:t xml:space="preserve">već socijalne potpore od 7.288,28 kuna, </w:t>
      </w:r>
      <w:r>
        <w:rPr>
          <w:rFonts w:ascii="Arial" w:hAnsi="Arial" w:cs="Arial"/>
          <w:sz w:val="24"/>
          <w:szCs w:val="24"/>
          <w:lang w:val="hr-HR"/>
        </w:rPr>
        <w:t xml:space="preserve">te od 1. siječnja 2023. do </w:t>
      </w:r>
      <w:r w:rsidR="00FC5690">
        <w:rPr>
          <w:rFonts w:ascii="Arial" w:hAnsi="Arial" w:cs="Arial"/>
          <w:sz w:val="24"/>
          <w:szCs w:val="24"/>
          <w:lang w:val="hr-HR"/>
        </w:rPr>
        <w:t>31. listopada</w:t>
      </w:r>
      <w:r>
        <w:rPr>
          <w:rFonts w:ascii="Arial" w:hAnsi="Arial" w:cs="Arial"/>
          <w:sz w:val="24"/>
          <w:szCs w:val="24"/>
          <w:lang w:val="hr-HR"/>
        </w:rPr>
        <w:t xml:space="preserve"> 2023., nije ostvario dohodak, već socijalne potpore od </w:t>
      </w:r>
      <w:r w:rsidR="00FC5690">
        <w:rPr>
          <w:rFonts w:ascii="Arial" w:hAnsi="Arial" w:cs="Arial"/>
          <w:sz w:val="24"/>
          <w:szCs w:val="24"/>
          <w:lang w:val="hr-HR"/>
        </w:rPr>
        <w:t>2.445,21</w:t>
      </w:r>
      <w:r>
        <w:rPr>
          <w:rFonts w:ascii="Arial" w:hAnsi="Arial" w:cs="Arial"/>
          <w:sz w:val="24"/>
          <w:szCs w:val="24"/>
          <w:lang w:val="hr-HR"/>
        </w:rPr>
        <w:t xml:space="preserve"> eura.</w:t>
      </w:r>
      <w:r w:rsidR="000357C9">
        <w:rPr>
          <w:rFonts w:ascii="Arial" w:hAnsi="Arial" w:cs="Arial"/>
          <w:sz w:val="24"/>
          <w:szCs w:val="24"/>
          <w:lang w:val="hr-HR"/>
        </w:rPr>
        <w:t xml:space="preserve"> </w:t>
      </w:r>
    </w:p>
    <w:p w:rsidRPr="00D75B57" w:rsidR="000357C9" w:rsidP="000357C9" w:rsidRDefault="000357C9">
      <w:pPr>
        <w:jc w:val="both"/>
        <w:rPr>
          <w:rFonts w:ascii="Arial" w:hAnsi="Arial" w:cs="Arial"/>
          <w:sz w:val="24"/>
          <w:szCs w:val="24"/>
          <w:lang w:val="hr-HR"/>
        </w:rPr>
      </w:pPr>
    </w:p>
    <w:p w:rsidR="000435C8" w:rsidP="000F4C58" w:rsidRDefault="00AC428A">
      <w:pPr>
        <w:rPr>
          <w:rFonts w:ascii="Arial" w:hAnsi="Arial" w:cs="Arial"/>
          <w:sz w:val="24"/>
          <w:szCs w:val="24"/>
          <w:lang w:val="hr-HR"/>
        </w:rPr>
      </w:pPr>
      <w:r>
        <w:rPr>
          <w:rFonts w:ascii="Arial" w:hAnsi="Arial" w:cs="Arial"/>
          <w:sz w:val="24"/>
          <w:szCs w:val="24"/>
          <w:lang w:val="hr-HR"/>
        </w:rPr>
        <w:t>9</w:t>
      </w:r>
      <w:r w:rsidR="00D53352">
        <w:rPr>
          <w:rFonts w:ascii="Arial" w:hAnsi="Arial" w:cs="Arial"/>
          <w:sz w:val="24"/>
          <w:szCs w:val="24"/>
          <w:lang w:val="hr-HR"/>
        </w:rPr>
        <w:t>. Sukladno čl. 172. Ovršnog zakona ("Narodne novine" 112/12) socijalne potpore ne ubrajaju se u imovinu potrošača jer su izuzete od ovrhe.</w:t>
      </w:r>
    </w:p>
    <w:p w:rsidRPr="000F4C58" w:rsidR="00D53352" w:rsidP="000F4C58" w:rsidRDefault="00D53352">
      <w:pPr>
        <w:rPr>
          <w:rFonts w:ascii="Arial" w:hAnsi="Arial" w:cs="Arial"/>
          <w:sz w:val="24"/>
          <w:szCs w:val="24"/>
          <w:lang w:val="hr-HR"/>
        </w:rPr>
      </w:pPr>
    </w:p>
    <w:p w:rsidRPr="00E6192C" w:rsidR="000435C8" w:rsidP="00E6192C" w:rsidRDefault="00887B87">
      <w:pPr>
        <w:jc w:val="both"/>
        <w:rPr>
          <w:rFonts w:ascii="Arial" w:hAnsi="Arial" w:cs="Arial"/>
          <w:sz w:val="24"/>
          <w:szCs w:val="24"/>
          <w:lang w:val="hr-HR"/>
        </w:rPr>
      </w:pPr>
      <w:r>
        <w:rPr>
          <w:rFonts w:ascii="Arial" w:hAnsi="Arial" w:cs="Arial"/>
          <w:sz w:val="24"/>
          <w:szCs w:val="24"/>
          <w:lang w:val="hr-HR"/>
        </w:rPr>
        <w:t>1</w:t>
      </w:r>
      <w:r w:rsidR="00AC428A">
        <w:rPr>
          <w:rFonts w:ascii="Arial" w:hAnsi="Arial" w:cs="Arial"/>
          <w:sz w:val="24"/>
          <w:szCs w:val="24"/>
          <w:lang w:val="hr-HR"/>
        </w:rPr>
        <w:t>0</w:t>
      </w:r>
      <w:r w:rsidR="00E6192C">
        <w:rPr>
          <w:rFonts w:ascii="Arial" w:hAnsi="Arial" w:cs="Arial"/>
          <w:sz w:val="24"/>
          <w:szCs w:val="24"/>
          <w:lang w:val="hr-HR"/>
        </w:rPr>
        <w:t xml:space="preserve">. </w:t>
      </w:r>
      <w:r w:rsidRPr="00E6192C" w:rsidR="004760B1">
        <w:rPr>
          <w:rFonts w:ascii="Arial" w:hAnsi="Arial" w:cs="Arial"/>
          <w:sz w:val="24"/>
          <w:szCs w:val="24"/>
          <w:lang w:val="hr-HR"/>
        </w:rPr>
        <w:t>S obzirom na to da su u ovom slučaju ispunjene zakonske pretpostavke za otvaranje jednostavnog postupka stečaja nad imovinom potrošača te da je vrijednost imovine potrošača koja bi se mogla unovčiti kao stečajna masa manja od 10.000,00 kuna, odnosno da potrošač nema imovine iz koje se mogu namirivati njegovi vjerovni</w:t>
      </w:r>
      <w:r w:rsidR="000F4C58">
        <w:rPr>
          <w:rFonts w:ascii="Arial" w:hAnsi="Arial" w:cs="Arial"/>
          <w:sz w:val="24"/>
          <w:szCs w:val="24"/>
          <w:lang w:val="hr-HR"/>
        </w:rPr>
        <w:t>c</w:t>
      </w:r>
      <w:r w:rsidRPr="00E6192C" w:rsidR="004760B1">
        <w:rPr>
          <w:rFonts w:ascii="Arial" w:hAnsi="Arial" w:cs="Arial"/>
          <w:sz w:val="24"/>
          <w:szCs w:val="24"/>
          <w:lang w:val="hr-HR"/>
        </w:rPr>
        <w:t>i, utvrđeno je da su ispunjeni uvjeti iz odredbe čl. 79. g st. 1. ZSP-a za otvaranje i istovremeno zaključenje jednostavnog stečajnog postupka nad imovinom potrošača, slijedom čega je odlučeno kao pod I/ i II/ izreke rješenja.</w:t>
      </w:r>
    </w:p>
    <w:p w:rsidRPr="000435C8" w:rsidR="000435C8" w:rsidP="000435C8" w:rsidRDefault="000435C8">
      <w:pPr>
        <w:pStyle w:val="Odlomakpopisa"/>
        <w:rPr>
          <w:rFonts w:ascii="Arial" w:hAnsi="Arial" w:cs="Arial"/>
          <w:sz w:val="24"/>
          <w:szCs w:val="24"/>
          <w:lang w:val="hr-HR"/>
        </w:rPr>
      </w:pPr>
    </w:p>
    <w:p w:rsidRPr="00E6192C" w:rsidR="00491C4C" w:rsidP="00E6192C" w:rsidRDefault="00D53352">
      <w:pPr>
        <w:jc w:val="both"/>
        <w:rPr>
          <w:rFonts w:ascii="Arial" w:hAnsi="Arial" w:cs="Arial"/>
          <w:sz w:val="24"/>
          <w:szCs w:val="24"/>
          <w:lang w:val="hr-HR"/>
        </w:rPr>
      </w:pPr>
      <w:r>
        <w:rPr>
          <w:rFonts w:ascii="Arial" w:hAnsi="Arial" w:cs="Arial"/>
          <w:sz w:val="24"/>
          <w:szCs w:val="24"/>
          <w:lang w:val="hr-HR"/>
        </w:rPr>
        <w:t>1</w:t>
      </w:r>
      <w:r w:rsidR="00AC428A">
        <w:rPr>
          <w:rFonts w:ascii="Arial" w:hAnsi="Arial" w:cs="Arial"/>
          <w:sz w:val="24"/>
          <w:szCs w:val="24"/>
          <w:lang w:val="hr-HR"/>
        </w:rPr>
        <w:t>1</w:t>
      </w:r>
      <w:r w:rsidR="00E6192C">
        <w:rPr>
          <w:rFonts w:ascii="Arial" w:hAnsi="Arial" w:cs="Arial"/>
          <w:sz w:val="24"/>
          <w:szCs w:val="24"/>
          <w:lang w:val="hr-HR"/>
        </w:rPr>
        <w:t xml:space="preserve">. </w:t>
      </w:r>
      <w:r w:rsidRPr="00E6192C" w:rsidR="00D472CE">
        <w:rPr>
          <w:rFonts w:ascii="Arial" w:hAnsi="Arial" w:cs="Arial"/>
          <w:sz w:val="24"/>
          <w:szCs w:val="24"/>
          <w:lang w:val="hr-HR"/>
        </w:rPr>
        <w:t>Odredbom čl. 79. g</w:t>
      </w:r>
      <w:r w:rsidRPr="00E6192C" w:rsidR="003865A1">
        <w:rPr>
          <w:rFonts w:ascii="Arial" w:hAnsi="Arial" w:cs="Arial"/>
          <w:sz w:val="24"/>
          <w:szCs w:val="24"/>
          <w:lang w:val="hr-HR"/>
        </w:rPr>
        <w:t xml:space="preserve"> st. 4 ZSP propisano je da će sud u rješavanju o otvaranju i istovremenom zaključenju jednostavnog stečajnog postupka nad imovinom potrošača osloboditi potrošača od preostalih obveza u odnosu na osnove za plaćanje i u odnosu na vjerovnike iz čl. 79. a ZSP, pa je primjenom </w:t>
      </w:r>
      <w:r w:rsidR="000F4C58">
        <w:rPr>
          <w:rFonts w:ascii="Arial" w:hAnsi="Arial" w:cs="Arial"/>
          <w:sz w:val="24"/>
          <w:szCs w:val="24"/>
          <w:lang w:val="hr-HR"/>
        </w:rPr>
        <w:t>c</w:t>
      </w:r>
      <w:r w:rsidRPr="00E6192C" w:rsidR="003865A1">
        <w:rPr>
          <w:rFonts w:ascii="Arial" w:hAnsi="Arial" w:cs="Arial"/>
          <w:sz w:val="24"/>
          <w:szCs w:val="24"/>
          <w:lang w:val="hr-HR"/>
        </w:rPr>
        <w:t xml:space="preserve">itirane odredbe potrošač oslobođen </w:t>
      </w:r>
      <w:r w:rsidRPr="00E6192C" w:rsidR="003865A1">
        <w:rPr>
          <w:rFonts w:ascii="Arial" w:hAnsi="Arial" w:cs="Arial"/>
          <w:sz w:val="24"/>
          <w:szCs w:val="24"/>
          <w:lang w:val="hr-HR"/>
        </w:rPr>
        <w:lastRenderedPageBreak/>
        <w:t>od preostalih obveza u odnosu na vjerovnike i osnove navedene u točki III/ izreke rješenja.</w:t>
      </w:r>
    </w:p>
    <w:p w:rsidRPr="000435C8" w:rsidR="000435C8" w:rsidP="000435C8" w:rsidRDefault="000435C8">
      <w:pPr>
        <w:pStyle w:val="Odlomakpopisa"/>
        <w:rPr>
          <w:rFonts w:ascii="Arial" w:hAnsi="Arial" w:cs="Arial"/>
          <w:sz w:val="24"/>
          <w:szCs w:val="24"/>
          <w:lang w:val="hr-HR"/>
        </w:rPr>
      </w:pPr>
    </w:p>
    <w:p w:rsidR="00491C4C" w:rsidP="00850555" w:rsidRDefault="00E6192C">
      <w:pPr>
        <w:jc w:val="both"/>
        <w:rPr>
          <w:rFonts w:ascii="Arial" w:hAnsi="Arial" w:cs="Arial"/>
          <w:sz w:val="24"/>
          <w:szCs w:val="24"/>
          <w:lang w:val="hr-HR"/>
        </w:rPr>
      </w:pPr>
      <w:r>
        <w:rPr>
          <w:rFonts w:ascii="Arial" w:hAnsi="Arial" w:cs="Arial"/>
          <w:sz w:val="24"/>
          <w:szCs w:val="24"/>
          <w:lang w:val="hr-HR"/>
        </w:rPr>
        <w:t>1</w:t>
      </w:r>
      <w:r w:rsidR="00AC428A">
        <w:rPr>
          <w:rFonts w:ascii="Arial" w:hAnsi="Arial" w:cs="Arial"/>
          <w:sz w:val="24"/>
          <w:szCs w:val="24"/>
          <w:lang w:val="hr-HR"/>
        </w:rPr>
        <w:t>2</w:t>
      </w:r>
      <w:r>
        <w:rPr>
          <w:rFonts w:ascii="Arial" w:hAnsi="Arial" w:cs="Arial"/>
          <w:sz w:val="24"/>
          <w:szCs w:val="24"/>
          <w:lang w:val="hr-HR"/>
        </w:rPr>
        <w:t xml:space="preserve">. </w:t>
      </w:r>
      <w:r w:rsidRPr="00E6192C" w:rsidR="001E5371">
        <w:rPr>
          <w:rFonts w:ascii="Arial" w:hAnsi="Arial" w:cs="Arial"/>
          <w:sz w:val="24"/>
          <w:szCs w:val="24"/>
          <w:lang w:val="hr-HR"/>
        </w:rPr>
        <w:t xml:space="preserve">Isto tako, potrošač je oslobođen obveze po osnovi za plaćanje koju je Fina u skladu čl. 12. Zakona o provedbi ovrhe na novčanim sredstvima prestala izvršavati, obzirom da te obveze iznose </w:t>
      </w:r>
      <w:r w:rsidR="00BB27CA">
        <w:rPr>
          <w:rFonts w:ascii="Arial" w:hAnsi="Arial" w:cs="Arial"/>
          <w:sz w:val="24"/>
          <w:szCs w:val="24"/>
          <w:lang w:val="hr-HR"/>
        </w:rPr>
        <w:t xml:space="preserve">939,22 eura i </w:t>
      </w:r>
      <w:r w:rsidRPr="00E6192C" w:rsidR="001E5371">
        <w:rPr>
          <w:rFonts w:ascii="Arial" w:hAnsi="Arial" w:cs="Arial"/>
          <w:sz w:val="24"/>
          <w:szCs w:val="24"/>
          <w:lang w:val="hr-HR"/>
        </w:rPr>
        <w:t xml:space="preserve"> zajedno s obvezama po osnovi glavni</w:t>
      </w:r>
      <w:r w:rsidR="000F4C58">
        <w:rPr>
          <w:rFonts w:ascii="Arial" w:hAnsi="Arial" w:cs="Arial"/>
          <w:sz w:val="24"/>
          <w:szCs w:val="24"/>
          <w:lang w:val="hr-HR"/>
        </w:rPr>
        <w:t>c</w:t>
      </w:r>
      <w:r w:rsidRPr="00E6192C" w:rsidR="001E5371">
        <w:rPr>
          <w:rFonts w:ascii="Arial" w:hAnsi="Arial" w:cs="Arial"/>
          <w:sz w:val="24"/>
          <w:szCs w:val="24"/>
          <w:lang w:val="hr-HR"/>
        </w:rPr>
        <w:t xml:space="preserve">e ne prelaze iznos od 20.000,00 kuna. </w:t>
      </w:r>
    </w:p>
    <w:p w:rsidRPr="00850555" w:rsidR="00BB27CA" w:rsidP="00850555" w:rsidRDefault="00BB27CA">
      <w:pPr>
        <w:jc w:val="both"/>
        <w:rPr>
          <w:rFonts w:ascii="Arial" w:hAnsi="Arial" w:cs="Arial"/>
          <w:sz w:val="24"/>
          <w:szCs w:val="24"/>
          <w:lang w:val="hr-HR"/>
        </w:rPr>
      </w:pPr>
    </w:p>
    <w:p w:rsidR="000435C8" w:rsidP="00491C4C" w:rsidRDefault="000B0682">
      <w:pPr>
        <w:pStyle w:val="Odlomakpopisa"/>
        <w:jc w:val="center"/>
        <w:rPr>
          <w:rFonts w:ascii="Arial" w:hAnsi="Arial" w:cs="Arial"/>
          <w:sz w:val="24"/>
          <w:szCs w:val="24"/>
          <w:lang w:val="hr-HR"/>
        </w:rPr>
      </w:pPr>
      <w:r w:rsidRPr="00491C4C">
        <w:rPr>
          <w:rFonts w:ascii="Arial" w:hAnsi="Arial" w:cs="Arial"/>
          <w:sz w:val="24"/>
          <w:szCs w:val="24"/>
          <w:lang w:val="hr-HR"/>
        </w:rPr>
        <w:t xml:space="preserve">Osijek, </w:t>
      </w:r>
      <w:r w:rsidR="00BB27CA">
        <w:rPr>
          <w:rFonts w:ascii="Arial" w:hAnsi="Arial" w:cs="Arial"/>
          <w:sz w:val="24"/>
          <w:szCs w:val="24"/>
          <w:lang w:val="hr-HR"/>
        </w:rPr>
        <w:t>15. prosinca</w:t>
      </w:r>
      <w:r w:rsidR="000F4C58">
        <w:rPr>
          <w:rFonts w:ascii="Arial" w:hAnsi="Arial" w:cs="Arial"/>
          <w:sz w:val="24"/>
          <w:szCs w:val="24"/>
          <w:lang w:val="hr-HR"/>
        </w:rPr>
        <w:t xml:space="preserve"> 2023.</w:t>
      </w:r>
    </w:p>
    <w:p w:rsidRPr="00491C4C" w:rsidR="00BB27CA" w:rsidP="00491C4C" w:rsidRDefault="00BB27CA">
      <w:pPr>
        <w:pStyle w:val="Odlomakpopisa"/>
        <w:jc w:val="center"/>
        <w:rPr>
          <w:rFonts w:ascii="Arial" w:hAnsi="Arial" w:cs="Arial"/>
          <w:sz w:val="24"/>
          <w:szCs w:val="24"/>
          <w:lang w:val="hr-HR"/>
        </w:rPr>
      </w:pPr>
    </w:p>
    <w:p w:rsidRPr="00C5461F" w:rsidR="000B0682" w:rsidP="000B0682" w:rsidRDefault="008538D7">
      <w:pPr>
        <w:jc w:val="right"/>
        <w:rPr>
          <w:rFonts w:ascii="Arial" w:hAnsi="Arial" w:cs="Arial"/>
          <w:sz w:val="24"/>
          <w:szCs w:val="24"/>
          <w:lang w:val="hr-HR"/>
        </w:rPr>
      </w:pPr>
      <w:r w:rsidRPr="00C5461F">
        <w:rPr>
          <w:rFonts w:ascii="Arial" w:hAnsi="Arial" w:cs="Arial"/>
          <w:sz w:val="24"/>
          <w:szCs w:val="24"/>
          <w:lang w:val="hr-HR"/>
        </w:rPr>
        <w:t>Viša s</w:t>
      </w:r>
      <w:r w:rsidRPr="00C5461F" w:rsidR="000B0682">
        <w:rPr>
          <w:rFonts w:ascii="Arial" w:hAnsi="Arial" w:cs="Arial"/>
          <w:sz w:val="24"/>
          <w:szCs w:val="24"/>
          <w:lang w:val="hr-HR"/>
        </w:rPr>
        <w:t>udska savjetni</w:t>
      </w:r>
      <w:r w:rsidR="000F4C58">
        <w:rPr>
          <w:rFonts w:ascii="Arial" w:hAnsi="Arial" w:cs="Arial"/>
          <w:sz w:val="24"/>
          <w:szCs w:val="24"/>
          <w:lang w:val="hr-HR"/>
        </w:rPr>
        <w:t>c</w:t>
      </w:r>
      <w:r w:rsidRPr="00C5461F" w:rsidR="000B0682">
        <w:rPr>
          <w:rFonts w:ascii="Arial" w:hAnsi="Arial" w:cs="Arial"/>
          <w:sz w:val="24"/>
          <w:szCs w:val="24"/>
          <w:lang w:val="hr-HR"/>
        </w:rPr>
        <w:t>a</w:t>
      </w:r>
    </w:p>
    <w:p w:rsidRPr="00C5461F" w:rsidR="00BC16EA" w:rsidP="008538D7" w:rsidRDefault="008538D7">
      <w:pPr>
        <w:jc w:val="center"/>
        <w:rPr>
          <w:rFonts w:ascii="Arial" w:hAnsi="Arial" w:cs="Arial"/>
          <w:sz w:val="24"/>
          <w:szCs w:val="24"/>
          <w:lang w:val="hr-HR"/>
        </w:rPr>
      </w:pPr>
      <w:r w:rsidRPr="00C5461F">
        <w:rPr>
          <w:rFonts w:ascii="Arial" w:hAnsi="Arial" w:cs="Arial"/>
          <w:sz w:val="24"/>
          <w:szCs w:val="24"/>
          <w:lang w:val="hr-HR"/>
        </w:rPr>
        <w:t xml:space="preserve">                                                                                                  </w:t>
      </w:r>
      <w:r w:rsidRPr="00C5461F" w:rsidR="000B0682">
        <w:rPr>
          <w:rFonts w:ascii="Arial" w:hAnsi="Arial" w:cs="Arial"/>
          <w:sz w:val="24"/>
          <w:szCs w:val="24"/>
          <w:lang w:val="hr-HR"/>
        </w:rPr>
        <w:t>Renata Ivančić</w:t>
      </w:r>
    </w:p>
    <w:p w:rsidRPr="00C5461F" w:rsidR="003865A1" w:rsidP="00FB3614" w:rsidRDefault="009B204A">
      <w:pPr>
        <w:rPr>
          <w:rFonts w:ascii="Arial" w:hAnsi="Arial" w:cs="Arial"/>
          <w:sz w:val="24"/>
          <w:szCs w:val="24"/>
          <w:lang w:val="hr-HR"/>
        </w:rPr>
      </w:pPr>
      <w:r w:rsidRPr="00C5461F">
        <w:rPr>
          <w:rFonts w:ascii="Arial" w:hAnsi="Arial" w:cs="Arial"/>
          <w:sz w:val="24"/>
          <w:szCs w:val="24"/>
          <w:lang w:val="hr-HR"/>
        </w:rPr>
        <w:tab/>
      </w:r>
      <w:r w:rsidRPr="00C5461F">
        <w:rPr>
          <w:rFonts w:ascii="Arial" w:hAnsi="Arial" w:cs="Arial"/>
          <w:sz w:val="24"/>
          <w:szCs w:val="24"/>
          <w:lang w:val="hr-HR"/>
        </w:rPr>
        <w:tab/>
      </w:r>
      <w:r w:rsidRPr="00C5461F">
        <w:rPr>
          <w:rFonts w:ascii="Arial" w:hAnsi="Arial" w:cs="Arial"/>
          <w:sz w:val="24"/>
          <w:szCs w:val="24"/>
          <w:lang w:val="hr-HR"/>
        </w:rPr>
        <w:tab/>
      </w:r>
      <w:r w:rsidRPr="00C5461F">
        <w:rPr>
          <w:rFonts w:ascii="Arial" w:hAnsi="Arial" w:cs="Arial"/>
          <w:sz w:val="24"/>
          <w:szCs w:val="24"/>
          <w:lang w:val="hr-HR"/>
        </w:rPr>
        <w:tab/>
      </w:r>
      <w:r w:rsidRPr="00C5461F">
        <w:rPr>
          <w:rFonts w:ascii="Arial" w:hAnsi="Arial" w:cs="Arial"/>
          <w:sz w:val="24"/>
          <w:szCs w:val="24"/>
          <w:lang w:val="hr-HR"/>
        </w:rPr>
        <w:tab/>
      </w:r>
      <w:r w:rsidRPr="00C5461F">
        <w:rPr>
          <w:rFonts w:ascii="Arial" w:hAnsi="Arial" w:cs="Arial"/>
          <w:sz w:val="24"/>
          <w:szCs w:val="24"/>
          <w:lang w:val="hr-HR"/>
        </w:rPr>
        <w:tab/>
      </w:r>
      <w:r w:rsidRPr="00C5461F">
        <w:rPr>
          <w:rFonts w:ascii="Arial" w:hAnsi="Arial" w:cs="Arial"/>
          <w:sz w:val="24"/>
          <w:szCs w:val="24"/>
          <w:lang w:val="hr-HR"/>
        </w:rPr>
        <w:tab/>
      </w:r>
      <w:r w:rsidRPr="00C5461F">
        <w:rPr>
          <w:rFonts w:ascii="Arial" w:hAnsi="Arial" w:cs="Arial"/>
          <w:sz w:val="24"/>
          <w:szCs w:val="24"/>
          <w:lang w:val="hr-HR"/>
        </w:rPr>
        <w:tab/>
      </w:r>
    </w:p>
    <w:p w:rsidRPr="00C5461F" w:rsidR="007B112A" w:rsidP="00FB3614" w:rsidRDefault="007B112A">
      <w:pPr>
        <w:rPr>
          <w:rFonts w:ascii="Arial" w:hAnsi="Arial" w:cs="Arial"/>
          <w:sz w:val="24"/>
          <w:szCs w:val="24"/>
          <w:lang w:val="hr-HR"/>
        </w:rPr>
      </w:pPr>
    </w:p>
    <w:p w:rsidRPr="00C5461F" w:rsidR="007B112A" w:rsidP="00FB3614" w:rsidRDefault="007B112A">
      <w:pPr>
        <w:rPr>
          <w:rFonts w:ascii="Arial" w:hAnsi="Arial" w:cs="Arial"/>
          <w:sz w:val="24"/>
          <w:szCs w:val="24"/>
          <w:lang w:val="hr-HR"/>
        </w:rPr>
      </w:pPr>
    </w:p>
    <w:p w:rsidR="00435211" w:rsidP="00FB3614" w:rsidRDefault="00435211">
      <w:pPr>
        <w:rPr>
          <w:rFonts w:ascii="Arial" w:hAnsi="Arial" w:cs="Arial"/>
          <w:sz w:val="24"/>
          <w:szCs w:val="24"/>
          <w:lang w:val="hr-HR"/>
        </w:rPr>
      </w:pPr>
    </w:p>
    <w:p w:rsidR="00F403A2" w:rsidP="00FB3614" w:rsidRDefault="00F403A2">
      <w:pPr>
        <w:rPr>
          <w:rFonts w:ascii="Arial" w:hAnsi="Arial" w:cs="Arial"/>
          <w:sz w:val="24"/>
          <w:szCs w:val="24"/>
          <w:lang w:val="hr-HR"/>
        </w:rPr>
      </w:pPr>
    </w:p>
    <w:p w:rsidR="00BB27CA" w:rsidP="00FB3614" w:rsidRDefault="00BB27CA">
      <w:pPr>
        <w:rPr>
          <w:rFonts w:ascii="Arial" w:hAnsi="Arial" w:cs="Arial"/>
          <w:sz w:val="24"/>
          <w:szCs w:val="24"/>
          <w:lang w:val="hr-HR"/>
        </w:rPr>
      </w:pPr>
    </w:p>
    <w:p w:rsidR="00BB27CA" w:rsidP="00FB3614" w:rsidRDefault="00BB27CA">
      <w:pPr>
        <w:rPr>
          <w:rFonts w:ascii="Arial" w:hAnsi="Arial" w:cs="Arial"/>
          <w:sz w:val="24"/>
          <w:szCs w:val="24"/>
          <w:lang w:val="hr-HR"/>
        </w:rPr>
      </w:pPr>
    </w:p>
    <w:p w:rsidR="000357C9" w:rsidP="00FB3614" w:rsidRDefault="000357C9">
      <w:pPr>
        <w:rPr>
          <w:rFonts w:ascii="Arial" w:hAnsi="Arial" w:cs="Arial"/>
          <w:sz w:val="24"/>
          <w:szCs w:val="24"/>
          <w:lang w:val="hr-HR"/>
        </w:rPr>
      </w:pPr>
    </w:p>
    <w:p w:rsidRPr="00C5461F" w:rsidR="003865A1" w:rsidP="00FB3614" w:rsidRDefault="003865A1">
      <w:pPr>
        <w:rPr>
          <w:rFonts w:ascii="Arial" w:hAnsi="Arial" w:cs="Arial"/>
          <w:sz w:val="24"/>
          <w:szCs w:val="24"/>
          <w:lang w:val="hr-HR"/>
        </w:rPr>
      </w:pPr>
    </w:p>
    <w:p w:rsidRPr="00C5461F" w:rsidR="002B2966" w:rsidP="00FB3614" w:rsidRDefault="00FB3614">
      <w:pPr>
        <w:rPr>
          <w:rFonts w:ascii="Arial" w:hAnsi="Arial" w:cs="Arial"/>
          <w:sz w:val="24"/>
          <w:szCs w:val="24"/>
          <w:lang w:val="hr-HR"/>
        </w:rPr>
      </w:pPr>
      <w:r w:rsidRPr="00C5461F">
        <w:rPr>
          <w:rFonts w:ascii="Arial" w:hAnsi="Arial" w:cs="Arial"/>
          <w:sz w:val="24"/>
          <w:szCs w:val="24"/>
          <w:lang w:val="hr-HR"/>
        </w:rPr>
        <w:t>Uputa o pravnom lijeku:</w:t>
      </w:r>
    </w:p>
    <w:p w:rsidR="002B2966" w:rsidP="003C4001" w:rsidRDefault="003C4001">
      <w:pPr>
        <w:ind w:firstLine="708"/>
        <w:jc w:val="both"/>
        <w:rPr>
          <w:rFonts w:ascii="Arial" w:hAnsi="Arial" w:cs="Arial"/>
          <w:sz w:val="24"/>
          <w:szCs w:val="24"/>
          <w:lang w:eastAsia="en-US"/>
        </w:rPr>
      </w:pPr>
      <w:r w:rsidRPr="00C5461F">
        <w:rPr>
          <w:rFonts w:ascii="Arial" w:hAnsi="Arial" w:cs="Arial"/>
          <w:sz w:val="24"/>
          <w:szCs w:val="24"/>
          <w:lang w:eastAsia="en-US"/>
        </w:rPr>
        <w:t xml:space="preserve">Protiv ovog rješenja dozvoljena je žalba </w:t>
      </w:r>
      <w:r w:rsidR="00421F1D">
        <w:rPr>
          <w:rFonts w:ascii="Arial" w:hAnsi="Arial" w:cs="Arial"/>
          <w:sz w:val="24"/>
          <w:szCs w:val="24"/>
          <w:lang w:eastAsia="en-US"/>
        </w:rPr>
        <w:t>u roku od 15 dana računajući od</w:t>
      </w:r>
      <w:r w:rsidRPr="00C5461F">
        <w:rPr>
          <w:rFonts w:ascii="Arial" w:hAnsi="Arial" w:cs="Arial"/>
          <w:sz w:val="24"/>
          <w:szCs w:val="24"/>
          <w:lang w:eastAsia="en-US"/>
        </w:rPr>
        <w:t>proteka osmoga dana od dana objave rješenja na mrežnoj st</w:t>
      </w:r>
      <w:r w:rsidR="000435C8">
        <w:rPr>
          <w:rFonts w:ascii="Arial" w:hAnsi="Arial" w:cs="Arial"/>
          <w:sz w:val="24"/>
          <w:szCs w:val="24"/>
          <w:lang w:eastAsia="en-US"/>
        </w:rPr>
        <w:t>rani</w:t>
      </w:r>
      <w:r w:rsidR="002B2966">
        <w:rPr>
          <w:rFonts w:ascii="Arial" w:hAnsi="Arial" w:cs="Arial"/>
          <w:sz w:val="24"/>
          <w:szCs w:val="24"/>
          <w:lang w:eastAsia="en-US"/>
        </w:rPr>
        <w:t>c</w:t>
      </w:r>
      <w:r w:rsidR="000435C8">
        <w:rPr>
          <w:rFonts w:ascii="Arial" w:hAnsi="Arial" w:cs="Arial"/>
          <w:sz w:val="24"/>
          <w:szCs w:val="24"/>
          <w:lang w:eastAsia="en-US"/>
        </w:rPr>
        <w:t>i e-oglasna ploča</w:t>
      </w:r>
    </w:p>
    <w:p w:rsidRPr="00C5461F" w:rsidR="003C4001" w:rsidP="00421F1D" w:rsidRDefault="000435C8">
      <w:pPr>
        <w:jc w:val="both"/>
        <w:rPr>
          <w:rFonts w:ascii="Arial" w:hAnsi="Arial" w:cs="Arial"/>
          <w:sz w:val="24"/>
          <w:szCs w:val="24"/>
          <w:lang w:eastAsia="en-US"/>
        </w:rPr>
      </w:pPr>
      <w:r>
        <w:rPr>
          <w:rFonts w:ascii="Arial" w:hAnsi="Arial" w:cs="Arial"/>
          <w:sz w:val="24"/>
          <w:szCs w:val="24"/>
          <w:lang w:eastAsia="en-US"/>
        </w:rPr>
        <w:t xml:space="preserve">sudova. </w:t>
      </w:r>
      <w:r w:rsidRPr="00C5461F" w:rsidR="003C4001">
        <w:rPr>
          <w:rFonts w:ascii="Arial" w:hAnsi="Arial" w:cs="Arial"/>
          <w:sz w:val="24"/>
          <w:szCs w:val="24"/>
          <w:lang w:eastAsia="en-US"/>
        </w:rPr>
        <w:t>Žalba se podnosi ovom sudu u tri primjerk</w:t>
      </w:r>
      <w:r w:rsidR="00421F1D">
        <w:rPr>
          <w:rFonts w:ascii="Arial" w:hAnsi="Arial" w:cs="Arial"/>
          <w:sz w:val="24"/>
          <w:szCs w:val="24"/>
          <w:lang w:eastAsia="en-US"/>
        </w:rPr>
        <w:t xml:space="preserve">a, a o žalbi odlučuje nadležni </w:t>
      </w:r>
      <w:r w:rsidRPr="00C5461F" w:rsidR="00156429">
        <w:rPr>
          <w:rFonts w:ascii="Arial" w:hAnsi="Arial" w:cs="Arial"/>
          <w:sz w:val="24"/>
          <w:szCs w:val="24"/>
          <w:lang w:eastAsia="en-US"/>
        </w:rPr>
        <w:t>ž</w:t>
      </w:r>
      <w:r w:rsidRPr="00C5461F" w:rsidR="003C4001">
        <w:rPr>
          <w:rFonts w:ascii="Arial" w:hAnsi="Arial" w:cs="Arial"/>
          <w:sz w:val="24"/>
          <w:szCs w:val="24"/>
          <w:lang w:eastAsia="en-US"/>
        </w:rPr>
        <w:t>upanijski sud.</w:t>
      </w:r>
    </w:p>
    <w:p w:rsidRPr="00C5461F" w:rsidR="003C4001" w:rsidP="003C4001" w:rsidRDefault="003C4001">
      <w:pPr>
        <w:jc w:val="both"/>
        <w:rPr>
          <w:rFonts w:ascii="Arial" w:hAnsi="Arial" w:cs="Arial"/>
          <w:sz w:val="24"/>
          <w:szCs w:val="24"/>
          <w:lang w:val="hr-HR"/>
        </w:rPr>
      </w:pPr>
    </w:p>
    <w:p w:rsidRPr="00C5461F" w:rsidR="00FB3614" w:rsidP="003C4001" w:rsidRDefault="00FB3614">
      <w:pPr>
        <w:jc w:val="both"/>
        <w:rPr>
          <w:rFonts w:ascii="Arial" w:hAnsi="Arial" w:cs="Arial"/>
          <w:sz w:val="24"/>
          <w:szCs w:val="24"/>
          <w:lang w:val="hr-HR"/>
        </w:rPr>
      </w:pPr>
      <w:r w:rsidRPr="00C5461F">
        <w:rPr>
          <w:rFonts w:ascii="Arial" w:hAnsi="Arial" w:cs="Arial"/>
          <w:sz w:val="24"/>
          <w:szCs w:val="24"/>
          <w:lang w:val="hr-HR"/>
        </w:rPr>
        <w:t>Dostaviti:</w:t>
      </w:r>
    </w:p>
    <w:p w:rsidRPr="00C5461F" w:rsidR="00031495" w:rsidP="00B91125" w:rsidRDefault="003865A1">
      <w:pPr>
        <w:pStyle w:val="Odlomakpopisa"/>
        <w:numPr>
          <w:ilvl w:val="0"/>
          <w:numId w:val="1"/>
        </w:numPr>
        <w:rPr>
          <w:rFonts w:ascii="Arial" w:hAnsi="Arial" w:cs="Arial"/>
          <w:sz w:val="24"/>
          <w:szCs w:val="24"/>
          <w:lang w:val="hr-HR"/>
        </w:rPr>
      </w:pPr>
      <w:r w:rsidRPr="00C5461F">
        <w:rPr>
          <w:rFonts w:ascii="Arial" w:hAnsi="Arial" w:cs="Arial"/>
          <w:sz w:val="24"/>
          <w:szCs w:val="24"/>
          <w:lang w:val="hr-HR"/>
        </w:rPr>
        <w:t>Potrošaču</w:t>
      </w:r>
      <w:r w:rsidRPr="00C5461F" w:rsidR="00E90316">
        <w:rPr>
          <w:rFonts w:ascii="Arial" w:hAnsi="Arial" w:cs="Arial"/>
          <w:sz w:val="24"/>
          <w:szCs w:val="24"/>
          <w:lang w:val="hr-HR"/>
        </w:rPr>
        <w:t xml:space="preserve"> i svim sudioni</w:t>
      </w:r>
      <w:r w:rsidR="002B2966">
        <w:rPr>
          <w:rFonts w:ascii="Arial" w:hAnsi="Arial" w:cs="Arial"/>
          <w:sz w:val="24"/>
          <w:szCs w:val="24"/>
          <w:lang w:val="hr-HR"/>
        </w:rPr>
        <w:t>c</w:t>
      </w:r>
      <w:r w:rsidRPr="00C5461F" w:rsidR="00E90316">
        <w:rPr>
          <w:rFonts w:ascii="Arial" w:hAnsi="Arial" w:cs="Arial"/>
          <w:sz w:val="24"/>
          <w:szCs w:val="24"/>
          <w:lang w:val="hr-HR"/>
        </w:rPr>
        <w:t>ima postupka putem eops-a</w:t>
      </w:r>
    </w:p>
    <w:p w:rsidR="00E90316" w:rsidP="00B91125" w:rsidRDefault="00E90316">
      <w:pPr>
        <w:pStyle w:val="Odlomakpopisa"/>
        <w:numPr>
          <w:ilvl w:val="0"/>
          <w:numId w:val="1"/>
        </w:numPr>
        <w:rPr>
          <w:rFonts w:ascii="Arial" w:hAnsi="Arial" w:cs="Arial"/>
          <w:sz w:val="24"/>
          <w:szCs w:val="24"/>
          <w:lang w:val="hr-HR"/>
        </w:rPr>
      </w:pPr>
      <w:r w:rsidRPr="00C5461F">
        <w:rPr>
          <w:rFonts w:ascii="Arial" w:hAnsi="Arial" w:cs="Arial"/>
          <w:sz w:val="24"/>
          <w:szCs w:val="24"/>
          <w:lang w:val="hr-HR"/>
        </w:rPr>
        <w:t>Potrošač – putem HP-a</w:t>
      </w:r>
    </w:p>
    <w:p w:rsidR="00887B87" w:rsidP="00B91125" w:rsidRDefault="00AC428A">
      <w:pPr>
        <w:pStyle w:val="Odlomakpopisa"/>
        <w:numPr>
          <w:ilvl w:val="0"/>
          <w:numId w:val="1"/>
        </w:numPr>
        <w:rPr>
          <w:rFonts w:ascii="Arial" w:hAnsi="Arial" w:cs="Arial"/>
          <w:sz w:val="24"/>
          <w:szCs w:val="24"/>
          <w:lang w:val="hr-HR"/>
        </w:rPr>
      </w:pPr>
      <w:r>
        <w:rPr>
          <w:rFonts w:ascii="Arial" w:hAnsi="Arial" w:cs="Arial"/>
          <w:sz w:val="24"/>
          <w:szCs w:val="24"/>
          <w:lang w:val="hr-HR"/>
        </w:rPr>
        <w:t>Hrvatsk</w:t>
      </w:r>
      <w:r w:rsidR="00BB27CA">
        <w:rPr>
          <w:rFonts w:ascii="Arial" w:hAnsi="Arial" w:cs="Arial"/>
          <w:sz w:val="24"/>
          <w:szCs w:val="24"/>
          <w:lang w:val="hr-HR"/>
        </w:rPr>
        <w:t>a poštanska banka d.d.</w:t>
      </w:r>
      <w:r w:rsidR="00887B87">
        <w:rPr>
          <w:rFonts w:ascii="Arial" w:hAnsi="Arial" w:cs="Arial"/>
          <w:sz w:val="24"/>
          <w:szCs w:val="24"/>
          <w:lang w:val="hr-HR"/>
        </w:rPr>
        <w:t>– putem e-komunikacije</w:t>
      </w:r>
    </w:p>
    <w:p w:rsidR="00AE54C2" w:rsidP="00B91125" w:rsidRDefault="00BB27CA">
      <w:pPr>
        <w:pStyle w:val="Odlomakpopisa"/>
        <w:numPr>
          <w:ilvl w:val="0"/>
          <w:numId w:val="1"/>
        </w:numPr>
        <w:rPr>
          <w:rFonts w:ascii="Arial" w:hAnsi="Arial" w:cs="Arial"/>
          <w:sz w:val="24"/>
          <w:szCs w:val="24"/>
          <w:lang w:val="hr-HR"/>
        </w:rPr>
      </w:pPr>
      <w:r>
        <w:rPr>
          <w:rFonts w:ascii="Arial" w:hAnsi="Arial" w:cs="Arial"/>
          <w:sz w:val="24"/>
          <w:szCs w:val="24"/>
          <w:lang w:val="hr-HR"/>
        </w:rPr>
        <w:t>HT d.d.</w:t>
      </w:r>
      <w:r w:rsidR="00AE54C2">
        <w:rPr>
          <w:rFonts w:ascii="Arial" w:hAnsi="Arial" w:cs="Arial"/>
          <w:sz w:val="24"/>
          <w:szCs w:val="24"/>
          <w:lang w:val="hr-HR"/>
        </w:rPr>
        <w:t xml:space="preserve"> – putem e-komunikacije</w:t>
      </w:r>
    </w:p>
    <w:p w:rsidRPr="00887B87" w:rsidR="00967063" w:rsidP="00887B87" w:rsidRDefault="00BB27CA">
      <w:pPr>
        <w:pStyle w:val="Odlomakpopisa"/>
        <w:numPr>
          <w:ilvl w:val="0"/>
          <w:numId w:val="1"/>
        </w:numPr>
        <w:rPr>
          <w:rFonts w:ascii="Arial" w:hAnsi="Arial" w:cs="Arial"/>
          <w:sz w:val="24"/>
          <w:szCs w:val="24"/>
          <w:lang w:val="hr-HR"/>
        </w:rPr>
      </w:pPr>
      <w:r>
        <w:rPr>
          <w:rFonts w:ascii="Arial" w:hAnsi="Arial" w:cs="Arial"/>
          <w:sz w:val="24"/>
          <w:szCs w:val="24"/>
          <w:lang w:val="hr-HR"/>
        </w:rPr>
        <w:t>Telemach Hrvatska</w:t>
      </w:r>
      <w:r w:rsidR="00AC428A">
        <w:rPr>
          <w:rFonts w:ascii="Arial" w:hAnsi="Arial" w:cs="Arial"/>
          <w:sz w:val="24"/>
          <w:szCs w:val="24"/>
          <w:lang w:val="hr-HR"/>
        </w:rPr>
        <w:t xml:space="preserve"> d.o.o.</w:t>
      </w:r>
      <w:r w:rsidR="00AE54C2">
        <w:rPr>
          <w:rFonts w:ascii="Arial" w:hAnsi="Arial" w:cs="Arial"/>
          <w:sz w:val="24"/>
          <w:szCs w:val="24"/>
          <w:lang w:val="hr-HR"/>
        </w:rPr>
        <w:t xml:space="preserve"> - putem e-komunikacije</w:t>
      </w:r>
    </w:p>
    <w:p w:rsidRPr="006338B2" w:rsidR="0097552F" w:rsidP="006338B2" w:rsidRDefault="00FB3614">
      <w:pPr>
        <w:pStyle w:val="Odlomakpopisa"/>
        <w:numPr>
          <w:ilvl w:val="0"/>
          <w:numId w:val="1"/>
        </w:numPr>
        <w:rPr>
          <w:rFonts w:ascii="Arial" w:hAnsi="Arial" w:cs="Arial"/>
          <w:sz w:val="24"/>
          <w:szCs w:val="24"/>
          <w:lang w:val="hr-HR"/>
        </w:rPr>
      </w:pPr>
      <w:r w:rsidRPr="00C5461F">
        <w:rPr>
          <w:rFonts w:ascii="Arial" w:hAnsi="Arial" w:cs="Arial"/>
          <w:sz w:val="24"/>
          <w:szCs w:val="24"/>
          <w:lang w:val="hr-HR"/>
        </w:rPr>
        <w:t>Finan</w:t>
      </w:r>
      <w:r w:rsidR="00AE54C2">
        <w:rPr>
          <w:rFonts w:ascii="Arial" w:hAnsi="Arial" w:cs="Arial"/>
          <w:sz w:val="24"/>
          <w:szCs w:val="24"/>
          <w:lang w:val="hr-HR"/>
        </w:rPr>
        <w:t>c</w:t>
      </w:r>
      <w:r w:rsidRPr="00C5461F">
        <w:rPr>
          <w:rFonts w:ascii="Arial" w:hAnsi="Arial" w:cs="Arial"/>
          <w:sz w:val="24"/>
          <w:szCs w:val="24"/>
          <w:lang w:val="hr-HR"/>
        </w:rPr>
        <w:t>ijska agen</w:t>
      </w:r>
      <w:r w:rsidR="00AE54C2">
        <w:rPr>
          <w:rFonts w:ascii="Arial" w:hAnsi="Arial" w:cs="Arial"/>
          <w:sz w:val="24"/>
          <w:szCs w:val="24"/>
          <w:lang w:val="hr-HR"/>
        </w:rPr>
        <w:t>c</w:t>
      </w:r>
      <w:r w:rsidRPr="00C5461F">
        <w:rPr>
          <w:rFonts w:ascii="Arial" w:hAnsi="Arial" w:cs="Arial"/>
          <w:sz w:val="24"/>
          <w:szCs w:val="24"/>
          <w:lang w:val="hr-HR"/>
        </w:rPr>
        <w:t>ija</w:t>
      </w:r>
      <w:r w:rsidRPr="00C5461F" w:rsidR="003865A1">
        <w:rPr>
          <w:rFonts w:ascii="Arial" w:hAnsi="Arial" w:cs="Arial"/>
          <w:sz w:val="24"/>
          <w:szCs w:val="24"/>
          <w:lang w:val="hr-HR"/>
        </w:rPr>
        <w:t xml:space="preserve"> – elektroničkim putem</w:t>
      </w:r>
    </w:p>
    <w:p w:rsidRPr="00C5461F" w:rsidR="003865A1" w:rsidP="003865A1" w:rsidRDefault="003865A1">
      <w:pPr>
        <w:rPr>
          <w:rFonts w:ascii="Arial" w:hAnsi="Arial" w:cs="Arial"/>
          <w:sz w:val="24"/>
          <w:szCs w:val="24"/>
          <w:lang w:val="hr-HR"/>
        </w:rPr>
      </w:pPr>
      <w:r w:rsidRPr="00C5461F">
        <w:rPr>
          <w:rFonts w:ascii="Arial" w:hAnsi="Arial" w:cs="Arial"/>
          <w:sz w:val="24"/>
          <w:szCs w:val="24"/>
          <w:lang w:val="hr-HR"/>
        </w:rPr>
        <w:t>nakon pravomoćnosti</w:t>
      </w:r>
    </w:p>
    <w:p w:rsidRPr="00C5461F" w:rsidR="00FB3614" w:rsidP="00FB3614" w:rsidRDefault="003865A1">
      <w:pPr>
        <w:pStyle w:val="Odlomakpopisa"/>
        <w:numPr>
          <w:ilvl w:val="0"/>
          <w:numId w:val="1"/>
        </w:numPr>
        <w:rPr>
          <w:rFonts w:ascii="Arial" w:hAnsi="Arial" w:cs="Arial"/>
          <w:sz w:val="24"/>
          <w:szCs w:val="24"/>
          <w:lang w:val="hr-HR"/>
        </w:rPr>
      </w:pPr>
      <w:r w:rsidRPr="00C5461F">
        <w:rPr>
          <w:rFonts w:ascii="Arial" w:hAnsi="Arial" w:cs="Arial"/>
          <w:sz w:val="24"/>
          <w:szCs w:val="24"/>
          <w:lang w:val="hr-HR"/>
        </w:rPr>
        <w:t>Obavijest o pravomoćnosti FINI elektroničkim putem</w:t>
      </w:r>
    </w:p>
    <w:sectPr w:rsidRPr="00C5461F" w:rsidR="00FB3614" w:rsidSect="00173242">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73242" w:rsidP="00173242" w:rsidRDefault="00173242">
      <w:r>
        <w:separator/>
      </w:r>
    </w:p>
  </w:endnote>
  <w:endnote w:type="continuationSeparator" w:id="0">
    <w:p w:rsidR="00173242" w:rsidP="00173242" w:rsidRDefault="00173242">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RO_Dutch-Normal">
    <w:altName w:val="Times New Roman"/>
    <w:charset w:val="00"/>
    <w:family w:val="auto"/>
    <w:pitch w:val="variable"/>
    <w:sig w:usb0="00000007" w:usb1="00000000" w:usb2="00000000" w:usb3="00000000" w:csb0="00000013"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73242" w:rsidP="00173242" w:rsidRDefault="00173242">
      <w:r>
        <w:separator/>
      </w:r>
    </w:p>
  </w:footnote>
  <w:footnote w:type="continuationSeparator" w:id="0">
    <w:p w:rsidR="00173242" w:rsidP="00173242" w:rsidRDefault="00173242">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44258209"/>
      <w:docPartObj>
        <w:docPartGallery w:val="Page Numbers (Top of Page)"/>
        <w:docPartUnique/>
      </w:docPartObj>
    </w:sdtPr>
    <w:sdtEndPr>
      <w:rPr>
        <w:rFonts w:ascii="Arial" w:hAnsi="Arial" w:cs="Arial"/>
        <w:sz w:val="24"/>
        <w:szCs w:val="24"/>
      </w:rPr>
    </w:sdtEndPr>
    <w:sdtContent>
      <w:p w:rsidRPr="00F403A2" w:rsidR="00173242" w:rsidP="00F403A2" w:rsidRDefault="00C5461F">
        <w:pPr>
          <w:jc w:val="right"/>
          <w:rPr>
            <w:rFonts w:ascii="Arial" w:hAnsi="Arial" w:cs="Arial"/>
            <w:sz w:val="24"/>
            <w:szCs w:val="24"/>
            <w:lang w:val="hr-HR"/>
          </w:rPr>
        </w:pPr>
        <w:r w:rsidRPr="00C5461F">
          <w:rPr>
            <w:rFonts w:ascii="Arial" w:hAnsi="Arial" w:cs="Arial"/>
            <w:sz w:val="24"/>
            <w:szCs w:val="24"/>
          </w:rPr>
          <w:fldChar w:fldCharType="begin"/>
        </w:r>
        <w:r w:rsidRPr="00C5461F">
          <w:rPr>
            <w:rFonts w:ascii="Arial" w:hAnsi="Arial" w:cs="Arial"/>
            <w:sz w:val="24"/>
            <w:szCs w:val="24"/>
          </w:rPr>
          <w:instrText>PAGE   \* MERGEFORMAT</w:instrText>
        </w:r>
        <w:r w:rsidRPr="00C5461F">
          <w:rPr>
            <w:rFonts w:ascii="Arial" w:hAnsi="Arial" w:cs="Arial"/>
            <w:sz w:val="24"/>
            <w:szCs w:val="24"/>
          </w:rPr>
          <w:fldChar w:fldCharType="separate"/>
        </w:r>
        <w:r w:rsidRPr="0071004A" w:rsidR="0071004A">
          <w:rPr>
            <w:rFonts w:ascii="Arial" w:hAnsi="Arial" w:cs="Arial"/>
            <w:noProof/>
            <w:sz w:val="24"/>
            <w:szCs w:val="24"/>
            <w:lang w:val="hr-HR"/>
          </w:rPr>
          <w:t>5</w:t>
        </w:r>
        <w:r w:rsidRPr="00C5461F">
          <w:rPr>
            <w:rFonts w:ascii="Arial" w:hAnsi="Arial" w:cs="Arial"/>
            <w:sz w:val="24"/>
            <w:szCs w:val="24"/>
          </w:rPr>
          <w:fldChar w:fldCharType="end"/>
        </w:r>
        <w:r w:rsidR="0068512F">
          <w:rPr>
            <w:rFonts w:ascii="Arial" w:hAnsi="Arial" w:cs="Arial"/>
            <w:sz w:val="24"/>
            <w:szCs w:val="24"/>
          </w:rPr>
          <w:tab/>
        </w:r>
        <w:r w:rsidR="0068512F">
          <w:rPr>
            <w:rFonts w:ascii="Arial" w:hAnsi="Arial" w:cs="Arial"/>
            <w:sz w:val="24"/>
            <w:szCs w:val="24"/>
          </w:rPr>
          <w:tab/>
        </w:r>
        <w:r w:rsidR="00AC7CE8">
          <w:rPr>
            <w:rFonts w:ascii="Arial" w:hAnsi="Arial" w:cs="Arial"/>
            <w:sz w:val="24"/>
            <w:szCs w:val="24"/>
            <w:lang w:val="hr-HR"/>
          </w:rPr>
          <w:t xml:space="preserve">92. </w:t>
        </w:r>
        <w:r w:rsidRPr="00C5461F" w:rsidR="00AC7CE8">
          <w:rPr>
            <w:rFonts w:ascii="Arial" w:hAnsi="Arial" w:cs="Arial"/>
            <w:sz w:val="24"/>
            <w:szCs w:val="24"/>
            <w:lang w:val="hr-HR"/>
          </w:rPr>
          <w:t>Sp-</w:t>
        </w:r>
        <w:r w:rsidR="00AC7CE8">
          <w:rPr>
            <w:rFonts w:ascii="Arial" w:hAnsi="Arial" w:cs="Arial"/>
            <w:sz w:val="24"/>
            <w:szCs w:val="24"/>
            <w:lang w:val="hr-HR"/>
          </w:rPr>
          <w:t>1</w:t>
        </w:r>
        <w:r w:rsidR="008B4BA0">
          <w:rPr>
            <w:rFonts w:ascii="Arial" w:hAnsi="Arial" w:cs="Arial"/>
            <w:sz w:val="24"/>
            <w:szCs w:val="24"/>
            <w:lang w:val="hr-HR"/>
          </w:rPr>
          <w:t>700/</w:t>
        </w:r>
        <w:r w:rsidRPr="00C5461F" w:rsidR="00AC7CE8">
          <w:rPr>
            <w:rFonts w:ascii="Arial" w:hAnsi="Arial" w:cs="Arial"/>
            <w:sz w:val="24"/>
            <w:szCs w:val="24"/>
            <w:lang w:val="hr-HR"/>
          </w:rPr>
          <w:t>202</w:t>
        </w:r>
        <w:r w:rsidR="00AC7CE8">
          <w:rPr>
            <w:rFonts w:ascii="Arial" w:hAnsi="Arial" w:cs="Arial"/>
            <w:sz w:val="24"/>
            <w:szCs w:val="24"/>
            <w:lang w:val="hr-HR"/>
          </w:rPr>
          <w:t>3</w:t>
        </w:r>
        <w:r w:rsidRPr="00C5461F" w:rsidR="00AC7CE8">
          <w:rPr>
            <w:rFonts w:ascii="Arial" w:hAnsi="Arial" w:cs="Arial"/>
            <w:sz w:val="24"/>
            <w:szCs w:val="24"/>
            <w:lang w:val="hr-HR"/>
          </w:rPr>
          <w:t>-</w:t>
        </w:r>
        <w:r w:rsidR="008B4BA0">
          <w:rPr>
            <w:rFonts w:ascii="Arial" w:hAnsi="Arial" w:cs="Arial"/>
            <w:sz w:val="24"/>
            <w:szCs w:val="24"/>
            <w:lang w:val="hr-HR"/>
          </w:rPr>
          <w:t>6</w:t>
        </w:r>
      </w:p>
    </w:sdtContent>
  </w:sdt>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9854BB9"/>
    <w:multiLevelType w:val="hybridMultilevel"/>
    <w:tmpl w:val="D1E0193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24157807"/>
    <w:multiLevelType w:val="hybridMultilevel"/>
    <w:tmpl w:val="A2D07FD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309F6D73"/>
    <w:multiLevelType w:val="hybridMultilevel"/>
    <w:tmpl w:val="1B84E68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33590AEB"/>
    <w:multiLevelType w:val="hybridMultilevel"/>
    <w:tmpl w:val="40AC8358"/>
    <w:lvl w:ilvl="0" w:tplc="3DC63FAE">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44221A07"/>
    <w:multiLevelType w:val="hybridMultilevel"/>
    <w:tmpl w:val="5FD6FC5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470D0E7B"/>
    <w:multiLevelType w:val="hybridMultilevel"/>
    <w:tmpl w:val="97702046"/>
    <w:lvl w:ilvl="0" w:tplc="041A000F">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6">
    <w:nsid w:val="60AE3DCC"/>
    <w:multiLevelType w:val="hybridMultilevel"/>
    <w:tmpl w:val="C6BC8C2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68025838"/>
    <w:multiLevelType w:val="hybridMultilevel"/>
    <w:tmpl w:val="F9C0D8A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7"/>
  </w:num>
  <w:num w:numId="2">
    <w:abstractNumId w:val="6"/>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3"/>
  </w:num>
  <w:num w:numId="8">
    <w:abstractNumId w:val="4"/>
  </w:num>
  <w:num w:numId="9">
    <w:abstractNumId w:val="0"/>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AE3"/>
    <w:rsid w:val="00013340"/>
    <w:rsid w:val="0001585B"/>
    <w:rsid w:val="00023C2F"/>
    <w:rsid w:val="00031495"/>
    <w:rsid w:val="000357C9"/>
    <w:rsid w:val="00040200"/>
    <w:rsid w:val="000435C8"/>
    <w:rsid w:val="00043A2A"/>
    <w:rsid w:val="00051B2B"/>
    <w:rsid w:val="00056519"/>
    <w:rsid w:val="00074E92"/>
    <w:rsid w:val="000A18ED"/>
    <w:rsid w:val="000B0682"/>
    <w:rsid w:val="000D634B"/>
    <w:rsid w:val="000E2882"/>
    <w:rsid w:val="000F4C58"/>
    <w:rsid w:val="0011484E"/>
    <w:rsid w:val="001231B7"/>
    <w:rsid w:val="001317E6"/>
    <w:rsid w:val="001558DC"/>
    <w:rsid w:val="00156429"/>
    <w:rsid w:val="00157AC0"/>
    <w:rsid w:val="0016295A"/>
    <w:rsid w:val="00173242"/>
    <w:rsid w:val="0017388F"/>
    <w:rsid w:val="001963C1"/>
    <w:rsid w:val="001C5773"/>
    <w:rsid w:val="001E27EB"/>
    <w:rsid w:val="001E5371"/>
    <w:rsid w:val="001E582B"/>
    <w:rsid w:val="001F4672"/>
    <w:rsid w:val="00206A9A"/>
    <w:rsid w:val="00210D7C"/>
    <w:rsid w:val="00213C80"/>
    <w:rsid w:val="00233DF5"/>
    <w:rsid w:val="0024342D"/>
    <w:rsid w:val="002713FA"/>
    <w:rsid w:val="00274E38"/>
    <w:rsid w:val="00277302"/>
    <w:rsid w:val="002B2966"/>
    <w:rsid w:val="002B334B"/>
    <w:rsid w:val="002C5FFA"/>
    <w:rsid w:val="002D0552"/>
    <w:rsid w:val="002D341D"/>
    <w:rsid w:val="002E34EA"/>
    <w:rsid w:val="002F5FB4"/>
    <w:rsid w:val="002F76B2"/>
    <w:rsid w:val="00314930"/>
    <w:rsid w:val="00321234"/>
    <w:rsid w:val="00322DAB"/>
    <w:rsid w:val="00325212"/>
    <w:rsid w:val="00332C89"/>
    <w:rsid w:val="00336FDF"/>
    <w:rsid w:val="00337172"/>
    <w:rsid w:val="00354FD8"/>
    <w:rsid w:val="00360743"/>
    <w:rsid w:val="0038160F"/>
    <w:rsid w:val="00386155"/>
    <w:rsid w:val="003865A1"/>
    <w:rsid w:val="00387B2F"/>
    <w:rsid w:val="00397407"/>
    <w:rsid w:val="003A3A76"/>
    <w:rsid w:val="003A748D"/>
    <w:rsid w:val="003B31BE"/>
    <w:rsid w:val="003B3485"/>
    <w:rsid w:val="003B7175"/>
    <w:rsid w:val="003C2C9D"/>
    <w:rsid w:val="003C4001"/>
    <w:rsid w:val="003C7F4E"/>
    <w:rsid w:val="003F6A6F"/>
    <w:rsid w:val="00416B9B"/>
    <w:rsid w:val="00421F1D"/>
    <w:rsid w:val="00435211"/>
    <w:rsid w:val="00435E9E"/>
    <w:rsid w:val="004410F9"/>
    <w:rsid w:val="00445C8A"/>
    <w:rsid w:val="00456004"/>
    <w:rsid w:val="0046181F"/>
    <w:rsid w:val="004760B1"/>
    <w:rsid w:val="00485EB0"/>
    <w:rsid w:val="00485EB9"/>
    <w:rsid w:val="00490E57"/>
    <w:rsid w:val="00491C4C"/>
    <w:rsid w:val="00494D24"/>
    <w:rsid w:val="004A2C6A"/>
    <w:rsid w:val="004B6658"/>
    <w:rsid w:val="004B77DA"/>
    <w:rsid w:val="004C47FA"/>
    <w:rsid w:val="004D1731"/>
    <w:rsid w:val="004D2A74"/>
    <w:rsid w:val="005058CA"/>
    <w:rsid w:val="00510D57"/>
    <w:rsid w:val="00527E1C"/>
    <w:rsid w:val="00552EEC"/>
    <w:rsid w:val="00586FAC"/>
    <w:rsid w:val="005C1044"/>
    <w:rsid w:val="005C5439"/>
    <w:rsid w:val="005C62E4"/>
    <w:rsid w:val="005C6E59"/>
    <w:rsid w:val="005E3A1B"/>
    <w:rsid w:val="005E3EEA"/>
    <w:rsid w:val="006045D8"/>
    <w:rsid w:val="0060493C"/>
    <w:rsid w:val="00610766"/>
    <w:rsid w:val="00616BE8"/>
    <w:rsid w:val="006338B2"/>
    <w:rsid w:val="00636F55"/>
    <w:rsid w:val="00645262"/>
    <w:rsid w:val="00654000"/>
    <w:rsid w:val="0067168D"/>
    <w:rsid w:val="0068512F"/>
    <w:rsid w:val="006C58F5"/>
    <w:rsid w:val="0071004A"/>
    <w:rsid w:val="00713980"/>
    <w:rsid w:val="00714A1B"/>
    <w:rsid w:val="00731422"/>
    <w:rsid w:val="00734EEA"/>
    <w:rsid w:val="00767BE7"/>
    <w:rsid w:val="00777AE3"/>
    <w:rsid w:val="00797B0B"/>
    <w:rsid w:val="007A087A"/>
    <w:rsid w:val="007B112A"/>
    <w:rsid w:val="007B1979"/>
    <w:rsid w:val="007B3F64"/>
    <w:rsid w:val="007D72CB"/>
    <w:rsid w:val="007F17AC"/>
    <w:rsid w:val="007F4405"/>
    <w:rsid w:val="00804EA5"/>
    <w:rsid w:val="00825022"/>
    <w:rsid w:val="00837FC4"/>
    <w:rsid w:val="00850555"/>
    <w:rsid w:val="008538D7"/>
    <w:rsid w:val="00885CFC"/>
    <w:rsid w:val="00887B87"/>
    <w:rsid w:val="008B4BA0"/>
    <w:rsid w:val="008B4CE1"/>
    <w:rsid w:val="008C0C75"/>
    <w:rsid w:val="008C1E5C"/>
    <w:rsid w:val="008C3449"/>
    <w:rsid w:val="008C3910"/>
    <w:rsid w:val="008D25C6"/>
    <w:rsid w:val="008E19CC"/>
    <w:rsid w:val="008E65A1"/>
    <w:rsid w:val="008F6091"/>
    <w:rsid w:val="0090719C"/>
    <w:rsid w:val="00914ED1"/>
    <w:rsid w:val="009221C8"/>
    <w:rsid w:val="00922783"/>
    <w:rsid w:val="00923B28"/>
    <w:rsid w:val="00923CCB"/>
    <w:rsid w:val="00926855"/>
    <w:rsid w:val="009408D9"/>
    <w:rsid w:val="00945802"/>
    <w:rsid w:val="00967063"/>
    <w:rsid w:val="0097552F"/>
    <w:rsid w:val="00975C1F"/>
    <w:rsid w:val="00990260"/>
    <w:rsid w:val="0099332E"/>
    <w:rsid w:val="0099561C"/>
    <w:rsid w:val="0099782E"/>
    <w:rsid w:val="009B204A"/>
    <w:rsid w:val="009C2AF3"/>
    <w:rsid w:val="00A20A37"/>
    <w:rsid w:val="00A21638"/>
    <w:rsid w:val="00A30FDE"/>
    <w:rsid w:val="00A46E87"/>
    <w:rsid w:val="00A60DC9"/>
    <w:rsid w:val="00A64543"/>
    <w:rsid w:val="00A663D5"/>
    <w:rsid w:val="00A931D4"/>
    <w:rsid w:val="00A93EBF"/>
    <w:rsid w:val="00AB54F3"/>
    <w:rsid w:val="00AC428A"/>
    <w:rsid w:val="00AC7CE8"/>
    <w:rsid w:val="00AE2688"/>
    <w:rsid w:val="00AE54C2"/>
    <w:rsid w:val="00B00B2B"/>
    <w:rsid w:val="00B026C4"/>
    <w:rsid w:val="00B14AAA"/>
    <w:rsid w:val="00B8278A"/>
    <w:rsid w:val="00B91125"/>
    <w:rsid w:val="00B963D6"/>
    <w:rsid w:val="00B97DEC"/>
    <w:rsid w:val="00BB27CA"/>
    <w:rsid w:val="00BB63A9"/>
    <w:rsid w:val="00BC16EA"/>
    <w:rsid w:val="00BE1DC1"/>
    <w:rsid w:val="00BE458E"/>
    <w:rsid w:val="00C130BF"/>
    <w:rsid w:val="00C20ADB"/>
    <w:rsid w:val="00C2610B"/>
    <w:rsid w:val="00C327E7"/>
    <w:rsid w:val="00C5461F"/>
    <w:rsid w:val="00C61314"/>
    <w:rsid w:val="00C81147"/>
    <w:rsid w:val="00C87F32"/>
    <w:rsid w:val="00C92523"/>
    <w:rsid w:val="00CA3B40"/>
    <w:rsid w:val="00CB2DDE"/>
    <w:rsid w:val="00CB66AB"/>
    <w:rsid w:val="00CD3969"/>
    <w:rsid w:val="00CF3B8E"/>
    <w:rsid w:val="00CF65DC"/>
    <w:rsid w:val="00D11395"/>
    <w:rsid w:val="00D30355"/>
    <w:rsid w:val="00D30B41"/>
    <w:rsid w:val="00D31691"/>
    <w:rsid w:val="00D343CA"/>
    <w:rsid w:val="00D472CE"/>
    <w:rsid w:val="00D53352"/>
    <w:rsid w:val="00D7588D"/>
    <w:rsid w:val="00D75BB0"/>
    <w:rsid w:val="00D82483"/>
    <w:rsid w:val="00D86FD5"/>
    <w:rsid w:val="00DB24A9"/>
    <w:rsid w:val="00DC003B"/>
    <w:rsid w:val="00DC74CF"/>
    <w:rsid w:val="00DD4EB7"/>
    <w:rsid w:val="00DE04BE"/>
    <w:rsid w:val="00DF1DFA"/>
    <w:rsid w:val="00E07074"/>
    <w:rsid w:val="00E25A6F"/>
    <w:rsid w:val="00E34C62"/>
    <w:rsid w:val="00E53B59"/>
    <w:rsid w:val="00E6192C"/>
    <w:rsid w:val="00E7520B"/>
    <w:rsid w:val="00E90316"/>
    <w:rsid w:val="00EA2553"/>
    <w:rsid w:val="00EA6D33"/>
    <w:rsid w:val="00EB1A94"/>
    <w:rsid w:val="00EB25B5"/>
    <w:rsid w:val="00EB4737"/>
    <w:rsid w:val="00EC5A62"/>
    <w:rsid w:val="00EE7C32"/>
    <w:rsid w:val="00F0245F"/>
    <w:rsid w:val="00F03C86"/>
    <w:rsid w:val="00F101B7"/>
    <w:rsid w:val="00F11A9C"/>
    <w:rsid w:val="00F20493"/>
    <w:rsid w:val="00F2071F"/>
    <w:rsid w:val="00F22690"/>
    <w:rsid w:val="00F403A2"/>
    <w:rsid w:val="00F4206F"/>
    <w:rsid w:val="00F4788C"/>
    <w:rsid w:val="00F56C63"/>
    <w:rsid w:val="00F63DAE"/>
    <w:rsid w:val="00F87E2F"/>
    <w:rsid w:val="00FB3614"/>
    <w:rsid w:val="00FB7AD7"/>
    <w:rsid w:val="00FC0638"/>
    <w:rsid w:val="00FC5690"/>
    <w:rsid w:val="00FE29DA"/>
    <w:rsid w:val="00FE4933"/>
    <w:rsid w:val="00FF46B5"/>
    <w:rsid w:val="00FF4EC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docId w15:val="{EE80AF44-7CE5-46EE-859A-767806789C33}"/>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2C5FFA"/>
    <w:pPr>
      <w:spacing w:after="0" w:line="240" w:lineRule="auto"/>
    </w:pPr>
    <w:rPr>
      <w:rFonts w:ascii="CRO_Dutch-Normal" w:hAnsi="CRO_Dutch-Normal" w:eastAsia="Times New Roman" w:cs="Times New Roman"/>
      <w:sz w:val="20"/>
      <w:szCs w:val="20"/>
      <w:lang w:val="en-GB"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FB3614"/>
    <w:pPr>
      <w:ind w:left="720"/>
      <w:contextualSpacing/>
    </w:pPr>
  </w:style>
  <w:style w:type="paragraph" w:styleId="Tekstbalonia">
    <w:name w:val="Balloon Text"/>
    <w:basedOn w:val="Normal"/>
    <w:link w:val="TekstbaloniaChar"/>
    <w:uiPriority w:val="99"/>
    <w:semiHidden/>
    <w:unhideWhenUsed/>
    <w:rsid w:val="003C2C9D"/>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3C2C9D"/>
    <w:rPr>
      <w:rFonts w:ascii="Tahoma" w:hAnsi="Tahoma" w:eastAsia="Times New Roman" w:cs="Tahoma"/>
      <w:sz w:val="16"/>
      <w:szCs w:val="16"/>
      <w:lang w:val="en-GB" w:eastAsia="hr-HR"/>
    </w:rPr>
  </w:style>
  <w:style w:type="paragraph" w:styleId="Zaglavlje">
    <w:name w:val="header"/>
    <w:basedOn w:val="Normal"/>
    <w:link w:val="ZaglavljeChar"/>
    <w:uiPriority w:val="99"/>
    <w:unhideWhenUsed/>
    <w:rsid w:val="00173242"/>
    <w:pPr>
      <w:tabs>
        <w:tab w:val="center" w:pos="4536"/>
        <w:tab w:val="right" w:pos="9072"/>
      </w:tabs>
    </w:pPr>
  </w:style>
  <w:style w:type="character" w:styleId="ZaglavljeChar" w:customStyle="true">
    <w:name w:val="Zaglavlje Char"/>
    <w:basedOn w:val="Zadanifontodlomka"/>
    <w:link w:val="Zaglavlje"/>
    <w:uiPriority w:val="99"/>
    <w:rsid w:val="00173242"/>
    <w:rPr>
      <w:rFonts w:ascii="CRO_Dutch-Normal" w:hAnsi="CRO_Dutch-Normal" w:eastAsia="Times New Roman" w:cs="Times New Roman"/>
      <w:sz w:val="20"/>
      <w:szCs w:val="20"/>
      <w:lang w:val="en-GB" w:eastAsia="hr-HR"/>
    </w:rPr>
  </w:style>
  <w:style w:type="paragraph" w:styleId="Podnoje">
    <w:name w:val="footer"/>
    <w:basedOn w:val="Normal"/>
    <w:link w:val="PodnojeChar"/>
    <w:uiPriority w:val="99"/>
    <w:unhideWhenUsed/>
    <w:rsid w:val="00173242"/>
    <w:pPr>
      <w:tabs>
        <w:tab w:val="center" w:pos="4536"/>
        <w:tab w:val="right" w:pos="9072"/>
      </w:tabs>
    </w:pPr>
  </w:style>
  <w:style w:type="character" w:styleId="PodnojeChar" w:customStyle="true">
    <w:name w:val="Podnožje Char"/>
    <w:basedOn w:val="Zadanifontodlomka"/>
    <w:link w:val="Podnoje"/>
    <w:uiPriority w:val="99"/>
    <w:rsid w:val="00173242"/>
    <w:rPr>
      <w:rFonts w:ascii="CRO_Dutch-Normal" w:hAnsi="CRO_Dutch-Normal" w:eastAsia="Times New Roman" w:cs="Times New Roman"/>
      <w:sz w:val="20"/>
      <w:szCs w:val="20"/>
      <w:lang w:val="en-GB" w:eastAsia="hr-HR"/>
    </w:rPr>
  </w:style>
  <w:style w:type="character" w:styleId="Tekstrezerviranogmjesta">
    <w:name w:val="Placeholder Text"/>
    <w:basedOn w:val="Zadanifontodlomka"/>
    <w:uiPriority w:val="99"/>
    <w:semiHidden/>
    <w:rsid w:val="00A21638"/>
    <w:rPr>
      <w:color w:val="808080"/>
      <w:bdr w:val="none" w:color="auto" w:sz="0" w:space="0"/>
      <w:shd w:val="clear" w:color="auto" w:fill="auto"/>
    </w:rPr>
  </w:style>
  <w:style w:type="paragraph" w:styleId="Default" w:customStyle="true">
    <w:name w:val="Default"/>
    <w:rsid w:val="00206A9A"/>
    <w:pPr>
      <w:autoSpaceDE w:val="false"/>
      <w:autoSpaceDN w:val="false"/>
      <w:adjustRightInd w:val="false"/>
      <w:spacing w:after="0" w:line="240" w:lineRule="auto"/>
    </w:pPr>
    <w:rPr>
      <w:rFonts w:ascii="Arial" w:hAnsi="Arial" w:cs="Arial"/>
      <w:color w:val="000000"/>
      <w:sz w:val="24"/>
      <w:szCs w:val="24"/>
    </w:rPr>
  </w:style>
  <w:style w:type="character" w:styleId="eSPISCCParagraphDefaultFont" w:customStyle="true">
    <w:name w:val="eSPIS_CC_Paragraph Default Font"/>
    <w:basedOn w:val="Zadanifontodlomka"/>
    <w:rsid w:val="0071004A"/>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71004A"/>
    <w:rPr>
      <w:rFonts w:ascii="Times New Roman" w:hAnsi="Times New Roman"/>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71004A"/>
    <w:rPr>
      <w:rFonts w:ascii="Times New Roman" w:hAnsi="Times New Roman" w:cs="Times New Roman"/>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71004A"/>
    <w:rPr>
      <w:rFonts w:ascii="Times New Roman" w:hAnsi="Times New Roman" w:cs="Times New Roman"/>
      <w:sz w:val="24"/>
      <w:szCs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2505836">
      <w:bodyDiv w:val="true"/>
      <w:marLeft w:val="0"/>
      <w:marRight w:val="0"/>
      <w:marTop w:val="0"/>
      <w:marBottom w:val="0"/>
      <w:divBdr>
        <w:top w:val="none" w:color="auto" w:sz="0" w:space="0"/>
        <w:left w:val="none" w:color="auto" w:sz="0" w:space="0"/>
        <w:bottom w:val="none" w:color="auto" w:sz="0" w:space="0"/>
        <w:right w:val="none" w:color="auto" w:sz="0" w:space="0"/>
      </w:divBdr>
    </w:div>
    <w:div w:id="101609873">
      <w:bodyDiv w:val="true"/>
      <w:marLeft w:val="0"/>
      <w:marRight w:val="0"/>
      <w:marTop w:val="0"/>
      <w:marBottom w:val="0"/>
      <w:divBdr>
        <w:top w:val="none" w:color="auto" w:sz="0" w:space="0"/>
        <w:left w:val="none" w:color="auto" w:sz="0" w:space="0"/>
        <w:bottom w:val="none" w:color="auto" w:sz="0" w:space="0"/>
        <w:right w:val="none" w:color="auto" w:sz="0" w:space="0"/>
      </w:divBdr>
    </w:div>
    <w:div w:id="152333815">
      <w:bodyDiv w:val="true"/>
      <w:marLeft w:val="0"/>
      <w:marRight w:val="0"/>
      <w:marTop w:val="0"/>
      <w:marBottom w:val="0"/>
      <w:divBdr>
        <w:top w:val="none" w:color="auto" w:sz="0" w:space="0"/>
        <w:left w:val="none" w:color="auto" w:sz="0" w:space="0"/>
        <w:bottom w:val="none" w:color="auto" w:sz="0" w:space="0"/>
        <w:right w:val="none" w:color="auto" w:sz="0" w:space="0"/>
      </w:divBdr>
    </w:div>
    <w:div w:id="172427013">
      <w:bodyDiv w:val="true"/>
      <w:marLeft w:val="0"/>
      <w:marRight w:val="0"/>
      <w:marTop w:val="0"/>
      <w:marBottom w:val="0"/>
      <w:divBdr>
        <w:top w:val="none" w:color="auto" w:sz="0" w:space="0"/>
        <w:left w:val="none" w:color="auto" w:sz="0" w:space="0"/>
        <w:bottom w:val="none" w:color="auto" w:sz="0" w:space="0"/>
        <w:right w:val="none" w:color="auto" w:sz="0" w:space="0"/>
      </w:divBdr>
    </w:div>
    <w:div w:id="184366170">
      <w:bodyDiv w:val="true"/>
      <w:marLeft w:val="0"/>
      <w:marRight w:val="0"/>
      <w:marTop w:val="0"/>
      <w:marBottom w:val="0"/>
      <w:divBdr>
        <w:top w:val="none" w:color="auto" w:sz="0" w:space="0"/>
        <w:left w:val="none" w:color="auto" w:sz="0" w:space="0"/>
        <w:bottom w:val="none" w:color="auto" w:sz="0" w:space="0"/>
        <w:right w:val="none" w:color="auto" w:sz="0" w:space="0"/>
      </w:divBdr>
    </w:div>
    <w:div w:id="230193465">
      <w:bodyDiv w:val="true"/>
      <w:marLeft w:val="0"/>
      <w:marRight w:val="0"/>
      <w:marTop w:val="0"/>
      <w:marBottom w:val="0"/>
      <w:divBdr>
        <w:top w:val="none" w:color="auto" w:sz="0" w:space="0"/>
        <w:left w:val="none" w:color="auto" w:sz="0" w:space="0"/>
        <w:bottom w:val="none" w:color="auto" w:sz="0" w:space="0"/>
        <w:right w:val="none" w:color="auto" w:sz="0" w:space="0"/>
      </w:divBdr>
    </w:div>
    <w:div w:id="270354664">
      <w:bodyDiv w:val="true"/>
      <w:marLeft w:val="0"/>
      <w:marRight w:val="0"/>
      <w:marTop w:val="0"/>
      <w:marBottom w:val="0"/>
      <w:divBdr>
        <w:top w:val="none" w:color="auto" w:sz="0" w:space="0"/>
        <w:left w:val="none" w:color="auto" w:sz="0" w:space="0"/>
        <w:bottom w:val="none" w:color="auto" w:sz="0" w:space="0"/>
        <w:right w:val="none" w:color="auto" w:sz="0" w:space="0"/>
      </w:divBdr>
    </w:div>
    <w:div w:id="285894735">
      <w:bodyDiv w:val="true"/>
      <w:marLeft w:val="0"/>
      <w:marRight w:val="0"/>
      <w:marTop w:val="0"/>
      <w:marBottom w:val="0"/>
      <w:divBdr>
        <w:top w:val="none" w:color="auto" w:sz="0" w:space="0"/>
        <w:left w:val="none" w:color="auto" w:sz="0" w:space="0"/>
        <w:bottom w:val="none" w:color="auto" w:sz="0" w:space="0"/>
        <w:right w:val="none" w:color="auto" w:sz="0" w:space="0"/>
      </w:divBdr>
    </w:div>
    <w:div w:id="353073942">
      <w:bodyDiv w:val="true"/>
      <w:marLeft w:val="0"/>
      <w:marRight w:val="0"/>
      <w:marTop w:val="0"/>
      <w:marBottom w:val="0"/>
      <w:divBdr>
        <w:top w:val="none" w:color="auto" w:sz="0" w:space="0"/>
        <w:left w:val="none" w:color="auto" w:sz="0" w:space="0"/>
        <w:bottom w:val="none" w:color="auto" w:sz="0" w:space="0"/>
        <w:right w:val="none" w:color="auto" w:sz="0" w:space="0"/>
      </w:divBdr>
    </w:div>
    <w:div w:id="396629995">
      <w:bodyDiv w:val="true"/>
      <w:marLeft w:val="0"/>
      <w:marRight w:val="0"/>
      <w:marTop w:val="0"/>
      <w:marBottom w:val="0"/>
      <w:divBdr>
        <w:top w:val="none" w:color="auto" w:sz="0" w:space="0"/>
        <w:left w:val="none" w:color="auto" w:sz="0" w:space="0"/>
        <w:bottom w:val="none" w:color="auto" w:sz="0" w:space="0"/>
        <w:right w:val="none" w:color="auto" w:sz="0" w:space="0"/>
      </w:divBdr>
    </w:div>
    <w:div w:id="398793587">
      <w:bodyDiv w:val="true"/>
      <w:marLeft w:val="0"/>
      <w:marRight w:val="0"/>
      <w:marTop w:val="0"/>
      <w:marBottom w:val="0"/>
      <w:divBdr>
        <w:top w:val="none" w:color="auto" w:sz="0" w:space="0"/>
        <w:left w:val="none" w:color="auto" w:sz="0" w:space="0"/>
        <w:bottom w:val="none" w:color="auto" w:sz="0" w:space="0"/>
        <w:right w:val="none" w:color="auto" w:sz="0" w:space="0"/>
      </w:divBdr>
    </w:div>
    <w:div w:id="399866253">
      <w:bodyDiv w:val="true"/>
      <w:marLeft w:val="0"/>
      <w:marRight w:val="0"/>
      <w:marTop w:val="0"/>
      <w:marBottom w:val="0"/>
      <w:divBdr>
        <w:top w:val="none" w:color="auto" w:sz="0" w:space="0"/>
        <w:left w:val="none" w:color="auto" w:sz="0" w:space="0"/>
        <w:bottom w:val="none" w:color="auto" w:sz="0" w:space="0"/>
        <w:right w:val="none" w:color="auto" w:sz="0" w:space="0"/>
      </w:divBdr>
    </w:div>
    <w:div w:id="431124064">
      <w:bodyDiv w:val="true"/>
      <w:marLeft w:val="0"/>
      <w:marRight w:val="0"/>
      <w:marTop w:val="0"/>
      <w:marBottom w:val="0"/>
      <w:divBdr>
        <w:top w:val="none" w:color="auto" w:sz="0" w:space="0"/>
        <w:left w:val="none" w:color="auto" w:sz="0" w:space="0"/>
        <w:bottom w:val="none" w:color="auto" w:sz="0" w:space="0"/>
        <w:right w:val="none" w:color="auto" w:sz="0" w:space="0"/>
      </w:divBdr>
    </w:div>
    <w:div w:id="467405673">
      <w:bodyDiv w:val="true"/>
      <w:marLeft w:val="0"/>
      <w:marRight w:val="0"/>
      <w:marTop w:val="0"/>
      <w:marBottom w:val="0"/>
      <w:divBdr>
        <w:top w:val="none" w:color="auto" w:sz="0" w:space="0"/>
        <w:left w:val="none" w:color="auto" w:sz="0" w:space="0"/>
        <w:bottom w:val="none" w:color="auto" w:sz="0" w:space="0"/>
        <w:right w:val="none" w:color="auto" w:sz="0" w:space="0"/>
      </w:divBdr>
    </w:div>
    <w:div w:id="585000641">
      <w:bodyDiv w:val="true"/>
      <w:marLeft w:val="0"/>
      <w:marRight w:val="0"/>
      <w:marTop w:val="0"/>
      <w:marBottom w:val="0"/>
      <w:divBdr>
        <w:top w:val="none" w:color="auto" w:sz="0" w:space="0"/>
        <w:left w:val="none" w:color="auto" w:sz="0" w:space="0"/>
        <w:bottom w:val="none" w:color="auto" w:sz="0" w:space="0"/>
        <w:right w:val="none" w:color="auto" w:sz="0" w:space="0"/>
      </w:divBdr>
    </w:div>
    <w:div w:id="608977229">
      <w:bodyDiv w:val="true"/>
      <w:marLeft w:val="0"/>
      <w:marRight w:val="0"/>
      <w:marTop w:val="0"/>
      <w:marBottom w:val="0"/>
      <w:divBdr>
        <w:top w:val="none" w:color="auto" w:sz="0" w:space="0"/>
        <w:left w:val="none" w:color="auto" w:sz="0" w:space="0"/>
        <w:bottom w:val="none" w:color="auto" w:sz="0" w:space="0"/>
        <w:right w:val="none" w:color="auto" w:sz="0" w:space="0"/>
      </w:divBdr>
    </w:div>
    <w:div w:id="676271432">
      <w:bodyDiv w:val="true"/>
      <w:marLeft w:val="0"/>
      <w:marRight w:val="0"/>
      <w:marTop w:val="0"/>
      <w:marBottom w:val="0"/>
      <w:divBdr>
        <w:top w:val="none" w:color="auto" w:sz="0" w:space="0"/>
        <w:left w:val="none" w:color="auto" w:sz="0" w:space="0"/>
        <w:bottom w:val="none" w:color="auto" w:sz="0" w:space="0"/>
        <w:right w:val="none" w:color="auto" w:sz="0" w:space="0"/>
      </w:divBdr>
    </w:div>
    <w:div w:id="680737948">
      <w:bodyDiv w:val="true"/>
      <w:marLeft w:val="0"/>
      <w:marRight w:val="0"/>
      <w:marTop w:val="0"/>
      <w:marBottom w:val="0"/>
      <w:divBdr>
        <w:top w:val="none" w:color="auto" w:sz="0" w:space="0"/>
        <w:left w:val="none" w:color="auto" w:sz="0" w:space="0"/>
        <w:bottom w:val="none" w:color="auto" w:sz="0" w:space="0"/>
        <w:right w:val="none" w:color="auto" w:sz="0" w:space="0"/>
      </w:divBdr>
    </w:div>
    <w:div w:id="708265342">
      <w:bodyDiv w:val="true"/>
      <w:marLeft w:val="0"/>
      <w:marRight w:val="0"/>
      <w:marTop w:val="0"/>
      <w:marBottom w:val="0"/>
      <w:divBdr>
        <w:top w:val="none" w:color="auto" w:sz="0" w:space="0"/>
        <w:left w:val="none" w:color="auto" w:sz="0" w:space="0"/>
        <w:bottom w:val="none" w:color="auto" w:sz="0" w:space="0"/>
        <w:right w:val="none" w:color="auto" w:sz="0" w:space="0"/>
      </w:divBdr>
    </w:div>
    <w:div w:id="865411712">
      <w:bodyDiv w:val="true"/>
      <w:marLeft w:val="0"/>
      <w:marRight w:val="0"/>
      <w:marTop w:val="0"/>
      <w:marBottom w:val="0"/>
      <w:divBdr>
        <w:top w:val="none" w:color="auto" w:sz="0" w:space="0"/>
        <w:left w:val="none" w:color="auto" w:sz="0" w:space="0"/>
        <w:bottom w:val="none" w:color="auto" w:sz="0" w:space="0"/>
        <w:right w:val="none" w:color="auto" w:sz="0" w:space="0"/>
      </w:divBdr>
    </w:div>
    <w:div w:id="977150512">
      <w:bodyDiv w:val="true"/>
      <w:marLeft w:val="0"/>
      <w:marRight w:val="0"/>
      <w:marTop w:val="0"/>
      <w:marBottom w:val="0"/>
      <w:divBdr>
        <w:top w:val="none" w:color="auto" w:sz="0" w:space="0"/>
        <w:left w:val="none" w:color="auto" w:sz="0" w:space="0"/>
        <w:bottom w:val="none" w:color="auto" w:sz="0" w:space="0"/>
        <w:right w:val="none" w:color="auto" w:sz="0" w:space="0"/>
      </w:divBdr>
    </w:div>
    <w:div w:id="1072435644">
      <w:bodyDiv w:val="true"/>
      <w:marLeft w:val="0"/>
      <w:marRight w:val="0"/>
      <w:marTop w:val="0"/>
      <w:marBottom w:val="0"/>
      <w:divBdr>
        <w:top w:val="none" w:color="auto" w:sz="0" w:space="0"/>
        <w:left w:val="none" w:color="auto" w:sz="0" w:space="0"/>
        <w:bottom w:val="none" w:color="auto" w:sz="0" w:space="0"/>
        <w:right w:val="none" w:color="auto" w:sz="0" w:space="0"/>
      </w:divBdr>
    </w:div>
    <w:div w:id="1116217664">
      <w:bodyDiv w:val="true"/>
      <w:marLeft w:val="0"/>
      <w:marRight w:val="0"/>
      <w:marTop w:val="0"/>
      <w:marBottom w:val="0"/>
      <w:divBdr>
        <w:top w:val="none" w:color="auto" w:sz="0" w:space="0"/>
        <w:left w:val="none" w:color="auto" w:sz="0" w:space="0"/>
        <w:bottom w:val="none" w:color="auto" w:sz="0" w:space="0"/>
        <w:right w:val="none" w:color="auto" w:sz="0" w:space="0"/>
      </w:divBdr>
    </w:div>
    <w:div w:id="1163935109">
      <w:bodyDiv w:val="true"/>
      <w:marLeft w:val="0"/>
      <w:marRight w:val="0"/>
      <w:marTop w:val="0"/>
      <w:marBottom w:val="0"/>
      <w:divBdr>
        <w:top w:val="none" w:color="auto" w:sz="0" w:space="0"/>
        <w:left w:val="none" w:color="auto" w:sz="0" w:space="0"/>
        <w:bottom w:val="none" w:color="auto" w:sz="0" w:space="0"/>
        <w:right w:val="none" w:color="auto" w:sz="0" w:space="0"/>
      </w:divBdr>
    </w:div>
    <w:div w:id="1194464562">
      <w:bodyDiv w:val="true"/>
      <w:marLeft w:val="0"/>
      <w:marRight w:val="0"/>
      <w:marTop w:val="0"/>
      <w:marBottom w:val="0"/>
      <w:divBdr>
        <w:top w:val="none" w:color="auto" w:sz="0" w:space="0"/>
        <w:left w:val="none" w:color="auto" w:sz="0" w:space="0"/>
        <w:bottom w:val="none" w:color="auto" w:sz="0" w:space="0"/>
        <w:right w:val="none" w:color="auto" w:sz="0" w:space="0"/>
      </w:divBdr>
    </w:div>
    <w:div w:id="1202742156">
      <w:bodyDiv w:val="true"/>
      <w:marLeft w:val="0"/>
      <w:marRight w:val="0"/>
      <w:marTop w:val="0"/>
      <w:marBottom w:val="0"/>
      <w:divBdr>
        <w:top w:val="none" w:color="auto" w:sz="0" w:space="0"/>
        <w:left w:val="none" w:color="auto" w:sz="0" w:space="0"/>
        <w:bottom w:val="none" w:color="auto" w:sz="0" w:space="0"/>
        <w:right w:val="none" w:color="auto" w:sz="0" w:space="0"/>
      </w:divBdr>
    </w:div>
    <w:div w:id="1208250954">
      <w:bodyDiv w:val="true"/>
      <w:marLeft w:val="0"/>
      <w:marRight w:val="0"/>
      <w:marTop w:val="0"/>
      <w:marBottom w:val="0"/>
      <w:divBdr>
        <w:top w:val="none" w:color="auto" w:sz="0" w:space="0"/>
        <w:left w:val="none" w:color="auto" w:sz="0" w:space="0"/>
        <w:bottom w:val="none" w:color="auto" w:sz="0" w:space="0"/>
        <w:right w:val="none" w:color="auto" w:sz="0" w:space="0"/>
      </w:divBdr>
    </w:div>
    <w:div w:id="1243756557">
      <w:bodyDiv w:val="true"/>
      <w:marLeft w:val="0"/>
      <w:marRight w:val="0"/>
      <w:marTop w:val="0"/>
      <w:marBottom w:val="0"/>
      <w:divBdr>
        <w:top w:val="none" w:color="auto" w:sz="0" w:space="0"/>
        <w:left w:val="none" w:color="auto" w:sz="0" w:space="0"/>
        <w:bottom w:val="none" w:color="auto" w:sz="0" w:space="0"/>
        <w:right w:val="none" w:color="auto" w:sz="0" w:space="0"/>
      </w:divBdr>
    </w:div>
    <w:div w:id="1276015282">
      <w:bodyDiv w:val="true"/>
      <w:marLeft w:val="0"/>
      <w:marRight w:val="0"/>
      <w:marTop w:val="0"/>
      <w:marBottom w:val="0"/>
      <w:divBdr>
        <w:top w:val="none" w:color="auto" w:sz="0" w:space="0"/>
        <w:left w:val="none" w:color="auto" w:sz="0" w:space="0"/>
        <w:bottom w:val="none" w:color="auto" w:sz="0" w:space="0"/>
        <w:right w:val="none" w:color="auto" w:sz="0" w:space="0"/>
      </w:divBdr>
    </w:div>
    <w:div w:id="1361010781">
      <w:bodyDiv w:val="true"/>
      <w:marLeft w:val="0"/>
      <w:marRight w:val="0"/>
      <w:marTop w:val="0"/>
      <w:marBottom w:val="0"/>
      <w:divBdr>
        <w:top w:val="none" w:color="auto" w:sz="0" w:space="0"/>
        <w:left w:val="none" w:color="auto" w:sz="0" w:space="0"/>
        <w:bottom w:val="none" w:color="auto" w:sz="0" w:space="0"/>
        <w:right w:val="none" w:color="auto" w:sz="0" w:space="0"/>
      </w:divBdr>
    </w:div>
    <w:div w:id="1377390606">
      <w:bodyDiv w:val="true"/>
      <w:marLeft w:val="0"/>
      <w:marRight w:val="0"/>
      <w:marTop w:val="0"/>
      <w:marBottom w:val="0"/>
      <w:divBdr>
        <w:top w:val="none" w:color="auto" w:sz="0" w:space="0"/>
        <w:left w:val="none" w:color="auto" w:sz="0" w:space="0"/>
        <w:bottom w:val="none" w:color="auto" w:sz="0" w:space="0"/>
        <w:right w:val="none" w:color="auto" w:sz="0" w:space="0"/>
      </w:divBdr>
    </w:div>
    <w:div w:id="1396927268">
      <w:bodyDiv w:val="true"/>
      <w:marLeft w:val="0"/>
      <w:marRight w:val="0"/>
      <w:marTop w:val="0"/>
      <w:marBottom w:val="0"/>
      <w:divBdr>
        <w:top w:val="none" w:color="auto" w:sz="0" w:space="0"/>
        <w:left w:val="none" w:color="auto" w:sz="0" w:space="0"/>
        <w:bottom w:val="none" w:color="auto" w:sz="0" w:space="0"/>
        <w:right w:val="none" w:color="auto" w:sz="0" w:space="0"/>
      </w:divBdr>
    </w:div>
    <w:div w:id="1435173236">
      <w:bodyDiv w:val="true"/>
      <w:marLeft w:val="0"/>
      <w:marRight w:val="0"/>
      <w:marTop w:val="0"/>
      <w:marBottom w:val="0"/>
      <w:divBdr>
        <w:top w:val="none" w:color="auto" w:sz="0" w:space="0"/>
        <w:left w:val="none" w:color="auto" w:sz="0" w:space="0"/>
        <w:bottom w:val="none" w:color="auto" w:sz="0" w:space="0"/>
        <w:right w:val="none" w:color="auto" w:sz="0" w:space="0"/>
      </w:divBdr>
    </w:div>
    <w:div w:id="1455638212">
      <w:bodyDiv w:val="true"/>
      <w:marLeft w:val="0"/>
      <w:marRight w:val="0"/>
      <w:marTop w:val="0"/>
      <w:marBottom w:val="0"/>
      <w:divBdr>
        <w:top w:val="none" w:color="auto" w:sz="0" w:space="0"/>
        <w:left w:val="none" w:color="auto" w:sz="0" w:space="0"/>
        <w:bottom w:val="none" w:color="auto" w:sz="0" w:space="0"/>
        <w:right w:val="none" w:color="auto" w:sz="0" w:space="0"/>
      </w:divBdr>
    </w:div>
    <w:div w:id="1482968154">
      <w:bodyDiv w:val="true"/>
      <w:marLeft w:val="0"/>
      <w:marRight w:val="0"/>
      <w:marTop w:val="0"/>
      <w:marBottom w:val="0"/>
      <w:divBdr>
        <w:top w:val="none" w:color="auto" w:sz="0" w:space="0"/>
        <w:left w:val="none" w:color="auto" w:sz="0" w:space="0"/>
        <w:bottom w:val="none" w:color="auto" w:sz="0" w:space="0"/>
        <w:right w:val="none" w:color="auto" w:sz="0" w:space="0"/>
      </w:divBdr>
    </w:div>
    <w:div w:id="1512335278">
      <w:bodyDiv w:val="true"/>
      <w:marLeft w:val="0"/>
      <w:marRight w:val="0"/>
      <w:marTop w:val="0"/>
      <w:marBottom w:val="0"/>
      <w:divBdr>
        <w:top w:val="none" w:color="auto" w:sz="0" w:space="0"/>
        <w:left w:val="none" w:color="auto" w:sz="0" w:space="0"/>
        <w:bottom w:val="none" w:color="auto" w:sz="0" w:space="0"/>
        <w:right w:val="none" w:color="auto" w:sz="0" w:space="0"/>
      </w:divBdr>
    </w:div>
    <w:div w:id="1534492203">
      <w:bodyDiv w:val="true"/>
      <w:marLeft w:val="0"/>
      <w:marRight w:val="0"/>
      <w:marTop w:val="0"/>
      <w:marBottom w:val="0"/>
      <w:divBdr>
        <w:top w:val="none" w:color="auto" w:sz="0" w:space="0"/>
        <w:left w:val="none" w:color="auto" w:sz="0" w:space="0"/>
        <w:bottom w:val="none" w:color="auto" w:sz="0" w:space="0"/>
        <w:right w:val="none" w:color="auto" w:sz="0" w:space="0"/>
      </w:divBdr>
    </w:div>
    <w:div w:id="1534810672">
      <w:bodyDiv w:val="true"/>
      <w:marLeft w:val="0"/>
      <w:marRight w:val="0"/>
      <w:marTop w:val="0"/>
      <w:marBottom w:val="0"/>
      <w:divBdr>
        <w:top w:val="none" w:color="auto" w:sz="0" w:space="0"/>
        <w:left w:val="none" w:color="auto" w:sz="0" w:space="0"/>
        <w:bottom w:val="none" w:color="auto" w:sz="0" w:space="0"/>
        <w:right w:val="none" w:color="auto" w:sz="0" w:space="0"/>
      </w:divBdr>
    </w:div>
    <w:div w:id="1546794577">
      <w:bodyDiv w:val="true"/>
      <w:marLeft w:val="0"/>
      <w:marRight w:val="0"/>
      <w:marTop w:val="0"/>
      <w:marBottom w:val="0"/>
      <w:divBdr>
        <w:top w:val="none" w:color="auto" w:sz="0" w:space="0"/>
        <w:left w:val="none" w:color="auto" w:sz="0" w:space="0"/>
        <w:bottom w:val="none" w:color="auto" w:sz="0" w:space="0"/>
        <w:right w:val="none" w:color="auto" w:sz="0" w:space="0"/>
      </w:divBdr>
    </w:div>
    <w:div w:id="1562711265">
      <w:bodyDiv w:val="true"/>
      <w:marLeft w:val="0"/>
      <w:marRight w:val="0"/>
      <w:marTop w:val="0"/>
      <w:marBottom w:val="0"/>
      <w:divBdr>
        <w:top w:val="none" w:color="auto" w:sz="0" w:space="0"/>
        <w:left w:val="none" w:color="auto" w:sz="0" w:space="0"/>
        <w:bottom w:val="none" w:color="auto" w:sz="0" w:space="0"/>
        <w:right w:val="none" w:color="auto" w:sz="0" w:space="0"/>
      </w:divBdr>
    </w:div>
    <w:div w:id="1601376126">
      <w:bodyDiv w:val="true"/>
      <w:marLeft w:val="0"/>
      <w:marRight w:val="0"/>
      <w:marTop w:val="0"/>
      <w:marBottom w:val="0"/>
      <w:divBdr>
        <w:top w:val="none" w:color="auto" w:sz="0" w:space="0"/>
        <w:left w:val="none" w:color="auto" w:sz="0" w:space="0"/>
        <w:bottom w:val="none" w:color="auto" w:sz="0" w:space="0"/>
        <w:right w:val="none" w:color="auto" w:sz="0" w:space="0"/>
      </w:divBdr>
    </w:div>
    <w:div w:id="1719822265">
      <w:bodyDiv w:val="true"/>
      <w:marLeft w:val="0"/>
      <w:marRight w:val="0"/>
      <w:marTop w:val="0"/>
      <w:marBottom w:val="0"/>
      <w:divBdr>
        <w:top w:val="none" w:color="auto" w:sz="0" w:space="0"/>
        <w:left w:val="none" w:color="auto" w:sz="0" w:space="0"/>
        <w:bottom w:val="none" w:color="auto" w:sz="0" w:space="0"/>
        <w:right w:val="none" w:color="auto" w:sz="0" w:space="0"/>
      </w:divBdr>
    </w:div>
    <w:div w:id="1751927156">
      <w:bodyDiv w:val="true"/>
      <w:marLeft w:val="0"/>
      <w:marRight w:val="0"/>
      <w:marTop w:val="0"/>
      <w:marBottom w:val="0"/>
      <w:divBdr>
        <w:top w:val="none" w:color="auto" w:sz="0" w:space="0"/>
        <w:left w:val="none" w:color="auto" w:sz="0" w:space="0"/>
        <w:bottom w:val="none" w:color="auto" w:sz="0" w:space="0"/>
        <w:right w:val="none" w:color="auto" w:sz="0" w:space="0"/>
      </w:divBdr>
    </w:div>
    <w:div w:id="1776558023">
      <w:bodyDiv w:val="true"/>
      <w:marLeft w:val="0"/>
      <w:marRight w:val="0"/>
      <w:marTop w:val="0"/>
      <w:marBottom w:val="0"/>
      <w:divBdr>
        <w:top w:val="none" w:color="auto" w:sz="0" w:space="0"/>
        <w:left w:val="none" w:color="auto" w:sz="0" w:space="0"/>
        <w:bottom w:val="none" w:color="auto" w:sz="0" w:space="0"/>
        <w:right w:val="none" w:color="auto" w:sz="0" w:space="0"/>
      </w:divBdr>
    </w:div>
    <w:div w:id="1776900223">
      <w:bodyDiv w:val="true"/>
      <w:marLeft w:val="0"/>
      <w:marRight w:val="0"/>
      <w:marTop w:val="0"/>
      <w:marBottom w:val="0"/>
      <w:divBdr>
        <w:top w:val="none" w:color="auto" w:sz="0" w:space="0"/>
        <w:left w:val="none" w:color="auto" w:sz="0" w:space="0"/>
        <w:bottom w:val="none" w:color="auto" w:sz="0" w:space="0"/>
        <w:right w:val="none" w:color="auto" w:sz="0" w:space="0"/>
      </w:divBdr>
    </w:div>
    <w:div w:id="1806728401">
      <w:bodyDiv w:val="true"/>
      <w:marLeft w:val="0"/>
      <w:marRight w:val="0"/>
      <w:marTop w:val="0"/>
      <w:marBottom w:val="0"/>
      <w:divBdr>
        <w:top w:val="none" w:color="auto" w:sz="0" w:space="0"/>
        <w:left w:val="none" w:color="auto" w:sz="0" w:space="0"/>
        <w:bottom w:val="none" w:color="auto" w:sz="0" w:space="0"/>
        <w:right w:val="none" w:color="auto" w:sz="0" w:space="0"/>
      </w:divBdr>
    </w:div>
    <w:div w:id="1872062882">
      <w:bodyDiv w:val="true"/>
      <w:marLeft w:val="0"/>
      <w:marRight w:val="0"/>
      <w:marTop w:val="0"/>
      <w:marBottom w:val="0"/>
      <w:divBdr>
        <w:top w:val="none" w:color="auto" w:sz="0" w:space="0"/>
        <w:left w:val="none" w:color="auto" w:sz="0" w:space="0"/>
        <w:bottom w:val="none" w:color="auto" w:sz="0" w:space="0"/>
        <w:right w:val="none" w:color="auto" w:sz="0" w:space="0"/>
      </w:divBdr>
    </w:div>
    <w:div w:id="1872259970">
      <w:bodyDiv w:val="true"/>
      <w:marLeft w:val="0"/>
      <w:marRight w:val="0"/>
      <w:marTop w:val="0"/>
      <w:marBottom w:val="0"/>
      <w:divBdr>
        <w:top w:val="none" w:color="auto" w:sz="0" w:space="0"/>
        <w:left w:val="none" w:color="auto" w:sz="0" w:space="0"/>
        <w:bottom w:val="none" w:color="auto" w:sz="0" w:space="0"/>
        <w:right w:val="none" w:color="auto" w:sz="0" w:space="0"/>
      </w:divBdr>
    </w:div>
    <w:div w:id="1900743677">
      <w:bodyDiv w:val="true"/>
      <w:marLeft w:val="0"/>
      <w:marRight w:val="0"/>
      <w:marTop w:val="0"/>
      <w:marBottom w:val="0"/>
      <w:divBdr>
        <w:top w:val="none" w:color="auto" w:sz="0" w:space="0"/>
        <w:left w:val="none" w:color="auto" w:sz="0" w:space="0"/>
        <w:bottom w:val="none" w:color="auto" w:sz="0" w:space="0"/>
        <w:right w:val="none" w:color="auto" w:sz="0" w:space="0"/>
      </w:divBdr>
    </w:div>
    <w:div w:id="1924993775">
      <w:bodyDiv w:val="true"/>
      <w:marLeft w:val="0"/>
      <w:marRight w:val="0"/>
      <w:marTop w:val="0"/>
      <w:marBottom w:val="0"/>
      <w:divBdr>
        <w:top w:val="none" w:color="auto" w:sz="0" w:space="0"/>
        <w:left w:val="none" w:color="auto" w:sz="0" w:space="0"/>
        <w:bottom w:val="none" w:color="auto" w:sz="0" w:space="0"/>
        <w:right w:val="none" w:color="auto" w:sz="0" w:space="0"/>
      </w:divBdr>
    </w:div>
    <w:div w:id="2061202817">
      <w:bodyDiv w:val="true"/>
      <w:marLeft w:val="0"/>
      <w:marRight w:val="0"/>
      <w:marTop w:val="0"/>
      <w:marBottom w:val="0"/>
      <w:divBdr>
        <w:top w:val="none" w:color="auto" w:sz="0" w:space="0"/>
        <w:left w:val="none" w:color="auto" w:sz="0" w:space="0"/>
        <w:bottom w:val="none" w:color="auto" w:sz="0" w:space="0"/>
        <w:right w:val="none" w:color="auto" w:sz="0" w:space="0"/>
      </w:divBdr>
    </w:div>
    <w:div w:id="2080469961">
      <w:bodyDiv w:val="true"/>
      <w:marLeft w:val="0"/>
      <w:marRight w:val="0"/>
      <w:marTop w:val="0"/>
      <w:marBottom w:val="0"/>
      <w:divBdr>
        <w:top w:val="none" w:color="auto" w:sz="0" w:space="0"/>
        <w:left w:val="none" w:color="auto" w:sz="0" w:space="0"/>
        <w:bottom w:val="none" w:color="auto" w:sz="0" w:space="0"/>
        <w:right w:val="none" w:color="auto" w:sz="0" w:space="0"/>
      </w:divBdr>
    </w:div>
    <w:div w:id="208857025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15. prosinca 2023.</izvorni_sadrzaj>
    <derivirana_varijabla naziv="DomainObject.DatumDonosenjaOdluke_1">15. prosinca 2023.</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Renata</izvorni_sadrzaj>
    <derivirana_varijabla naziv="DomainObject.DonositeljOdluke.Ime_1">Renata</derivirana_varijabla>
  </DomainObject.DonositeljOdluke.Ime>
  <DomainObject.DonositeljOdluke.Prezime>
    <izvorni_sadrzaj>Ivančić</izvorni_sadrzaj>
    <derivirana_varijabla naziv="DomainObject.DonositeljOdluke.Prezime_1">Ivančić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1700</izvorni_sadrzaj>
    <derivirana_varijabla naziv="DomainObject.Predmet.Broj_1">1700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24. kolovoza 2023.</izvorni_sadrzaj>
    <derivirana_varijabla naziv="DomainObject.Predmet.DatumIzradeOptuznogAkta_1">24. kolovoza 2023.</derivirana_varijabla>
  </DomainObject.Predmet.DatumIzradeOptuznogAkta>
  <DomainObject.Predmet.DatumIzradeOptuznogAktaFormated>
    <izvorni_sadrzaj>24.8.2023.</izvorni_sadrzaj>
    <derivirana_varijabla naziv="DomainObject.Predmet.DatumIzradeOptuznogAktaFormated_1">24.8.2023.</derivirana_varijabla>
  </DomainObject.Predmet.DatumIzradeOptuznogAktaFormated>
  <DomainObject.Predmet.DatumOsnivanja>
    <izvorni_sadrzaj>24. kolovoza 2023.</izvorni_sadrzaj>
    <derivirana_varijabla naziv="DomainObject.Predmet.DatumOsnivanja_1">24. kolovoza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24. kolovoza 2023.</izvorni_sadrzaj>
    <derivirana_varijabla naziv="DomainObject.Predmet.DatumPrimitkaOptuznogAkta_1">24. kolovoza 2023.</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Sp-1700/2023</izvorni_sadrzaj>
    <derivirana_varijabla naziv="DomainObject.Predmet.OznakaBroj_1">Sp-1700/2023</derivirana_varijabla>
  </DomainObject.Predmet.OznakaBroj>
  <DomainObject.Predmet.OznakaBrojOptuznogAkta>
    <izvorni_sadrzaj>08-6-23-2</izvorni_sadrzaj>
    <derivirana_varijabla naziv="DomainObject.Predmet.OznakaBrojOptuznogAkta_1">08-6-23-2</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BILJANA BREKALO</izvorni_sadrzaj>
    <derivirana_varijabla naziv="DomainObject.Predmet.ProtustrankaFormated_1">  BILJANA BREKALO</derivirana_varijabla>
  </DomainObject.Predmet.ProtustrankaFormated>
  <DomainObject.Predmet.ProtustrankaFormatedOIB>
    <izvorni_sadrzaj>  BILJANA BREKALO, OIB 42635372455</izvorni_sadrzaj>
    <derivirana_varijabla naziv="DomainObject.Predmet.ProtustrankaFormatedOIB_1">  BILJANA BREKALO, OIB 42635372455</derivirana_varijabla>
  </DomainObject.Predmet.ProtustrankaFormatedOIB>
  <DomainObject.Predmet.ProtustrankaFormatedWithAdress>
    <izvorni_sadrzaj> BILJANA BREKALO, ULICA VJEKOSLAVA HENGLA 39, 31207 Tenja</izvorni_sadrzaj>
    <derivirana_varijabla naziv="DomainObject.Predmet.ProtustrankaFormatedWithAdress_1"> BILJANA BREKALO, ULICA VJEKOSLAVA HENGLA 39, 31207 Tenja</derivirana_varijabla>
  </DomainObject.Predmet.ProtustrankaFormatedWithAdress>
  <DomainObject.Predmet.ProtustrankaFormatedWithAdressOIB>
    <izvorni_sadrzaj> BILJANA BREKALO, OIB 42635372455, ULICA VJEKOSLAVA HENGLA 39, 31207 Tenja</izvorni_sadrzaj>
    <derivirana_varijabla naziv="DomainObject.Predmet.ProtustrankaFormatedWithAdressOIB_1"> BILJANA BREKALO, OIB 42635372455, ULICA VJEKOSLAVA HENGLA 39, 31207 Tenja</derivirana_varijabla>
  </DomainObject.Predmet.ProtustrankaFormatedWithAdressOIB>
  <DomainObject.Predmet.ProtustrankaWithAdress>
    <izvorni_sadrzaj>BILJANA BREKALO ULICA VJEKOSLAVA HENGLA 39, 31207 Tenja</izvorni_sadrzaj>
    <derivirana_varijabla naziv="DomainObject.Predmet.ProtustrankaWithAdress_1">BILJANA BREKALO ULICA VJEKOSLAVA HENGLA 39, 31207 Tenja</derivirana_varijabla>
  </DomainObject.Predmet.ProtustrankaWithAdress>
  <DomainObject.Predmet.ProtustrankaWithAdressOIB>
    <izvorni_sadrzaj>BILJANA BREKALO, OIB 42635372455, ULICA VJEKOSLAVA HENGLA 39, 31207 Tenja</izvorni_sadrzaj>
    <derivirana_varijabla naziv="DomainObject.Predmet.ProtustrankaWithAdressOIB_1">BILJANA BREKALO, OIB 42635372455, ULICA VJEKOSLAVA HENGLA 39, 31207 Tenja</derivirana_varijabla>
  </DomainObject.Predmet.ProtustrankaWithAdressOIB>
  <DomainObject.Predmet.ProtustrankaNazivFormated>
    <izvorni_sadrzaj>BILJANA BREKALO</izvorni_sadrzaj>
    <derivirana_varijabla naziv="DomainObject.Predmet.ProtustrankaNazivFormated_1">BILJANA BREKALO</derivirana_varijabla>
  </DomainObject.Predmet.ProtustrankaNazivFormated>
  <DomainObject.Predmet.ProtustrankaNazivFormatedOIB>
    <izvorni_sadrzaj>BILJANA BREKALO, OIB 42635372455</izvorni_sadrzaj>
    <derivirana_varijabla naziv="DomainObject.Predmet.ProtustrankaNazivFormatedOIB_1">BILJANA BREKALO, OIB 42635372455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92. referada</izvorni_sadrzaj>
    <derivirana_varijabla naziv="DomainObject.Predmet.Referada.Naziv_1">92. referada</derivirana_varijabla>
  </DomainObject.Predmet.Referada.Naziv>
  <DomainObject.Predmet.Referada.Oznaka>
    <izvorni_sadrzaj>92. ref.</izvorni_sadrzaj>
    <derivirana_varijabla naziv="DomainObject.Predmet.Referada.Oznaka_1">92. ref.</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Osijeku</izvorni_sadrzaj>
    <derivirana_varijabla naziv="DomainObject.Predmet.Referada.Sud.Naziv_1">Općinski sud u Osijeku</derivirana_varijabla>
  </DomainObject.Predmet.Referada.Sud.Naziv>
  <DomainObject.Predmet.Referada.Sudac>
    <izvorni_sadrzaj>Renata Ivančić</izvorni_sadrzaj>
    <derivirana_varijabla naziv="DomainObject.Predmet.Referada.Sudac_1">Renata Ivančić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Europska avenija 7</izvorni_sadrzaj>
    <derivirana_varijabla naziv="DomainObject.Predmet.Sud.Adresa.UlicaIKBR_1">Europska avenija 7</derivirana_varijabla>
  </DomainObject.Predmet.Sud.Adresa.UlicaIKBR>
  <DomainObject.Predmet.Sud.Naziv>
    <izvorni_sadrzaj>Općinski sud u Osijeku</izvorni_sadrzaj>
    <derivirana_varijabla naziv="DomainObject.Predmet.Sud.Naziv_1">Općinski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92. referada</izvorni_sadrzaj>
    <derivirana_varijabla naziv="DomainObject.Predmet.TrenutnaLokacijaSpisa.Naziv_1">92.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Osijeku</izvorni_sadrzaj>
    <derivirana_varijabla naziv="DomainObject.Predmet.TrenutnaLokacijaSpisa.Sud.Naziv_1">Općinski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Parnična pisarnica</izvorni_sadrzaj>
    <derivirana_varijabla naziv="DomainObject.Predmet.UstrojstvenaJedinicaVodi.Naziv_1">Parnična pisarnica</derivirana_varijabla>
  </DomainObject.Predmet.UstrojstvenaJedinicaVodi.Naziv>
  <DomainObject.Predmet.UstrojstvenaJedinicaVodi.Oznaka>
    <izvorni_sadrzaj>P pisarnica</izvorni_sadrzaj>
    <derivirana_varijabla naziv="DomainObject.Predmet.UstrojstvenaJedinicaVodi.Oznaka_1">P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Osijeku</izvorni_sadrzaj>
    <derivirana_varijabla naziv="DomainObject.Predmet.UstrojstvenaJedinicaVodi.Sud.Naziv_1">Općinski sud u Osijeku</derivirana_varijabla>
  </DomainObject.Predmet.UstrojstvenaJedinicaVodi.Sud.Naziv>
  <DomainObject.Predmet.VrstaSpora.Naziv>
    <izvorni_sadrzaj>Jednostavni postupak stečaja potrošača</izvorni_sadrzaj>
    <derivirana_varijabla naziv="DomainObject.Predmet.VrstaSpora.Naziv_1">Jednostavni postupak stečaja potrošača</derivirana_varijabla>
  </DomainObject.Predmet.VrstaSpora.Naziv>
  <DomainObject.Predmet.Zapisnicar>
    <izvorni_sadrzaj>Katica Sinković</izvorni_sadrzaj>
    <derivirana_varijabla naziv="DomainObject.Predmet.Zapisnicar_1">Katica Sinković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BILJANA BREKALO</item>
    </izvorni_sadrzaj>
    <derivirana_varijabla naziv="DomainObject.Predmet.ProtuStrankaListFormated_1">
      <item>BILJANA BREKALO</item>
    </derivirana_varijabla>
  </DomainObject.Predmet.ProtuStrankaListFormated>
  <DomainObject.Predmet.ProtuStrankaListFormatedOIB>
    <izvorni_sadrzaj>
      <item>BILJANA BREKALO, OIB 42635372455</item>
    </izvorni_sadrzaj>
    <derivirana_varijabla naziv="DomainObject.Predmet.ProtuStrankaListFormatedOIB_1">
      <item>BILJANA BREKALO, OIB 42635372455</item>
    </derivirana_varijabla>
  </DomainObject.Predmet.ProtuStrankaListFormatedOIB>
  <DomainObject.Predmet.ProtuStrankaListFormatedWithAdress>
    <izvorni_sadrzaj>
      <item>BILJANA BREKALO, ULICA VJEKOSLAVA HENGLA 39, 31207 Tenja</item>
    </izvorni_sadrzaj>
    <derivirana_varijabla naziv="DomainObject.Predmet.ProtuStrankaListFormatedWithAdress_1">
      <item>BILJANA BREKALO, ULICA VJEKOSLAVA HENGLA 39, 31207 Tenja</item>
    </derivirana_varijabla>
  </DomainObject.Predmet.ProtuStrankaListFormatedWithAdress>
  <DomainObject.Predmet.ProtuStrankaListFormatedWithAdressOIB>
    <izvorni_sadrzaj>
      <item>BILJANA BREKALO, OIB 42635372455, ULICA VJEKOSLAVA HENGLA 39, 31207 Tenja</item>
    </izvorni_sadrzaj>
    <derivirana_varijabla naziv="DomainObject.Predmet.ProtuStrankaListFormatedWithAdressOIB_1">
      <item>BILJANA BREKALO, OIB 42635372455, ULICA VJEKOSLAVA HENGLA 39, 31207 Tenja</item>
    </derivirana_varijabla>
  </DomainObject.Predmet.ProtuStrankaListFormatedWithAdressOIB>
  <DomainObject.Predmet.ProtuStrankaListNazivFormated>
    <izvorni_sadrzaj>
      <item>BILJANA BREKALO</item>
    </izvorni_sadrzaj>
    <derivirana_varijabla naziv="DomainObject.Predmet.ProtuStrankaListNazivFormated_1">
      <item>BILJANA BREKALO</item>
    </derivirana_varijabla>
  </DomainObject.Predmet.ProtuStrankaListNazivFormated>
  <DomainObject.Predmet.ProtuStrankaListNazivFormatedOIB>
    <izvorni_sadrzaj>
      <item>BILJANA BREKALO, OIB 42635372455</item>
    </izvorni_sadrzaj>
    <derivirana_varijabla naziv="DomainObject.Predmet.ProtuStrankaListNazivFormatedOIB_1">
      <item>BILJANA BREKALO, OIB 42635372455</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Osijeku</izvorni_sadrzaj>
    <derivirana_varijabla naziv="DomainObject.Predmet.Sud.Parent.Naziv_1">Županijski sud u Osijeku</derivirana_varijabla>
  </DomainObject.Predmet.Sud.Parent.Naziv>
  <DomainObject.Predmet.FunkcijaOsobe>
    <izvorni_sadrzaj/>
    <derivirana_varijabla naziv="DomainObject.Predmet.FunkcijaOsobe_1"/>
  </DomainObject.Predmet.FunkcijaOsobe>
  <DomainObject.Datum>
    <izvorni_sadrzaj>15. prosinca 2023.</izvorni_sadrzaj>
    <derivirana_varijabla naziv="DomainObject.Datum_1">15. prosinca 2023.</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BILJANA BREKALO</izvorni_sadrzaj>
    <derivirana_varijabla naziv="DomainObject.Predmet.ProtustrankaIDrugi_1">BILJANA BREKALO</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BILJANA BREKALO, OIB 42635372455, ULICA VJEKOSLAVA HENGLA 39, 31207 Tenja</izvorni_sadrzaj>
    <derivirana_varijabla naziv="DomainObject.Predmet.ProtustrankaIDrugiAdressOIB_1">BILJANA BREKALO, OIB 42635372455, ULICA VJEKOSLAVA HENGLA 39, 31207 Tenja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BILJANA BREKALO</item>
      <item>Financijska agencija (FINA)</item>
    </izvorni_sadrzaj>
    <derivirana_varijabla naziv="DomainObject.Predmet.SudioniciListNaziv_1">
      <item>BILJANA BREKALO</item>
      <item>Financijska agencija (FINA)</item>
    </derivirana_varijabla>
  </DomainObject.Predmet.SudioniciListNaziv>
  <DomainObject.Predmet.SudioniciListAdressOIB>
    <izvorni_sadrzaj>
      <item>BILJANA BREKALO, OIB 42635372455, ULICA VJEKOSLAVA HENGLA 39,31207 Tenja</item>
      <item>Financijska agencija (FINA), OIB 85821130368, Ulica grada Vukovara 70,10000 Zagreb</item>
    </izvorni_sadrzaj>
    <derivirana_varijabla naziv="DomainObject.Predmet.SudioniciListAdressOIB_1">
      <item>BILJANA BREKALO, OIB 42635372455, ULICA VJEKOSLAVA HENGLA 39,31207 Tenja</item>
      <item>Financijska agencija (FINA), OIB 85821130368,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42635372455</item>
      <item>, OIB 85821130368</item>
    </izvorni_sadrzaj>
    <derivirana_varijabla naziv="DomainObject.Predmet.SudioniciListNazivOIB_1">
      <item>, OIB 42635372455</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kolovoza 2023.</izvorni_sadrzaj>
    <derivirana_varijabla naziv="DomainObject.Predmet.DatumPocetkaProcesa_1">24. kolovoza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 I. policijska postaja Zagreb</item>
      <item> VIII. policijska postaja Zagreb</item>
      <item>I. policijska postaja Osijek</item>
      <item>I. policijska postaja Osijek s Ispostavom Čepin                         </item>
      <item>I. policijska postaja Rijeka</item>
      <item>I. policijska postaja Split</item>
      <item>I. policijska postaja Zadar</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                                            </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                </item>
      <item>Policijska postaja Kaštela</item>
      <item>Policijska postaja Klanjec</item>
      <item>Policijska postaja Knin</item>
      <item>Policijska postaja Koprivnica</item>
      <item>Policijska postaja Korčula</item>
      <item>Policijska postaja Krapina</item>
      <item>Policijska postaja Krapina s ispostavom Pregrada            </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                    </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                                         </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zvorni_sadrzaj>
    <derivirana_varijabla naziv="DomainObject.PolicijskePostajeList_1">
      <item> I. policijska postaja Zagreb</item>
      <item> VIII. policijska postaja Zagreb</item>
      <item>I. policijska postaja Osijek</item>
      <item>I. policijska postaja Osijek s Ispostavom Čepin                         </item>
      <item>I. policijska postaja Rijeka</item>
      <item>I. policijska postaja Split</item>
      <item>I. policijska postaja Zadar</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                                            </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                </item>
      <item>Policijska postaja Kaštela</item>
      <item>Policijska postaja Klanjec</item>
      <item>Policijska postaja Knin</item>
      <item>Policijska postaja Koprivnica</item>
      <item>Policijska postaja Korčula</item>
      <item>Policijska postaja Krapina</item>
      <item>Policijska postaja Krapina s ispostavom Pregrada            </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                    </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                                         </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icms>
</file>

<file path=customXml/item2.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C4D2D00-58B0-4791-9594-D1F32BBD2B01}">
  <ds:schemaRefs>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5</properties:Pages>
  <properties:Words>1586</properties:Words>
  <properties:Characters>9222</properties:Characters>
  <properties:Lines>233</properties:Lines>
  <properties:Paragraphs>107</properties:Paragraphs>
  <properties:TotalTime>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10924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2023-12-15T11:42:00Z</dcterms:created>
  <dc:creator>Marina Marić</dc:creator>
  <cp:lastModifiedBy>Katica Sinković</cp:lastModifiedBy>
  <cp:lastPrinted>2019-10-04T12:19:00Z</cp:lastPrinted>
  <dcterms:modified xmlns:xsi="http://www.w3.org/2001/XMLSchema-instance" xsi:type="dcterms:W3CDTF">2023-12-15T12:41:00Z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o otvaranju i zaključenju jednostavnog postupka stečaja potrošača (Sp-1700-23 Biljana Brekalo, bris., soc.docx)</vt:lpwstr>
  </prop:property>
  <prop:property fmtid="{D5CDD505-2E9C-101B-9397-08002B2CF9AE}" pid="4" name="CC_coloring">
    <vt:bool>false</vt:bool>
  </prop:property>
  <prop:property fmtid="{D5CDD505-2E9C-101B-9397-08002B2CF9AE}" pid="5" name="BrojStranica">
    <vt:i4>5</vt:i4>
  </prop:property>
</prop:Properties>
</file>