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de9bbd" w14:paraId="1de9bbd" w:rsidRDefault="00024C4B" w:rsidP="00024C4B" w:rsidR="00024C4B" w:rsidRPr="00D64FDF">
      <w:pPr>
        <w15:collapsed w:val="false"/>
      </w:pPr>
      <w:bookmarkStart w:name="_GoBack" w:id="0"/>
      <w:bookmarkEnd w:id="0"/>
      <w:r w:rsidRPr="00D64FDF">
        <w:t xml:space="preserve">           </w:t>
      </w:r>
      <w:r w:rsidRPr="00D64FDF">
        <w:rPr>
          <w:noProof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64FDF">
        <w:tab/>
      </w:r>
    </w:p>
    <w:p w:rsidRDefault="00024C4B" w:rsidP="00024C4B" w:rsidR="00024C4B" w:rsidRPr="00D64FDF">
      <w:pPr>
        <w:spacing w:before="100"/>
      </w:pPr>
      <w:r w:rsidRPr="00D64FDF">
        <w:t>REPUBLIKA HRVATSKA</w:t>
      </w:r>
      <w:r w:rsidRPr="00D64FDF">
        <w:tab/>
      </w:r>
      <w:r w:rsidRPr="00D64FDF">
        <w:tab/>
      </w:r>
      <w:r w:rsidRPr="00D64FDF">
        <w:tab/>
      </w:r>
      <w:r w:rsidRPr="00D64FDF">
        <w:tab/>
      </w:r>
      <w:r w:rsidRPr="00D64FDF">
        <w:tab/>
      </w:r>
      <w:r w:rsidRPr="00D64FDF">
        <w:tab/>
        <w:t xml:space="preserve">      </w:t>
      </w:r>
    </w:p>
    <w:p w:rsidRDefault="00024C4B" w:rsidP="00024C4B" w:rsidR="00024C4B" w:rsidRPr="00D64FDF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</w:pPr>
      <w:r w:rsidRPr="00D64FDF">
        <w:t>TRGOVAČKI SUD U SPLITU</w:t>
      </w:r>
    </w:p>
    <w:p w:rsidRDefault="00024C4B" w:rsidP="00024C4B" w:rsidR="00024C4B">
      <w:r>
        <w:t>Split, Sukoišanska 6</w:t>
      </w:r>
    </w:p>
    <w:p w:rsidRDefault="00F24804" w:rsidP="00F24804" w:rsidR="00F2480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24804" w:rsidP="00F24804" w:rsidR="00F24804">
      <w:pPr>
        <w:jc w:val="center"/>
      </w:pPr>
      <w:r>
        <w:t>R E P U B L I K A  H R V A T S K A</w:t>
      </w:r>
    </w:p>
    <w:p w:rsidRDefault="00F24804" w:rsidP="00F24804" w:rsidR="00F24804">
      <w:pPr>
        <w:jc w:val="center"/>
      </w:pPr>
    </w:p>
    <w:p w:rsidRDefault="00F24804" w:rsidP="00F24804" w:rsidR="00F24804">
      <w:pPr>
        <w:jc w:val="center"/>
      </w:pPr>
      <w:r>
        <w:t xml:space="preserve">R J E Š E N J E </w:t>
      </w:r>
    </w:p>
    <w:p w:rsidRDefault="00F24804" w:rsidP="00F24804" w:rsidR="00F24804">
      <w:pPr>
        <w:jc w:val="center"/>
      </w:pPr>
    </w:p>
    <w:p w:rsidRDefault="00F24804" w:rsidP="00F24804" w:rsidR="00F976AB" w:rsidRPr="00433378">
      <w:pPr>
        <w:jc w:val="both"/>
      </w:pPr>
      <w:r>
        <w:tab/>
      </w:r>
      <w:r w:rsidR="00024C4B" w:rsidRPr="00024C4B">
        <w:t xml:space="preserve">Trgovački sud u Splitu, </w:t>
      </w:r>
      <w:r w:rsidR="00CE312B">
        <w:t>PO</w:t>
      </w:r>
      <w:r w:rsidR="00024C4B" w:rsidRPr="00024C4B">
        <w:t xml:space="preserve"> sutkinji Ani Golub Gruić, u postupku povodom prijedloga predlagatelja – dužnika </w:t>
      </w:r>
      <w:r w:rsidR="00CE312B" w:rsidRPr="00CE312B">
        <w:t>GRAĐEVNO d.d., OIB:</w:t>
      </w:r>
      <w:r w:rsidR="00CE312B">
        <w:t xml:space="preserve"> </w:t>
      </w:r>
      <w:r w:rsidR="00CE312B" w:rsidRPr="00CE312B">
        <w:t>60040338789,</w:t>
      </w:r>
      <w:r w:rsidR="00CE312B" w:rsidRPr="00024C4B">
        <w:t xml:space="preserve"> </w:t>
      </w:r>
      <w:r w:rsidR="00CE312B" w:rsidRPr="00CE312B">
        <w:t xml:space="preserve">Vrgorac, Hrvatskih velikana 49, </w:t>
      </w:r>
      <w:r w:rsidR="00024C4B" w:rsidRPr="00024C4B">
        <w:t xml:space="preserve">za sklapanje predstečajne nagodbe, dana </w:t>
      </w:r>
      <w:r w:rsidR="00CE312B">
        <w:t>29. rujna 2017</w:t>
      </w:r>
      <w:r w:rsidR="00024C4B" w:rsidRPr="00024C4B">
        <w:t xml:space="preserve">. godine,  </w:t>
      </w:r>
    </w:p>
    <w:p w:rsidRDefault="0058169C" w:rsidP="00A91E95" w:rsidR="0058169C" w:rsidRPr="00433378">
      <w:pPr>
        <w:jc w:val="both"/>
      </w:pPr>
    </w:p>
    <w:p w:rsidRDefault="00D16073" w:rsidP="00D16073" w:rsidR="00D16073" w:rsidRPr="00433378">
      <w:pPr>
        <w:jc w:val="center"/>
        <w:rPr>
          <w:spacing w:val="100"/>
        </w:rPr>
      </w:pPr>
      <w:r w:rsidRPr="00433378">
        <w:rPr>
          <w:spacing w:val="100"/>
        </w:rPr>
        <w:t>riješio je</w:t>
      </w:r>
    </w:p>
    <w:p w:rsidRDefault="00D16073" w:rsidP="00D16073" w:rsidR="00D16073" w:rsidRPr="00433378">
      <w:pPr>
        <w:jc w:val="both"/>
      </w:pPr>
    </w:p>
    <w:p w:rsidRDefault="00D16073" w:rsidP="00CD7C76" w:rsidR="00D16073" w:rsidRPr="00433378">
      <w:pPr>
        <w:ind w:firstLine="708"/>
        <w:jc w:val="both"/>
        <w:rPr>
          <w:bCs/>
          <w:iCs/>
          <w:noProof/>
          <w:lang w:eastAsia="hr-HR"/>
        </w:rPr>
      </w:pPr>
      <w:r w:rsidRPr="00433378">
        <w:t>Ispravlja se</w:t>
      </w:r>
      <w:r w:rsidR="007C2F8E">
        <w:t xml:space="preserve"> izreka rješenja</w:t>
      </w:r>
      <w:r w:rsidR="00F24804">
        <w:t xml:space="preserve"> </w:t>
      </w:r>
      <w:r w:rsidR="00A238D8">
        <w:t>ovog suda</w:t>
      </w:r>
      <w:r w:rsidR="00F976AB" w:rsidRPr="00433378">
        <w:t xml:space="preserve"> </w:t>
      </w:r>
      <w:r w:rsidR="00CE312B">
        <w:t>poslovni broj 5</w:t>
      </w:r>
      <w:r w:rsidR="00024C4B">
        <w:t>.Stpn-</w:t>
      </w:r>
      <w:r w:rsidR="00CE312B">
        <w:t>99/2014</w:t>
      </w:r>
      <w:r w:rsidR="00024C4B">
        <w:t xml:space="preserve"> </w:t>
      </w:r>
      <w:r w:rsidR="00F24804">
        <w:t xml:space="preserve">od </w:t>
      </w:r>
      <w:r w:rsidR="00CE312B">
        <w:t>29. listopada 2014</w:t>
      </w:r>
      <w:r w:rsidR="00BD0EC3" w:rsidRPr="00433378">
        <w:t>. godine</w:t>
      </w:r>
      <w:r w:rsidR="00024C4B">
        <w:t xml:space="preserve"> i to </w:t>
      </w:r>
      <w:r w:rsidR="007C2F8E">
        <w:t xml:space="preserve">na način da na trećoj stranici, </w:t>
      </w:r>
      <w:r w:rsidR="00CD7C76">
        <w:t xml:space="preserve">u retku pod rednim brojem 64 i na osmoj stranici u retku pod rednim brojem 64 umjesto </w:t>
      </w:r>
      <w:r w:rsidR="00A238D8">
        <w:rPr>
          <w:bCs/>
          <w:iCs/>
          <w:noProof/>
          <w:lang w:eastAsia="hr-HR"/>
        </w:rPr>
        <w:t>˝</w:t>
      </w:r>
      <w:r w:rsidR="00CE312B">
        <w:rPr>
          <w:bCs/>
          <w:iCs/>
          <w:noProof/>
          <w:lang w:eastAsia="hr-HR"/>
        </w:rPr>
        <w:t>KVARNER WIENER STADTICHE RIJEK</w:t>
      </w:r>
      <w:r w:rsidR="00024C4B">
        <w:rPr>
          <w:bCs/>
          <w:iCs/>
          <w:noProof/>
          <w:lang w:eastAsia="hr-HR"/>
        </w:rPr>
        <w:t>˝</w:t>
      </w:r>
      <w:r w:rsidR="00A238D8" w:rsidRPr="00E63CCD">
        <w:rPr>
          <w:bCs/>
          <w:iCs/>
          <w:noProof/>
          <w:lang w:eastAsia="hr-HR"/>
        </w:rPr>
        <w:t>,</w:t>
      </w:r>
      <w:r w:rsidR="00CD7C76">
        <w:rPr>
          <w:bCs/>
          <w:iCs/>
          <w:noProof/>
          <w:lang w:eastAsia="hr-HR"/>
        </w:rPr>
        <w:t xml:space="preserve"> </w:t>
      </w:r>
      <w:r w:rsidR="00F24804">
        <w:t>ima</w:t>
      </w:r>
      <w:r w:rsidRPr="00433378">
        <w:rPr>
          <w:bCs/>
          <w:iCs/>
          <w:noProof/>
          <w:lang w:eastAsia="hr-HR"/>
        </w:rPr>
        <w:t xml:space="preserve"> ispravno stajati</w:t>
      </w:r>
      <w:r w:rsidR="00CD7C76">
        <w:rPr>
          <w:bCs/>
          <w:iCs/>
          <w:noProof/>
          <w:lang w:eastAsia="hr-HR"/>
        </w:rPr>
        <w:t xml:space="preserve"> </w:t>
      </w:r>
      <w:r w:rsidR="00024C4B">
        <w:rPr>
          <w:bCs/>
          <w:iCs/>
          <w:noProof/>
          <w:lang w:eastAsia="hr-HR"/>
        </w:rPr>
        <w:t>˝</w:t>
      </w:r>
      <w:r w:rsidR="00CE312B">
        <w:rPr>
          <w:bCs/>
          <w:iCs/>
          <w:noProof/>
          <w:lang w:eastAsia="hr-HR"/>
        </w:rPr>
        <w:t>WIENER OSIGURANJE VIENNA INSURANCE GROUP d.d.</w:t>
      </w:r>
      <w:r w:rsidR="00024C4B">
        <w:rPr>
          <w:bCs/>
          <w:iCs/>
          <w:noProof/>
          <w:lang w:eastAsia="hr-HR"/>
        </w:rPr>
        <w:t>˝</w:t>
      </w:r>
      <w:r w:rsidR="00CD7C76">
        <w:rPr>
          <w:bCs/>
          <w:iCs/>
          <w:noProof/>
          <w:lang w:eastAsia="hr-HR"/>
        </w:rPr>
        <w:t>.</w:t>
      </w:r>
    </w:p>
    <w:p w:rsidRDefault="00D16073" w:rsidP="00E63CCD" w:rsidR="00D16073">
      <w:pPr>
        <w:spacing w:after="160" w:before="240"/>
        <w:jc w:val="center"/>
      </w:pPr>
      <w:r w:rsidRPr="00433378">
        <w:t>Obrazloženje</w:t>
      </w:r>
    </w:p>
    <w:p w:rsidRDefault="00CD7C76" w:rsidP="00A238D8" w:rsidR="00CD7C76">
      <w:pPr>
        <w:spacing w:before="200"/>
        <w:ind w:firstLine="709"/>
        <w:jc w:val="both"/>
      </w:pPr>
      <w:r>
        <w:t xml:space="preserve">Dana 28. rujna 2017. godine kod ovog suda zaprimljen je prijedlog vjerovnika Wiener </w:t>
      </w:r>
      <w:r w:rsidRPr="00CD7C76">
        <w:t>osigura</w:t>
      </w:r>
      <w:r>
        <w:t>nje Vienna Insurance Group d.d. Zagreb za ispravkom rješenja</w:t>
      </w:r>
      <w:r w:rsidRPr="00CD7C76">
        <w:t xml:space="preserve"> poslovni broj 5.Stpn-99/2014 od 29. listopada 2014. godine</w:t>
      </w:r>
      <w:r>
        <w:t xml:space="preserve"> kojim je odobreno sklapanje predstečajne nagodbe na prijedlog dužnika Građevno d.d. Vrgorac. Predlagatelj ističe da je pregledom predmetnog rješenja uočio da je na trećoj i osmoj stranici pogrešno naznačen kao </w:t>
      </w:r>
      <w:r w:rsidRPr="00CD7C76">
        <w:t>Kvarner Wiener Stadtiche Rijek</w:t>
      </w:r>
      <w:r>
        <w:t>. Slijedom navedenog, predložio je da sud ispravi predmetno rješenje.</w:t>
      </w:r>
    </w:p>
    <w:p w:rsidRDefault="00CD7C76" w:rsidP="00A238D8" w:rsidR="00024C4B">
      <w:pPr>
        <w:spacing w:before="200"/>
        <w:ind w:firstLine="709"/>
        <w:jc w:val="both"/>
      </w:pPr>
      <w:r>
        <w:t>Pregledom prijedloga za ispravak i spisu priloženih isprava te uvidom u sudski registar ovaj sud takav prijedlog nalazi osnovanim i utvrđuje da je o</w:t>
      </w:r>
      <w:r w:rsidR="00024C4B">
        <w:t>čitom o</w:t>
      </w:r>
      <w:r w:rsidR="00E63CCD">
        <w:t xml:space="preserve">maškom u pisanju u </w:t>
      </w:r>
      <w:r>
        <w:t xml:space="preserve">izreci rješenja </w:t>
      </w:r>
      <w:r w:rsidR="00CE312B">
        <w:t>ovog suda poslovni broj 5</w:t>
      </w:r>
      <w:r w:rsidR="00024C4B">
        <w:t>.Stpn-</w:t>
      </w:r>
      <w:r w:rsidR="00CE312B">
        <w:t>99/2014</w:t>
      </w:r>
      <w:r w:rsidR="00E63CCD">
        <w:t xml:space="preserve"> od </w:t>
      </w:r>
      <w:r w:rsidR="00CE312B">
        <w:t>29. listopada 2014</w:t>
      </w:r>
      <w:r w:rsidR="00E63CCD" w:rsidRPr="00433378">
        <w:t>. godine</w:t>
      </w:r>
      <w:r>
        <w:t xml:space="preserve">, </w:t>
      </w:r>
      <w:r w:rsidRPr="00CD7C76">
        <w:t>na trećoj stranici, u retku pod rednim brojem 64 i na osmoj stranici u retku pod rednim brojem 64</w:t>
      </w:r>
      <w:r>
        <w:t xml:space="preserve"> pogrešno </w:t>
      </w:r>
      <w:r w:rsidR="00CE312B">
        <w:t xml:space="preserve">navedeno ime vjerovnika Kvarner Wiener Stadtiche Rijek, umjesto ispravnog </w:t>
      </w:r>
      <w:r w:rsidR="00CE312B" w:rsidRPr="00CE312B">
        <w:t xml:space="preserve">Kvarner Wiener Städtische osiguranje </w:t>
      </w:r>
      <w:r w:rsidR="00DB4069">
        <w:t xml:space="preserve">d.d., koje društvo je dana 21. lipnja 2001. godine pripojeno društvu </w:t>
      </w:r>
      <w:r w:rsidR="00DB4069" w:rsidRPr="00DB4069">
        <w:t xml:space="preserve">Wiener osiguranje Vienna Insurance Group </w:t>
      </w:r>
      <w:r w:rsidR="00DB4069">
        <w:t>d.d.</w:t>
      </w:r>
    </w:p>
    <w:p w:rsidRDefault="00024C4B" w:rsidP="00024C4B" w:rsidR="00E63CCD">
      <w:pPr>
        <w:spacing w:before="200"/>
        <w:ind w:firstLine="709"/>
        <w:jc w:val="both"/>
        <w:rPr>
          <w:bCs/>
        </w:rPr>
      </w:pPr>
      <w:r>
        <w:tab/>
      </w:r>
      <w:r w:rsidR="00E63CCD" w:rsidRPr="00E63CCD">
        <w:rPr>
          <w:bCs/>
          <w:iCs/>
          <w:noProof/>
          <w:lang w:eastAsia="hr-HR"/>
        </w:rPr>
        <w:t xml:space="preserve">Slijedom navedenog, a </w:t>
      </w:r>
      <w:r w:rsidR="00D16073" w:rsidRPr="00E63CCD">
        <w:t xml:space="preserve">temeljem </w:t>
      </w:r>
      <w:r w:rsidR="00E63CCD" w:rsidRPr="00E63CCD">
        <w:t xml:space="preserve">odredbe </w:t>
      </w:r>
      <w:r w:rsidR="00D16073" w:rsidRPr="00E63CCD">
        <w:t>čl</w:t>
      </w:r>
      <w:r w:rsidR="00E63CCD" w:rsidRPr="00E63CCD">
        <w:t>. 6</w:t>
      </w:r>
      <w:r>
        <w:t>6</w:t>
      </w:r>
      <w:r w:rsidR="00E63CCD" w:rsidRPr="00E63CCD">
        <w:t>.</w:t>
      </w:r>
      <w:r>
        <w:t xml:space="preserve"> st. 15. Zakona o </w:t>
      </w:r>
      <w:r w:rsidRPr="00DC6574">
        <w:t>financijskom poslo</w:t>
      </w:r>
      <w:r>
        <w:t>vanju i predstečajnoj nagodbi (˝Narodne novine˝</w:t>
      </w:r>
      <w:r w:rsidRPr="00DC6574">
        <w:t xml:space="preserve"> broj 108/12, 144/12 i 81/13; dalje ZFPPN)</w:t>
      </w:r>
      <w:r>
        <w:t xml:space="preserve"> u vezi s odredbom</w:t>
      </w:r>
      <w:r w:rsidR="00E63CCD" w:rsidRPr="00E63CCD">
        <w:t xml:space="preserve"> čl. 342. st. 1. </w:t>
      </w:r>
      <w:r>
        <w:t xml:space="preserve">i 347. </w:t>
      </w:r>
      <w:r w:rsidR="00E63CCD" w:rsidRPr="00E63CCD">
        <w:t xml:space="preserve">Zakona o </w:t>
      </w:r>
      <w:r w:rsidR="00E63CCD" w:rsidRPr="00E63CCD">
        <w:rPr>
          <w:bCs/>
        </w:rPr>
        <w:t xml:space="preserve">parničnom postupku (˝Narodne novine˝ broj 53/91, 91/92, 112/99, 88/01, 117/03, 88/05, 2/07, 84/08, 96/08, 123/08, 57/11 i 25/13, dalje: ZPP) </w:t>
      </w:r>
      <w:r w:rsidR="00E63CCD">
        <w:rPr>
          <w:bCs/>
        </w:rPr>
        <w:t>odlučeno je kao u izreci ovog rješenja.</w:t>
      </w:r>
    </w:p>
    <w:p w:rsidRDefault="00E63CCD" w:rsidP="00024C4B" w:rsidR="00E63CCD">
      <w:pPr>
        <w:pStyle w:val="Bezproreda"/>
        <w:spacing w:before="200"/>
        <w:jc w:val="center"/>
      </w:pPr>
      <w:r>
        <w:rPr>
          <w:rFonts w:cs="Times New Roman" w:hAnsi="Times New Roman" w:ascii="Times New Roman"/>
          <w:bCs/>
          <w:sz w:val="24"/>
          <w:szCs w:val="24"/>
        </w:rPr>
        <w:t xml:space="preserve">U Splitu, </w:t>
      </w:r>
      <w:r w:rsidR="00DB4069">
        <w:rPr>
          <w:rFonts w:cs="Times New Roman" w:hAnsi="Times New Roman" w:ascii="Times New Roman"/>
          <w:bCs/>
          <w:sz w:val="24"/>
          <w:szCs w:val="24"/>
        </w:rPr>
        <w:t>29. rujna 2017.</w:t>
      </w:r>
      <w:r>
        <w:rPr>
          <w:rFonts w:cs="Times New Roman" w:hAnsi="Times New Roman" w:ascii="Times New Roman"/>
          <w:bCs/>
          <w:sz w:val="24"/>
          <w:szCs w:val="24"/>
        </w:rPr>
        <w:t xml:space="preserve"> godine</w:t>
      </w:r>
    </w:p>
    <w:p w:rsidRDefault="00E63CCD" w:rsidP="00024C4B" w:rsidR="00AB1157">
      <w:pPr>
        <w:spacing w:before="200"/>
        <w:ind w:firstLine="720" w:left="5760"/>
        <w:jc w:val="center"/>
      </w:pPr>
      <w:r>
        <w:t xml:space="preserve">       SUTKINJA</w:t>
      </w:r>
    </w:p>
    <w:p w:rsidRDefault="00E63CCD" w:rsidP="00433378" w:rsidR="00E63CCD">
      <w:pPr>
        <w:jc w:val="right"/>
      </w:pPr>
      <w:r>
        <w:t>ANA GOLUB GRUIĆ</w:t>
      </w:r>
    </w:p>
    <w:p w:rsidRDefault="00E63CCD" w:rsidP="00433378" w:rsidR="00E63CCD">
      <w:pPr>
        <w:jc w:val="right"/>
      </w:pPr>
    </w:p>
    <w:p w:rsidRDefault="00433378" w:rsidP="00433378" w:rsidR="00433378" w:rsidRPr="00433378">
      <w:pPr>
        <w:jc w:val="right"/>
      </w:pPr>
    </w:p>
    <w:p w:rsidRDefault="00E63CCD" w:rsidP="00E63CCD" w:rsidR="00E63CCD" w:rsidRPr="00E63CCD">
      <w:pPr>
        <w:jc w:val="both"/>
      </w:pPr>
      <w:r w:rsidRPr="00E63CCD">
        <w:rPr>
          <w:bCs/>
        </w:rPr>
        <w:t>POUKA O PRAVNOM LIJEKU:</w:t>
      </w:r>
      <w:r w:rsidR="00C36A24">
        <w:rPr>
          <w:bCs/>
        </w:rPr>
        <w:t xml:space="preserve"> </w:t>
      </w:r>
      <w:r w:rsidRPr="00E63CCD">
        <w:t>Protiv ovog rješenja je dopuštena žalba. Žalba se podnosi Visokom trgovačkom sudu Republike Hrvatske u Zagrebu putem ovog suda u roku od 8 dana od dana dostave prijepisa ovog rješenja, u 3 primjerka.</w:t>
      </w:r>
    </w:p>
    <w:p w:rsidRDefault="00617B32" w:rsidP="00C603A4" w:rsidR="00617B32" w:rsidRPr="00433378">
      <w:pPr>
        <w:jc w:val="both"/>
        <w:rPr>
          <w:b/>
        </w:rPr>
      </w:pPr>
    </w:p>
    <w:p w:rsidRDefault="00E63CCD" w:rsidP="00F976AB" w:rsidR="00B75FC5">
      <w:pPr>
        <w:jc w:val="both"/>
      </w:pPr>
      <w:r>
        <w:t>DNA:</w:t>
      </w:r>
    </w:p>
    <w:p w:rsidRDefault="00CF600B" w:rsidP="00F976AB" w:rsidR="00E63CCD">
      <w:pPr>
        <w:jc w:val="both"/>
      </w:pPr>
      <w:r>
        <w:t xml:space="preserve">- </w:t>
      </w:r>
      <w:r w:rsidR="00024C4B">
        <w:t>predlagatelju-dužniku</w:t>
      </w:r>
    </w:p>
    <w:p w:rsidRDefault="00C36A24" w:rsidP="00F976AB" w:rsidR="00C36A24">
      <w:pPr>
        <w:jc w:val="both"/>
      </w:pPr>
      <w:r>
        <w:t xml:space="preserve">- </w:t>
      </w:r>
      <w:r w:rsidRPr="00C36A24">
        <w:t>Wiener osiguranje Vienna Insurance Group d.d.</w:t>
      </w:r>
      <w:r>
        <w:t xml:space="preserve"> po punomoćniku</w:t>
      </w:r>
    </w:p>
    <w:p w:rsidRDefault="00024C4B" w:rsidP="00F976AB" w:rsidR="00024C4B">
      <w:pPr>
        <w:jc w:val="both"/>
      </w:pPr>
      <w:r>
        <w:t xml:space="preserve">- FINA- i Split uz dopis </w:t>
      </w:r>
    </w:p>
    <w:p w:rsidRDefault="00107DA0" w:rsidP="00F976AB" w:rsidR="00107DA0">
      <w:pPr>
        <w:jc w:val="both"/>
      </w:pPr>
      <w:r>
        <w:t xml:space="preserve">- </w:t>
      </w:r>
      <w:r w:rsidR="00DB4069">
        <w:t xml:space="preserve">mrežna stranica </w:t>
      </w:r>
      <w:r w:rsidR="00DB4069" w:rsidRPr="002B0174">
        <w:t>e-Oglasn</w:t>
      </w:r>
      <w:r w:rsidR="00DB4069">
        <w:t>a</w:t>
      </w:r>
      <w:r w:rsidR="00DB4069" w:rsidRPr="002B0174">
        <w:t xml:space="preserve"> ploč</w:t>
      </w:r>
      <w:r w:rsidR="00DB4069">
        <w:t>a sudova</w:t>
      </w:r>
    </w:p>
    <w:p w:rsidRDefault="00E63CCD" w:rsidP="00F976AB" w:rsidR="00E63CCD" w:rsidRPr="00433378">
      <w:pPr>
        <w:jc w:val="both"/>
      </w:pPr>
      <w:r>
        <w:t>- u spis</w:t>
      </w:r>
    </w:p>
    <w:sectPr w:rsidSect="00E63CCD" w:rsidR="00E63CCD" w:rsidRPr="00433378">
      <w:headerReference w:type="even" r:id="rId11"/>
      <w:headerReference w:type="default" r:id="rId12"/>
      <w:headerReference w:type="first" r:id="rId13"/>
      <w:pgSz w:code="9" w:h="16840" w:w="11907"/>
      <w:pgMar w:gutter="0" w:footer="0" w:header="964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C0B1E" w:rsidR="00CC0B1E">
      <w:r>
        <w:separator/>
      </w:r>
    </w:p>
  </w:endnote>
  <w:endnote w:id="0" w:type="continuationSeparator">
    <w:p w:rsidRDefault="00CC0B1E" w:rsidR="00CC0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C0B1E" w:rsidR="00CC0B1E">
      <w:r>
        <w:separator/>
      </w:r>
    </w:p>
  </w:footnote>
  <w:footnote w:id="0" w:type="continuationSeparator">
    <w:p w:rsidRDefault="00CC0B1E" w:rsidR="00CC0B1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11B7C" w:rsidR="00811B7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Default="00811B7C" w:rsidR="00811B7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11B7C" w:rsidR="00811B7C" w:rsidRPr="00024C4B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  <w:sz w:val="24"/>
        <w:szCs w:val="24"/>
      </w:rPr>
    </w:pPr>
    <w:r w:rsidRPr="00024C4B">
      <w:rPr>
        <w:rStyle w:val="Brojstranice"/>
        <w:rFonts w:hAnsi="Times New Roman" w:ascii="Times New Roman"/>
        <w:sz w:val="24"/>
        <w:szCs w:val="24"/>
      </w:rPr>
      <w:fldChar w:fldCharType="begin"/>
    </w:r>
    <w:r w:rsidRPr="00024C4B">
      <w:rPr>
        <w:rStyle w:val="Brojstranice"/>
        <w:rFonts w:hAnsi="Times New Roman" w:ascii="Times New Roman"/>
        <w:sz w:val="24"/>
        <w:szCs w:val="24"/>
      </w:rPr>
      <w:instrText xml:space="preserve">PAGE  </w:instrText>
    </w:r>
    <w:r w:rsidRPr="00024C4B">
      <w:rPr>
        <w:rStyle w:val="Brojstranice"/>
        <w:rFonts w:hAnsi="Times New Roman" w:ascii="Times New Roman"/>
        <w:sz w:val="24"/>
        <w:szCs w:val="24"/>
      </w:rPr>
      <w:fldChar w:fldCharType="separate"/>
    </w:r>
    <w:r w:rsidR="000E6DB8">
      <w:rPr>
        <w:rStyle w:val="Brojstranice"/>
        <w:rFonts w:hAnsi="Times New Roman" w:ascii="Times New Roman"/>
        <w:noProof/>
        <w:sz w:val="24"/>
        <w:szCs w:val="24"/>
      </w:rPr>
      <w:t>2</w:t>
    </w:r>
    <w:r w:rsidRPr="00024C4B">
      <w:rPr>
        <w:rStyle w:val="Brojstranice"/>
        <w:rFonts w:hAnsi="Times New Roman" w:ascii="Times New Roman"/>
        <w:sz w:val="24"/>
        <w:szCs w:val="24"/>
      </w:rPr>
      <w:fldChar w:fldCharType="end"/>
    </w:r>
  </w:p>
  <w:p w:rsidRDefault="00024C4B" w:rsidP="00F24804" w:rsidR="00F24804" w:rsidRPr="00F24804">
    <w:pPr>
      <w:pStyle w:val="Zaglavlje"/>
      <w:jc w:val="right"/>
      <w:rPr>
        <w:rFonts w:hAnsi="Times New Roman" w:ascii="Times New Roman"/>
        <w:sz w:val="24"/>
        <w:szCs w:val="24"/>
      </w:rPr>
    </w:pPr>
    <w:r>
      <w:rPr>
        <w:rFonts w:hAnsi="Times New Roman" w:ascii="Times New Roman"/>
        <w:sz w:val="24"/>
        <w:szCs w:val="24"/>
      </w:rPr>
      <w:t>11. Stpn-</w:t>
    </w:r>
    <w:r w:rsidR="00CE312B">
      <w:rPr>
        <w:rFonts w:hAnsi="Times New Roman" w:ascii="Times New Roman"/>
        <w:sz w:val="24"/>
        <w:szCs w:val="24"/>
      </w:rPr>
      <w:t>99/2014</w:t>
    </w:r>
  </w:p>
  <w:p w:rsidRDefault="00811B7C" w:rsidR="00811B7C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24804" w:rsidP="00F24804" w:rsidR="00F24804" w:rsidRPr="00F24804">
    <w:pPr>
      <w:pStyle w:val="Zaglavlje"/>
      <w:jc w:val="right"/>
      <w:rPr>
        <w:rFonts w:hAnsi="Times New Roman" w:ascii="Times New Roman"/>
        <w:sz w:val="24"/>
        <w:szCs w:val="24"/>
      </w:rPr>
    </w:pPr>
    <w:r w:rsidRPr="00F24804">
      <w:rPr>
        <w:rFonts w:hAnsi="Times New Roman" w:ascii="Times New Roman"/>
        <w:sz w:val="24"/>
        <w:szCs w:val="24"/>
      </w:rPr>
      <w:t>11. St</w:t>
    </w:r>
    <w:r w:rsidR="00024C4B">
      <w:rPr>
        <w:rFonts w:hAnsi="Times New Roman" w:ascii="Times New Roman"/>
        <w:sz w:val="24"/>
        <w:szCs w:val="24"/>
      </w:rPr>
      <w:t>pn-</w:t>
    </w:r>
    <w:r w:rsidR="00CE312B">
      <w:rPr>
        <w:rFonts w:hAnsi="Times New Roman" w:ascii="Times New Roman"/>
        <w:sz w:val="24"/>
        <w:szCs w:val="24"/>
      </w:rPr>
      <w:t>99/2014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04A4239"/>
    <w:multiLevelType w:val="singleLevel"/>
    <w:tmpl w:val="0409000F"/>
    <w:lvl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1">
    <w:nsid w:val="3A2F6D3D"/>
    <w:multiLevelType w:val="hybridMultilevel"/>
    <w:tmpl w:val="E63AF5F2"/>
    <w:lvl w:tplc="C928BF10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cs="Tahoma" w:eastAsia="Times New Roman" w:hAnsi="Tahoma" w:ascii="Tahoma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3E28354C"/>
    <w:multiLevelType w:val="hybridMultilevel"/>
    <w:tmpl w:val="E274FBD0"/>
    <w:lvl w:tplc="3E4C63FA" w:ilvl="0">
      <w:start w:val="2"/>
      <w:numFmt w:val="decimal"/>
      <w:lvlText w:val="%1."/>
      <w:lvlJc w:val="left"/>
      <w:pPr>
        <w:tabs>
          <w:tab w:pos="1230" w:val="num"/>
        </w:tabs>
        <w:ind w:hanging="360" w:left="123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950" w:val="num"/>
        </w:tabs>
        <w:ind w:hanging="360" w:left="1950"/>
      </w:pPr>
    </w:lvl>
    <w:lvl w:tentative="true" w:tplc="0409001B" w:ilvl="2">
      <w:start w:val="1"/>
      <w:numFmt w:val="lowerRoman"/>
      <w:lvlText w:val="%3."/>
      <w:lvlJc w:val="right"/>
      <w:pPr>
        <w:tabs>
          <w:tab w:pos="2670" w:val="num"/>
        </w:tabs>
        <w:ind w:hanging="180" w:left="2670"/>
      </w:pPr>
    </w:lvl>
    <w:lvl w:tentative="true" w:tplc="0409000F" w:ilvl="3">
      <w:start w:val="1"/>
      <w:numFmt w:val="decimal"/>
      <w:lvlText w:val="%4."/>
      <w:lvlJc w:val="left"/>
      <w:pPr>
        <w:tabs>
          <w:tab w:pos="3390" w:val="num"/>
        </w:tabs>
        <w:ind w:hanging="360" w:left="3390"/>
      </w:pPr>
    </w:lvl>
    <w:lvl w:tentative="true" w:tplc="04090019" w:ilvl="4">
      <w:start w:val="1"/>
      <w:numFmt w:val="lowerLetter"/>
      <w:lvlText w:val="%5."/>
      <w:lvlJc w:val="left"/>
      <w:pPr>
        <w:tabs>
          <w:tab w:pos="4110" w:val="num"/>
        </w:tabs>
        <w:ind w:hanging="360" w:left="4110"/>
      </w:pPr>
    </w:lvl>
    <w:lvl w:tentative="true" w:tplc="0409001B" w:ilvl="5">
      <w:start w:val="1"/>
      <w:numFmt w:val="lowerRoman"/>
      <w:lvlText w:val="%6."/>
      <w:lvlJc w:val="right"/>
      <w:pPr>
        <w:tabs>
          <w:tab w:pos="4830" w:val="num"/>
        </w:tabs>
        <w:ind w:hanging="180" w:left="4830"/>
      </w:pPr>
    </w:lvl>
    <w:lvl w:tentative="true" w:tplc="0409000F" w:ilvl="6">
      <w:start w:val="1"/>
      <w:numFmt w:val="decimal"/>
      <w:lvlText w:val="%7."/>
      <w:lvlJc w:val="left"/>
      <w:pPr>
        <w:tabs>
          <w:tab w:pos="5550" w:val="num"/>
        </w:tabs>
        <w:ind w:hanging="360" w:left="5550"/>
      </w:pPr>
    </w:lvl>
    <w:lvl w:tentative="true" w:tplc="04090019" w:ilvl="7">
      <w:start w:val="1"/>
      <w:numFmt w:val="lowerLetter"/>
      <w:lvlText w:val="%8."/>
      <w:lvlJc w:val="left"/>
      <w:pPr>
        <w:tabs>
          <w:tab w:pos="6270" w:val="num"/>
        </w:tabs>
        <w:ind w:hanging="360" w:left="6270"/>
      </w:pPr>
    </w:lvl>
    <w:lvl w:tentative="true" w:tplc="0409001B" w:ilvl="8">
      <w:start w:val="1"/>
      <w:numFmt w:val="lowerRoman"/>
      <w:lvlText w:val="%9."/>
      <w:lvlJc w:val="right"/>
      <w:pPr>
        <w:tabs>
          <w:tab w:pos="6990" w:val="num"/>
        </w:tabs>
        <w:ind w:hanging="180" w:left="6990"/>
      </w:pPr>
    </w:lvl>
  </w:abstractNum>
  <w:abstractNum w:abstractNumId="3">
    <w:nsid w:val="41077D7B"/>
    <w:multiLevelType w:val="hybridMultilevel"/>
    <w:tmpl w:val="CDA270D4"/>
    <w:lvl w:tplc="264488F0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noPunctuationKerning/>
  <w:characterSpacingControl w:val="doNotCompress"/>
  <w:savePreviewPicture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5699F"/>
    <w:rsid w:val="000021DC"/>
    <w:rsid w:val="00007FEF"/>
    <w:rsid w:val="0001413F"/>
    <w:rsid w:val="00021A9F"/>
    <w:rsid w:val="00024C4B"/>
    <w:rsid w:val="0006670B"/>
    <w:rsid w:val="00070705"/>
    <w:rsid w:val="000748F0"/>
    <w:rsid w:val="00095E04"/>
    <w:rsid w:val="000A09E0"/>
    <w:rsid w:val="000A2AB8"/>
    <w:rsid w:val="000A692F"/>
    <w:rsid w:val="000A7D72"/>
    <w:rsid w:val="000B12FC"/>
    <w:rsid w:val="000D5466"/>
    <w:rsid w:val="000E6DB8"/>
    <w:rsid w:val="00105239"/>
    <w:rsid w:val="00107DA0"/>
    <w:rsid w:val="00124D99"/>
    <w:rsid w:val="00144B9F"/>
    <w:rsid w:val="00154C22"/>
    <w:rsid w:val="00165895"/>
    <w:rsid w:val="00166700"/>
    <w:rsid w:val="001A1AB2"/>
    <w:rsid w:val="001B0B94"/>
    <w:rsid w:val="001F7D90"/>
    <w:rsid w:val="00216B27"/>
    <w:rsid w:val="00240313"/>
    <w:rsid w:val="00265DB0"/>
    <w:rsid w:val="00271DDC"/>
    <w:rsid w:val="00275E8F"/>
    <w:rsid w:val="002976E7"/>
    <w:rsid w:val="002B6C23"/>
    <w:rsid w:val="002C2872"/>
    <w:rsid w:val="003201BC"/>
    <w:rsid w:val="00332A82"/>
    <w:rsid w:val="0033337F"/>
    <w:rsid w:val="003357A5"/>
    <w:rsid w:val="00370276"/>
    <w:rsid w:val="00372067"/>
    <w:rsid w:val="0037758B"/>
    <w:rsid w:val="003A13AE"/>
    <w:rsid w:val="003B577F"/>
    <w:rsid w:val="00433378"/>
    <w:rsid w:val="0043482A"/>
    <w:rsid w:val="00437514"/>
    <w:rsid w:val="004426CA"/>
    <w:rsid w:val="00477D84"/>
    <w:rsid w:val="00483C1B"/>
    <w:rsid w:val="00487AC8"/>
    <w:rsid w:val="004D3854"/>
    <w:rsid w:val="004E5430"/>
    <w:rsid w:val="004E6277"/>
    <w:rsid w:val="004F696C"/>
    <w:rsid w:val="00551313"/>
    <w:rsid w:val="00573D9E"/>
    <w:rsid w:val="0058169C"/>
    <w:rsid w:val="00581E50"/>
    <w:rsid w:val="00583297"/>
    <w:rsid w:val="00592E2A"/>
    <w:rsid w:val="005A09EF"/>
    <w:rsid w:val="005D20C4"/>
    <w:rsid w:val="005D3105"/>
    <w:rsid w:val="006077A9"/>
    <w:rsid w:val="00617258"/>
    <w:rsid w:val="00617B32"/>
    <w:rsid w:val="0069713A"/>
    <w:rsid w:val="006A1A7B"/>
    <w:rsid w:val="006A44D1"/>
    <w:rsid w:val="006D1D71"/>
    <w:rsid w:val="006D469A"/>
    <w:rsid w:val="006F0726"/>
    <w:rsid w:val="00715997"/>
    <w:rsid w:val="007177EE"/>
    <w:rsid w:val="007346C9"/>
    <w:rsid w:val="00737503"/>
    <w:rsid w:val="00754289"/>
    <w:rsid w:val="00755429"/>
    <w:rsid w:val="00766DB0"/>
    <w:rsid w:val="0078738C"/>
    <w:rsid w:val="00793E7C"/>
    <w:rsid w:val="007A06EE"/>
    <w:rsid w:val="007C2F8E"/>
    <w:rsid w:val="007C3B28"/>
    <w:rsid w:val="00811B7C"/>
    <w:rsid w:val="008326F6"/>
    <w:rsid w:val="0083348D"/>
    <w:rsid w:val="00845611"/>
    <w:rsid w:val="0085699F"/>
    <w:rsid w:val="00880208"/>
    <w:rsid w:val="008B7057"/>
    <w:rsid w:val="008C27EA"/>
    <w:rsid w:val="008D05C9"/>
    <w:rsid w:val="008D0C8C"/>
    <w:rsid w:val="008D7283"/>
    <w:rsid w:val="008E5C3C"/>
    <w:rsid w:val="008F116D"/>
    <w:rsid w:val="008F696E"/>
    <w:rsid w:val="00927D8E"/>
    <w:rsid w:val="009348CB"/>
    <w:rsid w:val="00961BC3"/>
    <w:rsid w:val="00997105"/>
    <w:rsid w:val="009B025A"/>
    <w:rsid w:val="009B4ED2"/>
    <w:rsid w:val="009D4B85"/>
    <w:rsid w:val="00A20956"/>
    <w:rsid w:val="00A238D8"/>
    <w:rsid w:val="00A34ED2"/>
    <w:rsid w:val="00A523A1"/>
    <w:rsid w:val="00A65F3D"/>
    <w:rsid w:val="00A66481"/>
    <w:rsid w:val="00A91E95"/>
    <w:rsid w:val="00AB1157"/>
    <w:rsid w:val="00AC3A42"/>
    <w:rsid w:val="00AE659D"/>
    <w:rsid w:val="00AE7F04"/>
    <w:rsid w:val="00B11D33"/>
    <w:rsid w:val="00B3024A"/>
    <w:rsid w:val="00B40BE0"/>
    <w:rsid w:val="00B51352"/>
    <w:rsid w:val="00B618DC"/>
    <w:rsid w:val="00B67346"/>
    <w:rsid w:val="00B75FC5"/>
    <w:rsid w:val="00B86D90"/>
    <w:rsid w:val="00B90459"/>
    <w:rsid w:val="00BB1705"/>
    <w:rsid w:val="00BC0412"/>
    <w:rsid w:val="00BD0EC3"/>
    <w:rsid w:val="00BF4098"/>
    <w:rsid w:val="00C05D34"/>
    <w:rsid w:val="00C10BDA"/>
    <w:rsid w:val="00C12D2F"/>
    <w:rsid w:val="00C36A24"/>
    <w:rsid w:val="00C409D3"/>
    <w:rsid w:val="00C47BE4"/>
    <w:rsid w:val="00C51268"/>
    <w:rsid w:val="00C548E3"/>
    <w:rsid w:val="00C603A4"/>
    <w:rsid w:val="00C87EC0"/>
    <w:rsid w:val="00CB6887"/>
    <w:rsid w:val="00CB6CA6"/>
    <w:rsid w:val="00CC0B1E"/>
    <w:rsid w:val="00CD7C76"/>
    <w:rsid w:val="00CE312B"/>
    <w:rsid w:val="00CF600B"/>
    <w:rsid w:val="00CF615D"/>
    <w:rsid w:val="00D16073"/>
    <w:rsid w:val="00D210D8"/>
    <w:rsid w:val="00D47145"/>
    <w:rsid w:val="00D9313B"/>
    <w:rsid w:val="00DB1DEC"/>
    <w:rsid w:val="00DB4069"/>
    <w:rsid w:val="00DB7517"/>
    <w:rsid w:val="00DE421F"/>
    <w:rsid w:val="00DE7B19"/>
    <w:rsid w:val="00E01339"/>
    <w:rsid w:val="00E03E2B"/>
    <w:rsid w:val="00E30A12"/>
    <w:rsid w:val="00E50015"/>
    <w:rsid w:val="00E63CCD"/>
    <w:rsid w:val="00E940AE"/>
    <w:rsid w:val="00EA6FDF"/>
    <w:rsid w:val="00EB1C80"/>
    <w:rsid w:val="00EB4B5C"/>
    <w:rsid w:val="00EC192A"/>
    <w:rsid w:val="00ED7857"/>
    <w:rsid w:val="00EF3922"/>
    <w:rsid w:val="00EF60C9"/>
    <w:rsid w:val="00F01B4E"/>
    <w:rsid w:val="00F114AF"/>
    <w:rsid w:val="00F22EEF"/>
    <w:rsid w:val="00F24804"/>
    <w:rsid w:val="00F32CB1"/>
    <w:rsid w:val="00F374AF"/>
    <w:rsid w:val="00F42C4E"/>
    <w:rsid w:val="00F74C42"/>
    <w:rsid w:val="00F843C4"/>
    <w:rsid w:val="00F90CD2"/>
    <w:rsid w:val="00F976AB"/>
    <w:rsid w:val="00FC2C09"/>
    <w:rsid w:val="00FC32C8"/>
    <w:rsid w:val="00FE6F87"/>
    <w:rsid w:val="00FF67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0A09E0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F4098"/>
    <w:pPr>
      <w:tabs>
        <w:tab w:pos="4320" w:val="center"/>
        <w:tab w:pos="8640" w:val="right"/>
      </w:tabs>
    </w:pPr>
    <w:rPr>
      <w:rFonts w:hAnsi="Tahoma" w:ascii="Tahoma"/>
      <w:sz w:val="22"/>
      <w:szCs w:val="20"/>
      <w:lang w:eastAsia="hr-HR"/>
    </w:rPr>
  </w:style>
  <w:style w:styleId="Brojstranice" w:type="character">
    <w:name w:val="page number"/>
    <w:basedOn w:val="Zadanifontodlomka"/>
    <w:rsid w:val="00BF4098"/>
  </w:style>
  <w:style w:styleId="Tekstbalonia" w:type="paragraph">
    <w:name w:val="Balloon Text"/>
    <w:basedOn w:val="Normal"/>
    <w:semiHidden/>
    <w:rsid w:val="00154C22"/>
    <w:rPr>
      <w:rFonts w:cs="Tahoma" w:hAnsi="Tahoma" w:ascii="Tahoma"/>
      <w:sz w:val="16"/>
      <w:szCs w:val="16"/>
    </w:rPr>
  </w:style>
  <w:style w:styleId="Podnoje" w:type="paragraph">
    <w:name w:val="footer"/>
    <w:basedOn w:val="Normal"/>
    <w:rsid w:val="00C12D2F"/>
    <w:pPr>
      <w:tabs>
        <w:tab w:pos="4320" w:val="center"/>
        <w:tab w:pos="8640" w:val="right"/>
      </w:tabs>
    </w:pPr>
  </w:style>
  <w:style w:styleId="Tekstfusnote" w:type="paragraph">
    <w:name w:val="footnote text"/>
    <w:basedOn w:val="Normal"/>
    <w:link w:val="TekstfusnoteChar"/>
    <w:rsid w:val="00372067"/>
    <w:rPr>
      <w:sz w:val="20"/>
      <w:szCs w:val="20"/>
    </w:rPr>
  </w:style>
  <w:style w:customStyle="true" w:styleId="TekstfusnoteChar" w:type="character">
    <w:name w:val="Tekst fusnote Char"/>
    <w:link w:val="Tekstfusnote"/>
    <w:rsid w:val="00372067"/>
    <w:rPr>
      <w:lang w:eastAsia="en-US"/>
    </w:rPr>
  </w:style>
  <w:style w:styleId="Tijeloteksta-uvlaka2" w:type="paragraph">
    <w:name w:val="Body Text Indent 2"/>
    <w:basedOn w:val="Normal"/>
    <w:link w:val="Tijeloteksta-uvlaka2Char"/>
    <w:rsid w:val="00372067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link w:val="Tijeloteksta-uvlaka2"/>
    <w:rsid w:val="00372067"/>
    <w:rPr>
      <w:sz w:val="24"/>
      <w:szCs w:val="24"/>
      <w:lang w:eastAsia="en-US"/>
    </w:rPr>
  </w:style>
  <w:style w:styleId="Referencafusnote" w:type="character">
    <w:name w:val="footnote reference"/>
    <w:unhideWhenUsed/>
    <w:rsid w:val="00372067"/>
    <w:rPr>
      <w:vertAlign w:val="superscript"/>
    </w:rPr>
  </w:style>
  <w:style w:styleId="Tekstrezerviranogmjesta" w:type="character">
    <w:name w:val="Placeholder Text"/>
    <w:basedOn w:val="Zadanifontodlomka"/>
    <w:uiPriority w:val="99"/>
    <w:semiHidden/>
    <w:rsid w:val="00124D9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24D9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24D9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24D9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24D9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customStyle="true" w:styleId="ZaglavljeChar" w:type="character">
    <w:name w:val="Zaglavlje Char"/>
    <w:basedOn w:val="Zadanifontodlomka"/>
    <w:link w:val="Zaglavlje"/>
    <w:rsid w:val="00F24804"/>
    <w:rPr>
      <w:rFonts w:hAnsi="Tahoma" w:ascii="Tahoma"/>
      <w:sz w:val="22"/>
    </w:rPr>
  </w:style>
  <w:style w:styleId="Bezproreda" w:type="paragraph">
    <w:name w:val="No Spacing"/>
    <w:uiPriority w:val="1"/>
    <w:qFormat/>
    <w:rsid w:val="00E63CCD"/>
    <w:rPr>
      <w:rFonts w:cstheme="minorBidi" w:eastAsiaTheme="minorHAnsi" w:hAnsiTheme="minorHAnsi" w:asciiTheme="minorHAnsi"/>
      <w:sz w:val="22"/>
      <w:szCs w:val="22"/>
      <w:lang w:eastAsia="en-US"/>
    </w:rPr>
  </w:style>
  <w:style w:styleId="Odlomakpopisa" w:type="paragraph">
    <w:name w:val="List Paragraph"/>
    <w:basedOn w:val="Normal"/>
    <w:uiPriority w:val="34"/>
    <w:qFormat/>
    <w:rsid w:val="00E63CCD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0A09E0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F4098"/>
    <w:pPr>
      <w:tabs>
        <w:tab w:pos="4320" w:val="center"/>
        <w:tab w:pos="8640" w:val="right"/>
      </w:tabs>
    </w:pPr>
    <w:rPr>
      <w:rFonts w:ascii="Tahoma" w:hAnsi="Tahoma"/>
      <w:sz w:val="22"/>
      <w:szCs w:val="20"/>
      <w:lang w:eastAsia="hr-HR"/>
    </w:rPr>
  </w:style>
  <w:style w:styleId="Brojstranice" w:type="character">
    <w:name w:val="page number"/>
    <w:basedOn w:val="Zadanifontodlomka"/>
    <w:rsid w:val="00BF4098"/>
  </w:style>
  <w:style w:styleId="Tekstbalonia" w:type="paragraph">
    <w:name w:val="Balloon Text"/>
    <w:basedOn w:val="Normal"/>
    <w:semiHidden/>
    <w:rsid w:val="00154C22"/>
    <w:rPr>
      <w:rFonts w:ascii="Tahoma" w:cs="Tahoma" w:hAnsi="Tahoma"/>
      <w:sz w:val="16"/>
      <w:szCs w:val="16"/>
    </w:rPr>
  </w:style>
  <w:style w:styleId="Podnoje" w:type="paragraph">
    <w:name w:val="footer"/>
    <w:basedOn w:val="Normal"/>
    <w:rsid w:val="00C12D2F"/>
    <w:pPr>
      <w:tabs>
        <w:tab w:pos="4320" w:val="center"/>
        <w:tab w:pos="8640" w:val="right"/>
      </w:tabs>
    </w:pPr>
  </w:style>
  <w:style w:styleId="Tekstfusnote" w:type="paragraph">
    <w:name w:val="footnote text"/>
    <w:basedOn w:val="Normal"/>
    <w:link w:val="TekstfusnoteChar"/>
    <w:rsid w:val="00372067"/>
    <w:rPr>
      <w:sz w:val="20"/>
      <w:szCs w:val="20"/>
    </w:rPr>
  </w:style>
  <w:style w:customStyle="1" w:styleId="TekstfusnoteChar" w:type="character">
    <w:name w:val="Tekst fusnote Char"/>
    <w:link w:val="Tekstfusnote"/>
    <w:rsid w:val="00372067"/>
    <w:rPr>
      <w:lang w:eastAsia="en-US"/>
    </w:rPr>
  </w:style>
  <w:style w:styleId="Tijeloteksta-uvlaka2" w:type="paragraph">
    <w:name w:val="Body Text Indent 2"/>
    <w:basedOn w:val="Normal"/>
    <w:link w:val="Tijeloteksta-uvlaka2Char"/>
    <w:rsid w:val="00372067"/>
    <w:pPr>
      <w:spacing w:after="120" w:line="480" w:lineRule="auto"/>
      <w:ind w:left="283"/>
    </w:pPr>
  </w:style>
  <w:style w:customStyle="1" w:styleId="Tijeloteksta-uvlaka2Char" w:type="character">
    <w:name w:val="Tijelo teksta - uvlaka 2 Char"/>
    <w:link w:val="Tijeloteksta-uvlaka2"/>
    <w:rsid w:val="00372067"/>
    <w:rPr>
      <w:sz w:val="24"/>
      <w:szCs w:val="24"/>
      <w:lang w:eastAsia="en-US"/>
    </w:rPr>
  </w:style>
  <w:style w:styleId="Referencafusnote" w:type="character">
    <w:name w:val="footnote reference"/>
    <w:unhideWhenUsed/>
    <w:rsid w:val="00372067"/>
    <w:rPr>
      <w:vertAlign w:val="superscript"/>
    </w:rPr>
  </w:style>
  <w:style w:styleId="Tekstrezerviranogmjesta" w:type="character">
    <w:name w:val="Placeholder Text"/>
    <w:basedOn w:val="Zadanifontodlomka"/>
    <w:uiPriority w:val="99"/>
    <w:semiHidden/>
    <w:rsid w:val="00124D9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24D9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24D9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24D9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24D9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customStyle="1" w:styleId="ZaglavljeChar" w:type="character">
    <w:name w:val="Zaglavlje Char"/>
    <w:basedOn w:val="Zadanifontodlomka"/>
    <w:link w:val="Zaglavlje"/>
    <w:rsid w:val="00F24804"/>
    <w:rPr>
      <w:rFonts w:ascii="Tahoma" w:hAnsi="Tahoma"/>
      <w:sz w:val="22"/>
    </w:rPr>
  </w:style>
  <w:style w:styleId="Bezproreda" w:type="paragraph">
    <w:name w:val="No Spacing"/>
    <w:uiPriority w:val="1"/>
    <w:qFormat/>
    <w:rsid w:val="00E63CCD"/>
    <w:rPr>
      <w:rFonts w:asciiTheme="minorHAnsi" w:cstheme="minorBidi" w:eastAsiaTheme="minorHAnsi" w:hAnsiTheme="minorHAnsi"/>
      <w:sz w:val="22"/>
      <w:szCs w:val="22"/>
      <w:lang w:eastAsia="en-US"/>
    </w:rPr>
  </w:style>
  <w:style w:styleId="Odlomakpopisa" w:type="paragraph">
    <w:name w:val="List Paragraph"/>
    <w:basedOn w:val="Normal"/>
    <w:uiPriority w:val="34"/>
    <w:qFormat/>
    <w:rsid w:val="00E63C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7795985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884347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8600146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4214498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2747591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rujna 2017.</izvorni_sadrzaj>
    <derivirana_varijabla naziv="DomainObject.DatumDonosenjaOdluke_1">29.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99</izvorni_sadrzaj>
    <derivirana_varijabla naziv="DomainObject.Predmet.Broj_1">99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>23. svibnja 2017.</izvorni_sadrzaj>
    <derivirana_varijabla naziv="DomainObject.Predmet.DatumArhiviranja_1">23. svibnja 2017.</derivirana_varijabla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kolovoza 2014.</izvorni_sadrzaj>
    <derivirana_varijabla naziv="DomainObject.Predmet.DatumOsnivanja_1">8. kolovoza 2014.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11. studenog 2014.</izvorni_sadrzaj>
    <derivirana_varijabla naziv="DomainObject.Predmet.DatumRjesavanja_1">11. studenog 2014.</derivirana_varijabla>
  </DomainObject.Predmet.DatumRjesavanja>
  <DomainObject.Predmet.DatumRokaCuvanja>
    <izvorni_sadrzaj>4. prosinca 2064.</izvorni_sadrzaj>
    <derivirana_varijabla naziv="DomainObject.Predmet.DatumRokaCuvanja_1">4. prosinca 2064.</derivirana_varijabla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>23. svibnja 2017.</izvorni_sadrzaj>
    <derivirana_varijabla naziv="DomainObject.Predmet.DatumZatvaranja_1">23. svibnja 2017.</derivirana_varijabla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>hr.ibm.icms.common.model.sluzbeneosobe.Referada@38da38da[id=125, dbStatus=null, naziv=Referada 11, oznaka=null, sudac=null] &lt;-hr.ibm.icms.common.model.sluzbeneosobe.Referada@38da38da[status dodjele: =false]</izvorni_sadrzaj>
    <derivirana_varijabla naziv="DomainObject.Predmet.MjestoCuvanja_1">hr.ibm.icms.common.model.sluzbeneosobe.Referada@38da38da[id=125, dbStatus=null, naziv=Referada 11, oznaka=null, sudac=null] &lt;-hr.ibm.icms.common.model.sluzbeneosobe.Referada@38da38da[status dodjele: =false]</derivirana_varijabla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Stpn-99/2014</izvorni_sadrzaj>
    <derivirana_varijabla naziv="DomainObject.Predmet.OznakaBroj_1">Stpn-99/2014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Mladenko</izvorni_sadrzaj>
    <derivirana_varijabla naziv="DomainObject.Predmet.PredmetRijesio.Ime_1">Mladenko</derivirana_varijabla>
  </DomainObject.Predmet.PredmetRijesio.Ime>
  <DomainObject.Predmet.PredmetRijesio.Oib>
    <izvorni_sadrzaj>53609277901</izvorni_sadrzaj>
    <derivirana_varijabla naziv="DomainObject.Predmet.PredmetRijesio.Oib_1">53609277901</derivirana_varijabla>
  </DomainObject.Predmet.PredmetRijesio.Oib>
  <DomainObject.Predmet.PredmetRijesio.Prezime>
    <izvorni_sadrzaj>Žužul</izvorni_sadrzaj>
    <derivirana_varijabla naziv="DomainObject.Predmet.PredmetRijesio.Prezime_1">Žužul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5</izvorni_sadrzaj>
    <derivirana_varijabla naziv="DomainObject.Predmet.Referada.Naziv_1">Referada 5</derivirana_varijabla>
  </DomainObject.Predmet.Referada.Naziv>
  <DomainObject.Predmet.Referada.Oznaka>
    <izvorni_sadrzaj>Ref 5</izvorni_sadrzaj>
    <derivirana_varijabla naziv="DomainObject.Predmet.Referada.Oznaka_1">Ref 5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120</izvorni_sadrzaj>
    <derivirana_varijabla naziv="DomainObject.Predmet.Referada.Prostorija.Oznaka_1">120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GRAĐEVNO dioničko društvo za graditeljstvo i usluge</izvorni_sadrzaj>
    <derivirana_varijabla naziv="DomainObject.Predmet.StrankaFormated_1">  GRAĐEVNO dioničko društvo za graditeljstvo i usluge</derivirana_varijabla>
  </DomainObject.Predmet.StrankaFormated>
  <DomainObject.Predmet.StrankaFormatedOIB>
    <izvorni_sadrzaj>  GRAĐEVNO dioničko društvo za graditeljstvo i usluge, OIB 60040338789</izvorni_sadrzaj>
    <derivirana_varijabla naziv="DomainObject.Predmet.StrankaFormatedOIB_1">  GRAĐEVNO dioničko društvo za graditeljstvo i usluge, OIB 60040338789</derivirana_varijabla>
  </DomainObject.Predmet.StrankaFormatedOIB>
  <DomainObject.Predmet.StrankaFormatedWithAdress>
    <izvorni_sadrzaj> GRAĐEVNO dioničko društvo za graditeljstvo i usluge, Hrvatskih Velikana 49, 21276 Vrgorac</izvorni_sadrzaj>
    <derivirana_varijabla naziv="DomainObject.Predmet.StrankaFormatedWithAdress_1"> GRAĐEVNO dioničko društvo za graditeljstvo i usluge, Hrvatskih Velikana 49, 21276 Vrgorac</derivirana_varijabla>
  </DomainObject.Predmet.StrankaFormatedWithAdress>
  <DomainObject.Predmet.StrankaFormatedWithAdressOIB>
    <izvorni_sadrzaj> GRAĐEVNO dioničko društvo za graditeljstvo i usluge, OIB 60040338789, Hrvatskih Velikana 49, 21276 Vrgorac</izvorni_sadrzaj>
    <derivirana_varijabla naziv="DomainObject.Predmet.StrankaFormatedWithAdressOIB_1"> GRAĐEVNO dioničko društvo za graditeljstvo i usluge, OIB 60040338789, Hrvatskih Velikana 49, 21276 Vrgorac</derivirana_varijabla>
  </DomainObject.Predmet.StrankaFormatedWithAdressOIB>
  <DomainObject.Predmet.StrankaWithAdress>
    <izvorni_sadrzaj>GRAĐEVNO dioničko društvo za graditeljstvo i usluge Hrvatskih Velikana 49,21276 Vrgorac</izvorni_sadrzaj>
    <derivirana_varijabla naziv="DomainObject.Predmet.StrankaWithAdress_1">GRAĐEVNO dioničko društvo za graditeljstvo i usluge Hrvatskih Velikana 49,21276 Vrgorac</derivirana_varijabla>
  </DomainObject.Predmet.StrankaWithAdress>
  <DomainObject.Predmet.StrankaWithAdressOIB>
    <izvorni_sadrzaj>GRAĐEVNO dioničko društvo za graditeljstvo i usluge, OIB 60040338789, Hrvatskih Velikana 49,21276 Vrgorac</izvorni_sadrzaj>
    <derivirana_varijabla naziv="DomainObject.Predmet.StrankaWithAdressOIB_1">GRAĐEVNO dioničko društvo za graditeljstvo i usluge, OIB 60040338789, Hrvatskih Velikana 49,21276 Vrgorac</derivirana_varijabla>
  </DomainObject.Predmet.StrankaWithAdressOIB>
  <DomainObject.Predmet.StrankaNazivFormated>
    <izvorni_sadrzaj>GRAĐEVNO dioničko društvo za graditeljstvo i usluge</izvorni_sadrzaj>
    <derivirana_varijabla naziv="DomainObject.Predmet.StrankaNazivFormated_1">GRAĐEVNO dioničko društvo za graditeljstvo i usluge</derivirana_varijabla>
  </DomainObject.Predmet.StrankaNazivFormated>
  <DomainObject.Predmet.StrankaNazivFormatedOIB>
    <izvorni_sadrzaj>GRAĐEVNO dioničko društvo za graditeljstvo i usluge, OIB 60040338789</izvorni_sadrzaj>
    <derivirana_varijabla naziv="DomainObject.Predmet.StrankaNazivFormatedOIB_1">GRAĐEVNO dioničko društvo za graditeljstvo i usluge, OIB 60040338789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GRAĐEVNO dioničko društvo za graditeljstvo i usluge</item>
    </izvorni_sadrzaj>
    <derivirana_varijabla naziv="DomainObject.Predmet.StrankaListFormated_1">
      <item>GRAĐEVNO dioničko društvo za graditeljstvo i usluge</item>
    </derivirana_varijabla>
  </DomainObject.Predmet.StrankaListFormated>
  <DomainObject.Predmet.StrankaListFormatedOIB>
    <izvorni_sadrzaj>
      <item>GRAĐEVNO dioničko društvo za graditeljstvo i usluge, OIB 60040338789</item>
    </izvorni_sadrzaj>
    <derivirana_varijabla naziv="DomainObject.Predmet.StrankaListFormatedOIB_1">
      <item>GRAĐEVNO dioničko društvo za graditeljstvo i usluge, OIB 60040338789</item>
    </derivirana_varijabla>
  </DomainObject.Predmet.StrankaListFormatedOIB>
  <DomainObject.Predmet.StrankaListFormatedWithAdress>
    <izvorni_sadrzaj>
      <item>GRAĐEVNO dioničko društvo za graditeljstvo i usluge, Hrvatskih Velikana 49, 21276 Vrgorac</item>
    </izvorni_sadrzaj>
    <derivirana_varijabla naziv="DomainObject.Predmet.StrankaListFormatedWithAdress_1">
      <item>GRAĐEVNO dioničko društvo za graditeljstvo i usluge, Hrvatskih Velikana 49, 21276 Vrgorac</item>
    </derivirana_varijabla>
  </DomainObject.Predmet.StrankaListFormatedWithAdress>
  <DomainObject.Predmet.StrankaListFormatedWithAdressOIB>
    <izvorni_sadrzaj>
      <item>GRAĐEVNO dioničko društvo za graditeljstvo i usluge, OIB 60040338789, Hrvatskih Velikana 49, 21276 Vrgorac</item>
    </izvorni_sadrzaj>
    <derivirana_varijabla naziv="DomainObject.Predmet.StrankaListFormatedWithAdressOIB_1">
      <item>GRAĐEVNO dioničko društvo za graditeljstvo i usluge, OIB 60040338789, Hrvatskih Velikana 49, 21276 Vrgorac</item>
    </derivirana_varijabla>
  </DomainObject.Predmet.StrankaListFormatedWithAdressOIB>
  <DomainObject.Predmet.StrankaListNazivFormated>
    <izvorni_sadrzaj>
      <item>GRAĐEVNO dioničko društvo za graditeljstvo i usluge</item>
    </izvorni_sadrzaj>
    <derivirana_varijabla naziv="DomainObject.Predmet.StrankaListNazivFormated_1">
      <item>GRAĐEVNO dioničko društvo za graditeljstvo i usluge</item>
    </derivirana_varijabla>
  </DomainObject.Predmet.StrankaListNazivFormated>
  <DomainObject.Predmet.StrankaListNazivFormatedOIB>
    <izvorni_sadrzaj>
      <item>GRAĐEVNO dioničko društvo za graditeljstvo i usluge, OIB 60040338789</item>
    </izvorni_sadrzaj>
    <derivirana_varijabla naziv="DomainObject.Predmet.StrankaListNazivFormatedOIB_1">
      <item>GRAĐEVNO dioničko društvo za graditeljstvo i usluge, OIB 60040338789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rujna 2017.</izvorni_sadrzaj>
    <derivirana_varijabla naziv="DomainObject.Datum_1">29.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GRAĐEVNO dioničko društvo za graditeljstvo i usluge</izvorni_sadrzaj>
    <derivirana_varijabla naziv="DomainObject.Predmet.StrankaIDrugi_1">GRAĐEVNO dioničko društvo za graditeljstvo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GRAĐEVNO dioničko društvo za graditeljstvo i usluge, OIB 60040338789, Hrvatskih Velikana 49, 21276 Vrgorac</izvorni_sadrzaj>
    <derivirana_varijabla naziv="DomainObject.Predmet.StrankaIDrugiAdressOIB_1">GRAĐEVNO dioničko društvo za graditeljstvo i usluge, OIB 60040338789, Hrvatskih Velikana 49, 21276 Vrgorac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29. listopada 2014.</izvorni_sadrzaj>
    <derivirana_varijabla naziv="DomainObject.Predmet.OdlukaRjesenje.DatumDonosenjaOdluke_1">29. listopada 2014.</derivirana_varijabla>
  </DomainObject.Predmet.OdlukaRjesenje.DatumDonosenjaOdluke>
  <DomainObject.Predmet.OdlukaRjesenje.DatumPravomocnosti>
    <izvorni_sadrzaj>4. prosinca 2014.</izvorni_sadrzaj>
    <derivirana_varijabla naziv="DomainObject.Predmet.OdlukaRjesenje.DatumPravomocnosti_1">4. prosinca 2014.</derivirana_varijabla>
  </DomainObject.Predmet.OdlukaRjesenje.DatumPravomocnosti>
  <DomainObject.Predmet.OdlukaRjesenje.Oznaka>
    <izvorni_sadrzaj>Stpn-99/2014-12</izvorni_sadrzaj>
    <derivirana_varijabla naziv="DomainObject.Predmet.OdlukaRjesenje.Oznaka_1">Stpn-99/2014-12</derivirana_varijabla>
  </DomainObject.Predmet.OdlukaRjesenje.Oznaka>
  <DomainObject.Predmet.SudioniciListNaziv>
    <izvorni_sadrzaj>
      <item>GRAĐEVNO dioničko društvo za graditeljstvo i usluge</item>
    </izvorni_sadrzaj>
    <derivirana_varijabla naziv="DomainObject.Predmet.SudioniciListNaziv_1">
      <item>GRAĐEVNO dioničko društvo za graditeljstvo i usluge</item>
    </derivirana_varijabla>
  </DomainObject.Predmet.SudioniciListNaziv>
  <DomainObject.Predmet.SudioniciListAdressOIB>
    <izvorni_sadrzaj>
      <item>GRAĐEVNO dioničko društvo za graditeljstvo i usluge, OIB 60040338789, Hrvatskih Velikana 49,21276 Vrgorac</item>
    </izvorni_sadrzaj>
    <derivirana_varijabla naziv="DomainObject.Predmet.SudioniciListAdressOIB_1">
      <item>GRAĐEVNO dioničko društvo za graditeljstvo i usluge, OIB 60040338789, Hrvatskih Velikana 49,21276 Vrgorac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60040338789</item>
    </izvorni_sadrzaj>
    <derivirana_varijabla naziv="DomainObject.Predmet.SudioniciListNazivOIB_1">
      <item>, OIB 60040338789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9AF4650-8A63-4FF4-A194-F06A8CE120A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 RH</properties:Company>
  <properties:Pages>2</properties:Pages>
  <properties:Words>422</properties:Words>
  <properties:Characters>2241</properties:Characters>
  <properties:Lines>53</properties:Lines>
  <properties:Paragraphs>22</properties:Paragraphs>
  <properties:TotalTime>38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II-P- 267/02</vt:lpstr>
    </vt:vector>
  </properties:TitlesOfParts>
  <properties:LinksUpToDate>false</properties:LinksUpToDate>
  <properties:CharactersWithSpaces>2687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2015-04-23T07:21:00Z</dcterms:created>
  <dc:creator>Jelena Čuveljak</dc:creator>
  <cp:lastModifiedBy>Ana Golub Gruić</cp:lastModifiedBy>
  <cp:lastPrinted>2017-09-29T06:23:00Z</cp:lastPrinted>
  <dcterms:modified xmlns:xsi="http://www.w3.org/2001/XMLSchema-instance" xsi:type="dcterms:W3CDTF">2017-09-29T08:37:00Z</dcterms:modified>
  <cp:revision>8</cp:revision>
  <dc:title>II-P- 267/02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