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85F10" w:rsidR="00622565" w:rsidRDefault="00A523E0" w14:paraId="657BD400" w14:textId="6B37306B">
      <w:pPr>
        <w:suppressAutoHyphens/>
        <w:jc w:val="right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 xml:space="preserve">Poslovni broj: </w:t>
      </w:r>
      <w:r w:rsidRPr="00785F10" w:rsidR="00872081">
        <w:rPr>
          <w:rFonts w:ascii="Arial" w:hAnsi="Arial" w:cs="Arial"/>
        </w:rPr>
        <w:t>Pp</w:t>
      </w:r>
      <w:r w:rsidR="00785F10">
        <w:rPr>
          <w:rFonts w:ascii="Arial" w:hAnsi="Arial" w:cs="Arial"/>
        </w:rPr>
        <w:t>-</w:t>
      </w:r>
      <w:r w:rsidR="000F27F4">
        <w:rPr>
          <w:rFonts w:ascii="Arial" w:hAnsi="Arial" w:cs="Arial"/>
        </w:rPr>
        <w:t>1924</w:t>
      </w:r>
      <w:r>
        <w:rPr>
          <w:rFonts w:ascii="Arial" w:hAnsi="Arial" w:cs="Arial"/>
        </w:rPr>
        <w:t>/2025</w:t>
      </w:r>
      <w:r w:rsidRPr="00785F10" w:rsidR="00872081">
        <w:rPr>
          <w:rFonts w:ascii="Arial" w:hAnsi="Arial" w:cs="Arial"/>
        </w:rPr>
        <w:t>.</w:t>
      </w:r>
    </w:p>
    <w:p w:rsidRPr="00785F10" w:rsidR="00622565" w:rsidRDefault="00622565" w14:paraId="5A80F092" w14:textId="77777777">
      <w:pPr>
        <w:suppressAutoHyphens/>
        <w:jc w:val="right"/>
        <w:rPr>
          <w:rFonts w:ascii="Arial" w:hAnsi="Arial" w:cs="Arial"/>
        </w:rPr>
      </w:pPr>
    </w:p>
    <w:p w:rsidRPr="00785F10" w:rsidR="00622565" w:rsidRDefault="00872081" w14:paraId="1F9A0973" w14:textId="77777777">
      <w:pPr>
        <w:suppressAutoHyphens/>
        <w:rPr>
          <w:rFonts w:ascii="Arial" w:hAnsi="Arial" w:cs="Arial"/>
        </w:rPr>
      </w:pPr>
      <w:r w:rsidRPr="00785F10">
        <w:rPr>
          <w:rFonts w:ascii="Arial" w:hAnsi="Arial" w:cs="Arial"/>
        </w:rPr>
        <w:t xml:space="preserve">         </w:t>
      </w:r>
      <w:r w:rsidRPr="00785F10">
        <w:rPr>
          <w:rFonts w:ascii="Arial" w:hAnsi="Arial" w:cs="Arial"/>
          <w:noProof/>
        </w:rPr>
        <w:drawing>
          <wp:inline distT="0" distB="0" distL="0" distR="0">
            <wp:extent cx="542925" cy="685800"/>
            <wp:effectExtent l="0" t="0" r="0" b="0"/>
            <wp:docPr id="1" name="Picture 1"/>
            <wp:cNvGraphicFramePr/>
            <a:graphic>
              <a:graphicData uri="http://schemas.openxmlformats.org/drawingml/2006/picture">
                <pic:pic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785F10" w:rsidR="00622565" w:rsidRDefault="00872081" w14:paraId="736956A4" w14:textId="77777777">
      <w:pPr>
        <w:suppressAutoHyphens/>
        <w:jc w:val="both"/>
        <w:rPr>
          <w:rFonts w:ascii="Arial" w:hAnsi="Arial" w:cs="Arial"/>
        </w:rPr>
      </w:pPr>
      <w:r w:rsidRPr="00785F10">
        <w:rPr>
          <w:rFonts w:ascii="Arial" w:hAnsi="Arial" w:cs="Arial"/>
        </w:rPr>
        <w:t>Republika Hrvatska</w:t>
      </w:r>
    </w:p>
    <w:p w:rsidRPr="00785F10" w:rsidR="00622565" w:rsidRDefault="00872081" w14:paraId="2B2DD7ED" w14:textId="77777777">
      <w:pPr>
        <w:suppressAutoHyphens/>
        <w:jc w:val="both"/>
        <w:rPr>
          <w:rFonts w:ascii="Arial" w:hAnsi="Arial" w:cs="Arial"/>
        </w:rPr>
      </w:pPr>
      <w:r w:rsidRPr="00785F10">
        <w:rPr>
          <w:rFonts w:ascii="Arial" w:hAnsi="Arial" w:cs="Arial"/>
        </w:rPr>
        <w:t>Općinski sud u Čakovcu</w:t>
      </w:r>
    </w:p>
    <w:p w:rsidRPr="00785F10" w:rsidR="00622565" w:rsidRDefault="00872081" w14:paraId="18C16CCD" w14:textId="77777777">
      <w:pPr>
        <w:suppressAutoHyphens/>
        <w:jc w:val="both"/>
        <w:rPr>
          <w:rFonts w:ascii="Arial" w:hAnsi="Arial" w:cs="Arial"/>
        </w:rPr>
      </w:pPr>
      <w:r w:rsidRPr="00785F10">
        <w:rPr>
          <w:rFonts w:ascii="Arial" w:hAnsi="Arial" w:cs="Arial"/>
        </w:rPr>
        <w:t>Prekršajni odjel</w:t>
      </w:r>
    </w:p>
    <w:p w:rsidRPr="00785F10" w:rsidR="00622565" w:rsidRDefault="00872081" w14:paraId="4F77B5CF" w14:textId="77777777">
      <w:pPr>
        <w:suppressAutoHyphens/>
        <w:jc w:val="both"/>
        <w:rPr>
          <w:rFonts w:ascii="Arial" w:hAnsi="Arial" w:cs="Arial"/>
        </w:rPr>
      </w:pPr>
      <w:r w:rsidRPr="00785F10">
        <w:rPr>
          <w:rFonts w:ascii="Arial" w:hAnsi="Arial" w:cs="Arial"/>
        </w:rPr>
        <w:t>Zrinsko-frankopanska 9</w:t>
      </w:r>
    </w:p>
    <w:p w:rsidRPr="00785F10" w:rsidR="00622565" w:rsidRDefault="00872081" w14:paraId="3E86AF06" w14:textId="77777777">
      <w:pPr>
        <w:suppressAutoHyphens/>
        <w:jc w:val="center"/>
        <w:rPr>
          <w:rFonts w:ascii="Arial" w:hAnsi="Arial" w:cs="Arial"/>
        </w:rPr>
      </w:pPr>
      <w:r w:rsidRPr="00785F10">
        <w:rPr>
          <w:rFonts w:ascii="Arial" w:hAnsi="Arial" w:cs="Arial"/>
        </w:rPr>
        <w:t xml:space="preserve">U IME REPUBLIKE HRVATSKE </w:t>
      </w:r>
    </w:p>
    <w:p w:rsidRPr="00785F10" w:rsidR="00622565" w:rsidRDefault="00622565" w14:paraId="4FF55770" w14:textId="77777777">
      <w:pPr>
        <w:suppressAutoHyphens/>
        <w:jc w:val="center"/>
        <w:rPr>
          <w:rFonts w:ascii="Arial" w:hAnsi="Arial" w:cs="Arial"/>
        </w:rPr>
      </w:pPr>
    </w:p>
    <w:p w:rsidRPr="00785F10" w:rsidR="00622565" w:rsidRDefault="00872081" w14:paraId="122850DC" w14:textId="77777777">
      <w:pPr>
        <w:pStyle w:val="Naslov2"/>
        <w:suppressAutoHyphens/>
        <w:rPr>
          <w:rFonts w:ascii="Arial" w:hAnsi="Arial" w:cs="Arial"/>
        </w:rPr>
      </w:pPr>
      <w:r w:rsidRPr="00785F10">
        <w:rPr>
          <w:rFonts w:ascii="Arial" w:hAnsi="Arial" w:cs="Arial"/>
          <w:b w:val="false"/>
        </w:rPr>
        <w:t xml:space="preserve">P R E S U D A </w:t>
      </w:r>
    </w:p>
    <w:p w:rsidRPr="00785F10" w:rsidR="00622565" w:rsidRDefault="00622565" w14:paraId="2FB2D45A" w14:textId="77777777">
      <w:pPr>
        <w:pStyle w:val="Naslov2"/>
        <w:suppressAutoHyphens/>
        <w:rPr>
          <w:rFonts w:ascii="Arial" w:hAnsi="Arial" w:cs="Arial"/>
        </w:rPr>
      </w:pPr>
    </w:p>
    <w:p w:rsidR="00622565" w:rsidRDefault="00872081" w14:paraId="7A893EA8" w14:textId="0855DB9D">
      <w:pPr>
        <w:ind w:firstLine="720"/>
        <w:jc w:val="both"/>
        <w:rPr>
          <w:rFonts w:ascii="Arial" w:hAnsi="Arial" w:cs="Arial"/>
        </w:rPr>
      </w:pPr>
      <w:r w:rsidRPr="00785F10">
        <w:rPr>
          <w:rFonts w:ascii="Arial" w:hAnsi="Arial" w:cs="Arial"/>
        </w:rPr>
        <w:t xml:space="preserve">Općinski sud u Čakovcu, Prekršajni odjel, po sutkinji Renati Višošević, kao sucu pojedincu, uz sudjelovanje zapisničarke Danijele Šimunić, u prekršajnom postupku protiv </w:t>
      </w:r>
      <w:r w:rsidR="00A523E0">
        <w:rPr>
          <w:rFonts w:ascii="Arial" w:hAnsi="Arial" w:cs="Arial"/>
        </w:rPr>
        <w:t>okrivljeni</w:t>
      </w:r>
      <w:r w:rsidR="000F27F4">
        <w:rPr>
          <w:rFonts w:ascii="Arial" w:hAnsi="Arial" w:cs="Arial"/>
        </w:rPr>
        <w:t>ka Arnel Cocha, državljanina Filipina,</w:t>
      </w:r>
      <w:r w:rsidR="00785F10">
        <w:rPr>
          <w:rFonts w:ascii="Arial" w:hAnsi="Arial" w:cs="Arial"/>
        </w:rPr>
        <w:t xml:space="preserve"> </w:t>
      </w:r>
      <w:r w:rsidRPr="00785F10">
        <w:rPr>
          <w:rFonts w:ascii="Arial" w:hAnsi="Arial" w:cs="Arial"/>
        </w:rPr>
        <w:t xml:space="preserve">zbog prekršaja iz čl. </w:t>
      </w:r>
      <w:r w:rsidR="000F27F4">
        <w:rPr>
          <w:rFonts w:ascii="Arial" w:hAnsi="Arial" w:cs="Arial"/>
        </w:rPr>
        <w:t>88. st. 1. t. 1. Zakona o strancima (NN 133/20, 114/22, 151/22, 40/25)</w:t>
      </w:r>
      <w:r w:rsidR="00A523E0">
        <w:rPr>
          <w:rFonts w:ascii="Arial" w:hAnsi="Arial" w:cs="Arial"/>
        </w:rPr>
        <w:t xml:space="preserve">, pokrenutog povodom optužnog prijedloga </w:t>
      </w:r>
      <w:r w:rsidR="000F27F4">
        <w:rPr>
          <w:rFonts w:ascii="Arial" w:hAnsi="Arial" w:cs="Arial"/>
        </w:rPr>
        <w:t>Državnog inspektorata, Ispostave u Čakovcu</w:t>
      </w:r>
      <w:r w:rsidR="00A523E0">
        <w:rPr>
          <w:rFonts w:ascii="Arial" w:hAnsi="Arial" w:cs="Arial"/>
        </w:rPr>
        <w:t xml:space="preserve">, pod brojem </w:t>
      </w:r>
      <w:r w:rsidRPr="00785F10">
        <w:rPr>
          <w:rFonts w:ascii="Arial" w:hAnsi="Arial" w:cs="Arial"/>
        </w:rPr>
        <w:t xml:space="preserve">Klasa: </w:t>
      </w:r>
      <w:r w:rsidR="000F27F4">
        <w:rPr>
          <w:rFonts w:ascii="Arial" w:hAnsi="Arial" w:cs="Arial"/>
        </w:rPr>
        <w:t>UP/I-116-02/25-01/317; Ur. broj: 443-02-04-11-25-29 od 28. listopada</w:t>
      </w:r>
      <w:r w:rsidR="00A523E0">
        <w:rPr>
          <w:rFonts w:ascii="Arial" w:hAnsi="Arial" w:cs="Arial"/>
        </w:rPr>
        <w:t xml:space="preserve"> 2025</w:t>
      </w:r>
      <w:r w:rsidRPr="00785F10">
        <w:rPr>
          <w:rFonts w:ascii="Arial" w:hAnsi="Arial" w:cs="Arial"/>
        </w:rPr>
        <w:t xml:space="preserve">., temeljem članka 181. točke 3. Prekršajnog zakona, dana </w:t>
      </w:r>
      <w:r w:rsidR="000F27F4">
        <w:rPr>
          <w:rFonts w:ascii="Arial" w:hAnsi="Arial" w:cs="Arial"/>
        </w:rPr>
        <w:t xml:space="preserve">01. listopada 2026., </w:t>
      </w:r>
    </w:p>
    <w:p w:rsidRPr="00785F10" w:rsidR="000F27F4" w:rsidRDefault="000F27F4" w14:paraId="289933CF" w14:textId="77777777">
      <w:pPr>
        <w:ind w:firstLine="720"/>
        <w:jc w:val="both"/>
        <w:rPr>
          <w:rFonts w:ascii="Arial" w:hAnsi="Arial" w:cs="Arial"/>
        </w:rPr>
      </w:pPr>
    </w:p>
    <w:p w:rsidRPr="00785F10" w:rsidR="00622565" w:rsidP="00872081" w:rsidRDefault="00872081" w14:paraId="6E68E843" w14:textId="77777777">
      <w:pPr>
        <w:tabs>
          <w:tab w:val="center" w:pos="4478"/>
        </w:tabs>
        <w:suppressAutoHyphens/>
        <w:jc w:val="center"/>
        <w:rPr>
          <w:rFonts w:ascii="Arial" w:hAnsi="Arial" w:cs="Arial"/>
        </w:rPr>
      </w:pPr>
      <w:r w:rsidRPr="00785F10">
        <w:rPr>
          <w:rFonts w:ascii="Arial" w:hAnsi="Arial" w:cs="Arial"/>
        </w:rPr>
        <w:t>p r e s u d i o    j e</w:t>
      </w:r>
    </w:p>
    <w:p w:rsidRPr="00785F10" w:rsidR="00622565" w:rsidRDefault="00622565" w14:paraId="49A33CAA" w14:textId="77777777">
      <w:pPr>
        <w:tabs>
          <w:tab w:val="center" w:pos="4478"/>
        </w:tabs>
        <w:suppressAutoHyphens/>
        <w:jc w:val="both"/>
        <w:rPr>
          <w:rFonts w:ascii="Arial" w:hAnsi="Arial" w:cs="Arial"/>
        </w:rPr>
      </w:pPr>
    </w:p>
    <w:p w:rsidR="000E2610" w:rsidP="00785F10" w:rsidRDefault="00872081" w14:paraId="165B1602" w14:textId="5D834F16">
      <w:pPr>
        <w:jc w:val="both"/>
        <w:rPr>
          <w:rFonts w:ascii="Arial" w:hAnsi="Arial" w:cs="Arial"/>
        </w:rPr>
      </w:pPr>
      <w:r w:rsidRPr="00785F10">
        <w:rPr>
          <w:rFonts w:ascii="Arial" w:hAnsi="Arial" w:cs="Arial"/>
          <w:b/>
        </w:rPr>
        <w:tab/>
      </w:r>
      <w:r w:rsidR="00785F10">
        <w:rPr>
          <w:rFonts w:ascii="Arial" w:hAnsi="Arial" w:cs="Arial"/>
        </w:rPr>
        <w:t>Protiv okrivljeni</w:t>
      </w:r>
      <w:r w:rsidR="000F27F4">
        <w:rPr>
          <w:rFonts w:ascii="Arial" w:hAnsi="Arial" w:cs="Arial"/>
        </w:rPr>
        <w:t xml:space="preserve">ka ARNEL CONCHA, rođen 17.11.1973., OIB: 27733738424, državljanin Filipina, sa boravištem u Hodošanu, Čakovečka kbr. 18., </w:t>
      </w:r>
    </w:p>
    <w:p w:rsidRPr="00785F10" w:rsidR="00622565" w:rsidRDefault="00622565" w14:paraId="51A3FA60" w14:textId="77777777">
      <w:pPr>
        <w:rPr>
          <w:rFonts w:ascii="Arial" w:hAnsi="Arial" w:cs="Arial"/>
        </w:rPr>
      </w:pPr>
    </w:p>
    <w:p w:rsidRPr="00785F10" w:rsidR="00622565" w:rsidP="00872081" w:rsidRDefault="00872081" w14:paraId="1AC91DA1" w14:textId="77777777">
      <w:pPr>
        <w:pStyle w:val="Podnoje"/>
        <w:tabs>
          <w:tab w:val="clear" w:pos="4536"/>
          <w:tab w:val="clear" w:pos="9072"/>
        </w:tabs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</w:t>
      </w:r>
      <w:r w:rsidRPr="00785F10">
        <w:rPr>
          <w:rFonts w:ascii="Arial" w:hAnsi="Arial" w:cs="Arial"/>
        </w:rPr>
        <w:t>odbija se optužba</w:t>
      </w:r>
    </w:p>
    <w:p w:rsidRPr="00785F10" w:rsidR="00622565" w:rsidRDefault="00872081" w14:paraId="30825A6B" w14:textId="77777777">
      <w:pPr>
        <w:tabs>
          <w:tab w:val="center" w:pos="4478"/>
        </w:tabs>
        <w:suppressAutoHyphens/>
        <w:jc w:val="both"/>
        <w:rPr>
          <w:rFonts w:ascii="Arial" w:hAnsi="Arial" w:cs="Arial"/>
        </w:rPr>
      </w:pPr>
      <w:r w:rsidRPr="00785F10">
        <w:rPr>
          <w:rFonts w:ascii="Arial" w:hAnsi="Arial" w:cs="Arial"/>
        </w:rPr>
        <w:tab/>
      </w:r>
      <w:r w:rsidRPr="00785F10">
        <w:rPr>
          <w:rFonts w:ascii="Arial" w:hAnsi="Arial" w:cs="Arial"/>
        </w:rPr>
        <w:tab/>
      </w:r>
    </w:p>
    <w:p w:rsidR="000E2610" w:rsidP="000E2610" w:rsidRDefault="000F27F4" w14:paraId="13D385CD" w14:textId="25DFE2AD">
      <w:pPr>
        <w:tabs>
          <w:tab w:val="center" w:pos="4478"/>
        </w:tabs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I. da bi dana 07. srpnja 2025. u sjedištu TD "Jančec" d.o.o. u Donjem Pustakovcu kbr. 117., radio na poslovima čišćenja sanduka od ostataka pilećih trupova za TD "Jančec" d.o.o. Donji Pustakovec, bez važeće dozvole za boravak i rad, odnosno bez potvrde sa podacima o državljaninu treće zemlje, poslodavcu, roku važenja dozvole za boravak i rad, radnom mjestu i zanimanju za koje se izdaje dozvola za boravak i rad, sa izdanom dozvolom za boravak i rad za radno mjesto autolakirer kod poslodavca "Steelmont" d.o.o.,</w:t>
      </w:r>
      <w:r w:rsidRPr="00785F10" w:rsidR="00872081">
        <w:rPr>
          <w:rFonts w:ascii="Arial" w:hAnsi="Arial" w:cs="Arial"/>
        </w:rPr>
        <w:tab/>
        <w:t xml:space="preserve">             </w:t>
      </w:r>
    </w:p>
    <w:p w:rsidRPr="00785F10" w:rsidR="00622565" w:rsidRDefault="00622565" w14:paraId="34C0D587" w14:textId="77777777">
      <w:pPr>
        <w:ind w:firstLine="708"/>
        <w:rPr>
          <w:rFonts w:ascii="Arial" w:hAnsi="Arial" w:cs="Arial"/>
        </w:rPr>
      </w:pPr>
    </w:p>
    <w:p w:rsidRPr="00785F10" w:rsidR="00622565" w:rsidRDefault="00872081" w14:paraId="64CC5D87" w14:textId="2B826F3B">
      <w:pPr>
        <w:jc w:val="both"/>
        <w:rPr>
          <w:rFonts w:ascii="Arial" w:hAnsi="Arial" w:cs="Arial"/>
        </w:rPr>
      </w:pPr>
      <w:r w:rsidRPr="00785F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II. </w:t>
      </w:r>
      <w:r w:rsidRPr="00785F10">
        <w:rPr>
          <w:rFonts w:ascii="Arial" w:hAnsi="Arial" w:cs="Arial"/>
        </w:rPr>
        <w:t xml:space="preserve">pa da bi time </w:t>
      </w:r>
      <w:r w:rsidR="00785F10">
        <w:rPr>
          <w:rFonts w:ascii="Arial" w:hAnsi="Arial" w:cs="Arial"/>
        </w:rPr>
        <w:t>počin</w:t>
      </w:r>
      <w:r w:rsidR="0031050F">
        <w:rPr>
          <w:rFonts w:ascii="Arial" w:hAnsi="Arial" w:cs="Arial"/>
        </w:rPr>
        <w:t>i</w:t>
      </w:r>
      <w:r w:rsidR="000F27F4">
        <w:rPr>
          <w:rFonts w:ascii="Arial" w:hAnsi="Arial" w:cs="Arial"/>
        </w:rPr>
        <w:t>o prekršaj iz čl. 88. st. 1. t. 1. u svezi čl. 91. st. 2. i st. 5. Zakona o strancima, kažnjiv po čl. 250. st. 1. istog Zakona,</w:t>
      </w:r>
    </w:p>
    <w:p w:rsidRPr="00785F10" w:rsidR="00622565" w:rsidRDefault="00622565" w14:paraId="0F2CFACF" w14:textId="77777777">
      <w:pPr>
        <w:jc w:val="both"/>
        <w:rPr>
          <w:rFonts w:ascii="Arial" w:hAnsi="Arial" w:cs="Arial"/>
        </w:rPr>
      </w:pPr>
    </w:p>
    <w:p w:rsidR="00622565" w:rsidRDefault="00872081" w14:paraId="4B9E86DA" w14:textId="77777777">
      <w:pPr>
        <w:jc w:val="both"/>
        <w:rPr>
          <w:rFonts w:ascii="Arial" w:hAnsi="Arial" w:cs="Arial"/>
        </w:rPr>
      </w:pPr>
      <w:r w:rsidRPr="00785F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III. </w:t>
      </w:r>
      <w:r w:rsidRPr="00785F10">
        <w:rPr>
          <w:rFonts w:ascii="Arial" w:hAnsi="Arial" w:cs="Arial"/>
        </w:rPr>
        <w:t xml:space="preserve">jer je tužitelj odustao od optužnog prijedloga. </w:t>
      </w:r>
    </w:p>
    <w:p w:rsidR="00691E4C" w:rsidRDefault="00691E4C" w14:paraId="14D96E38" w14:textId="77777777">
      <w:pPr>
        <w:jc w:val="both"/>
        <w:rPr>
          <w:rFonts w:ascii="Arial" w:hAnsi="Arial" w:cs="Arial"/>
        </w:rPr>
      </w:pPr>
    </w:p>
    <w:p w:rsidR="00622565" w:rsidRDefault="00872081" w14:paraId="21BD0F49" w14:textId="35B48A7D">
      <w:pPr>
        <w:jc w:val="both"/>
        <w:rPr>
          <w:rFonts w:ascii="Arial" w:hAnsi="Arial" w:cs="Arial"/>
        </w:rPr>
      </w:pPr>
      <w:r w:rsidRPr="00785F10">
        <w:rPr>
          <w:rFonts w:ascii="Arial" w:hAnsi="Arial" w:cs="Arial"/>
        </w:rPr>
        <w:tab/>
      </w:r>
      <w:r w:rsidR="000F27F4">
        <w:rPr>
          <w:rFonts w:ascii="Arial" w:hAnsi="Arial" w:cs="Arial"/>
        </w:rPr>
        <w:t>IV</w:t>
      </w:r>
      <w:r>
        <w:rPr>
          <w:rFonts w:ascii="Arial" w:hAnsi="Arial" w:cs="Arial"/>
        </w:rPr>
        <w:t xml:space="preserve">. </w:t>
      </w:r>
      <w:r w:rsidRPr="00785F10">
        <w:rPr>
          <w:rFonts w:ascii="Arial" w:hAnsi="Arial" w:cs="Arial"/>
        </w:rPr>
        <w:t>Temeljem članka 140. stavka 2. Prekršajnog zakona troškovi prekršajnog postupka iz članka 138. stavka 2. točke 2. do 4. Prekršajnog zakona padaju na teret proračunskih sredstava.</w:t>
      </w:r>
    </w:p>
    <w:p w:rsidRPr="005812A7" w:rsidR="00691E4C" w:rsidP="00691E4C" w:rsidRDefault="00691E4C" w14:paraId="5CD13D0A" w14:textId="06DF8905">
      <w:pPr>
        <w:tabs>
          <w:tab w:val="left" w:pos="-720"/>
        </w:tabs>
        <w:suppressAutoHyphens/>
        <w:jc w:val="both"/>
        <w:rPr>
          <w:rFonts w:ascii="Arial" w:hAnsi="Arial" w:cs="Arial"/>
        </w:rPr>
      </w:pPr>
      <w:r>
        <w:rPr>
          <w:rStyle w:val="Brojstranice"/>
          <w:rFonts w:ascii="Arial" w:hAnsi="Arial" w:cs="Arial"/>
        </w:rPr>
        <w:tab/>
      </w:r>
      <w:r w:rsidRPr="005812A7">
        <w:rPr>
          <w:rFonts w:ascii="Arial" w:hAnsi="Arial" w:cs="Arial"/>
        </w:rPr>
        <w:t xml:space="preserve"> </w:t>
      </w:r>
    </w:p>
    <w:p w:rsidR="00622565" w:rsidRDefault="00872081" w14:paraId="6D001EA3" w14:textId="77777777">
      <w:pPr>
        <w:tabs>
          <w:tab w:val="left" w:pos="-720"/>
        </w:tabs>
        <w:suppressAutoHyphens/>
        <w:jc w:val="both"/>
        <w:rPr>
          <w:rFonts w:ascii="Arial" w:hAnsi="Arial" w:cs="Arial"/>
        </w:rPr>
      </w:pPr>
      <w:r w:rsidRPr="00785F10">
        <w:rPr>
          <w:rFonts w:ascii="Arial" w:hAnsi="Arial" w:cs="Arial"/>
        </w:rPr>
        <w:t xml:space="preserve"> </w:t>
      </w:r>
    </w:p>
    <w:p w:rsidR="000F27F4" w:rsidRDefault="000F27F4" w14:paraId="10B75F45" w14:textId="77777777">
      <w:pPr>
        <w:tabs>
          <w:tab w:val="left" w:pos="-720"/>
        </w:tabs>
        <w:suppressAutoHyphens/>
        <w:jc w:val="both"/>
        <w:rPr>
          <w:rFonts w:ascii="Arial" w:hAnsi="Arial" w:cs="Arial"/>
        </w:rPr>
      </w:pPr>
    </w:p>
    <w:p w:rsidR="000F27F4" w:rsidRDefault="000F27F4" w14:paraId="40CB1726" w14:textId="77777777">
      <w:pPr>
        <w:tabs>
          <w:tab w:val="left" w:pos="-720"/>
        </w:tabs>
        <w:suppressAutoHyphens/>
        <w:jc w:val="both"/>
        <w:rPr>
          <w:rFonts w:ascii="Arial" w:hAnsi="Arial" w:cs="Arial"/>
        </w:rPr>
      </w:pPr>
    </w:p>
    <w:p w:rsidRPr="00785F10" w:rsidR="000F27F4" w:rsidRDefault="000F27F4" w14:paraId="2BD703E3" w14:textId="77777777">
      <w:pPr>
        <w:tabs>
          <w:tab w:val="left" w:pos="-720"/>
        </w:tabs>
        <w:suppressAutoHyphens/>
        <w:jc w:val="both"/>
        <w:rPr>
          <w:rFonts w:ascii="Arial" w:hAnsi="Arial" w:cs="Arial"/>
        </w:rPr>
      </w:pPr>
    </w:p>
    <w:p w:rsidRPr="00785F10" w:rsidR="00622565" w:rsidRDefault="00872081" w14:paraId="38A4391E" w14:textId="77777777">
      <w:pPr>
        <w:tabs>
          <w:tab w:val="center" w:pos="4478"/>
        </w:tabs>
        <w:suppressAutoHyphens/>
        <w:jc w:val="both"/>
        <w:rPr>
          <w:rFonts w:ascii="Arial" w:hAnsi="Arial" w:cs="Arial"/>
        </w:rPr>
      </w:pPr>
      <w:r w:rsidRPr="00785F10">
        <w:rPr>
          <w:rFonts w:ascii="Arial" w:hAnsi="Arial" w:cs="Arial"/>
          <w:b/>
        </w:rPr>
        <w:lastRenderedPageBreak/>
        <w:tab/>
      </w:r>
      <w:r w:rsidRPr="00785F10">
        <w:rPr>
          <w:rFonts w:ascii="Arial" w:hAnsi="Arial" w:cs="Arial"/>
        </w:rPr>
        <w:t>Obrazloženje</w:t>
      </w:r>
    </w:p>
    <w:p w:rsidRPr="00785F10" w:rsidR="00622565" w:rsidRDefault="00622565" w14:paraId="0F300EF1" w14:textId="77777777">
      <w:pPr>
        <w:tabs>
          <w:tab w:val="center" w:pos="4478"/>
        </w:tabs>
        <w:suppressAutoHyphens/>
        <w:jc w:val="both"/>
        <w:rPr>
          <w:rFonts w:ascii="Arial" w:hAnsi="Arial" w:cs="Arial"/>
        </w:rPr>
      </w:pPr>
    </w:p>
    <w:p w:rsidRPr="00785F10" w:rsidR="00622565" w:rsidRDefault="00872081" w14:paraId="41B9DB43" w14:textId="3081A922">
      <w:pPr>
        <w:tabs>
          <w:tab w:val="left" w:pos="-720"/>
        </w:tabs>
        <w:suppressAutoHyphens/>
        <w:jc w:val="both"/>
        <w:rPr>
          <w:rFonts w:ascii="Arial" w:hAnsi="Arial" w:cs="Arial"/>
        </w:rPr>
      </w:pPr>
      <w:r w:rsidRPr="00785F10">
        <w:rPr>
          <w:rFonts w:ascii="Arial" w:hAnsi="Arial" w:cs="Arial"/>
        </w:rPr>
        <w:tab/>
      </w:r>
      <w:r>
        <w:rPr>
          <w:rFonts w:ascii="Arial" w:hAnsi="Arial" w:cs="Arial"/>
        </w:rPr>
        <w:t>1.</w:t>
      </w:r>
      <w:r w:rsidR="000F27F4">
        <w:rPr>
          <w:rFonts w:ascii="Arial" w:hAnsi="Arial" w:cs="Arial"/>
        </w:rPr>
        <w:t xml:space="preserve"> Državni inspektorat, Ispostava u Čakovcu, pod brojem </w:t>
      </w:r>
      <w:r w:rsidRPr="00785F10">
        <w:rPr>
          <w:rFonts w:ascii="Arial" w:hAnsi="Arial" w:cs="Arial"/>
        </w:rPr>
        <w:t xml:space="preserve">Klasa: </w:t>
      </w:r>
      <w:r w:rsidR="000F27F4">
        <w:rPr>
          <w:rFonts w:ascii="Arial" w:hAnsi="Arial" w:cs="Arial"/>
        </w:rPr>
        <w:t>UP/I-116-02/25-01/317</w:t>
      </w:r>
      <w:r w:rsidR="00785F10">
        <w:rPr>
          <w:rFonts w:ascii="Arial" w:hAnsi="Arial" w:cs="Arial"/>
        </w:rPr>
        <w:t>;</w:t>
      </w:r>
      <w:r w:rsidRPr="00785F10">
        <w:rPr>
          <w:rFonts w:ascii="Arial" w:hAnsi="Arial" w:cs="Arial"/>
        </w:rPr>
        <w:t xml:space="preserve"> Ur. broj: </w:t>
      </w:r>
      <w:r w:rsidR="000F27F4">
        <w:rPr>
          <w:rFonts w:ascii="Arial" w:hAnsi="Arial" w:cs="Arial"/>
        </w:rPr>
        <w:t>443-02-04-11-25-29 od 28. listopada 2025.</w:t>
      </w:r>
      <w:r w:rsidR="00785F10">
        <w:rPr>
          <w:rFonts w:ascii="Arial" w:hAnsi="Arial" w:cs="Arial"/>
        </w:rPr>
        <w:t xml:space="preserve">, </w:t>
      </w:r>
      <w:r w:rsidR="00A523E0">
        <w:rPr>
          <w:rFonts w:ascii="Arial" w:hAnsi="Arial" w:cs="Arial"/>
        </w:rPr>
        <w:t>podnijela je optužni prijedlog protiv okrivljen</w:t>
      </w:r>
      <w:r w:rsidR="00BD47C3">
        <w:rPr>
          <w:rFonts w:ascii="Arial" w:hAnsi="Arial" w:cs="Arial"/>
        </w:rPr>
        <w:t>ika Arnela Concha</w:t>
      </w:r>
      <w:r w:rsidR="00A523E0">
        <w:rPr>
          <w:rFonts w:ascii="Arial" w:hAnsi="Arial" w:cs="Arial"/>
        </w:rPr>
        <w:t xml:space="preserve">, </w:t>
      </w:r>
      <w:r w:rsidRPr="00785F10">
        <w:rPr>
          <w:rFonts w:ascii="Arial" w:hAnsi="Arial" w:cs="Arial"/>
        </w:rPr>
        <w:t>zbog prekršaja činjenično i pravno opisanog u izreci ove presude.</w:t>
      </w:r>
    </w:p>
    <w:p w:rsidRPr="00785F10" w:rsidR="00622565" w:rsidRDefault="00872081" w14:paraId="121D7D86" w14:textId="77777777">
      <w:pPr>
        <w:pStyle w:val="Tijeloteksta2"/>
        <w:rPr>
          <w:rFonts w:ascii="Arial" w:hAnsi="Arial" w:cs="Arial"/>
        </w:rPr>
      </w:pPr>
      <w:r w:rsidRPr="00785F10">
        <w:rPr>
          <w:rFonts w:ascii="Arial" w:hAnsi="Arial" w:cs="Arial"/>
          <w:sz w:val="24"/>
        </w:rPr>
        <w:tab/>
      </w:r>
    </w:p>
    <w:p w:rsidR="00691E4C" w:rsidP="000F27F4" w:rsidRDefault="00872081" w14:paraId="455115F3" w14:textId="3DEFDB17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691E4C">
        <w:rPr>
          <w:rFonts w:ascii="Arial" w:hAnsi="Arial" w:cs="Arial"/>
        </w:rPr>
        <w:t>Su</w:t>
      </w:r>
      <w:r w:rsidR="00BC1B64">
        <w:rPr>
          <w:rFonts w:ascii="Arial" w:hAnsi="Arial" w:cs="Arial"/>
        </w:rPr>
        <w:t xml:space="preserve">d je dana </w:t>
      </w:r>
      <w:r w:rsidR="000F27F4">
        <w:rPr>
          <w:rFonts w:ascii="Arial" w:hAnsi="Arial" w:cs="Arial"/>
        </w:rPr>
        <w:t xml:space="preserve">21. rujna </w:t>
      </w:r>
      <w:r w:rsidR="00BC1B64">
        <w:rPr>
          <w:rFonts w:ascii="Arial" w:hAnsi="Arial" w:cs="Arial"/>
        </w:rPr>
        <w:t xml:space="preserve">2026. zaprimio podnesak tužitelja, </w:t>
      </w:r>
      <w:r w:rsidR="000F27F4">
        <w:rPr>
          <w:rFonts w:ascii="Arial" w:hAnsi="Arial" w:cs="Arial"/>
        </w:rPr>
        <w:t xml:space="preserve">Državnog inspektorata, Ispostave u Čakovcu, </w:t>
      </w:r>
      <w:r w:rsidR="00BC1B64">
        <w:rPr>
          <w:rFonts w:ascii="Arial" w:hAnsi="Arial" w:cs="Arial"/>
        </w:rPr>
        <w:t>kojim obavještavaju ovaj sud da odustaju od optužnog prijedloga</w:t>
      </w:r>
      <w:r w:rsidR="000F27F4">
        <w:rPr>
          <w:rFonts w:ascii="Arial" w:hAnsi="Arial" w:cs="Arial"/>
        </w:rPr>
        <w:t xml:space="preserve"> pod brojem</w:t>
      </w:r>
      <w:r w:rsidR="00BC1B64">
        <w:rPr>
          <w:rFonts w:ascii="Arial" w:hAnsi="Arial" w:cs="Arial"/>
        </w:rPr>
        <w:t xml:space="preserve"> Klasa</w:t>
      </w:r>
      <w:r w:rsidR="000F27F4">
        <w:rPr>
          <w:rFonts w:ascii="Arial" w:hAnsi="Arial" w:cs="Arial"/>
        </w:rPr>
        <w:t xml:space="preserve">: </w:t>
      </w:r>
      <w:r w:rsidR="000F27F4">
        <w:rPr>
          <w:rFonts w:ascii="Arial" w:hAnsi="Arial" w:cs="Arial"/>
        </w:rPr>
        <w:t>UP/I-116-02/25-01/317;</w:t>
      </w:r>
      <w:r w:rsidRPr="00785F10" w:rsidR="000F27F4">
        <w:rPr>
          <w:rFonts w:ascii="Arial" w:hAnsi="Arial" w:cs="Arial"/>
        </w:rPr>
        <w:t xml:space="preserve"> Ur. broj: </w:t>
      </w:r>
      <w:r w:rsidR="000F27F4">
        <w:rPr>
          <w:rFonts w:ascii="Arial" w:hAnsi="Arial" w:cs="Arial"/>
        </w:rPr>
        <w:t>443-02-04-11-25-29 od 28. listopada 2025.</w:t>
      </w:r>
    </w:p>
    <w:p w:rsidR="00BC1B64" w:rsidRDefault="00BC1B64" w14:paraId="1C08F690" w14:textId="77777777">
      <w:pPr>
        <w:ind w:firstLine="720"/>
        <w:jc w:val="both"/>
        <w:rPr>
          <w:rFonts w:ascii="Arial" w:hAnsi="Arial" w:cs="Arial"/>
        </w:rPr>
      </w:pPr>
    </w:p>
    <w:p w:rsidRPr="00785F10" w:rsidR="00622565" w:rsidRDefault="000F27F4" w14:paraId="10C9A77C" w14:textId="7B36BEA5">
      <w:pPr>
        <w:ind w:firstLine="7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</w:rPr>
        <w:t>3</w:t>
      </w:r>
      <w:r w:rsidR="00BC1B64">
        <w:rPr>
          <w:rFonts w:ascii="Arial" w:hAnsi="Arial" w:cs="Arial"/>
        </w:rPr>
        <w:t>.</w:t>
      </w:r>
      <w:r w:rsidR="00872081">
        <w:rPr>
          <w:rFonts w:ascii="Arial" w:hAnsi="Arial" w:cs="Arial"/>
        </w:rPr>
        <w:t xml:space="preserve"> </w:t>
      </w:r>
      <w:r w:rsidRPr="00785F10" w:rsidR="00872081">
        <w:rPr>
          <w:rFonts w:ascii="Arial" w:hAnsi="Arial" w:cs="Arial"/>
        </w:rPr>
        <w:t>Slijedom navedenog, temeljem propisa citiranog u iz</w:t>
      </w:r>
      <w:r w:rsidR="00785F10">
        <w:rPr>
          <w:rFonts w:ascii="Arial" w:hAnsi="Arial" w:cs="Arial"/>
        </w:rPr>
        <w:t xml:space="preserve">reci, optužba protiv </w:t>
      </w:r>
      <w:r w:rsidR="00BD47C3">
        <w:rPr>
          <w:rFonts w:ascii="Arial" w:hAnsi="Arial" w:cs="Arial"/>
        </w:rPr>
        <w:t xml:space="preserve">okrivljenika </w:t>
      </w:r>
      <w:r w:rsidRPr="00785F10" w:rsidR="00872081">
        <w:rPr>
          <w:rFonts w:ascii="Arial" w:hAnsi="Arial" w:cs="Arial"/>
        </w:rPr>
        <w:t>je odbijena, te je u skladu s time odlučeno da troškovi prekršajnog postupka iz čl. 138. st. 2. do 4. Prekršajnog zakona padaju na teret proračunskih sredstava</w:t>
      </w:r>
      <w:r w:rsidR="00BD47C3">
        <w:rPr>
          <w:rFonts w:ascii="Arial" w:hAnsi="Arial" w:cs="Arial"/>
        </w:rPr>
        <w:t xml:space="preserve"> Suda.</w:t>
      </w:r>
    </w:p>
    <w:p w:rsidRPr="00785F10" w:rsidR="00622565" w:rsidRDefault="00622565" w14:paraId="232AF22D" w14:textId="77777777">
      <w:pPr>
        <w:jc w:val="both"/>
        <w:rPr>
          <w:rFonts w:ascii="Arial" w:hAnsi="Arial" w:cs="Arial"/>
        </w:rPr>
      </w:pPr>
    </w:p>
    <w:p w:rsidRPr="00785F10" w:rsidR="00622565" w:rsidRDefault="00872081" w14:paraId="41996FAE" w14:textId="187EC764">
      <w:pPr>
        <w:jc w:val="center"/>
        <w:rPr>
          <w:rFonts w:ascii="Arial" w:hAnsi="Arial" w:cs="Arial"/>
        </w:rPr>
      </w:pPr>
      <w:r w:rsidRPr="00785F10">
        <w:rPr>
          <w:rFonts w:ascii="Arial" w:hAnsi="Arial" w:cs="Arial"/>
        </w:rPr>
        <w:t xml:space="preserve">U Čakovcu, </w:t>
      </w:r>
      <w:r w:rsidR="000F27F4">
        <w:rPr>
          <w:rFonts w:ascii="Arial" w:hAnsi="Arial" w:cs="Arial"/>
        </w:rPr>
        <w:t>01. listopada 2</w:t>
      </w:r>
      <w:r w:rsidR="000E2610">
        <w:rPr>
          <w:rFonts w:ascii="Arial" w:hAnsi="Arial" w:cs="Arial"/>
        </w:rPr>
        <w:t>026</w:t>
      </w:r>
      <w:r w:rsidR="00785F10">
        <w:rPr>
          <w:rFonts w:ascii="Arial" w:hAnsi="Arial" w:cs="Arial"/>
        </w:rPr>
        <w:t>.</w:t>
      </w:r>
    </w:p>
    <w:p w:rsidRPr="00785F10" w:rsidR="00622565" w:rsidRDefault="00622565" w14:paraId="365E3D0E" w14:textId="77777777">
      <w:pPr>
        <w:jc w:val="center"/>
        <w:rPr>
          <w:rFonts w:ascii="Arial" w:hAnsi="Arial" w:cs="Arial"/>
        </w:rPr>
      </w:pPr>
    </w:p>
    <w:p w:rsidRPr="00785F10" w:rsidR="00622565" w:rsidRDefault="00785F10" w14:paraId="58590991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Pr="00785F10" w:rsidR="00872081">
        <w:rPr>
          <w:rFonts w:ascii="Arial" w:hAnsi="Arial" w:cs="Arial"/>
        </w:rPr>
        <w:t xml:space="preserve"> Zapisničarka                                     </w:t>
      </w:r>
      <w:r>
        <w:rPr>
          <w:rFonts w:ascii="Arial" w:hAnsi="Arial" w:cs="Arial"/>
        </w:rPr>
        <w:t xml:space="preserve">                      </w:t>
      </w:r>
      <w:r w:rsidRPr="00785F10" w:rsidR="00872081">
        <w:rPr>
          <w:rFonts w:ascii="Arial" w:hAnsi="Arial" w:cs="Arial"/>
        </w:rPr>
        <w:t xml:space="preserve">        Sutkinja</w:t>
      </w:r>
    </w:p>
    <w:p w:rsidRPr="00785F10" w:rsidR="00622565" w:rsidRDefault="00785F10" w14:paraId="6AD0E474" w14:textId="77777777">
      <w:pPr>
        <w:tabs>
          <w:tab w:val="left" w:pos="-720"/>
        </w:tabs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Pr="00785F10" w:rsidR="00872081">
        <w:rPr>
          <w:rFonts w:ascii="Arial" w:hAnsi="Arial" w:cs="Arial"/>
        </w:rPr>
        <w:t>Danijela Šimunić</w:t>
      </w:r>
      <w:r w:rsidR="00DD688B">
        <w:rPr>
          <w:rFonts w:ascii="Arial" w:hAnsi="Arial" w:cs="Arial"/>
        </w:rPr>
        <w:t>,</w:t>
      </w:r>
      <w:r w:rsidRPr="00785F10" w:rsidR="00872081">
        <w:rPr>
          <w:rFonts w:ascii="Arial" w:hAnsi="Arial" w:cs="Arial"/>
        </w:rPr>
        <w:t xml:space="preserve"> v. r.                      </w:t>
      </w:r>
      <w:r>
        <w:rPr>
          <w:rFonts w:ascii="Arial" w:hAnsi="Arial" w:cs="Arial"/>
        </w:rPr>
        <w:t xml:space="preserve">               </w:t>
      </w:r>
      <w:r w:rsidRPr="00785F10" w:rsidR="00872081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  </w:t>
      </w:r>
      <w:r w:rsidRPr="00785F10" w:rsidR="00872081">
        <w:rPr>
          <w:rFonts w:ascii="Arial" w:hAnsi="Arial" w:cs="Arial"/>
        </w:rPr>
        <w:t>Renata Višošević</w:t>
      </w:r>
      <w:r w:rsidR="00DD688B">
        <w:rPr>
          <w:rFonts w:ascii="Arial" w:hAnsi="Arial" w:cs="Arial"/>
        </w:rPr>
        <w:t>,</w:t>
      </w:r>
      <w:r w:rsidRPr="00785F10" w:rsidR="00872081">
        <w:rPr>
          <w:rFonts w:ascii="Arial" w:hAnsi="Arial" w:cs="Arial"/>
        </w:rPr>
        <w:t xml:space="preserve"> v. r.   </w:t>
      </w:r>
    </w:p>
    <w:p w:rsidRPr="00785F10" w:rsidR="00622565" w:rsidRDefault="00872081" w14:paraId="6AD91BBE" w14:textId="77777777">
      <w:pPr>
        <w:tabs>
          <w:tab w:val="left" w:pos="-720"/>
        </w:tabs>
        <w:suppressAutoHyphens/>
        <w:jc w:val="both"/>
        <w:rPr>
          <w:rFonts w:ascii="Arial" w:hAnsi="Arial" w:cs="Arial"/>
        </w:rPr>
      </w:pPr>
      <w:r w:rsidRPr="00785F10">
        <w:rPr>
          <w:rFonts w:ascii="Arial" w:hAnsi="Arial" w:cs="Arial"/>
        </w:rPr>
        <w:t xml:space="preserve">   </w:t>
      </w:r>
      <w:r w:rsidRPr="00785F10">
        <w:rPr>
          <w:rFonts w:ascii="Arial" w:hAnsi="Arial" w:cs="Arial"/>
        </w:rPr>
        <w:tab/>
        <w:t xml:space="preserve"> </w:t>
      </w:r>
      <w:r w:rsidRPr="00785F10">
        <w:rPr>
          <w:rFonts w:ascii="Arial" w:hAnsi="Arial" w:cs="Arial"/>
        </w:rPr>
        <w:tab/>
      </w:r>
    </w:p>
    <w:p w:rsidRPr="00785F10" w:rsidR="00622565" w:rsidRDefault="00872081" w14:paraId="260A2D8E" w14:textId="77777777">
      <w:pPr>
        <w:ind w:firstLine="720"/>
        <w:jc w:val="both"/>
        <w:rPr>
          <w:rFonts w:ascii="Arial" w:hAnsi="Arial" w:cs="Arial"/>
        </w:rPr>
      </w:pPr>
      <w:r w:rsidRPr="00785F10">
        <w:rPr>
          <w:rFonts w:ascii="Arial" w:hAnsi="Arial" w:cs="Arial"/>
        </w:rPr>
        <w:t xml:space="preserve">UPUTA O PRAVNOM LIJEKU: Protiv ove presude okrivljenik i tužitelj imaju pravo žalbe u roku od 8 dana, nakon primitka presude. Žalba se podnosi Visokom prekršajnom sudu RH u Zagrebu, a predaje se preko </w:t>
      </w:r>
      <w:r w:rsidR="00785F10">
        <w:rPr>
          <w:rFonts w:ascii="Arial" w:hAnsi="Arial" w:cs="Arial"/>
        </w:rPr>
        <w:t xml:space="preserve">ovog Suda, </w:t>
      </w:r>
      <w:r w:rsidRPr="00785F10">
        <w:rPr>
          <w:rFonts w:ascii="Arial" w:hAnsi="Arial" w:cs="Arial"/>
        </w:rPr>
        <w:t xml:space="preserve">suda u Čakovcu, </w:t>
      </w:r>
      <w:r w:rsidR="00785F10">
        <w:rPr>
          <w:rFonts w:ascii="Arial" w:hAnsi="Arial" w:cs="Arial"/>
        </w:rPr>
        <w:t>U</w:t>
      </w:r>
      <w:r w:rsidRPr="00785F10">
        <w:rPr>
          <w:rFonts w:ascii="Arial" w:hAnsi="Arial" w:cs="Arial"/>
        </w:rPr>
        <w:t xml:space="preserve">lica Zrinsko-frankopanska 9, osobno ili preporučenom pošiljkom u 2 (dva) istovjetna primjerka.  </w:t>
      </w:r>
    </w:p>
    <w:p w:rsidRPr="00785F10" w:rsidR="00622565" w:rsidRDefault="00622565" w14:paraId="6F8258DB" w14:textId="77777777">
      <w:pPr>
        <w:jc w:val="both"/>
        <w:rPr>
          <w:rFonts w:ascii="Arial" w:hAnsi="Arial" w:cs="Arial"/>
        </w:rPr>
      </w:pPr>
    </w:p>
    <w:tbl>
      <w:tblPr>
        <w:tblW w:w="0" w:type="auto"/>
        <w:tblLayout w:type="fixed"/>
        <w:tblLook w:firstRow="1" w:lastRow="0" w:firstColumn="1" w:lastColumn="0" w:noHBand="0" w:noVBand="1" w:val="04A0"/>
      </w:tblPr>
      <w:tblGrid>
        <w:gridCol w:w="4896"/>
        <w:gridCol w:w="4896"/>
      </w:tblGrid>
      <w:tr w:rsidRPr="00785F10" w:rsidR="00622565" w14:paraId="70A01FA3" w14:textId="77777777">
        <w:tc>
          <w:tcPr>
            <w:tcW w:w="4896" w:type="dxa"/>
          </w:tcPr>
          <w:p w:rsidRPr="00785F10" w:rsidR="00622565" w:rsidRDefault="00872081" w14:paraId="7697B334" w14:textId="77777777">
            <w:pPr>
              <w:tabs>
                <w:tab w:val="left" w:pos="-720"/>
              </w:tabs>
              <w:suppressAutoHyphens/>
              <w:spacing w:after="80"/>
              <w:jc w:val="both"/>
              <w:rPr>
                <w:rFonts w:ascii="Arial" w:hAnsi="Arial" w:cs="Arial"/>
              </w:rPr>
            </w:pPr>
            <w:r w:rsidRPr="00785F10">
              <w:rPr>
                <w:rFonts w:ascii="Arial" w:hAnsi="Arial" w:cs="Arial"/>
              </w:rPr>
              <w:t>DOSTAVNA NAREDBA:</w:t>
            </w:r>
          </w:p>
          <w:p w:rsidRPr="00785F10" w:rsidR="00622565" w:rsidRDefault="00872081" w14:paraId="34C2D697" w14:textId="43C08E6B">
            <w:pPr>
              <w:tabs>
                <w:tab w:val="left" w:pos="-720"/>
              </w:tabs>
              <w:suppressAutoHyphens/>
              <w:jc w:val="both"/>
              <w:rPr>
                <w:rFonts w:ascii="Arial" w:hAnsi="Arial" w:cs="Arial"/>
              </w:rPr>
            </w:pPr>
            <w:r w:rsidRPr="00785F10">
              <w:rPr>
                <w:rFonts w:ascii="Arial" w:hAnsi="Arial" w:cs="Arial"/>
              </w:rPr>
              <w:t>1. Okrivljeni</w:t>
            </w:r>
            <w:r w:rsidR="000F27F4">
              <w:rPr>
                <w:rFonts w:ascii="Arial" w:hAnsi="Arial" w:cs="Arial"/>
              </w:rPr>
              <w:t>ku</w:t>
            </w:r>
            <w:r w:rsidR="000E2610">
              <w:rPr>
                <w:rFonts w:ascii="Arial" w:hAnsi="Arial" w:cs="Arial"/>
              </w:rPr>
              <w:t xml:space="preserve">, </w:t>
            </w:r>
          </w:p>
          <w:p w:rsidRPr="00785F10" w:rsidR="00622565" w:rsidRDefault="00872081" w14:paraId="31AF2CB5" w14:textId="77777777">
            <w:pPr>
              <w:tabs>
                <w:tab w:val="left" w:pos="-720"/>
              </w:tabs>
              <w:suppressAutoHyphens/>
              <w:jc w:val="both"/>
              <w:rPr>
                <w:rFonts w:ascii="Arial" w:hAnsi="Arial" w:cs="Arial"/>
              </w:rPr>
            </w:pPr>
            <w:r w:rsidRPr="00785F10">
              <w:rPr>
                <w:rFonts w:ascii="Arial" w:hAnsi="Arial" w:cs="Arial"/>
              </w:rPr>
              <w:t>2. Tužitelju,</w:t>
            </w:r>
          </w:p>
          <w:p w:rsidRPr="00785F10" w:rsidR="00622565" w:rsidRDefault="00872081" w14:paraId="2852EB08" w14:textId="77777777">
            <w:pPr>
              <w:tabs>
                <w:tab w:val="left" w:pos="-720"/>
              </w:tabs>
              <w:suppressAutoHyphens/>
              <w:jc w:val="both"/>
              <w:rPr>
                <w:rFonts w:ascii="Arial" w:hAnsi="Arial" w:cs="Arial"/>
              </w:rPr>
            </w:pPr>
            <w:r w:rsidRPr="00785F10">
              <w:rPr>
                <w:rFonts w:ascii="Arial" w:hAnsi="Arial" w:cs="Arial"/>
              </w:rPr>
              <w:t>3. Za spis.</w:t>
            </w:r>
          </w:p>
        </w:tc>
        <w:tc>
          <w:tcPr>
            <w:tcW w:w="4896" w:type="dxa"/>
          </w:tcPr>
          <w:tbl>
            <w:tblPr>
              <w:tblW w:w="9792" w:type="dxa"/>
              <w:tblLayout w:type="fixed"/>
              <w:tblLook w:firstRow="1" w:lastRow="0" w:firstColumn="1" w:lastColumn="0" w:noHBand="0" w:noVBand="1" w:val="04A0"/>
            </w:tblPr>
            <w:tblGrid>
              <w:gridCol w:w="4896"/>
              <w:gridCol w:w="4896"/>
            </w:tblGrid>
            <w:tr w:rsidRPr="00785F10" w:rsidR="00622565" w14:paraId="00B44BC9" w14:textId="77777777">
              <w:trPr>
                <w:trHeight w:val="97"/>
              </w:trPr>
              <w:tc>
                <w:tcPr>
                  <w:tcW w:w="4896" w:type="dxa"/>
                </w:tcPr>
                <w:tbl>
                  <w:tblPr>
                    <w:tblW w:w="9792" w:type="dxa"/>
                    <w:tblLayout w:type="fixed"/>
                    <w:tblLook w:firstRow="1" w:lastRow="0" w:firstColumn="1" w:lastColumn="0" w:noHBand="0" w:noVBand="1" w:val="04A0"/>
                  </w:tblPr>
                  <w:tblGrid>
                    <w:gridCol w:w="4896"/>
                    <w:gridCol w:w="4896"/>
                  </w:tblGrid>
                  <w:tr w:rsidRPr="00785F10" w:rsidR="00622565" w14:paraId="7F56B85C" w14:textId="77777777">
                    <w:tc>
                      <w:tcPr>
                        <w:tcW w:w="4896" w:type="dxa"/>
                      </w:tcPr>
                      <w:tbl>
                        <w:tblPr>
                          <w:tblW w:w="9792" w:type="dxa"/>
                          <w:tblLayout w:type="fixed"/>
                          <w:tblLook w:firstRow="1" w:lastRow="0" w:firstColumn="1" w:lastColumn="0" w:noHBand="0" w:noVBand="1" w:val="04A0"/>
                        </w:tblPr>
                        <w:tblGrid>
                          <w:gridCol w:w="4896"/>
                          <w:gridCol w:w="4896"/>
                        </w:tblGrid>
                        <w:tr w:rsidRPr="00785F10" w:rsidR="00622565" w14:paraId="1ABAF829" w14:textId="77777777">
                          <w:tc>
                            <w:tcPr>
                              <w:tcW w:w="4896" w:type="dxa"/>
                            </w:tcPr>
                            <w:tbl>
                              <w:tblPr>
                                <w:tblW w:w="9792" w:type="dxa"/>
                                <w:tblLayout w:type="fixed"/>
                                <w:tblLook w:firstRow="1" w:lastRow="0" w:firstColumn="1" w:lastColumn="0" w:noHBand="0" w:noVBand="1" w:val="04A0"/>
                              </w:tblPr>
                              <w:tblGrid>
                                <w:gridCol w:w="4896"/>
                                <w:gridCol w:w="4896"/>
                              </w:tblGrid>
                              <w:tr w:rsidRPr="007B6D27" w:rsidR="00785F10" w:rsidTr="00A508E7" w14:paraId="7D4C60DC" w14:textId="77777777">
                                <w:tc>
                                  <w:tcPr>
                                    <w:tcW w:w="4896" w:type="dxa"/>
                                  </w:tcPr>
                                  <w:tbl>
                                    <w:tblPr>
                                      <w:tblW w:w="9792" w:type="dxa"/>
                                      <w:tblLayout w:type="fixed"/>
                                      <w:tblLook w:firstRow="1" w:lastRow="0" w:firstColumn="1" w:lastColumn="0" w:noHBand="0" w:noVBand="1" w:val="04A0"/>
                                    </w:tblPr>
                                    <w:tblGrid>
                                      <w:gridCol w:w="4896"/>
                                      <w:gridCol w:w="4896"/>
                                    </w:tblGrid>
                                    <w:tr w:rsidRPr="007B6D27" w:rsidR="00785F10" w:rsidTr="00A508E7" w14:paraId="281CE79A" w14:textId="77777777">
                                      <w:tc>
                                        <w:tcPr>
                                          <w:tcW w:w="4896" w:type="dxa"/>
                                        </w:tcPr>
                                        <w:tbl>
                                          <w:tblPr>
                                            <w:tblW w:w="9792" w:type="dxa"/>
                                            <w:tblLayout w:type="fixed"/>
                                            <w:tblLook w:firstRow="1" w:lastRow="0" w:firstColumn="1" w:lastColumn="0" w:noHBand="0" w:noVBand="1" w:val="04A0"/>
                                          </w:tblPr>
                                          <w:tblGrid>
                                            <w:gridCol w:w="4896"/>
                                            <w:gridCol w:w="4896"/>
                                          </w:tblGrid>
                                          <w:tr w:rsidRPr="007B6D27" w:rsidR="00785F10" w:rsidTr="00A508E7" w14:paraId="438218EA" w14:textId="77777777">
                                            <w:tc>
                                              <w:tcPr>
                                                <w:tcW w:w="4896" w:type="dxa"/>
                                              </w:tcPr>
                                              <w:p w:rsidRPr="007B6D27" w:rsidR="00785F10" w:rsidP="00785F10" w:rsidRDefault="00785F10" w14:paraId="100F4C21" w14:textId="77777777">
                                                <w:pPr>
                                                  <w:rPr>
                                                    <w:rFonts w:ascii="Arial" w:hAnsi="Arial" w:cs="Arial"/>
                                                  </w:rPr>
                                                </w:pPr>
                                                <w:r w:rsidRPr="007B6D27">
                                                  <w:rPr>
                                                    <w:rFonts w:ascii="Arial" w:hAnsi="Arial" w:cs="Arial"/>
                                                  </w:rPr>
                                                  <w:t>Za točnost otpravka – ovlašteni službenik</w:t>
                                                </w:r>
                                              </w:p>
                                              <w:p w:rsidRPr="007B6D27" w:rsidR="00785F10" w:rsidP="00785F10" w:rsidRDefault="00785F10" w14:paraId="35E846A3" w14:textId="77777777">
                                                <w:pPr>
                                                  <w:rPr>
                                                    <w:rFonts w:ascii="Arial" w:hAnsi="Arial" w:cs="Arial"/>
                                                  </w:rPr>
                                                </w:pPr>
                                              </w:p>
                                              <w:p w:rsidRPr="007B6D27" w:rsidR="00785F10" w:rsidP="00785F10" w:rsidRDefault="0031050F" w14:paraId="2AEA9AFB" w14:textId="77777777">
                                                <w:pPr>
                                                  <w:rPr>
                                                    <w:rFonts w:ascii="Arial" w:hAnsi="Arial" w:cs="Arial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Arial" w:hAnsi="Arial" w:cs="Arial"/>
                                                  </w:rPr>
                                                  <w:t>Ivanka Milijanči</w:t>
                                                </w:r>
                                                <w:r w:rsidR="000E2610">
                                                  <w:rPr>
                                                    <w:rFonts w:ascii="Arial" w:hAnsi="Arial" w:cs="Arial"/>
                                                  </w:rPr>
                                                  <w:t>ć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896" w:type="dxa"/>
                                              </w:tcPr>
                                              <w:p w:rsidRPr="007B6D27" w:rsidR="00785F10" w:rsidP="00785F10" w:rsidRDefault="00785F10" w14:paraId="054858C4" w14:textId="77777777">
                                                <w:pPr>
                                                  <w:rPr>
                                                    <w:rFonts w:ascii="Arial" w:hAnsi="Arial" w:cs="Arial"/>
                                                  </w:rPr>
                                                </w:pPr>
                                                <w:r w:rsidRPr="007B6D27">
                                                  <w:rPr>
                                                    <w:rFonts w:ascii="Arial" w:hAnsi="Arial" w:cs="Arial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Pr="007B6D27" w:rsidR="00785F10" w:rsidP="00785F10" w:rsidRDefault="00785F10" w14:paraId="7102AE4F" w14:textId="77777777">
                                          <w:pPr>
                                            <w:rPr>
                                              <w:rFonts w:ascii="Arial" w:hAnsi="Arial" w:cs="Arial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896" w:type="dxa"/>
                                        </w:tcPr>
                                        <w:p w:rsidRPr="007B6D27" w:rsidR="00785F10" w:rsidP="00785F10" w:rsidRDefault="00785F10" w14:paraId="0EE5FCB8" w14:textId="77777777">
                                          <w:pPr>
                                            <w:rPr>
                                              <w:rFonts w:ascii="Arial" w:hAnsi="Arial" w:cs="Arial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Pr="007B6D27" w:rsidR="00785F10" w:rsidP="00785F10" w:rsidRDefault="00785F10" w14:paraId="77EDC0BB" w14:textId="77777777">
                                    <w:pPr>
                                      <w:rPr>
                                        <w:rFonts w:ascii="Arial" w:hAnsi="Arial" w:cs="Arial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896" w:type="dxa"/>
                                  </w:tcPr>
                                  <w:p w:rsidRPr="007B6D27" w:rsidR="00785F10" w:rsidP="00785F10" w:rsidRDefault="00785F10" w14:paraId="7707B234" w14:textId="77777777">
                                    <w:pPr>
                                      <w:rPr>
                                        <w:rFonts w:ascii="Arial" w:hAnsi="Arial" w:cs="Aria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Pr="00785F10" w:rsidR="00622565" w:rsidRDefault="00622565" w14:paraId="762CCE61" w14:textId="7777777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  <w:tc>
                            <w:tcPr>
                              <w:tcW w:w="4896" w:type="dxa"/>
                            </w:tcPr>
                            <w:p w:rsidRPr="00785F10" w:rsidR="00622565" w:rsidRDefault="00622565" w14:paraId="2FF6662F" w14:textId="7777777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c>
                        </w:tr>
                      </w:tbl>
                      <w:p w:rsidRPr="00785F10" w:rsidR="00622565" w:rsidRDefault="00622565" w14:paraId="11CF03A1" w14:textId="77777777">
                        <w:pPr>
                          <w:rPr>
                            <w:rFonts w:ascii="Arial" w:hAnsi="Arial" w:cs="Arial"/>
                          </w:rPr>
                        </w:pPr>
                      </w:p>
                    </w:tc>
                    <w:tc>
                      <w:tcPr>
                        <w:tcW w:w="4896" w:type="dxa"/>
                      </w:tcPr>
                      <w:p w:rsidRPr="00785F10" w:rsidR="00622565" w:rsidRDefault="00622565" w14:paraId="4DCAFCF2" w14:textId="77777777">
                        <w:pPr>
                          <w:rPr>
                            <w:rFonts w:ascii="Arial" w:hAnsi="Arial" w:cs="Arial"/>
                          </w:rPr>
                        </w:pPr>
                      </w:p>
                    </w:tc>
                  </w:tr>
                </w:tbl>
                <w:p w:rsidRPr="00785F10" w:rsidR="00622565" w:rsidRDefault="00622565" w14:paraId="3CEBA991" w14:textId="77777777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896" w:type="dxa"/>
                </w:tcPr>
                <w:p w:rsidRPr="00785F10" w:rsidR="00622565" w:rsidRDefault="00872081" w14:paraId="37D4FB2A" w14:textId="77777777">
                  <w:pPr>
                    <w:rPr>
                      <w:rFonts w:ascii="Arial" w:hAnsi="Arial" w:cs="Arial"/>
                    </w:rPr>
                  </w:pPr>
                  <w:r w:rsidRPr="00785F10">
                    <w:rPr>
                      <w:rFonts w:ascii="Arial" w:hAnsi="Arial" w:cs="Arial"/>
                    </w:rPr>
                    <w:t xml:space="preserve"> </w:t>
                  </w:r>
                </w:p>
              </w:tc>
            </w:tr>
          </w:tbl>
          <w:p w:rsidRPr="00785F10" w:rsidR="00622565" w:rsidRDefault="00622565" w14:paraId="1FCC031D" w14:textId="77777777">
            <w:pPr>
              <w:rPr>
                <w:rFonts w:ascii="Arial" w:hAnsi="Arial" w:cs="Arial"/>
              </w:rPr>
            </w:pPr>
          </w:p>
        </w:tc>
      </w:tr>
    </w:tbl>
    <w:p w:rsidRPr="00785F10" w:rsidR="00622565" w:rsidRDefault="00872081" w14:paraId="49EAAD15" w14:textId="77777777">
      <w:pPr>
        <w:jc w:val="both"/>
        <w:rPr>
          <w:rFonts w:ascii="Arial" w:hAnsi="Arial" w:cs="Arial"/>
        </w:rPr>
      </w:pPr>
      <w:r w:rsidRPr="00785F10">
        <w:rPr>
          <w:rFonts w:ascii="Arial" w:hAnsi="Arial" w:cs="Arial"/>
        </w:rPr>
        <w:t xml:space="preserve"> </w:t>
      </w:r>
    </w:p>
    <w:sectPr w:rsidRPr="00785F10" w:rsidR="00622565">
      <w:headerReference w:type="even" r:id="rId8"/>
      <w:headerReference w:type="default" r:id="rId9"/>
      <w:endnotePr>
        <w:numFmt w:val="decimal"/>
      </w:endnotePr>
      <w:type w:val="continuous"/>
      <w:pgSz w:w="11907" w:h="16840"/>
      <w:pgMar w:top="1440" w:right="1440" w:bottom="1440" w:left="1440" w:header="1440" w:footer="1440" w:gutter="0"/>
      <w:pgNumType w:start="1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D02BD" w:rsidRDefault="00872081" w14:paraId="2E22911A" w14:textId="77777777">
      <w:r>
        <w:separator/>
      </w:r>
    </w:p>
  </w:endnote>
  <w:endnote w:type="continuationSeparator" w:id="0">
    <w:p w:rsidR="007D02BD" w:rsidRDefault="00872081" w14:paraId="553FF1A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-NewRoman"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D02BD" w:rsidRDefault="00872081" w14:paraId="4EC66B70" w14:textId="77777777">
      <w:r>
        <w:separator/>
      </w:r>
    </w:p>
  </w:footnote>
  <w:footnote w:type="continuationSeparator" w:id="0">
    <w:p w:rsidR="007D02BD" w:rsidRDefault="00872081" w14:paraId="062A302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22565" w:rsidRDefault="00872081" w14:paraId="1A07B054" w14:textId="77777777">
    <w:pPr>
      <w:pStyle w:val="Zaglavlje"/>
      <w:framePr w:wrap="around" w:hAnchor="margin" w:vAnchor="text" w:xAlign="center" w:y="1"/>
      <w:rPr>
        <w:rStyle w:val="Brojstranice"/>
      </w:rPr>
    </w:pPr>
    <w: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</w:rPr>
      <w:t>#</w:t>
    </w:r>
    <w:r>
      <w:rPr>
        <w:rStyle w:val="Brojstranice"/>
      </w:rPr>
      <w:fldChar w:fldCharType="end"/>
    </w:r>
  </w:p>
  <w:p w:rsidR="00622565" w:rsidRDefault="00622565" w14:paraId="34044070" w14:textId="77777777">
    <w:pPr>
      <w:pStyle w:val="Zaglavlje"/>
      <w:rPr>
        <w:rStyle w:val="Brojstranice"/>
      </w:rPr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22565" w:rsidRDefault="00872081">
    <w:pPr>
      <w:pStyle w:val="Zaglavlje"/>
      <w:framePr w:wrap="around" w:hAnchor="margin" w:vAnchor="text" w:xAlign="center" w:y="1"/>
      <w:rPr>
        <w:rStyle w:val="Brojstranice"/>
      </w:rPr>
    </w:pPr>
    <w: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D688B">
      <w:rPr>
        <w:rStyle w:val="Brojstranice"/>
        <w:noProof/>
      </w:rPr>
      <w:t>2</w:t>
    </w:r>
    <w:r>
      <w:rPr>
        <w:rStyle w:val="Brojstranice"/>
      </w:rPr>
      <w:fldChar w:fldCharType="end"/>
    </w:r>
  </w:p>
  <w:p w:rsidRPr="00137CE1" w:rsidR="00622565" w:rsidP="00137CE1" w:rsidRDefault="00872081">
    <w:pPr>
      <w:rPr>
        <w:rFonts w:ascii="Times New Roman" w:hAnsi="Times New Roman"/>
      </w:rPr>
    </w:pPr>
    <w:r>
      <w:rPr>
        <w:noProof/>
      </w:rPr>
      <w:pict>
        <v:rect style="position:absolute;margin-left:1in;margin-top:0;width:447.8pt;height:12pt;z-index:251682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id="Text Box 2" o:spid="_x0000_s1026" o:allowincell="f" o:allowoverlap="f" stroked="f" filled="f">
          <v:textbox inset="0,0,0,0">
            <w:txbxContent>
              <w:p w:rsidR="00622565" w:rsidRDefault="00872081" w14:paraId="337EFDF4" w14:textId="77777777">
                <w:pPr>
                  <w:tabs>
                    <w:tab w:val="center" w:pos="4478"/>
                    <w:tab w:val="right" w:pos="8956"/>
                  </w:tabs>
                </w:pPr>
                <w:r>
                  <w:tab/>
                </w:r>
                <w:r>
                  <w:fldChar w:fldCharType="begin"/>
                </w:r>
                <w:r>
                  <w:instrText>page \* arabic</w:instrText>
                </w:r>
                <w:r>
                  <w:fldChar w:fldCharType="separate"/>
                </w:r>
                <w:r w:rsidR="00DD688B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/>
        </v:rect>
      </w:pict>
    </w:r>
  </w:p>
  <w:p w:rsidR="00622565" w:rsidRDefault="00622565">
    <w:pPr>
      <w:spacing w:after="140" w:line="100" w:lineRule="exact"/>
      <w:rPr>
        <w:sz w:val="10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A9E04E9"/>
    <w:multiLevelType w:val="multilevel"/>
    <w:tmpl w:val="D4D469C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1F80375A"/>
    <w:multiLevelType w:val="multilevel"/>
    <w:tmpl w:val="7F52E588"/>
    <w:lvl w:ilvl="0">
      <w:start w:val="1"/>
      <w:numFmt w:val="lowerLetter"/>
      <w:lvlText w:val="%1)"/>
      <w:lvlJc w:val="left"/>
      <w:pPr>
        <w:tabs>
          <w:tab w:val="left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2">
    <w:nsid w:val="284633E0"/>
    <w:multiLevelType w:val="multilevel"/>
    <w:tmpl w:val="55922DCE"/>
    <w:lvl w:ilvl="0">
      <w:start w:val="1"/>
      <w:numFmt w:val="lowerLetter"/>
      <w:lvlText w:val="%1)"/>
      <w:lvlJc w:val="left"/>
      <w:pPr>
        <w:tabs>
          <w:tab w:val="left" w:pos="1695"/>
        </w:tabs>
        <w:ind w:left="1695" w:hanging="975"/>
      </w:pPr>
    </w:lvl>
    <w:lvl w:ilvl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3">
    <w:nsid w:val="2C63028D"/>
    <w:multiLevelType w:val="multilevel"/>
    <w:tmpl w:val="91341DD0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4">
    <w:nsid w:val="41604123"/>
    <w:multiLevelType w:val="multilevel"/>
    <w:tmpl w:val="3D7AE702"/>
    <w:lvl w:ilvl="0">
      <w:start w:val="1"/>
      <w:numFmt w:val="lowerLetter"/>
      <w:lvlText w:val="%1)"/>
      <w:lvlJc w:val="left"/>
      <w:pPr>
        <w:tabs>
          <w:tab w:val="left" w:pos="1785"/>
        </w:tabs>
        <w:ind w:left="1785" w:hanging="1065"/>
      </w:pPr>
    </w:lvl>
    <w:lvl w:ilvl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5">
    <w:nsid w:val="45C306B7"/>
    <w:multiLevelType w:val="multilevel"/>
    <w:tmpl w:val="E17012F4"/>
    <w:lvl w:ilvl="0">
      <w:start w:val="1"/>
      <w:numFmt w:val="decimal"/>
      <w:lvlText w:val="%1."/>
      <w:lvlJc w:val="left"/>
      <w:pPr>
        <w:tabs>
          <w:tab w:val="left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6">
    <w:nsid w:val="568E3FF8"/>
    <w:multiLevelType w:val="multilevel"/>
    <w:tmpl w:val="9D5EC538"/>
    <w:lvl w:ilvl="0">
      <w:start w:val="8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7">
    <w:nsid w:val="5EE24B8B"/>
    <w:multiLevelType w:val="multilevel"/>
    <w:tmpl w:val="A0F8B076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>
    <w:nsid w:val="67667241"/>
    <w:multiLevelType w:val="multilevel"/>
    <w:tmpl w:val="2B9EC2E6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9">
    <w:nsid w:val="6B7E02EE"/>
    <w:multiLevelType w:val="hybridMultilevel"/>
    <w:tmpl w:val="C270C37A"/>
    <w:lvl w:ilvl="0" w:tplc="CB4807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0969FE"/>
    <w:multiLevelType w:val="multilevel"/>
    <w:tmpl w:val="A63CF5CE"/>
    <w:lvl w:ilvl="0">
      <w:start w:val="1"/>
      <w:numFmt w:val="lowerLetter"/>
      <w:lvlText w:val="%1)"/>
      <w:lvlJc w:val="left"/>
      <w:pPr>
        <w:tabs>
          <w:tab w:val="left" w:pos="1770"/>
        </w:tabs>
        <w:ind w:left="1770" w:hanging="1050"/>
      </w:pPr>
    </w:lvl>
    <w:lvl w:ilvl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7"/>
  </w:num>
  <w:num w:numId="5">
    <w:abstractNumId w:val="10"/>
  </w:num>
  <w:num w:numId="6">
    <w:abstractNumId w:val="1"/>
  </w:num>
  <w:num w:numId="7">
    <w:abstractNumId w:val="0"/>
  </w:num>
  <w:num w:numId="8">
    <w:abstractNumId w:val="5"/>
  </w:num>
  <w:num w:numId="9">
    <w:abstractNumId w:val="4"/>
  </w:num>
  <w:num w:numId="10">
    <w:abstractNumId w:val="2"/>
  </w:num>
  <w:num w:numId="11">
    <w:abstractNumId w:val="9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565"/>
    <w:rsid w:val="000E2610"/>
    <w:rsid w:val="000F27F4"/>
    <w:rsid w:val="00137CE1"/>
    <w:rsid w:val="0031050F"/>
    <w:rsid w:val="004B3253"/>
    <w:rsid w:val="00622565"/>
    <w:rsid w:val="00691E4C"/>
    <w:rsid w:val="00785F10"/>
    <w:rsid w:val="007C3576"/>
    <w:rsid w:val="007D02BD"/>
    <w:rsid w:val="007F6935"/>
    <w:rsid w:val="00872081"/>
    <w:rsid w:val="00A523E0"/>
    <w:rsid w:val="00AB476B"/>
    <w:rsid w:val="00BC1B64"/>
    <w:rsid w:val="00BD47C3"/>
    <w:rsid w:val="00D45688"/>
    <w:rsid w:val="00DD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1F98FBF"/>
  <w15:docId w15:val="{BBA69AE1-BB57-4D98-A380-ACE44A43C5F9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widowControl w:val="false"/>
    </w:pPr>
    <w:rPr>
      <w:rFonts w:ascii="Courier" w:hAnsi="Courier"/>
      <w:sz w:val="24"/>
    </w:rPr>
  </w:style>
  <w:style w:type="paragraph" w:styleId="Naslov1">
    <w:name w:val="heading 1"/>
    <w:basedOn w:val="Normal"/>
    <w:next w:val="Normal"/>
    <w:qFormat/>
    <w:pPr>
      <w:keepNext/>
      <w:suppressAutoHyphens/>
      <w:jc w:val="both"/>
      <w:outlineLvl w:val="0"/>
    </w:pPr>
    <w:rPr>
      <w:rFonts w:ascii="Times New Roman" w:hAnsi="Times New Roman"/>
      <w:sz w:val="28"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b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-98-2" w:customStyle="true">
    <w:name w:val="T-9/8-2"/>
    <w:pPr>
      <w:widowControl w:val="false"/>
      <w:tabs>
        <w:tab w:val="left" w:pos="2153"/>
      </w:tabs>
      <w:spacing w:after="43"/>
      <w:ind w:firstLine="342"/>
      <w:jc w:val="both"/>
    </w:pPr>
    <w:rPr>
      <w:rFonts w:ascii="Times-NewRoman" w:hAnsi="Times-NewRoman"/>
      <w:sz w:val="19"/>
    </w:rPr>
  </w:style>
  <w:style w:type="paragraph" w:styleId="Tekstkrajnjebiljeke">
    <w:name w:val="endnote text"/>
    <w:basedOn w:val="Normal"/>
  </w:style>
  <w:style w:type="paragraph" w:styleId="Tekstfusnote">
    <w:name w:val="footnote text"/>
    <w:basedOn w:val="Normal"/>
  </w:style>
  <w:style w:type="paragraph" w:styleId="Sadraj1">
    <w:name w:val="toc 1"/>
    <w:basedOn w:val="Normal"/>
    <w:next w:val="Normal"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Sadraj2">
    <w:name w:val="toc 2"/>
    <w:basedOn w:val="Normal"/>
    <w:next w:val="Normal"/>
    <w:pPr>
      <w:tabs>
        <w:tab w:val="right" w:leader="dot" w:pos="9360"/>
      </w:tabs>
      <w:suppressAutoHyphens/>
      <w:ind w:left="1440" w:right="720" w:hanging="720"/>
    </w:pPr>
  </w:style>
  <w:style w:type="paragraph" w:styleId="Sadraj3">
    <w:name w:val="toc 3"/>
    <w:basedOn w:val="Normal"/>
    <w:next w:val="Normal"/>
    <w:pPr>
      <w:tabs>
        <w:tab w:val="right" w:leader="dot" w:pos="9360"/>
      </w:tabs>
      <w:suppressAutoHyphens/>
      <w:ind w:left="2160" w:right="720" w:hanging="720"/>
    </w:pPr>
  </w:style>
  <w:style w:type="paragraph" w:styleId="Sadraj4">
    <w:name w:val="toc 4"/>
    <w:basedOn w:val="Normal"/>
    <w:next w:val="Normal"/>
    <w:pPr>
      <w:tabs>
        <w:tab w:val="right" w:leader="dot" w:pos="9360"/>
      </w:tabs>
      <w:suppressAutoHyphens/>
      <w:ind w:left="2880" w:right="720" w:hanging="720"/>
    </w:pPr>
  </w:style>
  <w:style w:type="paragraph" w:styleId="Sadraj5">
    <w:name w:val="toc 5"/>
    <w:basedOn w:val="Normal"/>
    <w:next w:val="Normal"/>
    <w:pPr>
      <w:tabs>
        <w:tab w:val="right" w:leader="dot" w:pos="9360"/>
      </w:tabs>
      <w:suppressAutoHyphens/>
      <w:ind w:left="3600" w:right="720" w:hanging="720"/>
    </w:pPr>
  </w:style>
  <w:style w:type="paragraph" w:styleId="Sadraj6">
    <w:name w:val="toc 6"/>
    <w:basedOn w:val="Normal"/>
    <w:next w:val="Normal"/>
    <w:pPr>
      <w:tabs>
        <w:tab w:val="right" w:pos="9360"/>
      </w:tabs>
      <w:suppressAutoHyphens/>
      <w:ind w:left="720" w:hanging="720"/>
    </w:pPr>
  </w:style>
  <w:style w:type="paragraph" w:styleId="Sadraj7">
    <w:name w:val="toc 7"/>
    <w:basedOn w:val="Normal"/>
    <w:next w:val="Normal"/>
    <w:pPr>
      <w:suppressAutoHyphens/>
      <w:ind w:left="720" w:hanging="720"/>
    </w:pPr>
  </w:style>
  <w:style w:type="paragraph" w:styleId="Sadraj8">
    <w:name w:val="toc 8"/>
    <w:basedOn w:val="Normal"/>
    <w:next w:val="Normal"/>
    <w:pPr>
      <w:tabs>
        <w:tab w:val="right" w:pos="9360"/>
      </w:tabs>
      <w:suppressAutoHyphens/>
      <w:ind w:left="720" w:hanging="720"/>
    </w:pPr>
  </w:style>
  <w:style w:type="paragraph" w:styleId="Sadraj9">
    <w:name w:val="toc 9"/>
    <w:basedOn w:val="Normal"/>
    <w:next w:val="Normal"/>
    <w:pPr>
      <w:tabs>
        <w:tab w:val="right" w:leader="dot" w:pos="9360"/>
      </w:tabs>
      <w:suppressAutoHyphens/>
      <w:ind w:left="720" w:hanging="720"/>
    </w:pPr>
  </w:style>
  <w:style w:type="paragraph" w:styleId="Indeks1">
    <w:name w:val="index 1"/>
    <w:basedOn w:val="Normal"/>
    <w:next w:val="Normal"/>
    <w:pPr>
      <w:tabs>
        <w:tab w:val="right" w:leader="dot" w:pos="9360"/>
      </w:tabs>
      <w:suppressAutoHyphens/>
      <w:ind w:left="1440" w:right="720" w:hanging="1440"/>
    </w:pPr>
  </w:style>
  <w:style w:type="paragraph" w:styleId="Indeks2">
    <w:name w:val="index 2"/>
    <w:basedOn w:val="Normal"/>
    <w:next w:val="Normal"/>
    <w:pPr>
      <w:tabs>
        <w:tab w:val="right" w:leader="dot" w:pos="9360"/>
      </w:tabs>
      <w:suppressAutoHyphens/>
      <w:ind w:left="1440" w:right="720" w:hanging="720"/>
    </w:pPr>
  </w:style>
  <w:style w:type="paragraph" w:styleId="Naslovtabliceizvora">
    <w:name w:val="toa heading"/>
    <w:basedOn w:val="Normal"/>
    <w:next w:val="Normal"/>
    <w:pPr>
      <w:tabs>
        <w:tab w:val="right" w:pos="9360"/>
      </w:tabs>
      <w:suppressAutoHyphens/>
    </w:pPr>
  </w:style>
  <w:style w:type="paragraph" w:styleId="Opisslike">
    <w:name w:val="caption"/>
    <w:basedOn w:val="Normal"/>
    <w:next w:val="Normal"/>
    <w:qFormat/>
  </w:style>
  <w:style w:type="paragraph" w:styleId="Uvuenotijeloteksta">
    <w:name w:val="Body Text Indent"/>
    <w:basedOn w:val="Normal"/>
    <w:pPr>
      <w:suppressAutoHyphens/>
      <w:ind w:firstLine="720"/>
      <w:jc w:val="both"/>
    </w:pPr>
    <w:rPr>
      <w:rFonts w:ascii="Times New Roman" w:hAnsi="Times New Roman"/>
      <w:sz w:val="28"/>
    </w:rPr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Tijeloteksta">
    <w:name w:val="Body Text"/>
    <w:aliases w:val="  uvlaka 2, uvlaka 3"/>
    <w:basedOn w:val="Normal"/>
    <w:link w:val="TijelotekstaChar"/>
    <w:pPr>
      <w:suppressAutoHyphens/>
      <w:jc w:val="both"/>
    </w:pPr>
    <w:rPr>
      <w:rFonts w:ascii="Times New Roman" w:hAnsi="Times New Roman"/>
    </w:rPr>
  </w:style>
  <w:style w:type="paragraph" w:styleId="Tijeloteksta2">
    <w:name w:val="Body Text 2"/>
    <w:basedOn w:val="Normal"/>
    <w:link w:val="Tijeloteksta2Char"/>
    <w:pPr>
      <w:tabs>
        <w:tab w:val="left" w:pos="-720"/>
      </w:tabs>
      <w:suppressAutoHyphens/>
      <w:jc w:val="both"/>
    </w:pPr>
    <w:rPr>
      <w:rFonts w:ascii="Times New Roman" w:hAnsi="Times New Roman"/>
      <w:sz w:val="28"/>
    </w:rPr>
  </w:style>
  <w:style w:type="paragraph" w:styleId="Obinitekst">
    <w:name w:val="Plain Text"/>
    <w:basedOn w:val="Normal"/>
    <w:pPr>
      <w:widowControl/>
    </w:pPr>
    <w:rPr>
      <w:rFonts w:ascii="Courier New" w:hAnsi="Courier New"/>
      <w:sz w:val="20"/>
    </w:rPr>
  </w:style>
  <w:style w:type="paragraph" w:styleId="Tijeloteksta3">
    <w:name w:val="Body Text 3"/>
    <w:basedOn w:val="Normal"/>
    <w:pPr>
      <w:tabs>
        <w:tab w:val="center" w:pos="4478"/>
      </w:tabs>
      <w:suppressAutoHyphens/>
      <w:jc w:val="both"/>
    </w:pPr>
    <w:rPr>
      <w:rFonts w:ascii="Times New Roman" w:hAnsi="Times New Roman"/>
      <w:b/>
    </w:rPr>
  </w:style>
  <w:style w:type="paragraph" w:styleId="Tijeloteksta-uvlaka2">
    <w:name w:val="Body Text Indent 2"/>
    <w:basedOn w:val="Normal"/>
    <w:pPr>
      <w:spacing w:after="120" w:line="480" w:lineRule="auto"/>
      <w:ind w:left="283"/>
    </w:pPr>
  </w:style>
  <w:style w:type="paragraph" w:styleId="StandardWeb">
    <w:name w:val="Normal (Web)"/>
    <w:basedOn w:val="Normal"/>
    <w:pPr>
      <w:widowControl/>
      <w:spacing w:before="100" w:beforeAutospacing="true" w:after="100" w:afterAutospacing="true"/>
    </w:pPr>
    <w:rPr>
      <w:rFonts w:ascii="Times New Roman" w:hAnsi="Times New Roman"/>
    </w:rPr>
  </w:style>
  <w:style w:type="paragraph" w:styleId="Tekstbalonia">
    <w:name w:val="Balloon Text"/>
    <w:basedOn w:val="Normal"/>
    <w:rPr>
      <w:rFonts w:ascii="Tahoma" w:hAnsi="Tahoma"/>
      <w:sz w:val="16"/>
    </w:rPr>
  </w:style>
  <w:style w:type="paragraph" w:styleId="Podnoje">
    <w:name w:val="footer"/>
    <w:basedOn w:val="Normal"/>
    <w:pPr>
      <w:widowControl/>
      <w:tabs>
        <w:tab w:val="center" w:pos="4536"/>
        <w:tab w:val="right" w:pos="9072"/>
      </w:tabs>
      <w:jc w:val="both"/>
    </w:pPr>
    <w:rPr>
      <w:rFonts w:ascii="Times New Roman" w:hAnsi="Times New Roman"/>
    </w:rPr>
  </w:style>
  <w:style w:type="character" w:styleId="Brojretka">
    <w:name w:val="line number"/>
    <w:basedOn w:val="Zadanifontodlomka"/>
    <w:semiHidden/>
  </w:style>
  <w:style w:type="character" w:styleId="Hiperveza">
    <w:name w:val="Hyperlink"/>
    <w:rPr>
      <w:color w:val="0000FF"/>
      <w:u w:val="single"/>
    </w:rPr>
  </w:style>
  <w:style w:type="character" w:styleId="Referencakrajnjebiljeke">
    <w:name w:val="endnote reference"/>
    <w:rPr>
      <w:vertAlign w:val="superscript"/>
    </w:rPr>
  </w:style>
  <w:style w:type="character" w:styleId="Referencafusnote">
    <w:name w:val="footnote reference"/>
    <w:rPr>
      <w:vertAlign w:val="superscript"/>
    </w:rPr>
  </w:style>
  <w:style w:type="character" w:styleId="EquationCaption" w:customStyle="true">
    <w:name w:val="_Equation Caption"/>
  </w:style>
  <w:style w:type="character" w:styleId="TijelotekstaChar" w:customStyle="true">
    <w:name w:val="Tijelo teksta Char"/>
    <w:aliases w:val="  uvlaka 2 Char, uvlaka 3 Char"/>
    <w:link w:val="Tijeloteksta"/>
    <w:rPr>
      <w:rFonts w:ascii="Times New Roman" w:hAnsi="Times New Roman"/>
    </w:rPr>
  </w:style>
  <w:style w:type="character" w:styleId="Tijeloteksta2Char" w:customStyle="true">
    <w:name w:val="Tijelo teksta 2 Char"/>
    <w:link w:val="Tijeloteksta2"/>
    <w:rPr>
      <w:rFonts w:ascii="Times New Roman" w:hAnsi="Times New Roman"/>
      <w:sz w:val="28"/>
    </w:rPr>
  </w:style>
  <w:style w:type="character" w:styleId="Brojstranice">
    <w:name w:val="page number"/>
    <w:basedOn w:val="Zadanifontodlomka"/>
  </w:style>
  <w:style w:type="table" w:styleId="Jednostavnatablica1">
    <w:name w:val="Table Simple 1"/>
    <w:basedOn w:val="Obinatablica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Odlomakpopisa">
    <w:name w:val="List Paragraph"/>
    <w:basedOn w:val="Normal"/>
    <w:uiPriority w:val="34"/>
    <w:qFormat/>
    <w:rsid w:val="00872081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Ministarstvo Pravosuda Republike Hrvatske</properties:Company>
  <properties:Pages>2</properties:Pages>
  <properties:Words>512</properties:Words>
  <properties:Characters>2922</properties:Characters>
  <properties:Lines>24</properties:Lines>
  <properties:Paragraphs>6</properties:Paragraphs>
  <properties:TotalTime>12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3428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2026-10-01T06:29:00Z</dcterms:created>
  <dc:creator>MS</dc:creator>
  <cp:lastModifiedBy>Danijela Šimunić</cp:lastModifiedBy>
  <cp:lastPrinted>2026-10-01T06:29:00Z</cp:lastPrinted>
  <dcterms:modified xmlns:xsi="http://www.w3.org/2001/XMLSchema-instance" xsi:type="dcterms:W3CDTF">2026-10-01T06:30:00Z</dcterms:modified>
  <cp:revision>3</cp:revision>
  <dc:title>REPUBLIKA HRVATSKA</dc:title>
</cp:coreProperties>
</file>