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73881" w:rsidR="00005648" w:rsidP="00621F11" w:rsidRDefault="00005648" w14:paraId="a76bdfc" w14:textId="a76bdfc">
      <w:pPr>
        <w15:collapsed w:val="false"/>
        <w:rPr>
          <w:rFonts w:ascii="Arial" w:hAnsi="Arial" w:cs="Arial"/>
          <w:b/>
          <w:sz w:val="22"/>
          <w:szCs w:val="22"/>
        </w:rPr>
      </w:pPr>
    </w:p>
    <w:p w:rsidRPr="00D72164" w:rsidR="00D72164" w:rsidP="00D72164" w:rsidRDefault="00D72164">
      <w:pPr>
        <w:rPr>
          <w:rFonts w:ascii="Arial" w:hAnsi="Arial" w:cs="Arial"/>
          <w:noProof/>
        </w:rPr>
      </w:pPr>
      <w:r w:rsidRPr="00A73881">
        <w:rPr>
          <w:rFonts w:ascii="Arial" w:hAnsi="Arial" w:cs="Arial"/>
          <w:noProof/>
        </w:rPr>
        <w:drawing>
          <wp:inline distT="0" distB="0" distL="0" distR="0">
            <wp:extent cx="627319" cy="792000"/>
            <wp:effectExtent l="0" t="0" r="1905" b="8255"/>
            <wp:docPr id="1" name="Slika 1" descr="C:\Users\imales\Desktop\Slike\GRB-RH-crni-png.png"/>
            <wp:cNvGraphicFramePr>
              <a:graphicFrameLocks noChangeAspect="true"/>
            </wp:cNvGraphicFramePr>
            <a:graphic>
              <a:graphicData uri="http://schemas.openxmlformats.org/drawingml/2006/picture">
                <pic:pic>
                  <pic:nvPicPr>
                    <pic:cNvPr id="0" name="Picture 1" descr="C:\Users\imales\Desktop\Slike\GRB-RH-crni-png.png"/>
                    <pic:cNvPicPr>
                      <a:picLocks noChangeAspect="true" noChangeArrowheads="true"/>
                    </pic:cNvPicPr>
                  </pic:nvPicPr>
                  <pic:blipFill>
                    <a:blip cstate="print"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627319" cy="792000"/>
                    </a:xfrm>
                    <a:prstGeom prst="rect">
                      <a:avLst/>
                    </a:prstGeom>
                    <a:noFill/>
                    <a:ln>
                      <a:noFill/>
                    </a:ln>
                  </pic:spPr>
                </pic:pic>
              </a:graphicData>
            </a:graphic>
          </wp:inline>
        </w:drawing>
      </w:r>
    </w:p>
    <w:p w:rsidRPr="00D72164" w:rsidR="00D72164" w:rsidP="00D72164" w:rsidRDefault="00D72164">
      <w:pPr>
        <w:rPr>
          <w:rFonts w:ascii="Arial" w:hAnsi="Arial" w:cs="Arial"/>
          <w:noProof/>
        </w:rPr>
      </w:pPr>
      <w:r w:rsidRPr="00D72164">
        <w:rPr>
          <w:rFonts w:ascii="Arial" w:hAnsi="Arial" w:cs="Arial"/>
          <w:noProof/>
        </w:rPr>
        <w:t xml:space="preserve">REPUBLIKA HRVATSKA </w:t>
      </w:r>
    </w:p>
    <w:p w:rsidRPr="00D72164" w:rsidR="00D72164" w:rsidP="00D72164" w:rsidRDefault="00D72164">
      <w:pPr>
        <w:rPr>
          <w:rFonts w:ascii="Arial" w:hAnsi="Arial" w:cs="Arial"/>
          <w:noProof/>
        </w:rPr>
      </w:pPr>
      <w:r w:rsidRPr="00D72164">
        <w:rPr>
          <w:rFonts w:ascii="Arial" w:hAnsi="Arial" w:cs="Arial"/>
          <w:noProof/>
        </w:rPr>
        <w:t>Općinski sud u Dubrovniku</w:t>
      </w:r>
    </w:p>
    <w:p w:rsidRPr="00D72164" w:rsidR="00D72164" w:rsidP="00D72164" w:rsidRDefault="00D72164">
      <w:pPr>
        <w:rPr>
          <w:rFonts w:ascii="Arial" w:hAnsi="Arial" w:cs="Arial"/>
          <w:noProof/>
        </w:rPr>
      </w:pPr>
      <w:r w:rsidRPr="00D72164">
        <w:rPr>
          <w:rFonts w:ascii="Arial" w:hAnsi="Arial" w:cs="Arial"/>
          <w:noProof/>
        </w:rPr>
        <w:tab/>
        <w:t>Dubrovnik</w:t>
      </w:r>
    </w:p>
    <w:p w:rsidRPr="00D72164" w:rsidR="00F04726" w:rsidP="00D72164" w:rsidRDefault="00F04726">
      <w:pPr>
        <w:rPr>
          <w:rFonts w:ascii="Arial" w:hAnsi="Arial" w:cs="Arial"/>
          <w:noProof/>
        </w:rPr>
      </w:pPr>
    </w:p>
    <w:p w:rsidR="00D72164" w:rsidP="00D72164" w:rsidRDefault="00D72164">
      <w:pPr>
        <w:jc w:val="center"/>
        <w:rPr>
          <w:rFonts w:ascii="Arial" w:hAnsi="Arial" w:cs="Arial"/>
          <w:noProof/>
        </w:rPr>
      </w:pPr>
      <w:r w:rsidRPr="00D72164">
        <w:rPr>
          <w:rFonts w:ascii="Arial" w:hAnsi="Arial" w:cs="Arial"/>
          <w:noProof/>
        </w:rPr>
        <w:t>U  I M E  R E P U B L I K E  H R V A T S K E</w:t>
      </w:r>
    </w:p>
    <w:p w:rsidRPr="00D72164" w:rsidR="00D72164" w:rsidP="00D72164" w:rsidRDefault="00D72164">
      <w:pPr>
        <w:jc w:val="center"/>
        <w:rPr>
          <w:rFonts w:ascii="Arial" w:hAnsi="Arial" w:cs="Arial"/>
          <w:noProof/>
        </w:rPr>
      </w:pPr>
    </w:p>
    <w:p w:rsidR="00F41347" w:rsidP="00F04726" w:rsidRDefault="00D72164">
      <w:pPr>
        <w:jc w:val="center"/>
        <w:rPr>
          <w:rFonts w:ascii="Arial" w:hAnsi="Arial" w:cs="Arial"/>
          <w:noProof/>
        </w:rPr>
      </w:pPr>
      <w:r w:rsidRPr="00D72164">
        <w:rPr>
          <w:rFonts w:ascii="Arial" w:hAnsi="Arial" w:cs="Arial"/>
          <w:noProof/>
        </w:rPr>
        <w:t>P R E S U D A</w:t>
      </w:r>
    </w:p>
    <w:p w:rsidR="00F41347" w:rsidP="00F04726" w:rsidRDefault="00F04726">
      <w:pPr>
        <w:jc w:val="center"/>
        <w:rPr>
          <w:rFonts w:ascii="Arial" w:hAnsi="Arial" w:cs="Arial"/>
          <w:noProof/>
        </w:rPr>
      </w:pPr>
      <w:r>
        <w:rPr>
          <w:rFonts w:ascii="Arial" w:hAnsi="Arial" w:cs="Arial"/>
          <w:noProof/>
        </w:rPr>
        <w:t>i</w:t>
      </w:r>
    </w:p>
    <w:p w:rsidRPr="00D72164" w:rsidR="00F41347" w:rsidP="00D72164" w:rsidRDefault="00F41347">
      <w:pPr>
        <w:jc w:val="center"/>
        <w:rPr>
          <w:rFonts w:ascii="Arial" w:hAnsi="Arial" w:cs="Arial"/>
          <w:noProof/>
        </w:rPr>
      </w:pPr>
      <w:r>
        <w:rPr>
          <w:rFonts w:ascii="Arial" w:hAnsi="Arial" w:cs="Arial"/>
          <w:noProof/>
        </w:rPr>
        <w:t>R J E Š E N J E</w:t>
      </w:r>
    </w:p>
    <w:p w:rsidRPr="00D72164" w:rsidR="00D72164" w:rsidP="00D72164" w:rsidRDefault="00D72164">
      <w:pPr>
        <w:rPr>
          <w:rFonts w:ascii="Arial" w:hAnsi="Arial" w:cs="Arial"/>
          <w:noProof/>
        </w:rPr>
      </w:pPr>
    </w:p>
    <w:p w:rsidRPr="00D72164" w:rsidR="00D72164" w:rsidP="00CD0B59" w:rsidRDefault="00D72164">
      <w:pPr>
        <w:ind w:firstLine="708"/>
        <w:jc w:val="both"/>
        <w:rPr>
          <w:rFonts w:ascii="Arial" w:hAnsi="Arial" w:cs="Arial"/>
          <w:noProof/>
        </w:rPr>
      </w:pPr>
      <w:r w:rsidRPr="00D2487A">
        <w:rPr>
          <w:rFonts w:ascii="Arial" w:hAnsi="Arial" w:cs="Arial"/>
          <w:noProof/>
        </w:rPr>
        <w:t xml:space="preserve">Općinski </w:t>
      </w:r>
      <w:r w:rsidR="007B63DE">
        <w:rPr>
          <w:rFonts w:ascii="Arial" w:hAnsi="Arial" w:cs="Arial"/>
          <w:noProof/>
        </w:rPr>
        <w:t>sud u Dubrovniku</w:t>
      </w:r>
      <w:r w:rsidRPr="00D2487A">
        <w:rPr>
          <w:rFonts w:ascii="Arial" w:hAnsi="Arial" w:cs="Arial"/>
          <w:noProof/>
        </w:rPr>
        <w:t xml:space="preserve"> po sutkinji Ani Srhoj, u pravnoj stvari tužitelja </w:t>
      </w:r>
      <w:r w:rsidR="00845082">
        <w:rPr>
          <w:rFonts w:ascii="Arial" w:hAnsi="Arial" w:cs="Arial"/>
          <w:noProof/>
        </w:rPr>
        <w:t>Boris Butković</w:t>
      </w:r>
      <w:r w:rsidR="007B3D2B">
        <w:rPr>
          <w:rFonts w:ascii="Arial" w:hAnsi="Arial" w:cs="Arial"/>
          <w:noProof/>
        </w:rPr>
        <w:t xml:space="preserve">, </w:t>
      </w:r>
      <w:r w:rsidRPr="00D2487A" w:rsidR="00E73211">
        <w:rPr>
          <w:rFonts w:ascii="Arial" w:hAnsi="Arial" w:cs="Arial"/>
          <w:noProof/>
        </w:rPr>
        <w:t xml:space="preserve">OIB: </w:t>
      </w:r>
      <w:r w:rsidR="00845082">
        <w:rPr>
          <w:rFonts w:ascii="Arial" w:hAnsi="Arial" w:cs="Arial"/>
          <w:noProof/>
        </w:rPr>
        <w:t>60419644290</w:t>
      </w:r>
      <w:r w:rsidR="007B3D2B">
        <w:rPr>
          <w:rFonts w:ascii="Arial" w:hAnsi="Arial" w:cs="Arial"/>
          <w:noProof/>
        </w:rPr>
        <w:t xml:space="preserve">, </w:t>
      </w:r>
      <w:r w:rsidR="00845082">
        <w:rPr>
          <w:rFonts w:ascii="Arial" w:hAnsi="Arial" w:cs="Arial"/>
          <w:noProof/>
        </w:rPr>
        <w:t>Liechtensteinov put 17</w:t>
      </w:r>
      <w:r w:rsidRPr="00D2487A" w:rsidR="00E73211">
        <w:rPr>
          <w:rFonts w:ascii="Arial" w:hAnsi="Arial" w:cs="Arial"/>
          <w:noProof/>
        </w:rPr>
        <w:t xml:space="preserve"> koj</w:t>
      </w:r>
      <w:r w:rsidR="000A6F6C">
        <w:rPr>
          <w:rFonts w:ascii="Arial" w:hAnsi="Arial" w:cs="Arial"/>
          <w:noProof/>
        </w:rPr>
        <w:t>eg</w:t>
      </w:r>
      <w:r w:rsidRPr="00D2487A" w:rsidR="00E73211">
        <w:rPr>
          <w:rFonts w:ascii="Arial" w:hAnsi="Arial" w:cs="Arial"/>
          <w:noProof/>
        </w:rPr>
        <w:t xml:space="preserve"> </w:t>
      </w:r>
      <w:r w:rsidRPr="00D2487A" w:rsidR="00E73211">
        <w:rPr>
          <w:rFonts w:ascii="Arial" w:hAnsi="Arial" w:cs="Arial"/>
          <w:iCs/>
          <w:noProof/>
        </w:rPr>
        <w:t>zastupa punomoćni</w:t>
      </w:r>
      <w:r w:rsidR="00845082">
        <w:rPr>
          <w:rFonts w:ascii="Arial" w:hAnsi="Arial" w:cs="Arial"/>
          <w:iCs/>
          <w:noProof/>
        </w:rPr>
        <w:t>ca Vanda Benz, odvjetnica</w:t>
      </w:r>
      <w:r w:rsidRPr="00D2487A" w:rsidR="00E73211">
        <w:rPr>
          <w:rFonts w:ascii="Arial" w:hAnsi="Arial" w:cs="Arial"/>
          <w:iCs/>
          <w:noProof/>
        </w:rPr>
        <w:t xml:space="preserve"> iz Dubrovnika, protiv </w:t>
      </w:r>
      <w:r w:rsidRPr="00D2487A">
        <w:rPr>
          <w:rFonts w:ascii="Arial" w:hAnsi="Arial" w:cs="Arial"/>
          <w:iCs/>
          <w:noProof/>
        </w:rPr>
        <w:t>tuženika OTP</w:t>
      </w:r>
      <w:r w:rsidRPr="00D2487A" w:rsidR="00C9085A">
        <w:rPr>
          <w:rFonts w:ascii="Arial" w:hAnsi="Arial" w:cs="Arial"/>
          <w:iCs/>
          <w:noProof/>
        </w:rPr>
        <w:t xml:space="preserve"> BANKA</w:t>
      </w:r>
      <w:r w:rsidRPr="00D2487A">
        <w:rPr>
          <w:rFonts w:ascii="Arial" w:hAnsi="Arial" w:cs="Arial"/>
          <w:iCs/>
          <w:noProof/>
        </w:rPr>
        <w:t xml:space="preserve"> d.d. iz Splita, Ulica Domovinskog rata 61, OIB: 52508873833 zastupana </w:t>
      </w:r>
      <w:r w:rsidRPr="00D2487A" w:rsidR="00E73211">
        <w:rPr>
          <w:rFonts w:ascii="Arial" w:hAnsi="Arial" w:cs="Arial"/>
          <w:iCs/>
          <w:noProof/>
        </w:rPr>
        <w:t xml:space="preserve">po punomoćniku </w:t>
      </w:r>
      <w:r w:rsidR="00CD0B59">
        <w:rPr>
          <w:rFonts w:ascii="Arial" w:hAnsi="Arial" w:cs="Arial"/>
          <w:iCs/>
          <w:noProof/>
        </w:rPr>
        <w:t>Miroslavu Plašćaru</w:t>
      </w:r>
      <w:r w:rsidRPr="00D2487A" w:rsidR="00E73211">
        <w:rPr>
          <w:rFonts w:ascii="Arial" w:hAnsi="Arial" w:cs="Arial"/>
          <w:iCs/>
          <w:noProof/>
        </w:rPr>
        <w:t>, odvjetniku iz Odvjetničkog društva Žurić i Partneri d.o.o. iz Zagreba,</w:t>
      </w:r>
      <w:r w:rsidRPr="00D2487A">
        <w:rPr>
          <w:rFonts w:ascii="Arial" w:hAnsi="Arial" w:cs="Arial"/>
          <w:iCs/>
          <w:noProof/>
        </w:rPr>
        <w:t xml:space="preserve"> nakon održane glavne i javne rasprave zaključene dana </w:t>
      </w:r>
      <w:r w:rsidR="007B3D2B">
        <w:rPr>
          <w:rFonts w:ascii="Arial" w:hAnsi="Arial" w:cs="Arial"/>
          <w:iCs/>
          <w:noProof/>
        </w:rPr>
        <w:t>31. kolovoza</w:t>
      </w:r>
      <w:r w:rsidRPr="00D2487A">
        <w:rPr>
          <w:rFonts w:ascii="Arial" w:hAnsi="Arial" w:cs="Arial"/>
          <w:iCs/>
          <w:noProof/>
        </w:rPr>
        <w:t xml:space="preserve"> 2026. u nazočnosti </w:t>
      </w:r>
      <w:r w:rsidR="007B3D2B">
        <w:rPr>
          <w:rFonts w:ascii="Arial" w:hAnsi="Arial" w:cs="Arial"/>
          <w:iCs/>
          <w:noProof/>
        </w:rPr>
        <w:t xml:space="preserve">punomoćnika tužitelja i </w:t>
      </w:r>
      <w:r w:rsidRPr="00D2487A" w:rsidR="00F81DC7">
        <w:rPr>
          <w:rFonts w:ascii="Arial" w:hAnsi="Arial" w:cs="Arial"/>
          <w:iCs/>
          <w:noProof/>
        </w:rPr>
        <w:t>zamjeni</w:t>
      </w:r>
      <w:r w:rsidR="00D2487A">
        <w:rPr>
          <w:rFonts w:ascii="Arial" w:hAnsi="Arial" w:cs="Arial"/>
          <w:iCs/>
          <w:noProof/>
        </w:rPr>
        <w:t>ka</w:t>
      </w:r>
      <w:r w:rsidRPr="00D2487A" w:rsidR="00F81DC7">
        <w:rPr>
          <w:rFonts w:ascii="Arial" w:hAnsi="Arial" w:cs="Arial"/>
          <w:iCs/>
          <w:noProof/>
        </w:rPr>
        <w:t xml:space="preserve"> </w:t>
      </w:r>
      <w:r w:rsidR="007B3D2B">
        <w:rPr>
          <w:rFonts w:ascii="Arial" w:hAnsi="Arial" w:cs="Arial"/>
          <w:iCs/>
          <w:noProof/>
        </w:rPr>
        <w:t>punomoćnika tuženika</w:t>
      </w:r>
      <w:r w:rsidRPr="00D2487A">
        <w:rPr>
          <w:rFonts w:ascii="Arial" w:hAnsi="Arial" w:cs="Arial"/>
          <w:iCs/>
          <w:noProof/>
        </w:rPr>
        <w:t xml:space="preserve">, </w:t>
      </w:r>
      <w:r w:rsidR="00343301">
        <w:rPr>
          <w:rFonts w:ascii="Arial" w:hAnsi="Arial" w:cs="Arial"/>
          <w:iCs/>
          <w:noProof/>
        </w:rPr>
        <w:t>6</w:t>
      </w:r>
      <w:r w:rsidR="007B3D2B">
        <w:rPr>
          <w:rFonts w:ascii="Arial" w:hAnsi="Arial" w:cs="Arial"/>
          <w:iCs/>
          <w:noProof/>
        </w:rPr>
        <w:t>. listopada</w:t>
      </w:r>
      <w:r w:rsidRPr="00D2487A">
        <w:rPr>
          <w:rFonts w:ascii="Arial" w:hAnsi="Arial" w:cs="Arial"/>
          <w:iCs/>
          <w:noProof/>
        </w:rPr>
        <w:t xml:space="preserve"> 2026.</w:t>
      </w:r>
      <w:r w:rsidR="009A5C12">
        <w:rPr>
          <w:rFonts w:ascii="Arial" w:hAnsi="Arial" w:cs="Arial"/>
          <w:iCs/>
          <w:noProof/>
        </w:rPr>
        <w:t xml:space="preserve"> </w:t>
      </w:r>
    </w:p>
    <w:p w:rsidRPr="00D72164" w:rsidR="00D72164" w:rsidP="00D72164" w:rsidRDefault="00D72164">
      <w:pPr>
        <w:jc w:val="center"/>
        <w:rPr>
          <w:rFonts w:ascii="Arial" w:hAnsi="Arial" w:cs="Arial"/>
          <w:noProof/>
        </w:rPr>
      </w:pPr>
      <w:r w:rsidRPr="00D72164">
        <w:rPr>
          <w:rFonts w:ascii="Arial" w:hAnsi="Arial" w:cs="Arial"/>
          <w:noProof/>
        </w:rPr>
        <w:t>p r e s u d i o  j e</w:t>
      </w:r>
    </w:p>
    <w:p w:rsidRPr="00D72164" w:rsidR="00D72164" w:rsidP="00D72164" w:rsidRDefault="00D72164">
      <w:pPr>
        <w:rPr>
          <w:rFonts w:ascii="Arial" w:hAnsi="Arial" w:cs="Arial"/>
          <w:noProof/>
        </w:rPr>
      </w:pPr>
    </w:p>
    <w:p w:rsidRPr="00CD4B52" w:rsidR="00554F09" w:rsidP="00E84263" w:rsidRDefault="00E84263">
      <w:pPr>
        <w:jc w:val="both"/>
        <w:rPr>
          <w:rFonts w:ascii="Arial" w:hAnsi="Arial" w:cs="Arial"/>
          <w:iCs/>
          <w:noProof/>
        </w:rPr>
      </w:pPr>
      <w:r w:rsidRPr="00E84263">
        <w:rPr>
          <w:rFonts w:ascii="Arial" w:hAnsi="Arial" w:cs="Arial"/>
          <w:noProof/>
        </w:rPr>
        <w:t xml:space="preserve">I.  </w:t>
      </w:r>
      <w:r w:rsidR="001C3895">
        <w:rPr>
          <w:rFonts w:ascii="Arial" w:hAnsi="Arial" w:cs="Arial"/>
          <w:noProof/>
        </w:rPr>
        <w:tab/>
      </w:r>
      <w:r w:rsidRPr="00CD4B52" w:rsidR="00CD4B52">
        <w:rPr>
          <w:rFonts w:ascii="Arial" w:hAnsi="Arial" w:cs="Arial"/>
          <w:iCs/>
          <w:noProof/>
        </w:rPr>
        <w:t>Utvrđuje se da je ništetna odredba Člankom 3.3 Ugovora kreditu kreditna partija br. Broj: 070720466037 SN kojeg su stranke sklopile i koji je ovjeren pod OV-14711/2007 od 30. srpnja 2007., a kojim je propisano da promjena kamatnih stopa vrši se izmjenama i dopunama Odluke o kamatama banke na čiju primjenu korisnik kredita bezuvjetno pristaje, članka 1.4. Ugovora kojom je ugovoreno da su</w:t>
      </w:r>
      <w:r w:rsidR="00C21898">
        <w:rPr>
          <w:rFonts w:ascii="Arial" w:hAnsi="Arial" w:cs="Arial"/>
          <w:iCs/>
          <w:noProof/>
        </w:rPr>
        <w:t xml:space="preserve"> </w:t>
      </w:r>
      <w:r w:rsidRPr="00CD4B52" w:rsidR="00CD4B52">
        <w:rPr>
          <w:rFonts w:ascii="Arial" w:hAnsi="Arial" w:cs="Arial"/>
          <w:iCs/>
          <w:noProof/>
        </w:rPr>
        <w:t>strane suglasne da se iznos isplate kredita i otplata kredita u kunama obračunava primjneom valutne klauzule i članka 1.5. kojom je ugovoreno da će svaki povrat izvršen u kunama, obračunati u CHF po srednjme tečaju HNB za CHF na dan uplata anuiteta, kao i kasnije izmjene i dopune.</w:t>
      </w:r>
    </w:p>
    <w:p w:rsidR="00554F09" w:rsidP="00E84263" w:rsidRDefault="00554F09">
      <w:pPr>
        <w:jc w:val="both"/>
        <w:rPr>
          <w:rFonts w:ascii="Arial" w:hAnsi="Arial" w:cs="Arial"/>
          <w:noProof/>
        </w:rPr>
      </w:pPr>
    </w:p>
    <w:p w:rsidR="00E84263" w:rsidP="00E84263" w:rsidRDefault="00554F09">
      <w:pPr>
        <w:jc w:val="both"/>
        <w:rPr>
          <w:rFonts w:ascii="Arial" w:hAnsi="Arial" w:cs="Arial"/>
          <w:noProof/>
        </w:rPr>
      </w:pPr>
      <w:r>
        <w:rPr>
          <w:rFonts w:ascii="Arial" w:hAnsi="Arial" w:cs="Arial"/>
          <w:noProof/>
        </w:rPr>
        <w:t xml:space="preserve">II. </w:t>
      </w:r>
      <w:r w:rsidR="001C3895">
        <w:rPr>
          <w:rFonts w:ascii="Arial" w:hAnsi="Arial" w:cs="Arial"/>
          <w:noProof/>
        </w:rPr>
        <w:tab/>
      </w:r>
      <w:r>
        <w:rPr>
          <w:rFonts w:ascii="Arial" w:hAnsi="Arial" w:cs="Arial"/>
          <w:noProof/>
        </w:rPr>
        <w:t>Odbija se kao neosnovan glavni tužbeni zahtjev u točk</w:t>
      </w:r>
      <w:r w:rsidR="003E381C">
        <w:rPr>
          <w:rFonts w:ascii="Arial" w:hAnsi="Arial" w:cs="Arial"/>
          <w:noProof/>
        </w:rPr>
        <w:t>i</w:t>
      </w:r>
      <w:r>
        <w:rPr>
          <w:rFonts w:ascii="Arial" w:hAnsi="Arial" w:cs="Arial"/>
          <w:noProof/>
        </w:rPr>
        <w:t xml:space="preserve"> II.</w:t>
      </w:r>
      <w:r w:rsidR="003E381C">
        <w:rPr>
          <w:rFonts w:ascii="Arial" w:hAnsi="Arial" w:cs="Arial"/>
          <w:noProof/>
        </w:rPr>
        <w:t xml:space="preserve"> </w:t>
      </w:r>
      <w:r>
        <w:rPr>
          <w:rFonts w:ascii="Arial" w:hAnsi="Arial" w:cs="Arial"/>
          <w:noProof/>
        </w:rPr>
        <w:t>koj</w:t>
      </w:r>
      <w:r w:rsidR="003E381C">
        <w:rPr>
          <w:rFonts w:ascii="Arial" w:hAnsi="Arial" w:cs="Arial"/>
          <w:noProof/>
        </w:rPr>
        <w:t>a</w:t>
      </w:r>
      <w:r>
        <w:rPr>
          <w:rFonts w:ascii="Arial" w:hAnsi="Arial" w:cs="Arial"/>
          <w:noProof/>
        </w:rPr>
        <w:t xml:space="preserve"> glas</w:t>
      </w:r>
      <w:r w:rsidR="003E381C">
        <w:rPr>
          <w:rFonts w:ascii="Arial" w:hAnsi="Arial" w:cs="Arial"/>
          <w:noProof/>
        </w:rPr>
        <w:t>i</w:t>
      </w:r>
      <w:r>
        <w:rPr>
          <w:rFonts w:ascii="Arial" w:hAnsi="Arial" w:cs="Arial"/>
          <w:noProof/>
        </w:rPr>
        <w:t>:</w:t>
      </w:r>
      <w:r w:rsidRPr="00E84263" w:rsidR="00E84263">
        <w:rPr>
          <w:rFonts w:ascii="Arial" w:hAnsi="Arial" w:cs="Arial"/>
          <w:noProof/>
        </w:rPr>
        <w:t xml:space="preserve"> </w:t>
      </w:r>
    </w:p>
    <w:p w:rsidRPr="00E84263" w:rsidR="00E84263" w:rsidP="00E84263" w:rsidRDefault="00E84263">
      <w:pPr>
        <w:jc w:val="both"/>
        <w:rPr>
          <w:rFonts w:ascii="Arial" w:hAnsi="Arial" w:cs="Arial"/>
          <w:noProof/>
        </w:rPr>
      </w:pPr>
    </w:p>
    <w:p w:rsidR="007E3C74" w:rsidP="00554F09" w:rsidRDefault="003E381C">
      <w:pPr>
        <w:jc w:val="both"/>
        <w:rPr>
          <w:rFonts w:ascii="Arial" w:hAnsi="Arial" w:cs="Arial"/>
          <w:noProof/>
        </w:rPr>
      </w:pPr>
      <w:r w:rsidRPr="003E381C">
        <w:rPr>
          <w:rFonts w:ascii="Arial" w:hAnsi="Arial" w:cs="Arial"/>
          <w:noProof/>
        </w:rPr>
        <w:t>"Nalaže se tuženiku naknaditi tužitelju iznos  55.494,16 eura sa zateznim kamatama od 13. siječnja 2016. do isplate sve u roku 15 dana</w:t>
      </w:r>
      <w:r>
        <w:rPr>
          <w:rFonts w:ascii="Arial" w:hAnsi="Arial" w:cs="Arial"/>
          <w:noProof/>
        </w:rPr>
        <w:t>"</w:t>
      </w:r>
    </w:p>
    <w:p w:rsidR="003E381C" w:rsidP="00554F09" w:rsidRDefault="003E381C">
      <w:pPr>
        <w:jc w:val="both"/>
        <w:rPr>
          <w:rFonts w:ascii="Arial" w:hAnsi="Arial" w:cs="Arial"/>
          <w:noProof/>
        </w:rPr>
      </w:pPr>
    </w:p>
    <w:p w:rsidR="00C06901" w:rsidP="001C3895" w:rsidRDefault="007E3C74">
      <w:pPr>
        <w:jc w:val="both"/>
        <w:rPr>
          <w:rFonts w:ascii="Arial" w:hAnsi="Arial" w:cs="Arial"/>
          <w:noProof/>
        </w:rPr>
      </w:pPr>
      <w:r>
        <w:rPr>
          <w:rFonts w:ascii="Arial" w:hAnsi="Arial" w:eastAsia="Aptos" w:cs="Arial"/>
          <w:kern w:val="2"/>
          <w:szCs w:val="24"/>
          <w:lang w:eastAsia="en-US"/>
        </w:rPr>
        <w:t>III.</w:t>
      </w:r>
      <w:r>
        <w:rPr>
          <w:rFonts w:ascii="Arial" w:hAnsi="Arial" w:eastAsia="Aptos" w:cs="Arial"/>
          <w:kern w:val="2"/>
          <w:szCs w:val="24"/>
          <w:lang w:eastAsia="en-US"/>
        </w:rPr>
        <w:tab/>
      </w:r>
      <w:r w:rsidRPr="003E381C" w:rsidR="003E381C">
        <w:rPr>
          <w:rFonts w:ascii="Arial" w:hAnsi="Arial" w:cs="Arial"/>
          <w:noProof/>
        </w:rPr>
        <w:t xml:space="preserve">Nalaže se tuženiku naknaditi tužitelju </w:t>
      </w:r>
      <w:r w:rsidR="003E381C">
        <w:rPr>
          <w:rFonts w:ascii="Arial" w:hAnsi="Arial" w:cs="Arial"/>
          <w:noProof/>
        </w:rPr>
        <w:t xml:space="preserve">iznos od </w:t>
      </w:r>
      <w:r w:rsidRPr="003E381C" w:rsidR="003E381C">
        <w:rPr>
          <w:rFonts w:ascii="Arial" w:hAnsi="Arial" w:cs="Arial"/>
          <w:noProof/>
        </w:rPr>
        <w:t xml:space="preserve">19.731,35 eura sa zateznim kamatama </w:t>
      </w:r>
      <w:r w:rsidRPr="00ED209E" w:rsidR="001C3895">
        <w:rPr>
          <w:rFonts w:ascii="Arial" w:hAnsi="Arial" w:cs="Arial"/>
          <w:noProof/>
        </w:rPr>
        <w:t xml:space="preserve">sa zateznim kamatama </w:t>
      </w:r>
      <w:r w:rsidR="00C06901">
        <w:rPr>
          <w:rFonts w:ascii="Arial" w:hAnsi="Arial" w:cs="Arial"/>
          <w:noProof/>
        </w:rPr>
        <w:t xml:space="preserve">koje teku od </w:t>
      </w:r>
      <w:r w:rsidR="003E381C">
        <w:rPr>
          <w:rFonts w:ascii="Arial" w:hAnsi="Arial" w:cs="Arial"/>
          <w:noProof/>
        </w:rPr>
        <w:t>31. svibnja</w:t>
      </w:r>
      <w:r w:rsidR="00C06901">
        <w:rPr>
          <w:rFonts w:ascii="Arial" w:hAnsi="Arial" w:cs="Arial"/>
          <w:noProof/>
        </w:rPr>
        <w:t xml:space="preserve"> 2019. do isplate, prema stopi koja se </w:t>
      </w:r>
      <w:r w:rsidRPr="00BC001B" w:rsidR="00C06901">
        <w:rPr>
          <w:rFonts w:ascii="Arial" w:hAnsi="Arial" w:cs="Arial"/>
        </w:rPr>
        <w:t xml:space="preserve">do </w:t>
      </w:r>
      <w:r w:rsidR="00C06901">
        <w:rPr>
          <w:rFonts w:ascii="Arial" w:hAnsi="Arial" w:cs="Arial"/>
        </w:rPr>
        <w:t xml:space="preserve">31. prosinca 2022. </w:t>
      </w:r>
      <w:r w:rsidRPr="00BC001B" w:rsidR="00C06901">
        <w:rPr>
          <w:rFonts w:ascii="Arial" w:hAnsi="Arial" w:cs="Arial"/>
        </w:rPr>
        <w:t>određuje za svako polugodište uvećanjem</w:t>
      </w:r>
      <w:r w:rsidR="00C06901">
        <w:rPr>
          <w:rFonts w:ascii="Arial" w:hAnsi="Arial" w:cs="Arial"/>
        </w:rPr>
        <w:t xml:space="preserve"> </w:t>
      </w:r>
      <w:r w:rsidRPr="00BC001B" w:rsidR="00C06901">
        <w:rPr>
          <w:rFonts w:ascii="Arial" w:hAnsi="Arial" w:cs="Arial"/>
        </w:rPr>
        <w:t>prosječne kamatne stope na stanja kredita odobrenih za razdoblje dulje od godinu dana</w:t>
      </w:r>
      <w:r w:rsidR="00C06901">
        <w:rPr>
          <w:rFonts w:ascii="Arial" w:hAnsi="Arial" w:cs="Arial"/>
        </w:rPr>
        <w:t xml:space="preserve"> </w:t>
      </w:r>
      <w:r w:rsidRPr="00BC001B" w:rsidR="00C06901">
        <w:rPr>
          <w:rFonts w:ascii="Arial" w:hAnsi="Arial" w:cs="Arial"/>
        </w:rPr>
        <w:t>nefinancijskim trgovačkim društvima izračunate za referentno razdoblje koje prethodi</w:t>
      </w:r>
      <w:r w:rsidR="00C06901">
        <w:rPr>
          <w:rFonts w:ascii="Arial" w:hAnsi="Arial" w:cs="Arial"/>
        </w:rPr>
        <w:t xml:space="preserve"> </w:t>
      </w:r>
      <w:r w:rsidRPr="00BC001B" w:rsidR="00C06901">
        <w:rPr>
          <w:rFonts w:ascii="Arial" w:hAnsi="Arial" w:cs="Arial"/>
        </w:rPr>
        <w:t>tekućem polugodištu uvećano za tri postotna poena,</w:t>
      </w:r>
      <w:r w:rsidR="00C06901">
        <w:rPr>
          <w:rFonts w:ascii="Arial" w:hAnsi="Arial" w:cs="Arial"/>
        </w:rPr>
        <w:t xml:space="preserve"> od 1. siječnja 2023. do 29. prosinca 2023. prema stopi </w:t>
      </w:r>
      <w:r w:rsidRPr="00DA759B" w:rsidR="00C06901">
        <w:rPr>
          <w:rFonts w:ascii="Arial" w:hAnsi="Arial" w:cs="Arial" w:eastAsiaTheme="minorHAnsi"/>
          <w:color w:val="000000"/>
          <w:szCs w:val="24"/>
          <w:lang w:eastAsia="en-US"/>
        </w:rPr>
        <w:t>određenoj za svako polugodište uvećanjem prosječne kamatne stope koju je Europska središnja banka primijenila na svoje posljednje glavne operacije refinanciranja koje je obavila prije prvog kalendarskog dana tekućeg polugodišta za tri postotna poena</w:t>
      </w:r>
      <w:r w:rsidR="00C06901">
        <w:rPr>
          <w:rFonts w:ascii="Arial" w:hAnsi="Arial" w:cs="Arial" w:eastAsiaTheme="minorHAnsi"/>
          <w:color w:val="000000"/>
          <w:szCs w:val="24"/>
          <w:lang w:eastAsia="en-US"/>
        </w:rPr>
        <w:t xml:space="preserve">, a od 30. prosinca 2023. </w:t>
      </w:r>
      <w:r w:rsidRPr="00C52DDE" w:rsidR="00C06901">
        <w:rPr>
          <w:rFonts w:ascii="Arial" w:hAnsi="Arial" w:cs="Arial" w:eastAsiaTheme="minorHAnsi"/>
          <w:color w:val="000000"/>
          <w:szCs w:val="24"/>
          <w:lang w:eastAsia="en-US"/>
        </w:rPr>
        <w:t xml:space="preserve">do isplate </w:t>
      </w:r>
      <w:r w:rsidRPr="00C52DDE" w:rsidR="00C06901">
        <w:rPr>
          <w:rFonts w:ascii="Arial" w:hAnsi="Arial" w:cs="Arial" w:eastAsiaTheme="minorHAnsi"/>
          <w:color w:val="000000"/>
          <w:szCs w:val="24"/>
          <w:lang w:eastAsia="en-US"/>
        </w:rPr>
        <w:lastRenderedPageBreak/>
        <w:t>po stopi koja se određuje za svako polugodište uvećanjem referentne stope za tri postotna poena, pri čemu se za prvo polugodište primjenjuje referentna stopa koja je na snazi na dan 1. siječnja, a za drugo polugodište referentna stopa koja je na snazi na dan 1. srpnja te godine</w:t>
      </w:r>
      <w:r w:rsidR="00BA777B">
        <w:rPr>
          <w:rFonts w:ascii="Arial" w:hAnsi="Arial" w:cs="Arial" w:eastAsiaTheme="minorHAnsi"/>
          <w:color w:val="000000"/>
          <w:szCs w:val="24"/>
          <w:lang w:eastAsia="en-US"/>
        </w:rPr>
        <w:t>.</w:t>
      </w:r>
    </w:p>
    <w:p w:rsidR="00C06901" w:rsidP="001C3895" w:rsidRDefault="00C06901">
      <w:pPr>
        <w:jc w:val="both"/>
        <w:rPr>
          <w:rFonts w:ascii="Arial" w:hAnsi="Arial" w:cs="Arial"/>
          <w:noProof/>
        </w:rPr>
      </w:pPr>
    </w:p>
    <w:p w:rsidR="005421D7" w:rsidP="005421D7" w:rsidRDefault="00C06901">
      <w:pPr>
        <w:jc w:val="both"/>
        <w:rPr>
          <w:rFonts w:ascii="Arial" w:hAnsi="Arial" w:cs="Arial"/>
          <w:noProof/>
        </w:rPr>
      </w:pPr>
      <w:r>
        <w:rPr>
          <w:rFonts w:ascii="Arial" w:hAnsi="Arial" w:cs="Arial"/>
          <w:noProof/>
        </w:rPr>
        <w:t>IV.</w:t>
      </w:r>
      <w:r>
        <w:rPr>
          <w:rFonts w:ascii="Arial" w:hAnsi="Arial" w:cs="Arial"/>
          <w:noProof/>
        </w:rPr>
        <w:tab/>
        <w:t xml:space="preserve">Odbija se eventualno kumulirani tužbeni zahtjev u dijelu kojim se traži isplata zateznih kamata na iznos od </w:t>
      </w:r>
      <w:r w:rsidRPr="00ED209E" w:rsidR="001C3895">
        <w:rPr>
          <w:rFonts w:ascii="Arial" w:hAnsi="Arial" w:cs="Arial"/>
          <w:noProof/>
        </w:rPr>
        <w:t xml:space="preserve"> </w:t>
      </w:r>
      <w:r w:rsidRPr="003E381C" w:rsidR="003E381C">
        <w:rPr>
          <w:rFonts w:ascii="Arial" w:hAnsi="Arial" w:cs="Arial"/>
          <w:noProof/>
        </w:rPr>
        <w:t xml:space="preserve">19.731,35 </w:t>
      </w:r>
      <w:r>
        <w:rPr>
          <w:rFonts w:ascii="Arial" w:hAnsi="Arial" w:cs="Arial"/>
          <w:noProof/>
        </w:rPr>
        <w:t xml:space="preserve">EUR od </w:t>
      </w:r>
      <w:r w:rsidR="003E381C">
        <w:rPr>
          <w:rFonts w:ascii="Arial" w:hAnsi="Arial" w:cs="Arial"/>
          <w:noProof/>
        </w:rPr>
        <w:t>13. siječnja 2016.</w:t>
      </w:r>
      <w:r>
        <w:rPr>
          <w:rFonts w:ascii="Arial" w:hAnsi="Arial" w:cs="Arial"/>
          <w:noProof/>
        </w:rPr>
        <w:t xml:space="preserve"> do </w:t>
      </w:r>
      <w:r w:rsidR="003E381C">
        <w:rPr>
          <w:rFonts w:ascii="Arial" w:hAnsi="Arial" w:cs="Arial"/>
          <w:noProof/>
        </w:rPr>
        <w:t>30. svibnja</w:t>
      </w:r>
      <w:r>
        <w:rPr>
          <w:rFonts w:ascii="Arial" w:hAnsi="Arial" w:cs="Arial"/>
          <w:noProof/>
        </w:rPr>
        <w:t xml:space="preserve"> 2019. kao neosnovan.</w:t>
      </w:r>
    </w:p>
    <w:p w:rsidR="00C06901" w:rsidP="005421D7" w:rsidRDefault="00C06901">
      <w:pPr>
        <w:jc w:val="both"/>
        <w:rPr>
          <w:rFonts w:ascii="Arial" w:hAnsi="Arial" w:cs="Arial"/>
          <w:noProof/>
        </w:rPr>
      </w:pPr>
    </w:p>
    <w:p w:rsidR="00C06901" w:rsidP="005421D7" w:rsidRDefault="00C06901">
      <w:pPr>
        <w:jc w:val="both"/>
        <w:rPr>
          <w:rFonts w:ascii="Arial" w:hAnsi="Arial" w:cs="Arial"/>
          <w:noProof/>
        </w:rPr>
      </w:pPr>
      <w:r>
        <w:rPr>
          <w:rFonts w:ascii="Arial" w:hAnsi="Arial" w:cs="Arial"/>
          <w:noProof/>
        </w:rPr>
        <w:t>V.</w:t>
      </w:r>
      <w:r>
        <w:rPr>
          <w:rFonts w:ascii="Arial" w:hAnsi="Arial" w:cs="Arial"/>
          <w:noProof/>
        </w:rPr>
        <w:tab/>
        <w:t xml:space="preserve">Utvrđuje se da ne postoji potraživanje tuženika spram tužitelja istaknuto prigovorom radi prebijanja u iznosu od </w:t>
      </w:r>
      <w:r w:rsidR="003E381C">
        <w:rPr>
          <w:rFonts w:ascii="Arial" w:hAnsi="Arial" w:cs="Arial"/>
          <w:noProof/>
        </w:rPr>
        <w:t>54.106,93</w:t>
      </w:r>
      <w:r>
        <w:rPr>
          <w:rFonts w:ascii="Arial" w:hAnsi="Arial" w:cs="Arial"/>
          <w:noProof/>
        </w:rPr>
        <w:t xml:space="preserve"> HRK.</w:t>
      </w:r>
    </w:p>
    <w:p w:rsidRPr="00C06901" w:rsidR="00F04726" w:rsidP="005421D7" w:rsidRDefault="00F04726">
      <w:pPr>
        <w:jc w:val="both"/>
        <w:rPr>
          <w:rFonts w:ascii="Arial" w:hAnsi="Arial" w:cs="Arial"/>
          <w:noProof/>
        </w:rPr>
      </w:pPr>
    </w:p>
    <w:p w:rsidRPr="00855072" w:rsidR="005421D7" w:rsidP="005421D7" w:rsidRDefault="005421D7">
      <w:pPr>
        <w:jc w:val="both"/>
        <w:rPr>
          <w:rFonts w:ascii="Arial" w:hAnsi="Arial" w:eastAsia="Aptos" w:cs="Arial"/>
          <w:kern w:val="2"/>
          <w:szCs w:val="24"/>
          <w:lang w:eastAsia="en-US"/>
        </w:rPr>
      </w:pPr>
    </w:p>
    <w:p w:rsidR="005421D7" w:rsidP="005421D7" w:rsidRDefault="005421D7">
      <w:pPr>
        <w:ind w:left="3540"/>
        <w:rPr>
          <w:rFonts w:ascii="Arial" w:hAnsi="Arial" w:eastAsia="Aptos" w:cs="Arial"/>
          <w:kern w:val="2"/>
          <w:szCs w:val="24"/>
          <w:lang w:eastAsia="en-US"/>
        </w:rPr>
      </w:pPr>
      <w:r w:rsidRPr="00123E7D">
        <w:rPr>
          <w:rFonts w:ascii="Arial" w:hAnsi="Arial" w:eastAsia="Aptos" w:cs="Arial"/>
          <w:kern w:val="2"/>
          <w:szCs w:val="24"/>
          <w:lang w:eastAsia="en-US"/>
        </w:rPr>
        <w:t>r i j e š i o j e</w:t>
      </w:r>
    </w:p>
    <w:p w:rsidRPr="00123E7D" w:rsidR="005421D7" w:rsidP="005421D7" w:rsidRDefault="005421D7">
      <w:pPr>
        <w:ind w:left="3540"/>
        <w:rPr>
          <w:rFonts w:ascii="Arial" w:hAnsi="Arial" w:eastAsia="Aptos" w:cs="Arial"/>
          <w:kern w:val="2"/>
          <w:szCs w:val="24"/>
          <w:lang w:eastAsia="en-US"/>
        </w:rPr>
      </w:pPr>
    </w:p>
    <w:p w:rsidRPr="00123E7D" w:rsidR="005421D7" w:rsidP="005421D7" w:rsidRDefault="005421D7">
      <w:pPr>
        <w:jc w:val="both"/>
        <w:rPr>
          <w:rFonts w:ascii="Arial" w:hAnsi="Arial" w:eastAsia="Aptos" w:cs="Arial"/>
          <w:kern w:val="2"/>
          <w:szCs w:val="24"/>
          <w:lang w:eastAsia="en-US"/>
        </w:rPr>
      </w:pPr>
      <w:r w:rsidRPr="00123E7D">
        <w:rPr>
          <w:rFonts w:ascii="Arial" w:hAnsi="Arial" w:eastAsia="Aptos" w:cs="Arial"/>
          <w:kern w:val="2"/>
          <w:szCs w:val="24"/>
          <w:lang w:eastAsia="en-US"/>
        </w:rPr>
        <w:t>I.</w:t>
      </w:r>
      <w:r>
        <w:rPr>
          <w:rFonts w:ascii="Arial" w:hAnsi="Arial" w:eastAsia="Aptos" w:cs="Arial"/>
          <w:kern w:val="2"/>
          <w:szCs w:val="24"/>
          <w:lang w:eastAsia="en-US"/>
        </w:rPr>
        <w:t xml:space="preserve"> </w:t>
      </w:r>
      <w:r w:rsidRPr="00123E7D">
        <w:rPr>
          <w:rFonts w:ascii="Arial" w:hAnsi="Arial" w:eastAsia="Aptos" w:cs="Arial"/>
          <w:kern w:val="2"/>
          <w:szCs w:val="24"/>
          <w:lang w:eastAsia="en-US"/>
        </w:rPr>
        <w:t xml:space="preserve">Dopušta se preinaka tužbe istaknuta </w:t>
      </w:r>
      <w:r w:rsidR="001C3895">
        <w:rPr>
          <w:rFonts w:ascii="Arial" w:hAnsi="Arial" w:eastAsia="Aptos" w:cs="Arial"/>
          <w:kern w:val="2"/>
          <w:szCs w:val="24"/>
          <w:lang w:eastAsia="en-US"/>
        </w:rPr>
        <w:t>na ročištu od 31. kolovoza 2026.</w:t>
      </w:r>
    </w:p>
    <w:p w:rsidRPr="00123E7D" w:rsidR="005421D7" w:rsidP="005421D7" w:rsidRDefault="005421D7">
      <w:pPr>
        <w:rPr>
          <w:rFonts w:eastAsia="Aptos"/>
          <w:lang w:eastAsia="en-US"/>
        </w:rPr>
      </w:pPr>
    </w:p>
    <w:p w:rsidR="005421D7" w:rsidP="005421D7" w:rsidRDefault="005421D7">
      <w:pPr>
        <w:jc w:val="both"/>
        <w:rPr>
          <w:rFonts w:ascii="Arial" w:hAnsi="Arial" w:eastAsia="Aptos" w:cs="Arial"/>
          <w:kern w:val="2"/>
          <w:szCs w:val="24"/>
          <w:lang w:eastAsia="en-US"/>
        </w:rPr>
      </w:pPr>
      <w:r w:rsidRPr="00123E7D">
        <w:rPr>
          <w:rFonts w:ascii="Arial" w:hAnsi="Arial" w:eastAsia="Aptos" w:cs="Arial"/>
          <w:kern w:val="2"/>
          <w:szCs w:val="24"/>
          <w:lang w:eastAsia="en-US"/>
        </w:rPr>
        <w:t>II. U odnosu na troškove ovog postupka koji se odnose na zastupanje po punomoćnicima svaka strana snosi svoje troškove postupka.</w:t>
      </w:r>
    </w:p>
    <w:p w:rsidRPr="00123E7D" w:rsidR="005421D7" w:rsidP="005421D7" w:rsidRDefault="005421D7">
      <w:pPr>
        <w:jc w:val="both"/>
        <w:rPr>
          <w:rFonts w:ascii="Arial" w:hAnsi="Arial" w:eastAsia="Aptos" w:cs="Arial"/>
          <w:kern w:val="2"/>
          <w:szCs w:val="24"/>
          <w:lang w:eastAsia="en-US"/>
        </w:rPr>
      </w:pPr>
    </w:p>
    <w:p w:rsidR="005421D7" w:rsidP="005421D7" w:rsidRDefault="005421D7">
      <w:pPr>
        <w:jc w:val="both"/>
        <w:rPr>
          <w:rFonts w:ascii="Arial" w:hAnsi="Arial" w:eastAsia="Aptos" w:cs="Arial"/>
          <w:kern w:val="2"/>
          <w:szCs w:val="24"/>
          <w:lang w:eastAsia="en-US"/>
        </w:rPr>
      </w:pPr>
      <w:r w:rsidRPr="00123E7D">
        <w:rPr>
          <w:rFonts w:ascii="Arial" w:hAnsi="Arial" w:eastAsia="Aptos" w:cs="Arial"/>
          <w:kern w:val="2"/>
          <w:szCs w:val="24"/>
          <w:lang w:eastAsia="en-US"/>
        </w:rPr>
        <w:t xml:space="preserve">III. Nalaže se tuženiku naknaditi tužitelju materijalni trošak ovog postupka u iznosu </w:t>
      </w:r>
      <w:r w:rsidR="00C06901">
        <w:rPr>
          <w:rFonts w:ascii="Arial" w:hAnsi="Arial" w:eastAsia="Aptos" w:cs="Arial"/>
          <w:kern w:val="2"/>
          <w:szCs w:val="24"/>
          <w:lang w:eastAsia="en-US"/>
        </w:rPr>
        <w:t>4</w:t>
      </w:r>
      <w:r>
        <w:rPr>
          <w:rFonts w:ascii="Arial" w:hAnsi="Arial" w:eastAsia="Aptos" w:cs="Arial"/>
          <w:kern w:val="2"/>
          <w:szCs w:val="24"/>
          <w:lang w:eastAsia="en-US"/>
        </w:rPr>
        <w:t>00,00</w:t>
      </w:r>
      <w:r w:rsidRPr="00123E7D">
        <w:rPr>
          <w:rFonts w:ascii="Arial" w:hAnsi="Arial" w:eastAsia="Aptos" w:cs="Arial"/>
          <w:kern w:val="2"/>
          <w:szCs w:val="24"/>
          <w:lang w:eastAsia="en-US"/>
        </w:rPr>
        <w:t xml:space="preserve"> EUR sa zateznim kamatama tekućim od </w:t>
      </w:r>
      <w:r w:rsidR="003E381C">
        <w:rPr>
          <w:rFonts w:ascii="Arial" w:hAnsi="Arial" w:eastAsia="Aptos" w:cs="Arial"/>
          <w:kern w:val="2"/>
          <w:szCs w:val="24"/>
          <w:lang w:eastAsia="en-US"/>
        </w:rPr>
        <w:t>6</w:t>
      </w:r>
      <w:r w:rsidR="00C06901">
        <w:rPr>
          <w:rFonts w:ascii="Arial" w:hAnsi="Arial" w:eastAsia="Aptos" w:cs="Arial"/>
          <w:kern w:val="2"/>
          <w:szCs w:val="24"/>
          <w:lang w:eastAsia="en-US"/>
        </w:rPr>
        <w:t>. listopada</w:t>
      </w:r>
      <w:r w:rsidRPr="00123E7D">
        <w:rPr>
          <w:rFonts w:ascii="Arial" w:hAnsi="Arial" w:eastAsia="Aptos" w:cs="Arial"/>
          <w:kern w:val="2"/>
          <w:szCs w:val="24"/>
          <w:lang w:eastAsia="en-US"/>
        </w:rPr>
        <w:t xml:space="preserve"> 2026. po stopi koja se određuje, za svako polugodište, uvećanjem referentne stope za tri postotna poena, pri čemu se za prvo polugodište primjenjuje referentna stopa koja je na snazi na dan 1. siječnja, a za drugo polugodište referentna stopa koja je na snazi na dan 1. srpnja te godine, do isplate, sve u roku 15 dana.</w:t>
      </w:r>
      <w:r>
        <w:rPr>
          <w:rFonts w:ascii="Arial" w:hAnsi="Arial" w:eastAsia="Aptos" w:cs="Arial"/>
          <w:kern w:val="2"/>
          <w:szCs w:val="24"/>
          <w:lang w:eastAsia="en-US"/>
        </w:rPr>
        <w:t xml:space="preserve"> </w:t>
      </w:r>
    </w:p>
    <w:p w:rsidRPr="00D72164" w:rsidR="005421D7" w:rsidP="00E84263" w:rsidRDefault="005421D7">
      <w:pPr>
        <w:jc w:val="both"/>
        <w:rPr>
          <w:rFonts w:ascii="Arial" w:hAnsi="Arial" w:cs="Arial"/>
          <w:noProof/>
        </w:rPr>
      </w:pPr>
    </w:p>
    <w:p w:rsidRPr="00D72164" w:rsidR="00D72164" w:rsidP="00D72164" w:rsidRDefault="00D72164">
      <w:pPr>
        <w:jc w:val="center"/>
        <w:rPr>
          <w:rFonts w:ascii="Arial" w:hAnsi="Arial" w:cs="Arial"/>
          <w:noProof/>
        </w:rPr>
      </w:pPr>
      <w:r w:rsidRPr="00D72164">
        <w:rPr>
          <w:rFonts w:ascii="Arial" w:hAnsi="Arial" w:cs="Arial"/>
          <w:noProof/>
        </w:rPr>
        <w:t>Obrazloženje</w:t>
      </w:r>
    </w:p>
    <w:p w:rsidRPr="00D72164" w:rsidR="00D72164" w:rsidP="00D72164" w:rsidRDefault="00D72164">
      <w:pPr>
        <w:rPr>
          <w:rFonts w:ascii="Arial" w:hAnsi="Arial" w:cs="Arial"/>
          <w:noProof/>
        </w:rPr>
      </w:pPr>
    </w:p>
    <w:p w:rsidR="000A4A34" w:rsidP="000A4A34" w:rsidRDefault="000A4A34">
      <w:pPr>
        <w:pStyle w:val="Naslov5"/>
        <w:jc w:val="both"/>
        <w:rPr>
          <w:rFonts w:ascii="Arial" w:hAnsi="Arial" w:cs="Arial"/>
          <w:szCs w:val="24"/>
        </w:rPr>
      </w:pPr>
      <w:r w:rsidRPr="000A4A34">
        <w:rPr>
          <w:rFonts w:ascii="Arial" w:hAnsi="Arial" w:cs="Arial"/>
          <w:szCs w:val="24"/>
        </w:rPr>
        <w:t>1.</w:t>
      </w:r>
      <w:r>
        <w:rPr>
          <w:rFonts w:ascii="Arial" w:hAnsi="Arial" w:cs="Arial"/>
          <w:szCs w:val="24"/>
        </w:rPr>
        <w:t xml:space="preserve"> </w:t>
      </w:r>
      <w:r w:rsidRPr="00F878D2" w:rsidR="0076312A">
        <w:rPr>
          <w:rFonts w:ascii="Arial" w:hAnsi="Arial" w:cs="Arial"/>
          <w:szCs w:val="24"/>
        </w:rPr>
        <w:t xml:space="preserve">Tužitelj u tužbi </w:t>
      </w:r>
      <w:r>
        <w:rPr>
          <w:rFonts w:ascii="Arial" w:hAnsi="Arial" w:cs="Arial"/>
          <w:szCs w:val="24"/>
        </w:rPr>
        <w:t>navodi da je s tuženikom zaključio Ugovor o kreditu sa Sporazumom o osiguranju novčane tražbine broj 070720466037 SN koji je ovjeren pod OV-14711/2007 od 30. srpnja 2007., a kojim mu je odobren stambeni kredit u iznosu galvnice od 194.112,00 CHF u kunskoj protuvrijednosti na rok otplate od 24 godina. Člankom 3. Ugovora je ugovorena promjenjiva kamatna stopa pd 4,39 % godišnje, a ugovoreno je i da se promjena kamatnih stopa vrši izmjenama i dopunama Odluke o kamatama banke na koju korisnik kredita bezuvjetno pristaje. Nadalje, da je ugovorena valutna klauzula vezana za tečaj CHF. Tužitelj je otplatio kreditbkonačnom otplatom 15. veljače 2016., a ugovor je konvertiran u EUR Aneksom Ugovora o kreditu OV-148/16 od 12. siječnja 2016.</w:t>
      </w:r>
    </w:p>
    <w:p w:rsidR="000A4A34" w:rsidP="000A4A34" w:rsidRDefault="000A4A34"/>
    <w:p w:rsidRPr="001549F5" w:rsidR="000A4A34" w:rsidP="001549F5" w:rsidRDefault="001549F5">
      <w:pPr>
        <w:jc w:val="both"/>
        <w:rPr>
          <w:rFonts w:ascii="Arial" w:hAnsi="Arial" w:cs="Arial"/>
          <w:szCs w:val="24"/>
        </w:rPr>
      </w:pPr>
      <w:r w:rsidRPr="001549F5">
        <w:rPr>
          <w:rFonts w:ascii="Arial" w:hAnsi="Arial" w:cs="Arial"/>
        </w:rPr>
        <w:t>1.</w:t>
      </w:r>
      <w:r>
        <w:rPr>
          <w:rFonts w:ascii="Arial" w:hAnsi="Arial" w:cs="Arial"/>
        </w:rPr>
        <w:t xml:space="preserve">1. </w:t>
      </w:r>
      <w:r w:rsidRPr="001549F5" w:rsidR="000A4A34">
        <w:rPr>
          <w:rFonts w:ascii="Arial" w:hAnsi="Arial" w:cs="Arial"/>
        </w:rPr>
        <w:t xml:space="preserve">U razdoblju od sklapanja ugovora, tuženik da je jednostranom odlukom mijenjao kamatnu stopu, a kako se o toj ugovornoj odredbi nije pojedinačno pregovaralo, da je ništetna. Ukazuje da je </w:t>
      </w:r>
      <w:r w:rsidRPr="001549F5" w:rsidR="00E135F8">
        <w:rPr>
          <w:rFonts w:ascii="Arial" w:hAnsi="Arial" w:cs="Arial"/>
          <w:szCs w:val="24"/>
        </w:rPr>
        <w:t>pra</w:t>
      </w:r>
      <w:r w:rsidRPr="001549F5" w:rsidR="000A4A34">
        <w:rPr>
          <w:rFonts w:ascii="Arial" w:hAnsi="Arial" w:cs="Arial"/>
          <w:szCs w:val="24"/>
        </w:rPr>
        <w:t>vomoćnom presudom i rješenjem Vi</w:t>
      </w:r>
      <w:r w:rsidRPr="001549F5" w:rsidR="00E135F8">
        <w:rPr>
          <w:rFonts w:ascii="Arial" w:hAnsi="Arial" w:cs="Arial"/>
          <w:szCs w:val="24"/>
        </w:rPr>
        <w:t xml:space="preserve">sokog trgovačkog suda u RH, broj Pž-7129/13 od 13. lipnja 2014. utvrđeno da je ništetna ugovorna odredba kojom je kamatna stopa u potrošačkim kreditima jednostrano promjenjiva. </w:t>
      </w:r>
      <w:r w:rsidRPr="001549F5">
        <w:rPr>
          <w:rFonts w:ascii="Arial" w:hAnsi="Arial" w:cs="Arial"/>
          <w:szCs w:val="24"/>
        </w:rPr>
        <w:t>Takvim nezakonitim postupanjem da je anstala velika razlika preplaćenih kamata i prpelaćene razlike tečaja usklijed ništetne odredbe o valutnoj klauzuli, pri čemu tužitelj navodi da je ta razlika 292.763,44 HRK.</w:t>
      </w:r>
    </w:p>
    <w:p w:rsidR="001549F5" w:rsidP="000A4A34" w:rsidRDefault="001549F5">
      <w:pPr>
        <w:jc w:val="both"/>
        <w:rPr>
          <w:rFonts w:ascii="Arial" w:hAnsi="Arial" w:cs="Arial"/>
          <w:szCs w:val="24"/>
        </w:rPr>
      </w:pPr>
    </w:p>
    <w:p w:rsidRPr="001549F5" w:rsidR="00027DDC" w:rsidP="00EB3B4B" w:rsidRDefault="001549F5">
      <w:pPr>
        <w:jc w:val="both"/>
        <w:rPr>
          <w:rFonts w:ascii="Arial" w:hAnsi="Arial" w:cs="Arial"/>
          <w:szCs w:val="24"/>
        </w:rPr>
      </w:pPr>
      <w:r>
        <w:rPr>
          <w:rFonts w:ascii="Arial" w:hAnsi="Arial" w:cs="Arial"/>
          <w:szCs w:val="24"/>
        </w:rPr>
        <w:lastRenderedPageBreak/>
        <w:t xml:space="preserve">1.2. Slijedom navedenoga, predlaže </w:t>
      </w:r>
      <w:r w:rsidR="00027DDC">
        <w:rPr>
          <w:rFonts w:ascii="Arial" w:hAnsi="Arial" w:cs="Arial"/>
        </w:rPr>
        <w:t xml:space="preserve">donijeti presudu kojom će se utvrditi da su ništetne odredbe kojima je ugovoreno pravo banke izvršiti promjenu kamatne stope sukladno jednostranoj odluci, kao i u dijelu u kojem je glavnica kredita i način otplate anuiteta vezan za tečaj švicarskog franka te naložiti isplatu iznosa od </w:t>
      </w:r>
      <w:r>
        <w:rPr>
          <w:rFonts w:ascii="Arial" w:hAnsi="Arial" w:cs="Arial"/>
        </w:rPr>
        <w:t>292.763,44</w:t>
      </w:r>
      <w:r w:rsidR="00027DDC">
        <w:rPr>
          <w:rFonts w:ascii="Arial" w:hAnsi="Arial" w:cs="Arial"/>
        </w:rPr>
        <w:t xml:space="preserve"> HRK s pripadajućom zateznim kamatama, uz naknadu troškova parničnog postupka.</w:t>
      </w:r>
    </w:p>
    <w:p w:rsidRPr="00D72164" w:rsidR="00D72164" w:rsidP="00D72164" w:rsidRDefault="00D72164">
      <w:pPr>
        <w:jc w:val="both"/>
        <w:rPr>
          <w:rFonts w:ascii="Arial" w:hAnsi="Arial" w:cs="Arial"/>
          <w:noProof/>
        </w:rPr>
      </w:pPr>
    </w:p>
    <w:p w:rsidR="00055139" w:rsidP="001416CE" w:rsidRDefault="001416CE">
      <w:pPr>
        <w:jc w:val="both"/>
        <w:rPr>
          <w:rFonts w:ascii="Arial" w:hAnsi="Arial" w:cs="Arial"/>
          <w:noProof/>
        </w:rPr>
      </w:pPr>
      <w:r w:rsidRPr="001416CE">
        <w:rPr>
          <w:rFonts w:ascii="Arial" w:hAnsi="Arial" w:cs="Arial"/>
          <w:noProof/>
        </w:rPr>
        <w:t xml:space="preserve">2. </w:t>
      </w:r>
      <w:r w:rsidRPr="00055139" w:rsidR="00055139">
        <w:rPr>
          <w:rFonts w:ascii="Arial" w:hAnsi="Arial" w:cs="Arial"/>
          <w:noProof/>
        </w:rPr>
        <w:t xml:space="preserve">U odgovoru na tužbu i tijekom postupka tuženik </w:t>
      </w:r>
      <w:r w:rsidR="00055139">
        <w:rPr>
          <w:rFonts w:ascii="Arial" w:hAnsi="Arial" w:cs="Arial"/>
          <w:noProof/>
        </w:rPr>
        <w:t>se protivi tužbi i tužbenom zahtjevu, predlažući istog odbiti kao neosnovanog. Ističe prigovor zastare potraživanja</w:t>
      </w:r>
      <w:r w:rsidRPr="00055139" w:rsidR="00055139">
        <w:rPr>
          <w:rFonts w:ascii="Arial" w:hAnsi="Arial" w:cs="Arial"/>
          <w:noProof/>
        </w:rPr>
        <w:t xml:space="preserve">, računajući rok zastare od dana sklapanja ugovora o kreditu, podredno od dospjelosti povremenih davanja. U odnosu na odluku odnesenu u postupku zaštite potrošača, smatra da se ista ne primjenjuje automatski već da je potrebno dokazati jesu li utvrđenja iz navedene parnice primjenjiva u pojedinačnom slučaju, posebno je li tužitelj prosječni potrošač i jesu li sporne odredbe njemu zaista bile nerazumljive, je li se o toj odredbi posebno pregovaralo i je li odredba o promjenjivosti kamatne stope suprotna načelu savjesnosti i poštenja te je li kao takva uzrokuje znatnu neravnotežu u pravima i obvezama ugovornih strana na štetu potrošača. Svakako smatra da je predmetna odredba ugovora jasna i da se promjena kamatna stopa mijenjala sukladno zakonskim propisima i stanju na tržištu pa da ista nije protivna načelu savjesnosti i poštenja te da nije uzrokovala znatnu neravnotežu ugovornih strana. </w:t>
      </w:r>
      <w:r w:rsidR="00341827">
        <w:rPr>
          <w:rFonts w:ascii="Arial" w:hAnsi="Arial" w:cs="Arial"/>
          <w:noProof/>
        </w:rPr>
        <w:t>Obavještava sud o konverziji kredita, ističući da je tuženik postupio sukladno zakonskoj obvezi i poslao tužitelju ponudu izračuna konverzije zajedno s ponudom</w:t>
      </w:r>
      <w:r w:rsidR="00B32610">
        <w:rPr>
          <w:rFonts w:ascii="Arial" w:hAnsi="Arial" w:cs="Arial"/>
          <w:noProof/>
        </w:rPr>
        <w:t xml:space="preserve"> ugovora o kreditu denominiran u kunama s valutnom klauzulom u EUR. Tužitelj je ponudu prihvatio sklapanjem Dodatka 3. Ugovora o kreditu od 11. siječnja 2016. Time, da je tužitelj doveden u položaj kao da je s tuženikom prvobitno sklopio ugovor o kreditu s valutnom kaluzulom u EUR., a da su sklapanjem dodatka ugovora s retroaktivnim učinkom izmijenili svoj osnovni CHF ugovorni odnos, izmijenivši kamatnu stopu iz osnovnog CHF ugovora i valutnu klauzulu vezanu uz CHF, s učincima od dana sklapanja osnovnog Ugovora. U svakom slučaju, smatra da se utvrđenja iz kolektivnog spora ne mogu primijeniti na individualne postupke, već da je tužitelj u ovom postupku dužan dokazati nepoštenost odredbe o valutnoj klauzuli. Ugovorna odredba o valutnoj klauzuli, da je jasna, lako uočljiva i razumljiva, slijedom čega ne može biti predmetnom ocjene poštenosti. Nadalje, da isto vrijedi i za ugovornu odredbu o promjenjivoj kamatnoj stopi. </w:t>
      </w:r>
      <w:r w:rsidR="00055139">
        <w:rPr>
          <w:rFonts w:ascii="Arial" w:hAnsi="Arial" w:cs="Arial"/>
          <w:noProof/>
        </w:rPr>
        <w:t xml:space="preserve">Prigovara visini postavljenog tružbenog zahtjeva. </w:t>
      </w:r>
    </w:p>
    <w:p w:rsidR="00055139" w:rsidP="001416CE" w:rsidRDefault="00055139">
      <w:pPr>
        <w:jc w:val="both"/>
        <w:rPr>
          <w:rFonts w:ascii="Arial" w:hAnsi="Arial" w:cs="Arial"/>
          <w:noProof/>
        </w:rPr>
      </w:pPr>
    </w:p>
    <w:p w:rsidR="00055139" w:rsidP="001416CE" w:rsidRDefault="00055139">
      <w:pPr>
        <w:jc w:val="both"/>
        <w:rPr>
          <w:rFonts w:ascii="Arial" w:hAnsi="Arial" w:cs="Arial"/>
          <w:noProof/>
        </w:rPr>
      </w:pPr>
      <w:r>
        <w:rPr>
          <w:rFonts w:ascii="Arial" w:hAnsi="Arial" w:cs="Arial"/>
          <w:noProof/>
        </w:rPr>
        <w:t>2.1.</w:t>
      </w:r>
      <w:r>
        <w:rPr>
          <w:rFonts w:ascii="Arial" w:hAnsi="Arial" w:cs="Arial"/>
          <w:noProof/>
        </w:rPr>
        <w:tab/>
      </w:r>
      <w:r w:rsidR="00B32610">
        <w:rPr>
          <w:rFonts w:ascii="Arial" w:hAnsi="Arial" w:cs="Arial"/>
          <w:noProof/>
        </w:rPr>
        <w:t xml:space="preserve">Podneskom od </w:t>
      </w:r>
      <w:r w:rsidR="00BF0340">
        <w:rPr>
          <w:rFonts w:ascii="Arial" w:hAnsi="Arial" w:cs="Arial"/>
          <w:noProof/>
        </w:rPr>
        <w:t xml:space="preserve">22. siječnja 2020. tuženik obavještava sud o konverziji ugovora. </w:t>
      </w:r>
      <w:r w:rsidR="00B32610">
        <w:rPr>
          <w:rFonts w:ascii="Arial" w:hAnsi="Arial" w:cs="Arial"/>
          <w:noProof/>
        </w:rPr>
        <w:t>Svrha konverzije bila je trajno i konačno, voljom ugovornih strana, riješiti pravnu neizvjesnot u vidu svojevrsne nagodbe, odnosno dodatka ugovoru o kreditu s retroaktivnim učinkom, radi čega zahtjev tužitelja za utvrđenjem ništetenosti osporavane i retroaktivne izmijenjene odredbe, kao i zahtjev za isplatu preplaćene razlike treba odbiti.</w:t>
      </w:r>
      <w:r w:rsidR="00BF0340">
        <w:rPr>
          <w:rFonts w:ascii="Arial" w:hAnsi="Arial" w:cs="Arial"/>
          <w:noProof/>
        </w:rPr>
        <w:t xml:space="preserve"> </w:t>
      </w:r>
      <w:r>
        <w:rPr>
          <w:rFonts w:ascii="Arial" w:hAnsi="Arial" w:cs="Arial"/>
          <w:noProof/>
        </w:rPr>
        <w:t xml:space="preserve">Podredno, ističe prigovor radi prijeboja i to pretplate tužitelja po osnovi ugovora o kreditu u iznosu od </w:t>
      </w:r>
      <w:r w:rsidR="00BF0340">
        <w:rPr>
          <w:rFonts w:ascii="Arial" w:hAnsi="Arial" w:cs="Arial"/>
          <w:noProof/>
        </w:rPr>
        <w:t>54.106,93</w:t>
      </w:r>
      <w:r>
        <w:rPr>
          <w:rFonts w:ascii="Arial" w:hAnsi="Arial" w:cs="Arial"/>
          <w:noProof/>
        </w:rPr>
        <w:t xml:space="preserve"> HRK s pripadajućim zateznim kamatama. Tuženik je tijekom daljnjeg razdoblja otplate kredita iznos utvrđene pretplate koristio za podmirenje 50% dospjelih anuiteta i na taj način tužitelju isplatio utvrđeni iznos pretplate.</w:t>
      </w:r>
    </w:p>
    <w:p w:rsidR="00897019" w:rsidP="001416CE" w:rsidRDefault="00897019">
      <w:pPr>
        <w:jc w:val="both"/>
        <w:rPr>
          <w:rFonts w:ascii="Arial" w:hAnsi="Arial" w:cs="Arial"/>
          <w:noProof/>
        </w:rPr>
      </w:pPr>
    </w:p>
    <w:p w:rsidR="00897019" w:rsidP="001416CE" w:rsidRDefault="00897019">
      <w:pPr>
        <w:jc w:val="both"/>
        <w:rPr>
          <w:rFonts w:ascii="Arial" w:hAnsi="Arial" w:cs="Arial"/>
          <w:noProof/>
        </w:rPr>
      </w:pPr>
      <w:r>
        <w:rPr>
          <w:rFonts w:ascii="Arial" w:hAnsi="Arial" w:cs="Arial"/>
        </w:rPr>
        <w:t>3.</w:t>
      </w:r>
      <w:r>
        <w:rPr>
          <w:rFonts w:ascii="Arial" w:hAnsi="Arial" w:cs="Arial"/>
        </w:rPr>
        <w:tab/>
      </w:r>
      <w:r w:rsidRPr="00173753">
        <w:rPr>
          <w:rFonts w:ascii="Arial" w:hAnsi="Arial" w:cs="Arial"/>
        </w:rPr>
        <w:t>Presudom</w:t>
      </w:r>
      <w:r>
        <w:rPr>
          <w:rFonts w:ascii="Arial" w:hAnsi="Arial" w:cs="Arial"/>
        </w:rPr>
        <w:t xml:space="preserve"> ovog suda od </w:t>
      </w:r>
      <w:r w:rsidR="00BF0340">
        <w:rPr>
          <w:rFonts w:ascii="Arial" w:hAnsi="Arial" w:cs="Arial"/>
        </w:rPr>
        <w:t>2. listopada</w:t>
      </w:r>
      <w:r>
        <w:rPr>
          <w:rFonts w:ascii="Arial" w:hAnsi="Arial" w:cs="Arial"/>
        </w:rPr>
        <w:t xml:space="preserve"> 2020. poslovni broj P-</w:t>
      </w:r>
      <w:r w:rsidR="00BF0340">
        <w:rPr>
          <w:rFonts w:ascii="Arial" w:hAnsi="Arial" w:cs="Arial"/>
        </w:rPr>
        <w:t>543</w:t>
      </w:r>
      <w:r>
        <w:rPr>
          <w:rFonts w:ascii="Arial" w:hAnsi="Arial" w:cs="Arial"/>
        </w:rPr>
        <w:t>/2019-</w:t>
      </w:r>
      <w:r w:rsidR="00BF0340">
        <w:rPr>
          <w:rFonts w:ascii="Arial" w:hAnsi="Arial" w:cs="Arial"/>
        </w:rPr>
        <w:t>12</w:t>
      </w:r>
      <w:r>
        <w:rPr>
          <w:rFonts w:ascii="Arial" w:hAnsi="Arial" w:cs="Arial"/>
        </w:rPr>
        <w:t xml:space="preserve"> odbijen je tužbeni zahtjev tužitelja kao neosnovan. P</w:t>
      </w:r>
      <w:r w:rsidR="0014029B">
        <w:rPr>
          <w:rFonts w:ascii="Arial" w:hAnsi="Arial" w:cs="Arial"/>
        </w:rPr>
        <w:t>o</w:t>
      </w:r>
      <w:r>
        <w:rPr>
          <w:rFonts w:ascii="Arial" w:hAnsi="Arial" w:cs="Arial"/>
        </w:rPr>
        <w:t xml:space="preserve"> žalbi tužitelja, rješenjem Županijskog suda u </w:t>
      </w:r>
      <w:r w:rsidR="00BF0340">
        <w:rPr>
          <w:rFonts w:ascii="Arial" w:hAnsi="Arial" w:cs="Arial"/>
        </w:rPr>
        <w:t>Puli-Pola</w:t>
      </w:r>
      <w:r>
        <w:rPr>
          <w:rFonts w:ascii="Arial" w:hAnsi="Arial" w:cs="Arial"/>
        </w:rPr>
        <w:t xml:space="preserve"> od 8. </w:t>
      </w:r>
      <w:r w:rsidR="00BF0340">
        <w:rPr>
          <w:rFonts w:ascii="Arial" w:hAnsi="Arial" w:cs="Arial"/>
        </w:rPr>
        <w:t>siječnja</w:t>
      </w:r>
      <w:r>
        <w:rPr>
          <w:rFonts w:ascii="Arial" w:hAnsi="Arial" w:cs="Arial"/>
        </w:rPr>
        <w:t xml:space="preserve"> 2024. poslovni broj Gž-</w:t>
      </w:r>
      <w:r w:rsidR="00BF0340">
        <w:rPr>
          <w:rFonts w:ascii="Arial" w:hAnsi="Arial" w:cs="Arial"/>
        </w:rPr>
        <w:t>1083</w:t>
      </w:r>
      <w:r>
        <w:rPr>
          <w:rFonts w:ascii="Arial" w:hAnsi="Arial" w:cs="Arial"/>
        </w:rPr>
        <w:t>/</w:t>
      </w:r>
      <w:r w:rsidR="00BF0340">
        <w:rPr>
          <w:rFonts w:ascii="Arial" w:hAnsi="Arial" w:cs="Arial"/>
        </w:rPr>
        <w:t>2023</w:t>
      </w:r>
      <w:r>
        <w:rPr>
          <w:rFonts w:ascii="Arial" w:hAnsi="Arial" w:cs="Arial"/>
        </w:rPr>
        <w:t>-</w:t>
      </w:r>
      <w:r w:rsidR="00BF0340">
        <w:rPr>
          <w:rFonts w:ascii="Arial" w:hAnsi="Arial" w:cs="Arial"/>
        </w:rPr>
        <w:t>2</w:t>
      </w:r>
      <w:r>
        <w:rPr>
          <w:rFonts w:ascii="Arial" w:hAnsi="Arial" w:cs="Arial"/>
        </w:rPr>
        <w:t xml:space="preserve"> ukinuta je presuda ovog suda i predmet je vraćen na ponovno suđenje.</w:t>
      </w:r>
    </w:p>
    <w:p w:rsidR="001D1C62" w:rsidP="001416CE" w:rsidRDefault="001D1C62">
      <w:pPr>
        <w:jc w:val="both"/>
        <w:rPr>
          <w:rFonts w:ascii="Arial" w:hAnsi="Arial" w:cs="Arial"/>
          <w:noProof/>
        </w:rPr>
      </w:pPr>
    </w:p>
    <w:p w:rsidRPr="00BF0340" w:rsidR="00D72164" w:rsidP="00D72164" w:rsidRDefault="00897019">
      <w:pPr>
        <w:jc w:val="both"/>
        <w:rPr>
          <w:rFonts w:ascii="Arial" w:hAnsi="Arial" w:cs="Arial"/>
          <w:szCs w:val="24"/>
        </w:rPr>
      </w:pPr>
      <w:r>
        <w:rPr>
          <w:rFonts w:ascii="Arial" w:hAnsi="Arial" w:cs="Arial"/>
          <w:szCs w:val="24"/>
        </w:rPr>
        <w:t>4</w:t>
      </w:r>
      <w:r w:rsidRPr="00F878D2" w:rsidR="001D1C62">
        <w:rPr>
          <w:rFonts w:ascii="Arial" w:hAnsi="Arial" w:cs="Arial"/>
          <w:szCs w:val="24"/>
        </w:rPr>
        <w:t xml:space="preserve">. </w:t>
      </w:r>
      <w:r>
        <w:rPr>
          <w:rFonts w:ascii="Arial" w:hAnsi="Arial" w:cs="Arial"/>
          <w:szCs w:val="24"/>
        </w:rPr>
        <w:tab/>
      </w:r>
      <w:r w:rsidRPr="00F878D2" w:rsidR="001D1C62">
        <w:rPr>
          <w:rFonts w:ascii="Arial" w:hAnsi="Arial" w:cs="Arial"/>
          <w:szCs w:val="24"/>
        </w:rPr>
        <w:t>U tijeku postupka sud je pročitao sve isprave koje prileže spisu</w:t>
      </w:r>
      <w:r w:rsidR="001D1C62">
        <w:rPr>
          <w:rFonts w:ascii="Arial" w:hAnsi="Arial" w:cs="Arial"/>
          <w:szCs w:val="24"/>
        </w:rPr>
        <w:t>, i to  Ugovor o</w:t>
      </w:r>
      <w:r w:rsidR="0076312A">
        <w:rPr>
          <w:rFonts w:ascii="Arial" w:hAnsi="Arial" w:cs="Arial"/>
          <w:szCs w:val="24"/>
        </w:rPr>
        <w:t xml:space="preserve"> </w:t>
      </w:r>
      <w:r w:rsidR="001D1C62">
        <w:rPr>
          <w:rFonts w:ascii="Arial" w:hAnsi="Arial" w:cs="Arial"/>
          <w:szCs w:val="24"/>
        </w:rPr>
        <w:t>kreditu</w:t>
      </w:r>
      <w:r w:rsidR="0076312A">
        <w:rPr>
          <w:rFonts w:ascii="Arial" w:hAnsi="Arial" w:cs="Arial"/>
          <w:szCs w:val="24"/>
        </w:rPr>
        <w:t xml:space="preserve"> </w:t>
      </w:r>
      <w:r w:rsidR="001549F5">
        <w:rPr>
          <w:rFonts w:ascii="Arial" w:hAnsi="Arial" w:cs="Arial"/>
          <w:szCs w:val="24"/>
        </w:rPr>
        <w:t>sa Sporazumom o osiguranju novčane tražbine ovjeren pod OV-14711/2007 od 30. srpnja 2007. (stranica 9-19 spisa), obavijest o dospijeću obroka i redovne kamate od 21. prosinca 2018. (stranica 20-27 spisa), obavijest o dospijeću obroka i redovne kamate od 9. svibnja 2019. (stranica 28-35 spisa), izračun konverzije kredita s valutnom klauzulom u CHF na dan 30.9.2015. s prijedlogom Dodatka ugovora (stranica 36-43 spisa), otplatni plan (stranica 44-49 spisa), pregled uplata po kreditu (stranica 50-53 spisa), izmijenjeni prijedlog dodatka ugovoru o kreditu od 4. prosinca 2015. (stranica 54-58 spisa), obavijest o dospijeću obroka i redovne kamate od 9. svibnja 2019. (stranica 59 spisa), amortizacijski plan (stranica 60-66 spisa), otplatni plan (stranica 67-</w:t>
      </w:r>
      <w:r w:rsidR="007D0809">
        <w:rPr>
          <w:rFonts w:ascii="Arial" w:hAnsi="Arial" w:cs="Arial"/>
          <w:szCs w:val="24"/>
        </w:rPr>
        <w:t>72 spisa), prometi po računu (stranica 73-86</w:t>
      </w:r>
      <w:r w:rsidR="00EC1E0A">
        <w:rPr>
          <w:rFonts w:ascii="Arial" w:hAnsi="Arial" w:cs="Arial"/>
          <w:szCs w:val="24"/>
        </w:rPr>
        <w:t xml:space="preserve">, 103-127 </w:t>
      </w:r>
      <w:r w:rsidR="007D0809">
        <w:rPr>
          <w:rFonts w:ascii="Arial" w:hAnsi="Arial" w:cs="Arial"/>
          <w:szCs w:val="24"/>
        </w:rPr>
        <w:t xml:space="preserve">spisa), izračun razlika kamata i anuiteta iz travnja 2019. izrađen po dipl.oec. Jurici Dobriniću (stranica 87-96 spisa), potvrda o konačnoj podmiri duga po kreditu od 18. rujna 2018. (stranica 97 spisa), </w:t>
      </w:r>
      <w:r w:rsidR="00EC1E0A">
        <w:rPr>
          <w:rFonts w:ascii="Arial" w:hAnsi="Arial" w:cs="Arial"/>
          <w:szCs w:val="24"/>
        </w:rPr>
        <w:t xml:space="preserve">Dodatak broj 3 Ugovora o kreditu broj 15119070701 OV-148/16 od 12. siječnja 2016. (stranica 98-102 spisa), dopisi banke od 13. studenog 2015. o konverziji kredita (stranica 128-142 spisa), otplatni plan i pregled uplata (stranica 144-154 spisa), </w:t>
      </w:r>
      <w:r w:rsidR="00B32610">
        <w:rPr>
          <w:rFonts w:ascii="Arial" w:hAnsi="Arial" w:cs="Arial"/>
          <w:szCs w:val="24"/>
        </w:rPr>
        <w:t xml:space="preserve">sudsku praksu koju </w:t>
      </w:r>
      <w:r w:rsidR="00BF0340">
        <w:rPr>
          <w:rFonts w:ascii="Arial" w:hAnsi="Arial" w:cs="Arial"/>
          <w:szCs w:val="24"/>
        </w:rPr>
        <w:t>su stranke</w:t>
      </w:r>
      <w:r w:rsidR="00B32610">
        <w:rPr>
          <w:rFonts w:ascii="Arial" w:hAnsi="Arial" w:cs="Arial"/>
          <w:szCs w:val="24"/>
        </w:rPr>
        <w:t xml:space="preserve"> dostavi</w:t>
      </w:r>
      <w:r w:rsidR="00BF0340">
        <w:rPr>
          <w:rFonts w:ascii="Arial" w:hAnsi="Arial" w:cs="Arial"/>
          <w:szCs w:val="24"/>
        </w:rPr>
        <w:t>le</w:t>
      </w:r>
      <w:r w:rsidR="00B32610">
        <w:rPr>
          <w:rFonts w:ascii="Arial" w:hAnsi="Arial" w:cs="Arial"/>
          <w:szCs w:val="24"/>
        </w:rPr>
        <w:t xml:space="preserve"> u spis (stranica 163-170</w:t>
      </w:r>
      <w:r w:rsidR="00BF0340">
        <w:rPr>
          <w:rFonts w:ascii="Arial" w:hAnsi="Arial" w:cs="Arial"/>
          <w:szCs w:val="24"/>
        </w:rPr>
        <w:t>, 193-205</w:t>
      </w:r>
      <w:r w:rsidR="00B32610">
        <w:rPr>
          <w:rFonts w:ascii="Arial" w:hAnsi="Arial" w:cs="Arial"/>
          <w:szCs w:val="24"/>
        </w:rPr>
        <w:t xml:space="preserve"> </w:t>
      </w:r>
      <w:r w:rsidR="00BF0340">
        <w:rPr>
          <w:rFonts w:ascii="Arial" w:hAnsi="Arial" w:cs="Arial"/>
          <w:szCs w:val="24"/>
        </w:rPr>
        <w:t>spisa</w:t>
      </w:r>
      <w:r w:rsidR="00B32610">
        <w:rPr>
          <w:rFonts w:ascii="Arial" w:hAnsi="Arial" w:cs="Arial"/>
          <w:szCs w:val="24"/>
        </w:rPr>
        <w:t xml:space="preserve">), </w:t>
      </w:r>
      <w:r w:rsidR="00BF0340">
        <w:rPr>
          <w:rFonts w:ascii="Arial" w:hAnsi="Arial" w:cs="Arial"/>
          <w:szCs w:val="24"/>
        </w:rPr>
        <w:t xml:space="preserve">potvrda o iznosu pretplate po konvertiranom kreditu od 26. siječnja 2026. (stranica 184 spisa), saslušao tužitelja (stranica 266-267 spisa), </w:t>
      </w:r>
      <w:r w:rsidRPr="00F878D2" w:rsidR="00173753">
        <w:rPr>
          <w:rFonts w:ascii="Arial" w:hAnsi="Arial" w:cs="Arial"/>
          <w:szCs w:val="24"/>
        </w:rPr>
        <w:t xml:space="preserve">proveo je dokaz knjigovodstveno-financijskim vještačenjem po </w:t>
      </w:r>
      <w:r w:rsidR="00173753">
        <w:rPr>
          <w:rFonts w:ascii="Arial" w:hAnsi="Arial" w:cs="Arial"/>
          <w:szCs w:val="24"/>
        </w:rPr>
        <w:t xml:space="preserve">stalnom sudskom vještaku Stefani Gardašanić (stranica </w:t>
      </w:r>
      <w:r w:rsidR="00BF0340">
        <w:rPr>
          <w:rFonts w:ascii="Arial" w:hAnsi="Arial" w:cs="Arial"/>
          <w:szCs w:val="24"/>
        </w:rPr>
        <w:t>274</w:t>
      </w:r>
      <w:r w:rsidR="00173753">
        <w:rPr>
          <w:rFonts w:ascii="Arial" w:hAnsi="Arial" w:cs="Arial"/>
          <w:szCs w:val="24"/>
        </w:rPr>
        <w:t>-</w:t>
      </w:r>
      <w:r w:rsidR="00BF0340">
        <w:rPr>
          <w:rFonts w:ascii="Arial" w:hAnsi="Arial" w:cs="Arial"/>
          <w:szCs w:val="24"/>
        </w:rPr>
        <w:t>301</w:t>
      </w:r>
      <w:r w:rsidR="00173753">
        <w:rPr>
          <w:rFonts w:ascii="Arial" w:hAnsi="Arial" w:cs="Arial"/>
          <w:szCs w:val="24"/>
        </w:rPr>
        <w:t xml:space="preserve"> spisa) koja je usmeno iznijela nalaz i mišljenje (stranica </w:t>
      </w:r>
      <w:r w:rsidR="00BF0340">
        <w:rPr>
          <w:rFonts w:ascii="Arial" w:hAnsi="Arial" w:cs="Arial"/>
          <w:szCs w:val="24"/>
        </w:rPr>
        <w:t>312</w:t>
      </w:r>
      <w:r w:rsidR="00173753">
        <w:rPr>
          <w:rFonts w:ascii="Arial" w:hAnsi="Arial" w:cs="Arial"/>
          <w:szCs w:val="24"/>
        </w:rPr>
        <w:t>-</w:t>
      </w:r>
      <w:r w:rsidR="00BF0340">
        <w:rPr>
          <w:rFonts w:ascii="Arial" w:hAnsi="Arial" w:cs="Arial"/>
          <w:szCs w:val="24"/>
        </w:rPr>
        <w:t>314</w:t>
      </w:r>
      <w:r w:rsidR="00173753">
        <w:rPr>
          <w:rFonts w:ascii="Arial" w:hAnsi="Arial" w:cs="Arial"/>
          <w:szCs w:val="24"/>
        </w:rPr>
        <w:t xml:space="preserve"> spisa).</w:t>
      </w:r>
      <w:r w:rsidR="00173753">
        <w:rPr>
          <w:rFonts w:ascii="Arial" w:hAnsi="Arial" w:cs="Arial"/>
        </w:rPr>
        <w:t xml:space="preserve"> </w:t>
      </w:r>
    </w:p>
    <w:p w:rsidRPr="00D72164" w:rsidR="00897019" w:rsidP="00D72164" w:rsidRDefault="00897019">
      <w:pPr>
        <w:jc w:val="both"/>
        <w:rPr>
          <w:rFonts w:ascii="Arial" w:hAnsi="Arial" w:cs="Arial"/>
          <w:noProof/>
        </w:rPr>
      </w:pPr>
    </w:p>
    <w:p w:rsidR="00D72164" w:rsidP="00D72164" w:rsidRDefault="00897019">
      <w:pPr>
        <w:jc w:val="both"/>
        <w:rPr>
          <w:rFonts w:ascii="Arial" w:hAnsi="Arial" w:cs="Arial"/>
          <w:noProof/>
        </w:rPr>
      </w:pPr>
      <w:r>
        <w:rPr>
          <w:rFonts w:ascii="Arial" w:hAnsi="Arial" w:cs="Arial"/>
          <w:noProof/>
        </w:rPr>
        <w:t>5</w:t>
      </w:r>
      <w:r w:rsidRPr="00D72164" w:rsidR="00D72164">
        <w:rPr>
          <w:rFonts w:ascii="Arial" w:hAnsi="Arial" w:cs="Arial"/>
          <w:noProof/>
        </w:rPr>
        <w:t xml:space="preserve">. </w:t>
      </w:r>
      <w:r w:rsidR="00D54113">
        <w:rPr>
          <w:rFonts w:ascii="Arial" w:hAnsi="Arial" w:cs="Arial"/>
          <w:noProof/>
        </w:rPr>
        <w:tab/>
      </w:r>
      <w:r w:rsidRPr="00D72164" w:rsidR="00D72164">
        <w:rPr>
          <w:rFonts w:ascii="Arial" w:hAnsi="Arial" w:cs="Arial"/>
          <w:noProof/>
        </w:rPr>
        <w:t xml:space="preserve"> Predmet ovog spora je utvrđenje ništetnosti odredbi ugovora o kreditu kojima je određena primjena valutne klauzule u CHF za otplatu kredita</w:t>
      </w:r>
      <w:r w:rsidR="00A51815">
        <w:rPr>
          <w:rFonts w:ascii="Arial" w:hAnsi="Arial" w:cs="Arial"/>
          <w:noProof/>
        </w:rPr>
        <w:t xml:space="preserve"> i odredbe o promjenivoj kamatanoj stopi</w:t>
      </w:r>
      <w:r w:rsidRPr="00D72164" w:rsidR="00D72164">
        <w:rPr>
          <w:rFonts w:ascii="Arial" w:hAnsi="Arial" w:cs="Arial"/>
          <w:noProof/>
        </w:rPr>
        <w:t xml:space="preserve">, te vraćanje stečenog temeljem navedenih odredbi ugovora o kreditu. </w:t>
      </w:r>
    </w:p>
    <w:p w:rsidR="00897019" w:rsidP="00D72164" w:rsidRDefault="00897019">
      <w:pPr>
        <w:jc w:val="both"/>
        <w:rPr>
          <w:rFonts w:ascii="Arial" w:hAnsi="Arial" w:cs="Arial"/>
          <w:noProof/>
        </w:rPr>
      </w:pPr>
    </w:p>
    <w:p w:rsidR="00AC556C" w:rsidP="00D72164" w:rsidRDefault="00897019">
      <w:pPr>
        <w:jc w:val="both"/>
        <w:rPr>
          <w:rFonts w:ascii="Arial" w:hAnsi="Arial" w:cs="Arial"/>
          <w:noProof/>
        </w:rPr>
      </w:pPr>
      <w:r>
        <w:rPr>
          <w:rFonts w:ascii="Arial" w:hAnsi="Arial" w:cs="Arial"/>
          <w:noProof/>
        </w:rPr>
        <w:t>6.</w:t>
      </w:r>
      <w:r>
        <w:rPr>
          <w:rFonts w:ascii="Arial" w:hAnsi="Arial" w:cs="Arial"/>
          <w:noProof/>
        </w:rPr>
        <w:tab/>
      </w:r>
      <w:r w:rsidR="000B6A15">
        <w:rPr>
          <w:rFonts w:ascii="Arial" w:hAnsi="Arial" w:cs="Arial"/>
          <w:noProof/>
        </w:rPr>
        <w:t>Na ročištu glavne rasprave, a nakon usmeno iznesenog nalaza i mišljenja</w:t>
      </w:r>
      <w:r>
        <w:rPr>
          <w:rFonts w:ascii="Arial" w:hAnsi="Arial" w:cs="Arial"/>
          <w:noProof/>
        </w:rPr>
        <w:t xml:space="preserve"> tužitelj je uskladio tužbeni zahtjev s nalazom i mišljenjem vje</w:t>
      </w:r>
      <w:r w:rsidR="00ED209E">
        <w:rPr>
          <w:rFonts w:ascii="Arial" w:hAnsi="Arial" w:cs="Arial"/>
          <w:noProof/>
        </w:rPr>
        <w:t>š</w:t>
      </w:r>
      <w:r>
        <w:rPr>
          <w:rFonts w:ascii="Arial" w:hAnsi="Arial" w:cs="Arial"/>
          <w:noProof/>
        </w:rPr>
        <w:t xml:space="preserve">taka te traži isplatu iznosa od </w:t>
      </w:r>
      <w:r w:rsidR="000B6A15">
        <w:rPr>
          <w:rFonts w:ascii="Arial" w:hAnsi="Arial" w:cs="Arial"/>
          <w:noProof/>
        </w:rPr>
        <w:t>55.494,16</w:t>
      </w:r>
      <w:r>
        <w:rPr>
          <w:rFonts w:ascii="Arial" w:hAnsi="Arial" w:cs="Arial"/>
          <w:noProof/>
        </w:rPr>
        <w:t xml:space="preserve"> EUR s osnova ništetenih odredbi o valutnoj klauzuli i promjenjivoj kamatnoj stopi s pripadajućim zateznim kamatama, </w:t>
      </w:r>
      <w:r w:rsidR="00D54113">
        <w:rPr>
          <w:rFonts w:ascii="Arial" w:hAnsi="Arial" w:cs="Arial"/>
          <w:noProof/>
        </w:rPr>
        <w:t>uz naknadu troškova parničnog postupka.</w:t>
      </w:r>
      <w:r w:rsidR="000B6A15">
        <w:rPr>
          <w:rFonts w:ascii="Arial" w:hAnsi="Arial" w:cs="Arial"/>
          <w:noProof/>
        </w:rPr>
        <w:t xml:space="preserve"> S</w:t>
      </w:r>
      <w:r w:rsidRPr="00ED209E" w:rsidR="00ED209E">
        <w:rPr>
          <w:rFonts w:ascii="Arial" w:hAnsi="Arial" w:cs="Arial"/>
          <w:noProof/>
        </w:rPr>
        <w:t xml:space="preserve"> obzirom na recentnu odluku Vrhovnog suda postavlja i </w:t>
      </w:r>
      <w:r w:rsidR="00D728BA">
        <w:rPr>
          <w:rFonts w:ascii="Arial" w:hAnsi="Arial" w:cs="Arial"/>
          <w:noProof/>
        </w:rPr>
        <w:t>eventualno kumulirani</w:t>
      </w:r>
      <w:r w:rsidRPr="00ED209E" w:rsidR="00ED209E">
        <w:rPr>
          <w:rFonts w:ascii="Arial" w:hAnsi="Arial" w:cs="Arial"/>
          <w:noProof/>
        </w:rPr>
        <w:t xml:space="preserve"> tužbeni zahtjev kojim </w:t>
      </w:r>
      <w:r w:rsidR="00AC556C">
        <w:rPr>
          <w:rFonts w:ascii="Arial" w:hAnsi="Arial" w:cs="Arial"/>
          <w:noProof/>
        </w:rPr>
        <w:t>zahtijeva isplatu iznosa od 19.731,35 EUR sa zateznim kamatama od 13. siječnja 2016.</w:t>
      </w:r>
    </w:p>
    <w:p w:rsidR="00D728BA" w:rsidP="00D72164" w:rsidRDefault="00D728BA">
      <w:pPr>
        <w:jc w:val="both"/>
        <w:rPr>
          <w:rFonts w:ascii="Arial" w:hAnsi="Arial" w:cs="Arial"/>
          <w:noProof/>
        </w:rPr>
      </w:pPr>
    </w:p>
    <w:p w:rsidRPr="00ED209E" w:rsidR="00D728BA" w:rsidP="00D72164" w:rsidRDefault="00D728BA">
      <w:pPr>
        <w:jc w:val="both"/>
        <w:rPr>
          <w:rFonts w:ascii="Arial" w:hAnsi="Arial" w:cs="Arial"/>
          <w:noProof/>
        </w:rPr>
      </w:pPr>
      <w:r>
        <w:rPr>
          <w:rFonts w:ascii="Arial" w:hAnsi="Arial" w:cs="Arial"/>
          <w:noProof/>
        </w:rPr>
        <w:t>6.</w:t>
      </w:r>
      <w:r w:rsidR="00AC556C">
        <w:rPr>
          <w:rFonts w:ascii="Arial" w:hAnsi="Arial" w:cs="Arial"/>
          <w:noProof/>
        </w:rPr>
        <w:t>1.</w:t>
      </w:r>
      <w:r w:rsidR="00AC556C">
        <w:rPr>
          <w:rFonts w:ascii="Arial" w:hAnsi="Arial" w:cs="Arial"/>
          <w:noProof/>
        </w:rPr>
        <w:tab/>
        <w:t>Tuženik</w:t>
      </w:r>
      <w:r>
        <w:rPr>
          <w:rFonts w:ascii="Arial" w:hAnsi="Arial" w:cs="Arial"/>
          <w:noProof/>
        </w:rPr>
        <w:t xml:space="preserve"> je prisustvovao ročištu glavne rasprave na kojem je </w:t>
      </w:r>
      <w:r w:rsidR="00AC556C">
        <w:rPr>
          <w:rFonts w:ascii="Arial" w:hAnsi="Arial" w:cs="Arial"/>
          <w:noProof/>
        </w:rPr>
        <w:t xml:space="preserve">usklađen tužbeni zahtjev s nalazom i mišljenjem vještaka te je </w:t>
      </w:r>
      <w:r>
        <w:rPr>
          <w:rFonts w:ascii="Arial" w:hAnsi="Arial" w:cs="Arial"/>
          <w:noProof/>
        </w:rPr>
        <w:t xml:space="preserve">postavljen eventualno kumulirani tužbeni zahtjev, a nije se protivio uređenju tužbenog zahtjeva u skladu s nalazom i mišljenjem vještaka, niti postavljenom eventualnom kumuliranom tužbenom zahtjevu, već je </w:t>
      </w:r>
      <w:r w:rsidR="00AC556C">
        <w:rPr>
          <w:rFonts w:ascii="Arial" w:hAnsi="Arial" w:cs="Arial"/>
          <w:noProof/>
        </w:rPr>
        <w:t xml:space="preserve">naveo da nema što za izjaviti u odnosu na uređeni tužbeni zahtjev, </w:t>
      </w:r>
      <w:r>
        <w:rPr>
          <w:rFonts w:ascii="Arial" w:hAnsi="Arial" w:cs="Arial"/>
          <w:noProof/>
        </w:rPr>
        <w:t xml:space="preserve">radi čega se u smislu odredbe članka 190. stavak 4. ZPP-a smatra da postoji pristanak tuženika na preinaku tužbe (postavljanjem </w:t>
      </w:r>
      <w:r w:rsidR="00AC556C">
        <w:rPr>
          <w:rFonts w:ascii="Arial" w:hAnsi="Arial" w:cs="Arial"/>
          <w:noProof/>
        </w:rPr>
        <w:t xml:space="preserve">uređenog glavnog tužbenog zahtjeva i </w:t>
      </w:r>
      <w:r>
        <w:rPr>
          <w:rFonts w:ascii="Arial" w:hAnsi="Arial" w:cs="Arial"/>
          <w:noProof/>
        </w:rPr>
        <w:t>eventualno kumuliranog tužbenog zahtjeva). Pri tome treba reći da je</w:t>
      </w:r>
      <w:r w:rsidRPr="00D728BA">
        <w:rPr>
          <w:rFonts w:ascii="Arial" w:hAnsi="Arial" w:cs="Arial"/>
          <w:noProof/>
        </w:rPr>
        <w:t xml:space="preserve"> tužitelj tek nakon provedenog vještačenja saznao za točne iznose koje tuženik duguje, odnosno za ukupni iznos razlike. Stoga je takva preinaka dopuštena u smislu 192. st. 2. ZPP-a, pri čemu valja ukazati na zaključak Su-IV-162/2021 usvojen na sastanku predsjednika Građanskih odjela županijskih sudova i Građanskog odjela Vrhovnog suda RH održanog u Zagrebu 26. studenog 2021. prema kojem je u predmetima po </w:t>
      </w:r>
      <w:r w:rsidRPr="00D728BA">
        <w:rPr>
          <w:rFonts w:ascii="Arial" w:hAnsi="Arial" w:cs="Arial"/>
          <w:noProof/>
        </w:rPr>
        <w:lastRenderedPageBreak/>
        <w:t>tužbama korisnika kredita u švicarskim francima dopuštena preinaka tužbe nakon provedenog dokaza financijskim vještačenjem.</w:t>
      </w:r>
      <w:r>
        <w:rPr>
          <w:rFonts w:ascii="Arial" w:hAnsi="Arial" w:cs="Arial"/>
          <w:noProof/>
        </w:rPr>
        <w:t xml:space="preserve"> Stoga je odlučeno kao u točki I. rješenja.</w:t>
      </w:r>
    </w:p>
    <w:p w:rsidRPr="00D72164" w:rsidR="00D72164" w:rsidP="00D72164" w:rsidRDefault="00D72164">
      <w:pPr>
        <w:jc w:val="both"/>
        <w:rPr>
          <w:rFonts w:ascii="Arial" w:hAnsi="Arial" w:cs="Arial"/>
          <w:noProof/>
        </w:rPr>
      </w:pPr>
    </w:p>
    <w:p w:rsidRPr="00D72164" w:rsidR="00D72164" w:rsidP="00D72164" w:rsidRDefault="009621CB">
      <w:pPr>
        <w:jc w:val="both"/>
        <w:rPr>
          <w:rFonts w:ascii="Arial" w:hAnsi="Arial" w:cs="Arial"/>
          <w:noProof/>
        </w:rPr>
      </w:pPr>
      <w:r>
        <w:rPr>
          <w:rFonts w:ascii="Arial" w:hAnsi="Arial" w:cs="Arial"/>
          <w:noProof/>
        </w:rPr>
        <w:t>7</w:t>
      </w:r>
      <w:r w:rsidRPr="00D72164" w:rsidR="00D72164">
        <w:rPr>
          <w:rFonts w:ascii="Arial" w:hAnsi="Arial" w:cs="Arial"/>
          <w:noProof/>
        </w:rPr>
        <w:t>.       Iz izvedenih dokaza  te  navoda  stranaka u postupku  proizlazi da  je među</w:t>
      </w:r>
    </w:p>
    <w:p w:rsidRPr="00D72164" w:rsidR="00D72164" w:rsidP="00D72164" w:rsidRDefault="00D72164">
      <w:pPr>
        <w:jc w:val="both"/>
        <w:rPr>
          <w:rFonts w:ascii="Arial" w:hAnsi="Arial" w:cs="Arial"/>
          <w:noProof/>
        </w:rPr>
      </w:pPr>
      <w:r w:rsidRPr="00D72164">
        <w:rPr>
          <w:rFonts w:ascii="Arial" w:hAnsi="Arial" w:cs="Arial"/>
          <w:noProof/>
        </w:rPr>
        <w:t>strankama nesporno:</w:t>
      </w:r>
    </w:p>
    <w:p w:rsidR="00D72164" w:rsidP="00D72164" w:rsidRDefault="00D72164">
      <w:pPr>
        <w:jc w:val="both"/>
        <w:rPr>
          <w:rFonts w:ascii="Arial" w:hAnsi="Arial" w:cs="Arial"/>
          <w:noProof/>
        </w:rPr>
      </w:pPr>
      <w:r w:rsidRPr="00D72164">
        <w:rPr>
          <w:rFonts w:ascii="Arial" w:hAnsi="Arial" w:cs="Arial"/>
          <w:noProof/>
        </w:rPr>
        <w:t xml:space="preserve">-    da </w:t>
      </w:r>
      <w:r w:rsidR="00CF76F2">
        <w:rPr>
          <w:rFonts w:ascii="Arial" w:hAnsi="Arial" w:cs="Arial"/>
          <w:noProof/>
        </w:rPr>
        <w:t>su</w:t>
      </w:r>
      <w:r w:rsidRPr="00D72164">
        <w:rPr>
          <w:rFonts w:ascii="Arial" w:hAnsi="Arial" w:cs="Arial"/>
          <w:noProof/>
        </w:rPr>
        <w:t xml:space="preserve"> dana </w:t>
      </w:r>
      <w:r w:rsidR="009621CB">
        <w:rPr>
          <w:rFonts w:ascii="Arial" w:hAnsi="Arial" w:cs="Arial"/>
          <w:noProof/>
        </w:rPr>
        <w:t>3</w:t>
      </w:r>
      <w:r w:rsidR="00AC556C">
        <w:rPr>
          <w:rFonts w:ascii="Arial" w:hAnsi="Arial" w:cs="Arial"/>
          <w:noProof/>
        </w:rPr>
        <w:t>0</w:t>
      </w:r>
      <w:r w:rsidR="009621CB">
        <w:rPr>
          <w:rFonts w:ascii="Arial" w:hAnsi="Arial" w:cs="Arial"/>
          <w:noProof/>
        </w:rPr>
        <w:t xml:space="preserve">. </w:t>
      </w:r>
      <w:r w:rsidR="00AC556C">
        <w:rPr>
          <w:rFonts w:ascii="Arial" w:hAnsi="Arial" w:cs="Arial"/>
          <w:noProof/>
        </w:rPr>
        <w:t>srpnja 2007</w:t>
      </w:r>
      <w:r w:rsidRPr="00D72164">
        <w:rPr>
          <w:rFonts w:ascii="Arial" w:hAnsi="Arial" w:cs="Arial"/>
          <w:noProof/>
        </w:rPr>
        <w:t>. sklop</w:t>
      </w:r>
      <w:r w:rsidR="00CF76F2">
        <w:rPr>
          <w:rFonts w:ascii="Arial" w:hAnsi="Arial" w:cs="Arial"/>
          <w:noProof/>
        </w:rPr>
        <w:t>ile</w:t>
      </w:r>
      <w:r w:rsidRPr="00D72164">
        <w:rPr>
          <w:rFonts w:ascii="Arial" w:hAnsi="Arial" w:cs="Arial"/>
          <w:noProof/>
        </w:rPr>
        <w:t xml:space="preserve"> Ugovor o kreditu </w:t>
      </w:r>
      <w:r w:rsidR="00AC556C">
        <w:rPr>
          <w:rFonts w:ascii="Arial" w:hAnsi="Arial" w:cs="Arial"/>
          <w:noProof/>
        </w:rPr>
        <w:t xml:space="preserve">sa Sporazumom o osiguranju novčane tražbine kojim je tužitelju odobren stambeni kredit </w:t>
      </w:r>
      <w:r w:rsidR="00CF76F2">
        <w:rPr>
          <w:rFonts w:ascii="Arial" w:hAnsi="Arial" w:cs="Arial"/>
          <w:noProof/>
        </w:rPr>
        <w:t xml:space="preserve">za iznos od </w:t>
      </w:r>
      <w:r w:rsidR="00AC556C">
        <w:rPr>
          <w:rFonts w:ascii="Arial" w:hAnsi="Arial" w:cs="Arial"/>
          <w:noProof/>
        </w:rPr>
        <w:t>194.112,00</w:t>
      </w:r>
      <w:r w:rsidR="00CF76F2">
        <w:rPr>
          <w:rFonts w:ascii="Arial" w:hAnsi="Arial" w:cs="Arial"/>
          <w:noProof/>
        </w:rPr>
        <w:t xml:space="preserve"> CHF u kunskoj protuvrijednosti,</w:t>
      </w:r>
    </w:p>
    <w:p w:rsidRPr="00CF76F2" w:rsidR="00CF76F2" w:rsidP="00CF76F2" w:rsidRDefault="00CF76F2">
      <w:pPr>
        <w:jc w:val="both"/>
        <w:rPr>
          <w:rFonts w:ascii="Arial" w:hAnsi="Arial" w:cs="Arial"/>
          <w:noProof/>
        </w:rPr>
      </w:pPr>
      <w:r w:rsidRPr="00CF76F2">
        <w:rPr>
          <w:rFonts w:ascii="Arial" w:hAnsi="Arial" w:cs="Arial"/>
          <w:noProof/>
        </w:rPr>
        <w:t xml:space="preserve">- da su stranke ugovorile promjenjivu kamatnu stopu uz promjenu iste temeljem </w:t>
      </w:r>
      <w:r w:rsidR="009621CB">
        <w:rPr>
          <w:rFonts w:ascii="Arial" w:hAnsi="Arial" w:cs="Arial"/>
          <w:noProof/>
        </w:rPr>
        <w:t xml:space="preserve">jednostrane </w:t>
      </w:r>
      <w:r w:rsidRPr="00CF76F2">
        <w:rPr>
          <w:rFonts w:ascii="Arial" w:hAnsi="Arial" w:cs="Arial"/>
          <w:noProof/>
        </w:rPr>
        <w:t>odluke tuženice,</w:t>
      </w:r>
    </w:p>
    <w:p w:rsidRPr="00D72164" w:rsidR="00CF76F2" w:rsidP="00D72164" w:rsidRDefault="00CF76F2">
      <w:pPr>
        <w:jc w:val="both"/>
        <w:rPr>
          <w:rFonts w:ascii="Arial" w:hAnsi="Arial" w:cs="Arial"/>
          <w:noProof/>
        </w:rPr>
      </w:pPr>
      <w:r w:rsidRPr="00CF76F2">
        <w:rPr>
          <w:rFonts w:ascii="Arial" w:hAnsi="Arial" w:cs="Arial"/>
          <w:noProof/>
        </w:rPr>
        <w:t>- da je kamatna stopa tijekom otplate kredita mijenjana temeljem odluke tuženika,</w:t>
      </w:r>
    </w:p>
    <w:p w:rsidRPr="00D72164" w:rsidR="00D72164" w:rsidP="00D72164" w:rsidRDefault="00D72164">
      <w:pPr>
        <w:jc w:val="both"/>
        <w:rPr>
          <w:rFonts w:ascii="Arial" w:hAnsi="Arial" w:cs="Arial"/>
          <w:noProof/>
        </w:rPr>
      </w:pPr>
      <w:r w:rsidRPr="00D72164">
        <w:rPr>
          <w:rFonts w:ascii="Arial" w:hAnsi="Arial" w:cs="Arial"/>
          <w:noProof/>
        </w:rPr>
        <w:t>-   da je prema navedenom ugovoru glavnica kredita bila vezana uz valutu CHF,</w:t>
      </w:r>
    </w:p>
    <w:p w:rsidRPr="00D72164" w:rsidR="00D72164" w:rsidP="00D72164" w:rsidRDefault="00D72164">
      <w:pPr>
        <w:jc w:val="both"/>
        <w:rPr>
          <w:rFonts w:ascii="Arial" w:hAnsi="Arial" w:cs="Arial"/>
          <w:noProof/>
        </w:rPr>
      </w:pPr>
      <w:r w:rsidRPr="00D72164">
        <w:rPr>
          <w:rFonts w:ascii="Arial" w:hAnsi="Arial" w:cs="Arial"/>
          <w:noProof/>
        </w:rPr>
        <w:t>-</w:t>
      </w:r>
      <w:r w:rsidRPr="00CF76F2" w:rsidR="00CF76F2">
        <w:rPr>
          <w:rFonts w:ascii="Arial" w:hAnsi="Arial" w:cs="Arial"/>
          <w:noProof/>
        </w:rPr>
        <w:t>da su anuiteti kredita tijekom otplate kredita rasli zbog povećanja kamatne stope i rasta tečaja CHF-a</w:t>
      </w:r>
      <w:r w:rsidR="00CF76F2">
        <w:rPr>
          <w:rFonts w:ascii="Arial" w:hAnsi="Arial" w:cs="Arial"/>
          <w:noProof/>
        </w:rPr>
        <w:t>,</w:t>
      </w:r>
    </w:p>
    <w:p w:rsidRPr="00D72164" w:rsidR="00CF76F2" w:rsidP="00CF76F2" w:rsidRDefault="00D72164">
      <w:pPr>
        <w:jc w:val="both"/>
        <w:rPr>
          <w:rFonts w:ascii="Arial" w:hAnsi="Arial" w:cs="Arial"/>
          <w:noProof/>
        </w:rPr>
      </w:pPr>
      <w:r w:rsidRPr="00D72164">
        <w:rPr>
          <w:rFonts w:ascii="Arial" w:hAnsi="Arial" w:cs="Arial"/>
          <w:noProof/>
        </w:rPr>
        <w:t xml:space="preserve">-    da su stranke sklopile DODATAK br. </w:t>
      </w:r>
      <w:r w:rsidR="00AC556C">
        <w:rPr>
          <w:rFonts w:ascii="Arial" w:hAnsi="Arial" w:cs="Arial"/>
          <w:noProof/>
        </w:rPr>
        <w:t>3</w:t>
      </w:r>
      <w:r w:rsidRPr="00D72164">
        <w:rPr>
          <w:rFonts w:ascii="Arial" w:hAnsi="Arial" w:cs="Arial"/>
          <w:noProof/>
        </w:rPr>
        <w:t xml:space="preserve">.  </w:t>
      </w:r>
      <w:r w:rsidR="00AC556C">
        <w:rPr>
          <w:rFonts w:ascii="Arial" w:hAnsi="Arial" w:cs="Arial"/>
          <w:szCs w:val="24"/>
        </w:rPr>
        <w:t xml:space="preserve">Ugovora o kreditu broj 15119070701 OV-148/16 od 12. siječnja 2016. </w:t>
      </w:r>
      <w:r w:rsidRPr="00D72164">
        <w:rPr>
          <w:rFonts w:ascii="Arial" w:hAnsi="Arial" w:cs="Arial"/>
          <w:noProof/>
        </w:rPr>
        <w:t>kojim  su  izvršile  konverziju  kredita promjenom valute i kamatne stope.</w:t>
      </w:r>
    </w:p>
    <w:p w:rsidRPr="00D72164" w:rsidR="00D72164" w:rsidP="00D72164" w:rsidRDefault="00D72164">
      <w:pPr>
        <w:jc w:val="both"/>
        <w:rPr>
          <w:rFonts w:ascii="Arial" w:hAnsi="Arial" w:cs="Arial"/>
          <w:noProof/>
        </w:rPr>
      </w:pPr>
    </w:p>
    <w:p w:rsidR="000C53BC" w:rsidP="00D72164" w:rsidRDefault="001B1747">
      <w:pPr>
        <w:jc w:val="both"/>
        <w:rPr>
          <w:rFonts w:ascii="Arial" w:hAnsi="Arial" w:cs="Arial"/>
          <w:noProof/>
        </w:rPr>
      </w:pPr>
      <w:r>
        <w:rPr>
          <w:rFonts w:ascii="Arial" w:hAnsi="Arial" w:cs="Arial"/>
          <w:noProof/>
        </w:rPr>
        <w:t>8</w:t>
      </w:r>
      <w:r w:rsidR="00D976F9">
        <w:rPr>
          <w:rFonts w:ascii="Arial" w:hAnsi="Arial" w:cs="Arial"/>
          <w:noProof/>
        </w:rPr>
        <w:t>.</w:t>
      </w:r>
      <w:r w:rsidRPr="00D72164" w:rsidR="00D72164">
        <w:rPr>
          <w:rFonts w:ascii="Arial" w:hAnsi="Arial" w:cs="Arial"/>
          <w:noProof/>
        </w:rPr>
        <w:t xml:space="preserve">       Sporno je između stranaka:</w:t>
      </w:r>
    </w:p>
    <w:p w:rsidRPr="000C53BC" w:rsidR="000C53BC" w:rsidP="000C53BC" w:rsidRDefault="000C53BC">
      <w:pPr>
        <w:jc w:val="both"/>
        <w:rPr>
          <w:rFonts w:ascii="Arial" w:hAnsi="Arial" w:cs="Arial"/>
          <w:noProof/>
        </w:rPr>
      </w:pPr>
      <w:r w:rsidRPr="000C53BC">
        <w:rPr>
          <w:rFonts w:ascii="Arial" w:hAnsi="Arial" w:cs="Arial"/>
          <w:noProof/>
        </w:rPr>
        <w:t>-</w:t>
      </w:r>
      <w:r w:rsidR="00370301">
        <w:rPr>
          <w:rFonts w:ascii="Arial" w:hAnsi="Arial" w:cs="Arial"/>
          <w:noProof/>
        </w:rPr>
        <w:t xml:space="preserve"> </w:t>
      </w:r>
      <w:r w:rsidRPr="000C53BC">
        <w:rPr>
          <w:rFonts w:ascii="Arial" w:hAnsi="Arial" w:cs="Arial"/>
          <w:noProof/>
        </w:rPr>
        <w:t>primjenjivost odluka u postupku kolektivne zaštite potrošača na odnos stranaka, pa time</w:t>
      </w:r>
    </w:p>
    <w:p w:rsidRPr="000C53BC" w:rsidR="000C53BC" w:rsidP="000C53BC" w:rsidRDefault="000C53BC">
      <w:pPr>
        <w:jc w:val="both"/>
        <w:rPr>
          <w:rFonts w:ascii="Arial" w:hAnsi="Arial" w:cs="Arial"/>
          <w:noProof/>
        </w:rPr>
      </w:pPr>
      <w:r w:rsidRPr="000C53BC">
        <w:rPr>
          <w:rFonts w:ascii="Arial" w:hAnsi="Arial" w:cs="Arial"/>
          <w:noProof/>
        </w:rPr>
        <w:t>-je li ugovorna odredba o načnu promjene kamatne stope u predmetnom ugovoru o kreditu ništetna,</w:t>
      </w:r>
    </w:p>
    <w:p w:rsidR="000C53BC" w:rsidP="000C53BC" w:rsidRDefault="000C53BC">
      <w:pPr>
        <w:jc w:val="both"/>
        <w:rPr>
          <w:rFonts w:ascii="Arial" w:hAnsi="Arial" w:cs="Arial"/>
          <w:noProof/>
        </w:rPr>
      </w:pPr>
      <w:r w:rsidRPr="000C53BC">
        <w:rPr>
          <w:rFonts w:ascii="Arial" w:hAnsi="Arial" w:cs="Arial"/>
          <w:noProof/>
        </w:rPr>
        <w:t>-</w:t>
      </w:r>
      <w:r w:rsidR="00370301">
        <w:rPr>
          <w:rFonts w:ascii="Arial" w:hAnsi="Arial" w:cs="Arial"/>
          <w:noProof/>
        </w:rPr>
        <w:t xml:space="preserve"> </w:t>
      </w:r>
      <w:r w:rsidRPr="000C53BC">
        <w:rPr>
          <w:rFonts w:ascii="Arial" w:hAnsi="Arial" w:cs="Arial"/>
          <w:noProof/>
        </w:rPr>
        <w:t>ništetnost ugovorene valutne klauzule,</w:t>
      </w:r>
    </w:p>
    <w:p w:rsidRPr="00D72164" w:rsidR="000C53BC" w:rsidP="000C53BC" w:rsidRDefault="000C53BC">
      <w:pPr>
        <w:jc w:val="both"/>
        <w:rPr>
          <w:rFonts w:ascii="Arial" w:hAnsi="Arial" w:cs="Arial"/>
          <w:noProof/>
        </w:rPr>
      </w:pPr>
      <w:r w:rsidRPr="00D72164">
        <w:rPr>
          <w:rFonts w:ascii="Arial" w:hAnsi="Arial" w:cs="Arial"/>
          <w:noProof/>
        </w:rPr>
        <w:t>-    učinci sklopljenog Dodatka Ugovoru o kreditu na prava tužitelja iz osnovnog</w:t>
      </w:r>
    </w:p>
    <w:p w:rsidR="000C53BC" w:rsidP="000C53BC" w:rsidRDefault="000C53BC">
      <w:pPr>
        <w:jc w:val="both"/>
        <w:rPr>
          <w:rFonts w:ascii="Arial" w:hAnsi="Arial" w:cs="Arial"/>
          <w:noProof/>
        </w:rPr>
      </w:pPr>
      <w:r w:rsidRPr="00D72164">
        <w:rPr>
          <w:rFonts w:ascii="Arial" w:hAnsi="Arial" w:cs="Arial"/>
          <w:noProof/>
        </w:rPr>
        <w:t>Ugovora o kreditu,</w:t>
      </w:r>
    </w:p>
    <w:p w:rsidRPr="00D72164" w:rsidR="00D72164" w:rsidP="00D72164" w:rsidRDefault="000C53BC">
      <w:pPr>
        <w:jc w:val="both"/>
        <w:rPr>
          <w:rFonts w:ascii="Arial" w:hAnsi="Arial" w:cs="Arial"/>
          <w:noProof/>
        </w:rPr>
      </w:pPr>
      <w:r>
        <w:rPr>
          <w:rFonts w:ascii="Arial" w:hAnsi="Arial" w:cs="Arial"/>
          <w:noProof/>
        </w:rPr>
        <w:t xml:space="preserve">- </w:t>
      </w:r>
      <w:r w:rsidR="00370301">
        <w:rPr>
          <w:rFonts w:ascii="Arial" w:hAnsi="Arial" w:cs="Arial"/>
          <w:noProof/>
        </w:rPr>
        <w:t xml:space="preserve">   </w:t>
      </w:r>
      <w:r>
        <w:rPr>
          <w:rFonts w:ascii="Arial" w:hAnsi="Arial" w:cs="Arial"/>
          <w:noProof/>
        </w:rPr>
        <w:t>postojanje i visina potraživanja tužitelja,</w:t>
      </w:r>
    </w:p>
    <w:p w:rsidRPr="00D72164" w:rsidR="00D72164" w:rsidP="00D72164" w:rsidRDefault="00D72164">
      <w:pPr>
        <w:jc w:val="both"/>
        <w:rPr>
          <w:rFonts w:ascii="Arial" w:hAnsi="Arial" w:cs="Arial"/>
          <w:noProof/>
        </w:rPr>
      </w:pPr>
      <w:r w:rsidRPr="00D72164">
        <w:rPr>
          <w:rFonts w:ascii="Arial" w:hAnsi="Arial" w:cs="Arial"/>
          <w:noProof/>
        </w:rPr>
        <w:t>-    postojanje tražbine tuženice prema tužitelju proizašle iz konverzije kredita, te</w:t>
      </w:r>
    </w:p>
    <w:p w:rsidRPr="00D72164" w:rsidR="00D72164" w:rsidP="00D72164" w:rsidRDefault="00D72164">
      <w:pPr>
        <w:jc w:val="both"/>
        <w:rPr>
          <w:rFonts w:ascii="Arial" w:hAnsi="Arial" w:cs="Arial"/>
          <w:noProof/>
        </w:rPr>
      </w:pPr>
      <w:r w:rsidRPr="00D72164">
        <w:rPr>
          <w:rFonts w:ascii="Arial" w:hAnsi="Arial" w:cs="Arial"/>
          <w:noProof/>
        </w:rPr>
        <w:t>-    osnovanost prigovora zastare potraživanja.</w:t>
      </w:r>
    </w:p>
    <w:p w:rsidRPr="00D72164" w:rsidR="00D72164" w:rsidP="00D72164" w:rsidRDefault="00D72164">
      <w:pPr>
        <w:jc w:val="both"/>
        <w:rPr>
          <w:rFonts w:ascii="Arial" w:hAnsi="Arial" w:cs="Arial"/>
          <w:noProof/>
        </w:rPr>
      </w:pPr>
    </w:p>
    <w:p w:rsidRPr="003E381C" w:rsidR="00D72164" w:rsidP="00D72164" w:rsidRDefault="001B1747">
      <w:pPr>
        <w:jc w:val="both"/>
        <w:rPr>
          <w:rFonts w:ascii="Arial" w:hAnsi="Arial" w:cs="Arial"/>
          <w:iCs/>
          <w:noProof/>
        </w:rPr>
      </w:pPr>
      <w:r w:rsidRPr="005421D7">
        <w:rPr>
          <w:rFonts w:ascii="Arial" w:hAnsi="Arial" w:cs="Arial"/>
          <w:noProof/>
        </w:rPr>
        <w:t>9</w:t>
      </w:r>
      <w:r w:rsidRPr="003E381C" w:rsidR="00D72164">
        <w:rPr>
          <w:rFonts w:ascii="Arial" w:hAnsi="Arial" w:cs="Arial"/>
          <w:iCs/>
          <w:noProof/>
        </w:rPr>
        <w:t xml:space="preserve">. Ocjenom provedenih dokaza kako svakog zasebno tako i u njihovoj ukupnosti, te na temelju rezultata cjelokupnog postupka, zaključak je suda da je </w:t>
      </w:r>
      <w:r w:rsidRPr="003E381C" w:rsidR="005421D7">
        <w:rPr>
          <w:rFonts w:ascii="Arial" w:hAnsi="Arial" w:cs="Arial"/>
          <w:iCs/>
          <w:noProof/>
        </w:rPr>
        <w:t xml:space="preserve">glavni </w:t>
      </w:r>
      <w:r w:rsidRPr="003E381C" w:rsidR="00D72164">
        <w:rPr>
          <w:rFonts w:ascii="Arial" w:hAnsi="Arial" w:cs="Arial"/>
          <w:iCs/>
          <w:noProof/>
        </w:rPr>
        <w:t xml:space="preserve">tužbeni zahtjev </w:t>
      </w:r>
      <w:r w:rsidRPr="003E381C" w:rsidR="00B571C3">
        <w:rPr>
          <w:rFonts w:ascii="Arial" w:hAnsi="Arial" w:cs="Arial"/>
          <w:iCs/>
          <w:noProof/>
        </w:rPr>
        <w:t xml:space="preserve">djelomično </w:t>
      </w:r>
      <w:r w:rsidRPr="003E381C" w:rsidR="00D72164">
        <w:rPr>
          <w:rFonts w:ascii="Arial" w:hAnsi="Arial" w:cs="Arial"/>
          <w:iCs/>
          <w:noProof/>
        </w:rPr>
        <w:t>osnovan</w:t>
      </w:r>
      <w:r w:rsidRPr="003E381C" w:rsidR="00D54113">
        <w:rPr>
          <w:rFonts w:ascii="Arial" w:hAnsi="Arial" w:cs="Arial"/>
          <w:iCs/>
          <w:noProof/>
        </w:rPr>
        <w:t xml:space="preserve"> i to u deklaratornom dijelu</w:t>
      </w:r>
      <w:r w:rsidRPr="003E381C" w:rsidR="005421D7">
        <w:rPr>
          <w:rFonts w:ascii="Arial" w:hAnsi="Arial" w:cs="Arial"/>
          <w:iCs/>
          <w:noProof/>
        </w:rPr>
        <w:t>, dok je podredni tužbeni zahtjev</w:t>
      </w:r>
      <w:r w:rsidRPr="003E381C" w:rsidR="00D54113">
        <w:rPr>
          <w:rFonts w:ascii="Arial" w:hAnsi="Arial" w:cs="Arial"/>
          <w:iCs/>
          <w:noProof/>
        </w:rPr>
        <w:t xml:space="preserve"> pretežito osnovan</w:t>
      </w:r>
      <w:r w:rsidRPr="003E381C" w:rsidR="005421D7">
        <w:rPr>
          <w:rFonts w:ascii="Arial" w:hAnsi="Arial" w:cs="Arial"/>
          <w:iCs/>
          <w:noProof/>
        </w:rPr>
        <w:t>.</w:t>
      </w:r>
    </w:p>
    <w:p w:rsidR="00D976F9" w:rsidP="00D72164" w:rsidRDefault="00D976F9">
      <w:pPr>
        <w:jc w:val="both"/>
        <w:rPr>
          <w:rFonts w:ascii="Arial" w:hAnsi="Arial" w:cs="Arial"/>
          <w:noProof/>
        </w:rPr>
      </w:pPr>
    </w:p>
    <w:p w:rsidRPr="00D72164" w:rsidR="00D976F9" w:rsidP="00D976F9" w:rsidRDefault="00D976F9">
      <w:pPr>
        <w:jc w:val="both"/>
        <w:rPr>
          <w:rFonts w:ascii="Arial" w:hAnsi="Arial" w:cs="Arial"/>
          <w:noProof/>
        </w:rPr>
      </w:pPr>
      <w:r>
        <w:rPr>
          <w:rFonts w:ascii="Arial" w:hAnsi="Arial" w:cs="Arial"/>
          <w:noProof/>
        </w:rPr>
        <w:t>10</w:t>
      </w:r>
      <w:r w:rsidRPr="00D72164">
        <w:rPr>
          <w:rFonts w:ascii="Arial" w:hAnsi="Arial" w:cs="Arial"/>
          <w:noProof/>
        </w:rPr>
        <w:t xml:space="preserve">. </w:t>
      </w:r>
      <w:r>
        <w:rPr>
          <w:rFonts w:ascii="Arial" w:hAnsi="Arial" w:cs="Arial"/>
          <w:noProof/>
        </w:rPr>
        <w:tab/>
      </w:r>
      <w:r w:rsidRPr="00D72164">
        <w:rPr>
          <w:rFonts w:ascii="Arial" w:hAnsi="Arial" w:cs="Arial"/>
          <w:noProof/>
        </w:rPr>
        <w:t xml:space="preserve">Iz sadržaja </w:t>
      </w:r>
      <w:r>
        <w:rPr>
          <w:rFonts w:ascii="Arial" w:hAnsi="Arial" w:cs="Arial"/>
          <w:szCs w:val="24"/>
        </w:rPr>
        <w:t xml:space="preserve">Ugovora o kreditu broj </w:t>
      </w:r>
      <w:r w:rsidR="00AC556C">
        <w:rPr>
          <w:rFonts w:ascii="Arial" w:hAnsi="Arial" w:cs="Arial"/>
          <w:noProof/>
        </w:rPr>
        <w:t xml:space="preserve">sa Sporazumom o osiguranju novčane tražbine od 30. siječnja 2007. </w:t>
      </w:r>
      <w:r w:rsidRPr="00D72164">
        <w:rPr>
          <w:rFonts w:ascii="Arial" w:hAnsi="Arial" w:cs="Arial"/>
          <w:noProof/>
        </w:rPr>
        <w:t xml:space="preserve">proizlazi da su stranke istim ugovorile kredit u kunskoj protuvrijednosti </w:t>
      </w:r>
      <w:r>
        <w:rPr>
          <w:rFonts w:ascii="Arial" w:hAnsi="Arial" w:cs="Arial"/>
          <w:noProof/>
        </w:rPr>
        <w:t xml:space="preserve">za iznos od </w:t>
      </w:r>
      <w:r w:rsidR="00AC556C">
        <w:rPr>
          <w:rFonts w:ascii="Arial" w:hAnsi="Arial" w:cs="Arial"/>
          <w:noProof/>
        </w:rPr>
        <w:t>194.112</w:t>
      </w:r>
      <w:r>
        <w:rPr>
          <w:rFonts w:ascii="Arial" w:hAnsi="Arial" w:cs="Arial"/>
          <w:noProof/>
        </w:rPr>
        <w:t>,00 CHF</w:t>
      </w:r>
      <w:r w:rsidRPr="00D72164">
        <w:rPr>
          <w:rFonts w:ascii="Arial" w:hAnsi="Arial" w:cs="Arial"/>
          <w:noProof/>
        </w:rPr>
        <w:t xml:space="preserve">, na rok otplate </w:t>
      </w:r>
      <w:r w:rsidR="00AC556C">
        <w:rPr>
          <w:rFonts w:ascii="Arial" w:hAnsi="Arial" w:cs="Arial"/>
          <w:noProof/>
        </w:rPr>
        <w:t>24</w:t>
      </w:r>
      <w:r>
        <w:rPr>
          <w:rFonts w:ascii="Arial" w:hAnsi="Arial" w:cs="Arial"/>
          <w:noProof/>
        </w:rPr>
        <w:t xml:space="preserve"> godina</w:t>
      </w:r>
      <w:r w:rsidRPr="00D72164">
        <w:rPr>
          <w:rFonts w:ascii="Arial" w:hAnsi="Arial" w:cs="Arial"/>
          <w:noProof/>
        </w:rPr>
        <w:t xml:space="preserve">, uz kamatnu stopu </w:t>
      </w:r>
      <w:r w:rsidR="00AC556C">
        <w:rPr>
          <w:rFonts w:ascii="Arial" w:hAnsi="Arial" w:cs="Arial"/>
          <w:noProof/>
        </w:rPr>
        <w:t>4</w:t>
      </w:r>
      <w:r w:rsidR="001B1747">
        <w:rPr>
          <w:rFonts w:ascii="Arial" w:hAnsi="Arial" w:cs="Arial"/>
          <w:noProof/>
        </w:rPr>
        <w:t>,39</w:t>
      </w:r>
      <w:r w:rsidRPr="00D72164">
        <w:rPr>
          <w:rFonts w:ascii="Arial" w:hAnsi="Arial" w:cs="Arial"/>
          <w:noProof/>
        </w:rPr>
        <w:t>%, promjenjiva.</w:t>
      </w:r>
    </w:p>
    <w:p w:rsidRPr="00D72164" w:rsidR="00D976F9" w:rsidP="00D976F9" w:rsidRDefault="00D976F9">
      <w:pPr>
        <w:jc w:val="both"/>
        <w:rPr>
          <w:rFonts w:ascii="Arial" w:hAnsi="Arial" w:cs="Arial"/>
          <w:noProof/>
        </w:rPr>
      </w:pPr>
    </w:p>
    <w:p w:rsidR="001B1747" w:rsidP="00AB2C88" w:rsidRDefault="00D976F9">
      <w:pPr>
        <w:jc w:val="both"/>
        <w:rPr>
          <w:rFonts w:ascii="Arial" w:hAnsi="Arial" w:cs="Arial"/>
          <w:noProof/>
        </w:rPr>
      </w:pPr>
      <w:r>
        <w:rPr>
          <w:rFonts w:ascii="Arial" w:hAnsi="Arial" w:cs="Arial"/>
          <w:noProof/>
        </w:rPr>
        <w:t>11</w:t>
      </w:r>
      <w:r w:rsidRPr="00D72164">
        <w:rPr>
          <w:rFonts w:ascii="Arial" w:hAnsi="Arial" w:cs="Arial"/>
          <w:noProof/>
        </w:rPr>
        <w:t>.</w:t>
      </w:r>
      <w:r>
        <w:rPr>
          <w:rFonts w:ascii="Arial" w:hAnsi="Arial" w:cs="Arial"/>
          <w:noProof/>
        </w:rPr>
        <w:tab/>
      </w:r>
      <w:r w:rsidRPr="00D72164">
        <w:rPr>
          <w:rFonts w:ascii="Arial" w:hAnsi="Arial" w:cs="Arial"/>
          <w:noProof/>
        </w:rPr>
        <w:t xml:space="preserve"> Tužitelj</w:t>
      </w:r>
      <w:r>
        <w:rPr>
          <w:rFonts w:ascii="Arial" w:hAnsi="Arial" w:cs="Arial"/>
          <w:noProof/>
        </w:rPr>
        <w:t xml:space="preserve"> </w:t>
      </w:r>
      <w:r w:rsidRPr="00D72164">
        <w:rPr>
          <w:rFonts w:ascii="Arial" w:hAnsi="Arial" w:cs="Arial"/>
          <w:noProof/>
        </w:rPr>
        <w:t>je saslušan kao parnična stranka iskaza</w:t>
      </w:r>
      <w:r>
        <w:rPr>
          <w:rFonts w:ascii="Arial" w:hAnsi="Arial" w:cs="Arial"/>
          <w:noProof/>
        </w:rPr>
        <w:t xml:space="preserve">o </w:t>
      </w:r>
      <w:r w:rsidR="00AA41FA">
        <w:rPr>
          <w:rFonts w:ascii="Arial" w:hAnsi="Arial" w:cs="Arial"/>
          <w:noProof/>
        </w:rPr>
        <w:t>da mu je o</w:t>
      </w:r>
      <w:r w:rsidRPr="00AB2C88" w:rsidR="00AB2C88">
        <w:rPr>
          <w:rFonts w:ascii="Arial" w:hAnsi="Arial" w:cs="Arial"/>
          <w:noProof/>
        </w:rPr>
        <w:t>vaj kredit prvi kredit u životu. Radilo se o tome da s</w:t>
      </w:r>
      <w:r w:rsidR="00AA41FA">
        <w:rPr>
          <w:rFonts w:ascii="Arial" w:hAnsi="Arial" w:cs="Arial"/>
          <w:noProof/>
        </w:rPr>
        <w:t>u</w:t>
      </w:r>
      <w:r w:rsidRPr="00AB2C88" w:rsidR="00AB2C88">
        <w:rPr>
          <w:rFonts w:ascii="Arial" w:hAnsi="Arial" w:cs="Arial"/>
          <w:noProof/>
        </w:rPr>
        <w:t xml:space="preserve"> supruga i </w:t>
      </w:r>
      <w:r w:rsidR="00AA41FA">
        <w:rPr>
          <w:rFonts w:ascii="Arial" w:hAnsi="Arial" w:cs="Arial"/>
          <w:noProof/>
        </w:rPr>
        <w:t>on</w:t>
      </w:r>
      <w:r w:rsidRPr="00AB2C88" w:rsidR="00AB2C88">
        <w:rPr>
          <w:rFonts w:ascii="Arial" w:hAnsi="Arial" w:cs="Arial"/>
          <w:noProof/>
        </w:rPr>
        <w:t xml:space="preserve"> bili mladi bračni par, </w:t>
      </w:r>
      <w:r w:rsidR="00AA41FA">
        <w:rPr>
          <w:rFonts w:ascii="Arial" w:hAnsi="Arial" w:cs="Arial"/>
          <w:noProof/>
        </w:rPr>
        <w:t>on je</w:t>
      </w:r>
      <w:r w:rsidRPr="00AB2C88" w:rsidR="00AB2C88">
        <w:rPr>
          <w:rFonts w:ascii="Arial" w:hAnsi="Arial" w:cs="Arial"/>
          <w:noProof/>
        </w:rPr>
        <w:t xml:space="preserve"> imao oko 30 godina, a ona oko 20 godina i trebao </w:t>
      </w:r>
      <w:r w:rsidR="00AA41FA">
        <w:rPr>
          <w:rFonts w:ascii="Arial" w:hAnsi="Arial" w:cs="Arial"/>
          <w:noProof/>
        </w:rPr>
        <w:t xml:space="preserve">im </w:t>
      </w:r>
      <w:r w:rsidRPr="00AB2C88" w:rsidR="00AB2C88">
        <w:rPr>
          <w:rFonts w:ascii="Arial" w:hAnsi="Arial" w:cs="Arial"/>
          <w:noProof/>
        </w:rPr>
        <w:t>je kredit da kup</w:t>
      </w:r>
      <w:r w:rsidR="00AA41FA">
        <w:rPr>
          <w:rFonts w:ascii="Arial" w:hAnsi="Arial" w:cs="Arial"/>
          <w:noProof/>
        </w:rPr>
        <w:t>e</w:t>
      </w:r>
      <w:r w:rsidRPr="00AB2C88" w:rsidR="00AB2C88">
        <w:rPr>
          <w:rFonts w:ascii="Arial" w:hAnsi="Arial" w:cs="Arial"/>
          <w:noProof/>
        </w:rPr>
        <w:t xml:space="preserve"> stan u kojem bi živjeli. Našao </w:t>
      </w:r>
      <w:r w:rsidR="00AA41FA">
        <w:rPr>
          <w:rFonts w:ascii="Arial" w:hAnsi="Arial" w:cs="Arial"/>
          <w:noProof/>
        </w:rPr>
        <w:t>je</w:t>
      </w:r>
      <w:r w:rsidRPr="00AB2C88" w:rsidR="00AB2C88">
        <w:rPr>
          <w:rFonts w:ascii="Arial" w:hAnsi="Arial" w:cs="Arial"/>
          <w:noProof/>
        </w:rPr>
        <w:t xml:space="preserve"> stan za cijenu od 135.000,00 EUR-a i otišao u OTP banku, ranije Dubrovačku banku, pitati za kredit. Ni</w:t>
      </w:r>
      <w:r w:rsidR="00AA41FA">
        <w:rPr>
          <w:rFonts w:ascii="Arial" w:hAnsi="Arial" w:cs="Arial"/>
          <w:noProof/>
        </w:rPr>
        <w:t>je</w:t>
      </w:r>
      <w:r w:rsidRPr="00AB2C88" w:rsidR="00AB2C88">
        <w:rPr>
          <w:rFonts w:ascii="Arial" w:hAnsi="Arial" w:cs="Arial"/>
          <w:noProof/>
        </w:rPr>
        <w:t xml:space="preserve"> obilazio druge banke jer je to bila banka u kojoj s</w:t>
      </w:r>
      <w:r w:rsidR="00AA41FA">
        <w:rPr>
          <w:rFonts w:ascii="Arial" w:hAnsi="Arial" w:cs="Arial"/>
          <w:noProof/>
        </w:rPr>
        <w:t>u</w:t>
      </w:r>
      <w:r w:rsidRPr="00AB2C88" w:rsidR="00AB2C88">
        <w:rPr>
          <w:rFonts w:ascii="Arial" w:hAnsi="Arial" w:cs="Arial"/>
          <w:noProof/>
        </w:rPr>
        <w:t xml:space="preserve"> imali račune, u kojoj su bili</w:t>
      </w:r>
      <w:r w:rsidR="00AA41FA">
        <w:rPr>
          <w:rFonts w:ascii="Arial" w:hAnsi="Arial" w:cs="Arial"/>
          <w:noProof/>
        </w:rPr>
        <w:t xml:space="preserve"> nejgovi</w:t>
      </w:r>
      <w:r w:rsidRPr="00AB2C88" w:rsidR="00AB2C88">
        <w:rPr>
          <w:rFonts w:ascii="Arial" w:hAnsi="Arial" w:cs="Arial"/>
          <w:noProof/>
        </w:rPr>
        <w:t xml:space="preserve"> roditelji, to je bila </w:t>
      </w:r>
      <w:r w:rsidR="00AA41FA">
        <w:rPr>
          <w:rFonts w:ascii="Arial" w:hAnsi="Arial" w:cs="Arial"/>
          <w:noProof/>
        </w:rPr>
        <w:t>njihova</w:t>
      </w:r>
      <w:r w:rsidRPr="00AB2C88" w:rsidR="00AB2C88">
        <w:rPr>
          <w:rFonts w:ascii="Arial" w:hAnsi="Arial" w:cs="Arial"/>
          <w:noProof/>
        </w:rPr>
        <w:t xml:space="preserve"> banka. Djelatnici </w:t>
      </w:r>
      <w:r w:rsidR="00AA41FA">
        <w:rPr>
          <w:rFonts w:ascii="Arial" w:hAnsi="Arial" w:cs="Arial"/>
          <w:noProof/>
        </w:rPr>
        <w:t>je</w:t>
      </w:r>
      <w:r w:rsidRPr="00AB2C88" w:rsidR="00AB2C88">
        <w:rPr>
          <w:rFonts w:ascii="Arial" w:hAnsi="Arial" w:cs="Arial"/>
          <w:noProof/>
        </w:rPr>
        <w:t xml:space="preserve"> rekao za što m</w:t>
      </w:r>
      <w:r w:rsidR="00AA41FA">
        <w:rPr>
          <w:rFonts w:ascii="Arial" w:hAnsi="Arial" w:cs="Arial"/>
          <w:noProof/>
        </w:rPr>
        <w:t>u</w:t>
      </w:r>
      <w:r w:rsidRPr="00AB2C88" w:rsidR="00AB2C88">
        <w:rPr>
          <w:rFonts w:ascii="Arial" w:hAnsi="Arial" w:cs="Arial"/>
          <w:noProof/>
        </w:rPr>
        <w:t xml:space="preserve"> treba kredit i u kojem iznosu, a ona m</w:t>
      </w:r>
      <w:r w:rsidR="00AA41FA">
        <w:rPr>
          <w:rFonts w:ascii="Arial" w:hAnsi="Arial" w:cs="Arial"/>
          <w:noProof/>
        </w:rPr>
        <w:t>u</w:t>
      </w:r>
      <w:r w:rsidRPr="00AB2C88" w:rsidR="00AB2C88">
        <w:rPr>
          <w:rFonts w:ascii="Arial" w:hAnsi="Arial" w:cs="Arial"/>
          <w:noProof/>
        </w:rPr>
        <w:t xml:space="preserve"> je rekla, odnosno ponudila isključivo kredit u CHF-u. Rekla mi je da bi mi rata bila 4.400,00 kuna, čini m</w:t>
      </w:r>
      <w:r w:rsidR="00AA41FA">
        <w:rPr>
          <w:rFonts w:ascii="Arial" w:hAnsi="Arial" w:cs="Arial"/>
          <w:noProof/>
        </w:rPr>
        <w:t>u</w:t>
      </w:r>
      <w:r w:rsidRPr="00AB2C88" w:rsidR="00AB2C88">
        <w:rPr>
          <w:rFonts w:ascii="Arial" w:hAnsi="Arial" w:cs="Arial"/>
          <w:noProof/>
        </w:rPr>
        <w:t xml:space="preserve"> se na 25 godina, a to je </w:t>
      </w:r>
      <w:r w:rsidR="00AA41FA">
        <w:rPr>
          <w:rFonts w:ascii="Arial" w:hAnsi="Arial" w:cs="Arial"/>
          <w:noProof/>
        </w:rPr>
        <w:t>njemu</w:t>
      </w:r>
      <w:r w:rsidRPr="00AB2C88" w:rsidR="00AB2C88">
        <w:rPr>
          <w:rFonts w:ascii="Arial" w:hAnsi="Arial" w:cs="Arial"/>
          <w:noProof/>
        </w:rPr>
        <w:t xml:space="preserve"> bilo prihvatljivo obzirom na primanja. Nije m</w:t>
      </w:r>
      <w:r w:rsidR="00AA41FA">
        <w:rPr>
          <w:rFonts w:ascii="Arial" w:hAnsi="Arial" w:cs="Arial"/>
          <w:noProof/>
        </w:rPr>
        <w:t>u</w:t>
      </w:r>
      <w:r w:rsidRPr="00AB2C88" w:rsidR="00AB2C88">
        <w:rPr>
          <w:rFonts w:ascii="Arial" w:hAnsi="Arial" w:cs="Arial"/>
          <w:noProof/>
        </w:rPr>
        <w:t xml:space="preserve"> ništa drugo </w:t>
      </w:r>
      <w:r w:rsidRPr="00AB2C88" w:rsidR="00AB2C88">
        <w:rPr>
          <w:rFonts w:ascii="Arial" w:hAnsi="Arial" w:cs="Arial"/>
          <w:noProof/>
        </w:rPr>
        <w:lastRenderedPageBreak/>
        <w:t>prikazival</w:t>
      </w:r>
      <w:r w:rsidR="00AA41FA">
        <w:rPr>
          <w:rFonts w:ascii="Arial" w:hAnsi="Arial" w:cs="Arial"/>
          <w:noProof/>
        </w:rPr>
        <w:t>a</w:t>
      </w:r>
      <w:r w:rsidRPr="00AB2C88" w:rsidR="00AB2C88">
        <w:rPr>
          <w:rFonts w:ascii="Arial" w:hAnsi="Arial" w:cs="Arial"/>
          <w:noProof/>
        </w:rPr>
        <w:t xml:space="preserve"> niti s</w:t>
      </w:r>
      <w:r w:rsidR="00AA41FA">
        <w:rPr>
          <w:rFonts w:ascii="Arial" w:hAnsi="Arial" w:cs="Arial"/>
          <w:noProof/>
        </w:rPr>
        <w:t>u</w:t>
      </w:r>
      <w:r w:rsidRPr="00AB2C88" w:rsidR="00AB2C88">
        <w:rPr>
          <w:rFonts w:ascii="Arial" w:hAnsi="Arial" w:cs="Arial"/>
          <w:noProof/>
        </w:rPr>
        <w:t xml:space="preserve"> o ičemu drugom razgovarali. Banka je banka i </w:t>
      </w:r>
      <w:r w:rsidR="00AA41FA">
        <w:rPr>
          <w:rFonts w:ascii="Arial" w:hAnsi="Arial" w:cs="Arial"/>
          <w:noProof/>
        </w:rPr>
        <w:t>njegov</w:t>
      </w:r>
      <w:r w:rsidRPr="00AB2C88" w:rsidR="00AB2C88">
        <w:rPr>
          <w:rFonts w:ascii="Arial" w:hAnsi="Arial" w:cs="Arial"/>
          <w:noProof/>
        </w:rPr>
        <w:t xml:space="preserve"> dojam je bio da nema što pregovarati ili pitati već da ima tu opciju koju ima. Banka je sastavila ugovor koji </w:t>
      </w:r>
      <w:r w:rsidR="00AA41FA">
        <w:rPr>
          <w:rFonts w:ascii="Arial" w:hAnsi="Arial" w:cs="Arial"/>
          <w:noProof/>
        </w:rPr>
        <w:t>je</w:t>
      </w:r>
      <w:r w:rsidRPr="00AB2C88" w:rsidR="00AB2C88">
        <w:rPr>
          <w:rFonts w:ascii="Arial" w:hAnsi="Arial" w:cs="Arial"/>
          <w:noProof/>
        </w:rPr>
        <w:t xml:space="preserve"> pročitao i shvatio kolika m</w:t>
      </w:r>
      <w:r w:rsidR="00AA41FA">
        <w:rPr>
          <w:rFonts w:ascii="Arial" w:hAnsi="Arial" w:cs="Arial"/>
          <w:noProof/>
        </w:rPr>
        <w:t xml:space="preserve">u </w:t>
      </w:r>
      <w:r w:rsidRPr="00AB2C88" w:rsidR="00AB2C88">
        <w:rPr>
          <w:rFonts w:ascii="Arial" w:hAnsi="Arial" w:cs="Arial"/>
          <w:noProof/>
        </w:rPr>
        <w:t>je rata i koji je iznos kredita. Ni</w:t>
      </w:r>
      <w:r w:rsidR="00AA41FA">
        <w:rPr>
          <w:rFonts w:ascii="Arial" w:hAnsi="Arial" w:cs="Arial"/>
          <w:noProof/>
        </w:rPr>
        <w:t>je</w:t>
      </w:r>
      <w:r w:rsidRPr="00AB2C88" w:rsidR="00AB2C88">
        <w:rPr>
          <w:rFonts w:ascii="Arial" w:hAnsi="Arial" w:cs="Arial"/>
          <w:noProof/>
        </w:rPr>
        <w:t xml:space="preserve"> ništa pitao niti su oni što objašnjavali, da su m</w:t>
      </w:r>
      <w:r w:rsidR="00AA41FA">
        <w:rPr>
          <w:rFonts w:ascii="Arial" w:hAnsi="Arial" w:cs="Arial"/>
          <w:noProof/>
        </w:rPr>
        <w:t>u</w:t>
      </w:r>
      <w:r w:rsidRPr="00AB2C88" w:rsidR="00AB2C88">
        <w:rPr>
          <w:rFonts w:ascii="Arial" w:hAnsi="Arial" w:cs="Arial"/>
          <w:noProof/>
        </w:rPr>
        <w:t xml:space="preserve"> rekli da m</w:t>
      </w:r>
      <w:r w:rsidR="00AA41FA">
        <w:rPr>
          <w:rFonts w:ascii="Arial" w:hAnsi="Arial" w:cs="Arial"/>
          <w:noProof/>
        </w:rPr>
        <w:t>u</w:t>
      </w:r>
      <w:r w:rsidRPr="00AB2C88" w:rsidR="00AB2C88">
        <w:rPr>
          <w:rFonts w:ascii="Arial" w:hAnsi="Arial" w:cs="Arial"/>
          <w:noProof/>
        </w:rPr>
        <w:t xml:space="preserve"> mogu objasniti ili da mo</w:t>
      </w:r>
      <w:r w:rsidR="00AA41FA">
        <w:rPr>
          <w:rFonts w:ascii="Arial" w:hAnsi="Arial" w:cs="Arial"/>
          <w:noProof/>
        </w:rPr>
        <w:t>gu</w:t>
      </w:r>
      <w:r w:rsidRPr="00AB2C88" w:rsidR="00AB2C88">
        <w:rPr>
          <w:rFonts w:ascii="Arial" w:hAnsi="Arial" w:cs="Arial"/>
          <w:noProof/>
        </w:rPr>
        <w:t xml:space="preserve"> razgovarati vjerojatno bi pitao. U to vrijeme ni</w:t>
      </w:r>
      <w:r w:rsidR="00AA41FA">
        <w:rPr>
          <w:rFonts w:ascii="Arial" w:hAnsi="Arial" w:cs="Arial"/>
          <w:noProof/>
        </w:rPr>
        <w:t>je</w:t>
      </w:r>
      <w:r w:rsidRPr="00AB2C88" w:rsidR="00AB2C88">
        <w:rPr>
          <w:rFonts w:ascii="Arial" w:hAnsi="Arial" w:cs="Arial"/>
          <w:noProof/>
        </w:rPr>
        <w:t xml:space="preserve"> znao što je valutna klauzula ni promjenjiva kamata, sada to zna. Kredit m</w:t>
      </w:r>
      <w:r w:rsidR="00AA41FA">
        <w:rPr>
          <w:rFonts w:ascii="Arial" w:hAnsi="Arial" w:cs="Arial"/>
          <w:noProof/>
        </w:rPr>
        <w:t>u</w:t>
      </w:r>
      <w:r w:rsidRPr="00AB2C88" w:rsidR="00AB2C88">
        <w:rPr>
          <w:rFonts w:ascii="Arial" w:hAnsi="Arial" w:cs="Arial"/>
          <w:noProof/>
        </w:rPr>
        <w:t xml:space="preserve"> je isplaćen u kunama i vraćao ga</w:t>
      </w:r>
      <w:r w:rsidR="00AA41FA">
        <w:rPr>
          <w:rFonts w:ascii="Arial" w:hAnsi="Arial" w:cs="Arial"/>
          <w:noProof/>
        </w:rPr>
        <w:t xml:space="preserve"> je</w:t>
      </w:r>
      <w:r w:rsidRPr="00AB2C88" w:rsidR="00AB2C88">
        <w:rPr>
          <w:rFonts w:ascii="Arial" w:hAnsi="Arial" w:cs="Arial"/>
          <w:noProof/>
        </w:rPr>
        <w:t xml:space="preserve"> u kunama tako što bi plaćao na šalteru banke. Cijeli život živi u Hrvatskoj pa </w:t>
      </w:r>
      <w:r w:rsidR="00AA41FA">
        <w:rPr>
          <w:rFonts w:ascii="Arial" w:hAnsi="Arial" w:cs="Arial"/>
          <w:noProof/>
        </w:rPr>
        <w:t>je</w:t>
      </w:r>
      <w:r w:rsidRPr="00AB2C88" w:rsidR="00AB2C88">
        <w:rPr>
          <w:rFonts w:ascii="Arial" w:hAnsi="Arial" w:cs="Arial"/>
          <w:noProof/>
        </w:rPr>
        <w:t xml:space="preserve"> sva plaćanja vršio u kunama. Ni</w:t>
      </w:r>
      <w:r w:rsidR="00AA41FA">
        <w:rPr>
          <w:rFonts w:ascii="Arial" w:hAnsi="Arial" w:cs="Arial"/>
          <w:noProof/>
        </w:rPr>
        <w:t>je</w:t>
      </w:r>
      <w:r w:rsidRPr="00AB2C88" w:rsidR="00AB2C88">
        <w:rPr>
          <w:rFonts w:ascii="Arial" w:hAnsi="Arial" w:cs="Arial"/>
          <w:noProof/>
        </w:rPr>
        <w:t xml:space="preserve"> pitao zašto se spominje švicarac jer m</w:t>
      </w:r>
      <w:r w:rsidR="00AA41FA">
        <w:rPr>
          <w:rFonts w:ascii="Arial" w:hAnsi="Arial" w:cs="Arial"/>
          <w:noProof/>
        </w:rPr>
        <w:t>u</w:t>
      </w:r>
      <w:r w:rsidRPr="00AB2C88" w:rsidR="00AB2C88">
        <w:rPr>
          <w:rFonts w:ascii="Arial" w:hAnsi="Arial" w:cs="Arial"/>
          <w:noProof/>
        </w:rPr>
        <w:t xml:space="preserve"> je bilo bitno da m</w:t>
      </w:r>
      <w:r w:rsidR="00AA41FA">
        <w:rPr>
          <w:rFonts w:ascii="Arial" w:hAnsi="Arial" w:cs="Arial"/>
          <w:noProof/>
        </w:rPr>
        <w:t>u</w:t>
      </w:r>
      <w:r w:rsidRPr="00AB2C88" w:rsidR="00AB2C88">
        <w:rPr>
          <w:rFonts w:ascii="Arial" w:hAnsi="Arial" w:cs="Arial"/>
          <w:noProof/>
        </w:rPr>
        <w:t xml:space="preserve"> ta rata u kunama odgovara. Shvatio</w:t>
      </w:r>
      <w:r w:rsidR="00AA41FA">
        <w:rPr>
          <w:rFonts w:ascii="Arial" w:hAnsi="Arial" w:cs="Arial"/>
          <w:noProof/>
        </w:rPr>
        <w:t xml:space="preserve"> je</w:t>
      </w:r>
      <w:r w:rsidRPr="00AB2C88" w:rsidR="00AB2C88">
        <w:rPr>
          <w:rFonts w:ascii="Arial" w:hAnsi="Arial" w:cs="Arial"/>
          <w:noProof/>
        </w:rPr>
        <w:t xml:space="preserve"> da m</w:t>
      </w:r>
      <w:r w:rsidR="00AA41FA">
        <w:rPr>
          <w:rFonts w:ascii="Arial" w:hAnsi="Arial" w:cs="Arial"/>
          <w:noProof/>
        </w:rPr>
        <w:t>u</w:t>
      </w:r>
      <w:r w:rsidRPr="00AB2C88" w:rsidR="00AB2C88">
        <w:rPr>
          <w:rFonts w:ascii="Arial" w:hAnsi="Arial" w:cs="Arial"/>
          <w:noProof/>
        </w:rPr>
        <w:t xml:space="preserve"> je to rata za cijelo razdoblje i ni</w:t>
      </w:r>
      <w:r w:rsidR="00AA41FA">
        <w:rPr>
          <w:rFonts w:ascii="Arial" w:hAnsi="Arial" w:cs="Arial"/>
          <w:noProof/>
        </w:rPr>
        <w:t>je</w:t>
      </w:r>
      <w:r w:rsidRPr="00AB2C88" w:rsidR="00AB2C88">
        <w:rPr>
          <w:rFonts w:ascii="Arial" w:hAnsi="Arial" w:cs="Arial"/>
          <w:noProof/>
        </w:rPr>
        <w:t xml:space="preserve"> mislio niti m</w:t>
      </w:r>
      <w:r w:rsidR="00AA41FA">
        <w:rPr>
          <w:rFonts w:ascii="Arial" w:hAnsi="Arial" w:cs="Arial"/>
          <w:noProof/>
        </w:rPr>
        <w:t>u</w:t>
      </w:r>
      <w:r w:rsidRPr="00AB2C88" w:rsidR="00AB2C88">
        <w:rPr>
          <w:rFonts w:ascii="Arial" w:hAnsi="Arial" w:cs="Arial"/>
          <w:noProof/>
        </w:rPr>
        <w:t xml:space="preserve"> je rečeno da se može mijenjati, a pogotovo ne toliko. Da </w:t>
      </w:r>
      <w:r w:rsidR="00AA41FA">
        <w:rPr>
          <w:rFonts w:ascii="Arial" w:hAnsi="Arial" w:cs="Arial"/>
          <w:noProof/>
        </w:rPr>
        <w:t>je</w:t>
      </w:r>
      <w:r w:rsidRPr="00AB2C88" w:rsidR="00AB2C88">
        <w:rPr>
          <w:rFonts w:ascii="Arial" w:hAnsi="Arial" w:cs="Arial"/>
          <w:noProof/>
        </w:rPr>
        <w:t xml:space="preserve"> znao da se rata može toliko promijeniti nikada ne bi potpisao ovaj ugovor. U nekom trenutku, čini m</w:t>
      </w:r>
      <w:r w:rsidR="00AA41FA">
        <w:rPr>
          <w:rFonts w:ascii="Arial" w:hAnsi="Arial" w:cs="Arial"/>
          <w:noProof/>
        </w:rPr>
        <w:t>u</w:t>
      </w:r>
      <w:r w:rsidRPr="00AB2C88" w:rsidR="00AB2C88">
        <w:rPr>
          <w:rFonts w:ascii="Arial" w:hAnsi="Arial" w:cs="Arial"/>
          <w:noProof/>
        </w:rPr>
        <w:t xml:space="preserve"> se 2009., rata ovog kredita m</w:t>
      </w:r>
      <w:r w:rsidR="00AA41FA">
        <w:rPr>
          <w:rFonts w:ascii="Arial" w:hAnsi="Arial" w:cs="Arial"/>
          <w:noProof/>
        </w:rPr>
        <w:t>u</w:t>
      </w:r>
      <w:r w:rsidRPr="00AB2C88" w:rsidR="00AB2C88">
        <w:rPr>
          <w:rFonts w:ascii="Arial" w:hAnsi="Arial" w:cs="Arial"/>
          <w:noProof/>
        </w:rPr>
        <w:t xml:space="preserve"> je sa 4.400,00 kuna skočila na nekih 8.700,00 kuna što je predstavljalo veliki problem za </w:t>
      </w:r>
      <w:r w:rsidR="00AA41FA">
        <w:rPr>
          <w:rFonts w:ascii="Arial" w:hAnsi="Arial" w:cs="Arial"/>
          <w:noProof/>
        </w:rPr>
        <w:t>njega</w:t>
      </w:r>
      <w:r w:rsidRPr="00AB2C88" w:rsidR="00AB2C88">
        <w:rPr>
          <w:rFonts w:ascii="Arial" w:hAnsi="Arial" w:cs="Arial"/>
          <w:noProof/>
        </w:rPr>
        <w:t xml:space="preserve"> i suprugu. Bio </w:t>
      </w:r>
      <w:r w:rsidR="00AA41FA">
        <w:rPr>
          <w:rFonts w:ascii="Arial" w:hAnsi="Arial" w:cs="Arial"/>
          <w:noProof/>
        </w:rPr>
        <w:t>je</w:t>
      </w:r>
      <w:r w:rsidRPr="00AB2C88" w:rsidR="00AB2C88">
        <w:rPr>
          <w:rFonts w:ascii="Arial" w:hAnsi="Arial" w:cs="Arial"/>
          <w:noProof/>
        </w:rPr>
        <w:t xml:space="preserve"> kod javnog bilježnika radi ovog kredita no  njega ni</w:t>
      </w:r>
      <w:r w:rsidR="00AA41FA">
        <w:rPr>
          <w:rFonts w:ascii="Arial" w:hAnsi="Arial" w:cs="Arial"/>
          <w:noProof/>
        </w:rPr>
        <w:t>je</w:t>
      </w:r>
      <w:r w:rsidRPr="00AB2C88" w:rsidR="00AB2C88">
        <w:rPr>
          <w:rFonts w:ascii="Arial" w:hAnsi="Arial" w:cs="Arial"/>
          <w:noProof/>
        </w:rPr>
        <w:t xml:space="preserve"> niti vidio već </w:t>
      </w:r>
      <w:r w:rsidR="00AA41FA">
        <w:rPr>
          <w:rFonts w:ascii="Arial" w:hAnsi="Arial" w:cs="Arial"/>
          <w:noProof/>
        </w:rPr>
        <w:t>je</w:t>
      </w:r>
      <w:r w:rsidRPr="00AB2C88" w:rsidR="00AB2C88">
        <w:rPr>
          <w:rFonts w:ascii="Arial" w:hAnsi="Arial" w:cs="Arial"/>
          <w:noProof/>
        </w:rPr>
        <w:t xml:space="preserve"> samo potpisao to za ovjeru što je odradila neka službenica koja je radila kod javnog bilježnika. Ovim kreditom </w:t>
      </w:r>
      <w:r w:rsidR="0025766C">
        <w:rPr>
          <w:rFonts w:ascii="Arial" w:hAnsi="Arial" w:cs="Arial"/>
          <w:noProof/>
        </w:rPr>
        <w:t>su</w:t>
      </w:r>
      <w:r w:rsidRPr="00AB2C88" w:rsidR="00AB2C88">
        <w:rPr>
          <w:rFonts w:ascii="Arial" w:hAnsi="Arial" w:cs="Arial"/>
          <w:noProof/>
        </w:rPr>
        <w:t xml:space="preserve"> kupili stan u kojem s</w:t>
      </w:r>
      <w:r w:rsidR="0025766C">
        <w:rPr>
          <w:rFonts w:ascii="Arial" w:hAnsi="Arial" w:cs="Arial"/>
          <w:noProof/>
        </w:rPr>
        <w:t>u</w:t>
      </w:r>
      <w:r w:rsidRPr="00AB2C88" w:rsidR="00AB2C88">
        <w:rPr>
          <w:rFonts w:ascii="Arial" w:hAnsi="Arial" w:cs="Arial"/>
          <w:noProof/>
        </w:rPr>
        <w:t xml:space="preserve"> živjeli no koji s</w:t>
      </w:r>
      <w:r w:rsidR="0025766C">
        <w:rPr>
          <w:rFonts w:ascii="Arial" w:hAnsi="Arial" w:cs="Arial"/>
          <w:noProof/>
        </w:rPr>
        <w:t>u</w:t>
      </w:r>
      <w:r w:rsidRPr="00AB2C88" w:rsidR="00AB2C88">
        <w:rPr>
          <w:rFonts w:ascii="Arial" w:hAnsi="Arial" w:cs="Arial"/>
          <w:noProof/>
        </w:rPr>
        <w:t xml:space="preserve"> u konačnici prodali 2016. da vrat</w:t>
      </w:r>
      <w:r w:rsidR="0025766C">
        <w:rPr>
          <w:rFonts w:ascii="Arial" w:hAnsi="Arial" w:cs="Arial"/>
          <w:noProof/>
        </w:rPr>
        <w:t>e</w:t>
      </w:r>
      <w:r w:rsidRPr="00AB2C88" w:rsidR="00AB2C88">
        <w:rPr>
          <w:rFonts w:ascii="Arial" w:hAnsi="Arial" w:cs="Arial"/>
          <w:noProof/>
        </w:rPr>
        <w:t xml:space="preserve"> ovaj kredit te s</w:t>
      </w:r>
      <w:r w:rsidR="0025766C">
        <w:rPr>
          <w:rFonts w:ascii="Arial" w:hAnsi="Arial" w:cs="Arial"/>
          <w:noProof/>
        </w:rPr>
        <w:t>u</w:t>
      </w:r>
      <w:r w:rsidRPr="00AB2C88" w:rsidR="00AB2C88">
        <w:rPr>
          <w:rFonts w:ascii="Arial" w:hAnsi="Arial" w:cs="Arial"/>
          <w:noProof/>
        </w:rPr>
        <w:t xml:space="preserve"> i dan danas podstanari. Zbog rasta rate supruga i </w:t>
      </w:r>
      <w:r w:rsidR="0025766C">
        <w:rPr>
          <w:rFonts w:ascii="Arial" w:hAnsi="Arial" w:cs="Arial"/>
          <w:noProof/>
        </w:rPr>
        <w:t>on</w:t>
      </w:r>
      <w:r w:rsidRPr="00AB2C88" w:rsidR="00AB2C88">
        <w:rPr>
          <w:rFonts w:ascii="Arial" w:hAnsi="Arial" w:cs="Arial"/>
          <w:noProof/>
        </w:rPr>
        <w:t xml:space="preserve"> s</w:t>
      </w:r>
      <w:r w:rsidR="0025766C">
        <w:rPr>
          <w:rFonts w:ascii="Arial" w:hAnsi="Arial" w:cs="Arial"/>
          <w:noProof/>
        </w:rPr>
        <w:t>u</w:t>
      </w:r>
      <w:r w:rsidRPr="00AB2C88" w:rsidR="00AB2C88">
        <w:rPr>
          <w:rFonts w:ascii="Arial" w:hAnsi="Arial" w:cs="Arial"/>
          <w:noProof/>
        </w:rPr>
        <w:t xml:space="preserve"> bili u velikom stresu i puno radili, posuđivali s</w:t>
      </w:r>
      <w:r w:rsidR="0025766C">
        <w:rPr>
          <w:rFonts w:ascii="Arial" w:hAnsi="Arial" w:cs="Arial"/>
          <w:noProof/>
        </w:rPr>
        <w:t>u</w:t>
      </w:r>
      <w:r w:rsidRPr="00AB2C88" w:rsidR="00AB2C88">
        <w:rPr>
          <w:rFonts w:ascii="Arial" w:hAnsi="Arial" w:cs="Arial"/>
          <w:noProof/>
        </w:rPr>
        <w:t xml:space="preserve"> novac od prijatelja i zaista se mučili da vrat</w:t>
      </w:r>
      <w:r w:rsidR="0025766C">
        <w:rPr>
          <w:rFonts w:ascii="Arial" w:hAnsi="Arial" w:cs="Arial"/>
          <w:noProof/>
        </w:rPr>
        <w:t>e</w:t>
      </w:r>
      <w:r w:rsidRPr="00AB2C88" w:rsidR="00AB2C88">
        <w:rPr>
          <w:rFonts w:ascii="Arial" w:hAnsi="Arial" w:cs="Arial"/>
          <w:noProof/>
        </w:rPr>
        <w:t xml:space="preserve"> rate radi čega s</w:t>
      </w:r>
      <w:r w:rsidR="0025766C">
        <w:rPr>
          <w:rFonts w:ascii="Arial" w:hAnsi="Arial" w:cs="Arial"/>
          <w:noProof/>
        </w:rPr>
        <w:t>u</w:t>
      </w:r>
      <w:r w:rsidRPr="00AB2C88" w:rsidR="00AB2C88">
        <w:rPr>
          <w:rFonts w:ascii="Arial" w:hAnsi="Arial" w:cs="Arial"/>
          <w:noProof/>
        </w:rPr>
        <w:t xml:space="preserve"> u konačnici zaključili da bolje da bud</w:t>
      </w:r>
      <w:r w:rsidR="0025766C">
        <w:rPr>
          <w:rFonts w:ascii="Arial" w:hAnsi="Arial" w:cs="Arial"/>
          <w:noProof/>
        </w:rPr>
        <w:t>u</w:t>
      </w:r>
      <w:r w:rsidRPr="00AB2C88" w:rsidR="00AB2C88">
        <w:rPr>
          <w:rFonts w:ascii="Arial" w:hAnsi="Arial" w:cs="Arial"/>
          <w:noProof/>
        </w:rPr>
        <w:t xml:space="preserve"> podstanari samo da vrat</w:t>
      </w:r>
      <w:r w:rsidR="0025766C">
        <w:rPr>
          <w:rFonts w:ascii="Arial" w:hAnsi="Arial" w:cs="Arial"/>
          <w:noProof/>
        </w:rPr>
        <w:t>e</w:t>
      </w:r>
      <w:r w:rsidRPr="00AB2C88" w:rsidR="00AB2C88">
        <w:rPr>
          <w:rFonts w:ascii="Arial" w:hAnsi="Arial" w:cs="Arial"/>
          <w:noProof/>
        </w:rPr>
        <w:t xml:space="preserve"> taj kredit. Kada </w:t>
      </w:r>
      <w:r w:rsidR="0025766C">
        <w:rPr>
          <w:rFonts w:ascii="Arial" w:hAnsi="Arial" w:cs="Arial"/>
          <w:noProof/>
        </w:rPr>
        <w:t>je</w:t>
      </w:r>
      <w:r w:rsidRPr="00AB2C88" w:rsidR="00AB2C88">
        <w:rPr>
          <w:rFonts w:ascii="Arial" w:hAnsi="Arial" w:cs="Arial"/>
          <w:noProof/>
        </w:rPr>
        <w:t xml:space="preserve"> našao kupca za naš stan i došao u banku radi zatvaranja kredita, u banci su m</w:t>
      </w:r>
      <w:r w:rsidR="0025766C">
        <w:rPr>
          <w:rFonts w:ascii="Arial" w:hAnsi="Arial" w:cs="Arial"/>
          <w:noProof/>
        </w:rPr>
        <w:t>u</w:t>
      </w:r>
      <w:r w:rsidRPr="00AB2C88" w:rsidR="00AB2C88">
        <w:rPr>
          <w:rFonts w:ascii="Arial" w:hAnsi="Arial" w:cs="Arial"/>
          <w:noProof/>
        </w:rPr>
        <w:t xml:space="preserve"> rekli da mora napraviti u tu konverziju. Nitko m</w:t>
      </w:r>
      <w:r w:rsidR="0025766C">
        <w:rPr>
          <w:rFonts w:ascii="Arial" w:hAnsi="Arial" w:cs="Arial"/>
          <w:noProof/>
        </w:rPr>
        <w:t>u</w:t>
      </w:r>
      <w:r w:rsidRPr="00AB2C88" w:rsidR="00AB2C88">
        <w:rPr>
          <w:rFonts w:ascii="Arial" w:hAnsi="Arial" w:cs="Arial"/>
          <w:noProof/>
        </w:rPr>
        <w:t xml:space="preserve"> nije rekao što je to točno niti s</w:t>
      </w:r>
      <w:r w:rsidR="0025766C">
        <w:rPr>
          <w:rFonts w:ascii="Arial" w:hAnsi="Arial" w:cs="Arial"/>
          <w:noProof/>
        </w:rPr>
        <w:t>u</w:t>
      </w:r>
      <w:r w:rsidRPr="00AB2C88" w:rsidR="00AB2C88">
        <w:rPr>
          <w:rFonts w:ascii="Arial" w:hAnsi="Arial" w:cs="Arial"/>
          <w:noProof/>
        </w:rPr>
        <w:t xml:space="preserve"> o tome detaljno razgovarali. Želio </w:t>
      </w:r>
      <w:r w:rsidR="0025766C">
        <w:rPr>
          <w:rFonts w:ascii="Arial" w:hAnsi="Arial" w:cs="Arial"/>
          <w:noProof/>
        </w:rPr>
        <w:t>je</w:t>
      </w:r>
      <w:r w:rsidRPr="00AB2C88" w:rsidR="00AB2C88">
        <w:rPr>
          <w:rFonts w:ascii="Arial" w:hAnsi="Arial" w:cs="Arial"/>
          <w:noProof/>
        </w:rPr>
        <w:t xml:space="preserve"> samo sve anulirati i dovesti na nulu tako da ne mora više posuđivati i ne spavati noćima. Ispotpisivao </w:t>
      </w:r>
      <w:r w:rsidR="0025766C">
        <w:rPr>
          <w:rFonts w:ascii="Arial" w:hAnsi="Arial" w:cs="Arial"/>
          <w:noProof/>
        </w:rPr>
        <w:t>je</w:t>
      </w:r>
      <w:r w:rsidRPr="00AB2C88" w:rsidR="00AB2C88">
        <w:rPr>
          <w:rFonts w:ascii="Arial" w:hAnsi="Arial" w:cs="Arial"/>
          <w:noProof/>
        </w:rPr>
        <w:t xml:space="preserve"> što su m</w:t>
      </w:r>
      <w:r w:rsidR="0025766C">
        <w:rPr>
          <w:rFonts w:ascii="Arial" w:hAnsi="Arial" w:cs="Arial"/>
          <w:noProof/>
        </w:rPr>
        <w:t>u</w:t>
      </w:r>
      <w:r w:rsidRPr="00AB2C88" w:rsidR="00AB2C88">
        <w:rPr>
          <w:rFonts w:ascii="Arial" w:hAnsi="Arial" w:cs="Arial"/>
          <w:noProof/>
        </w:rPr>
        <w:t xml:space="preserve"> dali i došao u situaciju da nema kredit s tim da sam podstanar. Prodajom stana zatvorio </w:t>
      </w:r>
      <w:r w:rsidR="0025766C">
        <w:rPr>
          <w:rFonts w:ascii="Arial" w:hAnsi="Arial" w:cs="Arial"/>
          <w:noProof/>
        </w:rPr>
        <w:t>je</w:t>
      </w:r>
      <w:r w:rsidRPr="00AB2C88" w:rsidR="00AB2C88">
        <w:rPr>
          <w:rFonts w:ascii="Arial" w:hAnsi="Arial" w:cs="Arial"/>
          <w:noProof/>
        </w:rPr>
        <w:t xml:space="preserve"> kredit. Nisu m</w:t>
      </w:r>
      <w:r w:rsidR="0025766C">
        <w:rPr>
          <w:rFonts w:ascii="Arial" w:hAnsi="Arial" w:cs="Arial"/>
          <w:noProof/>
        </w:rPr>
        <w:t>u</w:t>
      </w:r>
      <w:r w:rsidRPr="00AB2C88" w:rsidR="00AB2C88">
        <w:rPr>
          <w:rFonts w:ascii="Arial" w:hAnsi="Arial" w:cs="Arial"/>
          <w:noProof/>
        </w:rPr>
        <w:t xml:space="preserve"> ništa govorili što m</w:t>
      </w:r>
      <w:r w:rsidR="0025766C">
        <w:rPr>
          <w:rFonts w:ascii="Arial" w:hAnsi="Arial" w:cs="Arial"/>
          <w:noProof/>
        </w:rPr>
        <w:t>u</w:t>
      </w:r>
      <w:r w:rsidRPr="00AB2C88" w:rsidR="00AB2C88">
        <w:rPr>
          <w:rFonts w:ascii="Arial" w:hAnsi="Arial" w:cs="Arial"/>
          <w:noProof/>
        </w:rPr>
        <w:t xml:space="preserve"> točno uređuj</w:t>
      </w:r>
      <w:r w:rsidR="0025766C">
        <w:rPr>
          <w:rFonts w:ascii="Arial" w:hAnsi="Arial" w:cs="Arial"/>
          <w:noProof/>
        </w:rPr>
        <w:t>u</w:t>
      </w:r>
      <w:r w:rsidRPr="00AB2C88" w:rsidR="00AB2C88">
        <w:rPr>
          <w:rFonts w:ascii="Arial" w:hAnsi="Arial" w:cs="Arial"/>
          <w:noProof/>
        </w:rPr>
        <w:t xml:space="preserve"> sa tom konverzijom, odnosno je li se to odnosi na prošle uplate, </w:t>
      </w:r>
      <w:r w:rsidR="0025766C">
        <w:rPr>
          <w:rFonts w:ascii="Arial" w:hAnsi="Arial" w:cs="Arial"/>
          <w:noProof/>
        </w:rPr>
        <w:t>on je</w:t>
      </w:r>
      <w:r w:rsidRPr="00AB2C88" w:rsidR="00AB2C88">
        <w:rPr>
          <w:rFonts w:ascii="Arial" w:hAnsi="Arial" w:cs="Arial"/>
          <w:noProof/>
        </w:rPr>
        <w:t xml:space="preserve"> shvatio da time rješava kredit koji </w:t>
      </w:r>
      <w:r w:rsidR="0025766C">
        <w:rPr>
          <w:rFonts w:ascii="Arial" w:hAnsi="Arial" w:cs="Arial"/>
          <w:noProof/>
        </w:rPr>
        <w:t>je</w:t>
      </w:r>
      <w:r w:rsidRPr="00AB2C88" w:rsidR="00AB2C88">
        <w:rPr>
          <w:rFonts w:ascii="Arial" w:hAnsi="Arial" w:cs="Arial"/>
          <w:noProof/>
        </w:rPr>
        <w:t xml:space="preserve"> otplaćivao, a ne ono što </w:t>
      </w:r>
      <w:r w:rsidR="0025766C">
        <w:rPr>
          <w:rFonts w:ascii="Arial" w:hAnsi="Arial" w:cs="Arial"/>
          <w:noProof/>
        </w:rPr>
        <w:t>je</w:t>
      </w:r>
      <w:r w:rsidRPr="00AB2C88" w:rsidR="00AB2C88">
        <w:rPr>
          <w:rFonts w:ascii="Arial" w:hAnsi="Arial" w:cs="Arial"/>
          <w:noProof/>
        </w:rPr>
        <w:t xml:space="preserve"> otplatio</w:t>
      </w:r>
      <w:r w:rsidR="0025766C">
        <w:rPr>
          <w:rFonts w:ascii="Arial" w:hAnsi="Arial" w:cs="Arial"/>
          <w:noProof/>
        </w:rPr>
        <w:t xml:space="preserve">. </w:t>
      </w:r>
      <w:r w:rsidRPr="00AB2C88" w:rsidR="00AB2C88">
        <w:rPr>
          <w:rFonts w:ascii="Arial" w:hAnsi="Arial" w:cs="Arial"/>
          <w:noProof/>
        </w:rPr>
        <w:t>Banka m</w:t>
      </w:r>
      <w:r w:rsidR="0025766C">
        <w:rPr>
          <w:rFonts w:ascii="Arial" w:hAnsi="Arial" w:cs="Arial"/>
          <w:noProof/>
        </w:rPr>
        <w:t>u</w:t>
      </w:r>
      <w:r w:rsidRPr="00AB2C88" w:rsidR="00AB2C88">
        <w:rPr>
          <w:rFonts w:ascii="Arial" w:hAnsi="Arial" w:cs="Arial"/>
          <w:noProof/>
        </w:rPr>
        <w:t xml:space="preserve"> nije slala nikakve obavijesti u vezi rasta rata, a naravno da </w:t>
      </w:r>
      <w:r w:rsidR="0025766C">
        <w:rPr>
          <w:rFonts w:ascii="Arial" w:hAnsi="Arial" w:cs="Arial"/>
          <w:noProof/>
        </w:rPr>
        <w:t>je</w:t>
      </w:r>
      <w:r w:rsidRPr="00AB2C88" w:rsidR="00AB2C88">
        <w:rPr>
          <w:rFonts w:ascii="Arial" w:hAnsi="Arial" w:cs="Arial"/>
          <w:noProof/>
        </w:rPr>
        <w:t xml:space="preserve"> išao u banku da vidi zašto se to događa, oni su m</w:t>
      </w:r>
      <w:r w:rsidR="0025766C">
        <w:rPr>
          <w:rFonts w:ascii="Arial" w:hAnsi="Arial" w:cs="Arial"/>
          <w:noProof/>
        </w:rPr>
        <w:t>u</w:t>
      </w:r>
      <w:r w:rsidRPr="00AB2C88" w:rsidR="00AB2C88">
        <w:rPr>
          <w:rFonts w:ascii="Arial" w:hAnsi="Arial" w:cs="Arial"/>
          <w:noProof/>
        </w:rPr>
        <w:t xml:space="preserve"> nešto stručno govorili što ni</w:t>
      </w:r>
      <w:r w:rsidR="0025766C">
        <w:rPr>
          <w:rFonts w:ascii="Arial" w:hAnsi="Arial" w:cs="Arial"/>
          <w:noProof/>
        </w:rPr>
        <w:t>je</w:t>
      </w:r>
      <w:r w:rsidRPr="00AB2C88" w:rsidR="00AB2C88">
        <w:rPr>
          <w:rFonts w:ascii="Arial" w:hAnsi="Arial" w:cs="Arial"/>
          <w:noProof/>
        </w:rPr>
        <w:t xml:space="preserve"> shvatio, ali su tvrdili da to neće dugo trajati.</w:t>
      </w:r>
    </w:p>
    <w:p w:rsidR="0025766C" w:rsidP="00AB2C88" w:rsidRDefault="0025766C">
      <w:pPr>
        <w:jc w:val="both"/>
        <w:rPr>
          <w:rFonts w:ascii="Arial" w:hAnsi="Arial" w:cs="Arial"/>
          <w:noProof/>
        </w:rPr>
      </w:pPr>
    </w:p>
    <w:p w:rsidRPr="001B1747" w:rsidR="00D976F9" w:rsidP="00D976F9" w:rsidRDefault="00D976F9">
      <w:pPr>
        <w:jc w:val="both"/>
        <w:rPr>
          <w:rFonts w:ascii="Arial" w:hAnsi="Arial" w:cs="Arial"/>
          <w:szCs w:val="24"/>
        </w:rPr>
      </w:pPr>
      <w:r>
        <w:rPr>
          <w:rFonts w:ascii="Arial" w:hAnsi="Arial" w:cs="Arial"/>
          <w:szCs w:val="24"/>
        </w:rPr>
        <w:t>12.</w:t>
      </w:r>
      <w:r w:rsidRPr="009927DE">
        <w:rPr>
          <w:rFonts w:ascii="Arial" w:hAnsi="Arial" w:cs="Arial"/>
        </w:rPr>
        <w:t xml:space="preserve"> </w:t>
      </w:r>
      <w:r>
        <w:rPr>
          <w:rFonts w:ascii="Arial" w:hAnsi="Arial" w:cs="Arial"/>
          <w:szCs w:val="24"/>
        </w:rPr>
        <w:t>I</w:t>
      </w:r>
      <w:r w:rsidRPr="00297950">
        <w:rPr>
          <w:rFonts w:ascii="Arial" w:hAnsi="Arial" w:cs="Arial"/>
          <w:szCs w:val="24"/>
        </w:rPr>
        <w:t>z sadržaja predmetnog ugovora o kreditu proizlazi da je tužitelj isti sklopi</w:t>
      </w:r>
      <w:r>
        <w:rPr>
          <w:rFonts w:ascii="Arial" w:hAnsi="Arial" w:cs="Arial"/>
          <w:szCs w:val="24"/>
        </w:rPr>
        <w:t>o</w:t>
      </w:r>
      <w:r w:rsidRPr="00297950">
        <w:rPr>
          <w:rFonts w:ascii="Arial" w:hAnsi="Arial" w:cs="Arial"/>
          <w:szCs w:val="24"/>
        </w:rPr>
        <w:t xml:space="preserve"> kao </w:t>
      </w:r>
      <w:r>
        <w:rPr>
          <w:rFonts w:ascii="Arial" w:hAnsi="Arial" w:cs="Arial"/>
          <w:szCs w:val="24"/>
        </w:rPr>
        <w:t xml:space="preserve">korisnik kredita - </w:t>
      </w:r>
      <w:r w:rsidRPr="00297950">
        <w:rPr>
          <w:rFonts w:ascii="Arial" w:hAnsi="Arial" w:cs="Arial"/>
          <w:szCs w:val="24"/>
        </w:rPr>
        <w:t>fizička osoba</w:t>
      </w:r>
      <w:r>
        <w:rPr>
          <w:rFonts w:ascii="Arial" w:hAnsi="Arial" w:cs="Arial"/>
          <w:szCs w:val="24"/>
        </w:rPr>
        <w:t xml:space="preserve"> i</w:t>
      </w:r>
      <w:r w:rsidRPr="00297950">
        <w:rPr>
          <w:rFonts w:ascii="Arial" w:hAnsi="Arial" w:cs="Arial"/>
          <w:szCs w:val="24"/>
        </w:rPr>
        <w:t xml:space="preserve"> </w:t>
      </w:r>
      <w:r>
        <w:rPr>
          <w:rFonts w:ascii="Arial" w:hAnsi="Arial" w:cs="Arial"/>
          <w:szCs w:val="24"/>
        </w:rPr>
        <w:t xml:space="preserve">da je u članku </w:t>
      </w:r>
      <w:r w:rsidR="001B1747">
        <w:rPr>
          <w:rFonts w:ascii="Arial" w:hAnsi="Arial" w:cs="Arial"/>
          <w:szCs w:val="24"/>
        </w:rPr>
        <w:t>1</w:t>
      </w:r>
      <w:r>
        <w:rPr>
          <w:rFonts w:ascii="Arial" w:hAnsi="Arial" w:cs="Arial"/>
          <w:szCs w:val="24"/>
        </w:rPr>
        <w:t xml:space="preserve">. ugovora navedeno da se radi o </w:t>
      </w:r>
      <w:r w:rsidR="001B1747">
        <w:rPr>
          <w:rFonts w:ascii="Arial" w:hAnsi="Arial" w:cs="Arial"/>
          <w:szCs w:val="24"/>
        </w:rPr>
        <w:t xml:space="preserve">kreditu za </w:t>
      </w:r>
      <w:r w:rsidR="00AC556C">
        <w:rPr>
          <w:rFonts w:ascii="Arial" w:hAnsi="Arial" w:cs="Arial"/>
          <w:szCs w:val="24"/>
        </w:rPr>
        <w:t>kupnju i adaptaciju stambenog prostora, gradnju ili dovršenje stambenog objekta</w:t>
      </w:r>
      <w:r w:rsidR="001B1747">
        <w:rPr>
          <w:rFonts w:ascii="Arial" w:hAnsi="Arial" w:cs="Arial"/>
          <w:szCs w:val="24"/>
        </w:rPr>
        <w:t xml:space="preserve">, kao što i proizlazi iz iskaza tužitelja. </w:t>
      </w:r>
      <w:r>
        <w:rPr>
          <w:rFonts w:ascii="Arial" w:hAnsi="Arial" w:cs="Arial"/>
        </w:rPr>
        <w:t>Č</w:t>
      </w:r>
      <w:r w:rsidRPr="009927DE">
        <w:rPr>
          <w:rFonts w:ascii="Arial" w:hAnsi="Arial" w:cs="Arial"/>
        </w:rPr>
        <w:t xml:space="preserve">lankom 3. st. 1. toč. 1. Zakona o zaštiti potrošača (¨Narodne novine¨ broj </w:t>
      </w:r>
      <w:r w:rsidRPr="0082571A">
        <w:rPr>
          <w:rFonts w:ascii="Arial" w:hAnsi="Arial" w:cs="Arial"/>
        </w:rPr>
        <w:t>96/2003, 46/2007, 79/2007</w:t>
      </w:r>
      <w:r w:rsidRPr="009927DE">
        <w:rPr>
          <w:rFonts w:ascii="Arial" w:hAnsi="Arial" w:cs="Arial"/>
        </w:rPr>
        <w:t xml:space="preserve">) je propisano da je potrošač svaka fizička osoba koja sklapa pravni posao na tržištu u svrhe koje nisu namijenjene </w:t>
      </w:r>
      <w:r w:rsidRPr="0082571A">
        <w:rPr>
          <w:rFonts w:ascii="Arial" w:hAnsi="Arial" w:cs="Arial"/>
        </w:rPr>
        <w:t>njegovom zanimanju niti njegovoj poslovnoj aktivnosti ili poduzetničkoj djelatnosti.</w:t>
      </w:r>
      <w:r w:rsidR="006248BE">
        <w:rPr>
          <w:rFonts w:ascii="Arial" w:hAnsi="Arial" w:cs="Arial"/>
        </w:rPr>
        <w:t xml:space="preserve"> S obzirom na to da je predmetni ugovor o kreditu zaključen u svrhu </w:t>
      </w:r>
      <w:r w:rsidR="00AC556C">
        <w:rPr>
          <w:rFonts w:ascii="Arial" w:hAnsi="Arial" w:cs="Arial"/>
        </w:rPr>
        <w:t>kupnje stana</w:t>
      </w:r>
      <w:r w:rsidR="006248BE">
        <w:rPr>
          <w:rFonts w:ascii="Arial" w:hAnsi="Arial" w:cs="Arial"/>
        </w:rPr>
        <w:t xml:space="preserve"> za osobne potrebe tužitelja, uzimajući u obzir da tuženik nije ni osporavao status tužitelja kao potrošača, tužitelj ima svojstvo potrošača.</w:t>
      </w:r>
    </w:p>
    <w:p w:rsidRPr="009927DE" w:rsidR="00D976F9" w:rsidP="00D976F9" w:rsidRDefault="00D976F9">
      <w:pPr>
        <w:jc w:val="both"/>
        <w:rPr>
          <w:rFonts w:ascii="Arial" w:hAnsi="Arial" w:cs="Arial"/>
        </w:rPr>
      </w:pPr>
    </w:p>
    <w:p w:rsidRPr="00D72164" w:rsidR="00D976F9" w:rsidP="00D976F9" w:rsidRDefault="006248BE">
      <w:pPr>
        <w:jc w:val="both"/>
        <w:rPr>
          <w:rFonts w:ascii="Arial" w:hAnsi="Arial" w:cs="Arial"/>
          <w:noProof/>
        </w:rPr>
      </w:pPr>
      <w:r>
        <w:rPr>
          <w:rFonts w:ascii="Arial" w:hAnsi="Arial" w:cs="Arial"/>
          <w:noProof/>
        </w:rPr>
        <w:t>13</w:t>
      </w:r>
      <w:r w:rsidRPr="00D72164" w:rsidR="00D976F9">
        <w:rPr>
          <w:rFonts w:ascii="Arial" w:hAnsi="Arial" w:cs="Arial"/>
          <w:noProof/>
        </w:rPr>
        <w:t xml:space="preserve">. Iz sadržaja predmetnog Ugovora o kreditu, vremena njegova sklapanja i nesporne činjenice da je isti ugovoren uz promjenjivu kamatnu stopu i valutnu klauzulu CHF, jasno proizlazi da se zahtjev tužitelja kao potrošača u ovom postupku temelji na istovjetnom interesu koji je bio predmet postupka po tužbi Hrvatskog saveza udruga za zaštitu potrošača pred Trgovačkim sudom u Zagrebu pod poslovnim brojem P-1401/12 radi zaštite kolektivnih interesa potrošača u odnosu na, između ostalog, i ovdje tuženika, te da je presudom Visokog trgovačkog suda Republike Hrvatske poslovni broj Pž-7129/13-4 od 13. lipnja 2014.g. i presudom Visokog trgovačkog suda Republike Hrvatske poslovni broj Pž-6632/17 od 14. lipnja </w:t>
      </w:r>
      <w:r w:rsidRPr="00D72164" w:rsidR="00D976F9">
        <w:rPr>
          <w:rFonts w:ascii="Arial" w:hAnsi="Arial" w:cs="Arial"/>
          <w:noProof/>
        </w:rPr>
        <w:lastRenderedPageBreak/>
        <w:t>2018. pravomoćno odlučeno da su odredbe ovakvih ugovora ništetne u dijelu u kojem su obveze ugovornih strana vezane za tečaj kune u odnosu na tečaj CHF, odnosno da je ništetna odredba o promjenjivoj kamatnoj stopi, pa se tužitelj sukladno čl. 502 c ZPP-a ima pravo pozvati se na utvrđenje suda u ovom postupku u kojem je utvrđeno da su nepoštene, time i ništetne, odredbe ugovora o kreditu primjeni na ovaj način ugovorenu valutnu klauzulu u CHF-a i promjenjivu kamatnu stopu.</w:t>
      </w:r>
    </w:p>
    <w:p w:rsidRPr="00D72164" w:rsidR="00D976F9" w:rsidP="00D976F9" w:rsidRDefault="00D976F9">
      <w:pPr>
        <w:jc w:val="both"/>
        <w:rPr>
          <w:rFonts w:ascii="Arial" w:hAnsi="Arial" w:cs="Arial"/>
          <w:noProof/>
        </w:rPr>
      </w:pPr>
    </w:p>
    <w:p w:rsidRPr="00D72164" w:rsidR="00D976F9" w:rsidP="00D976F9" w:rsidRDefault="006248BE">
      <w:pPr>
        <w:jc w:val="both"/>
        <w:rPr>
          <w:rFonts w:ascii="Arial" w:hAnsi="Arial" w:cs="Arial"/>
          <w:noProof/>
        </w:rPr>
      </w:pPr>
      <w:r>
        <w:rPr>
          <w:rFonts w:ascii="Arial" w:hAnsi="Arial" w:cs="Arial"/>
          <w:noProof/>
        </w:rPr>
        <w:t>14</w:t>
      </w:r>
      <w:r w:rsidRPr="00D72164" w:rsidR="00D976F9">
        <w:rPr>
          <w:rFonts w:ascii="Arial" w:hAnsi="Arial" w:cs="Arial"/>
          <w:noProof/>
        </w:rPr>
        <w:t>. Pravomoćnom presudom u postupku zaštite kolektivnih interesa potrošača utvrđeno je da je tuženik u razdoblju od 10. rujna 2003. do 31. prosinca 2008. (u kojem razdoblju je sklopljen i predmetni Ugovor o kreditu), povrijedio kolektivne interese i prava potrošača, korisnika kredita (uključujući i tužitelja) sklapajući ugovore o kreditima te koristeći ništetne i nepoštene ugovorne odredbe na način da je ugovorena redovna kamatna stopa koja je tijekom postojanja obveze promjenljiva u skladu s jednostranom odlukom i drugim internim aktima tuženika, te u razdoblju od 01. studenog 2004.g. do 31. prosinca 2008.g. povrijedio kolektivne interese i prava potrošača, korisnika kredita (pa tako i ovdje tužitelja) sklapajući ugovore o kreditima te koristeći ništetne i nepoštene ugovorne odredbe na način da je ugovorena valutna klauzula, a da prije sklapanja i u vrijeme sklapanja ugovora tuženik, kao trgovac, i korisnici kreditnih usluga, kao potrošači, nisu pojedinačno pregovarali i ugovorom utvrdili egzaktne parametre i metodu izračuna tih parametara koji utječu na odluku o promjeni stope ugovorene kamate, a što je imalo za posljedicu neravnotežu u pravima i obvezama ugovornih strana utemeljenoj na jednostranom povećanju kamatnih stopa.</w:t>
      </w:r>
    </w:p>
    <w:p w:rsidRPr="00D72164" w:rsidR="00D976F9" w:rsidP="00D976F9" w:rsidRDefault="00D976F9">
      <w:pPr>
        <w:jc w:val="both"/>
        <w:rPr>
          <w:rFonts w:ascii="Arial" w:hAnsi="Arial" w:cs="Arial"/>
          <w:noProof/>
        </w:rPr>
      </w:pPr>
    </w:p>
    <w:p w:rsidRPr="00D72164" w:rsidR="00D976F9" w:rsidP="00D976F9" w:rsidRDefault="00D976F9">
      <w:pPr>
        <w:jc w:val="both"/>
        <w:rPr>
          <w:rFonts w:ascii="Arial" w:hAnsi="Arial" w:cs="Arial"/>
          <w:noProof/>
        </w:rPr>
      </w:pPr>
      <w:r>
        <w:rPr>
          <w:rFonts w:ascii="Arial" w:hAnsi="Arial" w:cs="Arial"/>
          <w:noProof/>
        </w:rPr>
        <w:t>15</w:t>
      </w:r>
      <w:r w:rsidRPr="00D72164">
        <w:rPr>
          <w:rFonts w:ascii="Arial" w:hAnsi="Arial" w:cs="Arial"/>
          <w:noProof/>
        </w:rPr>
        <w:t>. Dakle, u navedenom kolektivnom sporu, u kojem je tuženica bila stranka u ulozi tuženika, a koji se odnosio na ugovore o kreditu sklopljene u istom razdoblju kao i ovdje predmetni ugovor, uz ugovaranje valutne klauzule u CHF u bitnome je utvrđeno da su ništetne one odredbe ugovora o kreditu o kojima se nije individualno pregovaralo, osobito u dijelu koji se odnosi na promjenjivu kamatnu stopu i valutnu klauzulu, a sve zbog izostanka potpunog informiranja potrošača o parametrima bitnima za donošenje valjane i svjesne odluke. Takve su odredbe, prema utvrđenju suda u tom postupku, dovele do znatne neravnoteže u pravima i obvezama ugovornih strana na štetu potrošača.</w:t>
      </w:r>
    </w:p>
    <w:p w:rsidRPr="00D72164" w:rsidR="00D976F9" w:rsidP="00D976F9" w:rsidRDefault="00D976F9">
      <w:pPr>
        <w:jc w:val="both"/>
        <w:rPr>
          <w:rFonts w:ascii="Arial" w:hAnsi="Arial" w:cs="Arial"/>
          <w:noProof/>
        </w:rPr>
      </w:pPr>
    </w:p>
    <w:p w:rsidRPr="00D72164" w:rsidR="00D976F9" w:rsidP="00D976F9" w:rsidRDefault="00D976F9">
      <w:pPr>
        <w:jc w:val="both"/>
        <w:rPr>
          <w:rFonts w:ascii="Arial" w:hAnsi="Arial" w:cs="Arial"/>
          <w:noProof/>
        </w:rPr>
      </w:pPr>
      <w:r>
        <w:rPr>
          <w:rFonts w:ascii="Arial" w:hAnsi="Arial" w:cs="Arial"/>
          <w:noProof/>
        </w:rPr>
        <w:t>15</w:t>
      </w:r>
      <w:r w:rsidRPr="00D72164">
        <w:rPr>
          <w:rFonts w:ascii="Arial" w:hAnsi="Arial" w:cs="Arial"/>
          <w:noProof/>
        </w:rPr>
        <w:t>.</w:t>
      </w:r>
      <w:r w:rsidR="006248BE">
        <w:rPr>
          <w:rFonts w:ascii="Arial" w:hAnsi="Arial" w:cs="Arial"/>
          <w:noProof/>
        </w:rPr>
        <w:t>1</w:t>
      </w:r>
      <w:r>
        <w:rPr>
          <w:rFonts w:ascii="Arial" w:hAnsi="Arial" w:cs="Arial"/>
          <w:noProof/>
        </w:rPr>
        <w:t>.</w:t>
      </w:r>
      <w:r w:rsidRPr="00D72164">
        <w:rPr>
          <w:rFonts w:ascii="Arial" w:hAnsi="Arial" w:cs="Arial"/>
          <w:noProof/>
        </w:rPr>
        <w:t xml:space="preserve"> Tvrdnja tuženika da tužitelj nema pravo na izravnu primjenu utvrđenja iz kolektivnog spora nije utemeljena jer je smisao kolektivne zaštite kao i utvrđenja ništetnosti odredbe u obeštećenju oštećene strane ugovora, dok zakonski termin ¨parnicama radi naknade štete¨, kako to propisuje čl. 502c ZPP-a, treba tumačiti ekstenzivno i teološki kao parnica u kojima se oštećenom potrošaču nadoknađuje štete koja mu je nastala povredom prava i interesa, a što je biti ove parnice u kojoj tužiteljica zahtjeva da se za konkretni ugovor utvrdi ništetnost istovjetne odredbe ugovora o kreditu u vezi valutne klauzule i da joj se isplati šteta koja joj je nastala temeljem ništetne odredbe u vidu preplaćenih iznosa anuiteta kredita nastalih primjenom ništetne valutne klauzule.</w:t>
      </w:r>
    </w:p>
    <w:p w:rsidRPr="00D72164" w:rsidR="00D976F9" w:rsidP="00D976F9" w:rsidRDefault="00D976F9">
      <w:pPr>
        <w:jc w:val="both"/>
        <w:rPr>
          <w:rFonts w:ascii="Arial" w:hAnsi="Arial" w:cs="Arial"/>
          <w:noProof/>
        </w:rPr>
      </w:pPr>
    </w:p>
    <w:p w:rsidRPr="00D72164" w:rsidR="00D976F9" w:rsidP="00D976F9" w:rsidRDefault="00D976F9">
      <w:pPr>
        <w:jc w:val="both"/>
        <w:rPr>
          <w:rFonts w:ascii="Arial" w:hAnsi="Arial" w:cs="Arial"/>
          <w:noProof/>
        </w:rPr>
      </w:pPr>
      <w:r>
        <w:rPr>
          <w:rFonts w:ascii="Arial" w:hAnsi="Arial" w:cs="Arial"/>
          <w:noProof/>
        </w:rPr>
        <w:t>16</w:t>
      </w:r>
      <w:r w:rsidRPr="00D72164">
        <w:rPr>
          <w:rFonts w:ascii="Arial" w:hAnsi="Arial" w:cs="Arial"/>
          <w:noProof/>
        </w:rPr>
        <w:t xml:space="preserve">. Sukladno članku 502.c Zakona o parničnom postupku i članku 118. Zakona o zaštiti potrošača ovaj sud vezan je za utvrđenja iz navedenog postupka zaštite kolektivnih interesa potrošača, tj. vezan je za utvrđenje da je ništetna odredba o valutnoj klauzuli. U tom pravcu nije potrebno provoditi dokazni postupak neovisno o tome što se u postupcima kolektivne zaštite pravna zaštita pruža na općenitoj, </w:t>
      </w:r>
      <w:r w:rsidRPr="00D72164">
        <w:rPr>
          <w:rFonts w:ascii="Arial" w:hAnsi="Arial" w:cs="Arial"/>
          <w:noProof/>
        </w:rPr>
        <w:lastRenderedPageBreak/>
        <w:t>odnosno apstraktnoj razini, s obzirom da odluka suda donesena u postupku za zaštitu kolektivnih interesa potrošača iz članka 106. Zakona o zaštiti potrošača u smislu postojanja povrede propisa zaštite potrošača obvezuje ostale sudove u postupku koji potrošač osobno pokrene radi naknade štete ili isplate.</w:t>
      </w:r>
    </w:p>
    <w:p w:rsidRPr="00D72164" w:rsidR="00D976F9" w:rsidP="00D976F9" w:rsidRDefault="00D976F9">
      <w:pPr>
        <w:jc w:val="both"/>
        <w:rPr>
          <w:rFonts w:ascii="Arial" w:hAnsi="Arial" w:cs="Arial"/>
          <w:noProof/>
        </w:rPr>
      </w:pPr>
    </w:p>
    <w:p w:rsidRPr="00D72164" w:rsidR="00D976F9" w:rsidP="00D976F9" w:rsidRDefault="00D976F9">
      <w:pPr>
        <w:jc w:val="both"/>
        <w:rPr>
          <w:rFonts w:ascii="Arial" w:hAnsi="Arial" w:cs="Arial"/>
          <w:noProof/>
        </w:rPr>
      </w:pPr>
      <w:r>
        <w:rPr>
          <w:rFonts w:ascii="Arial" w:hAnsi="Arial" w:cs="Arial"/>
          <w:noProof/>
        </w:rPr>
        <w:t>17</w:t>
      </w:r>
      <w:r w:rsidRPr="00D72164">
        <w:rPr>
          <w:rFonts w:ascii="Arial" w:hAnsi="Arial" w:cs="Arial"/>
          <w:noProof/>
        </w:rPr>
        <w:t>. Prema navedenom, citirane odredbe ZPP-a i Zakona o zaštiti potrošača propisuju direktan učinak tužbe za zaštitu kolektivnih interesa i prava potrošača i obvezuju sudove da se u posebnim postupcima radi ostvarenja prava potrošača mogu pozvati na utvrđenja iz pravomoćne presude kojom je prihvaćen zahtjev postavljen u tužbi iz članka 502.a stavak 1. ZPP-a.</w:t>
      </w:r>
    </w:p>
    <w:p w:rsidRPr="00D72164" w:rsidR="00D976F9" w:rsidP="00D976F9" w:rsidRDefault="00D976F9">
      <w:pPr>
        <w:jc w:val="both"/>
        <w:rPr>
          <w:rFonts w:ascii="Arial" w:hAnsi="Arial" w:cs="Arial"/>
          <w:noProof/>
        </w:rPr>
      </w:pPr>
    </w:p>
    <w:p w:rsidRPr="00D72164" w:rsidR="00D976F9" w:rsidP="00D976F9" w:rsidRDefault="00D976F9">
      <w:pPr>
        <w:jc w:val="both"/>
        <w:rPr>
          <w:rFonts w:ascii="Arial" w:hAnsi="Arial" w:cs="Arial"/>
          <w:noProof/>
        </w:rPr>
      </w:pPr>
      <w:r>
        <w:rPr>
          <w:rFonts w:ascii="Arial" w:hAnsi="Arial" w:cs="Arial"/>
          <w:noProof/>
        </w:rPr>
        <w:t>18</w:t>
      </w:r>
      <w:r w:rsidRPr="00D72164">
        <w:rPr>
          <w:rFonts w:ascii="Arial" w:hAnsi="Arial" w:cs="Arial"/>
          <w:noProof/>
        </w:rPr>
        <w:t>. Sudovi su u navedenim presudama donesenim u sporovima radi kolektivne zaštite potrošača, proveli test neravnoteže (analizom činidbe i protučinidbe), kao i test nesavjesnosti, te su svoju ocjenu o nesavjesnosti banaka, između ostaloga i tuženice, utemeljili u bitnom na činjenicama da trgovac nije potrošaču dao dovoljno informacija u fazi pregovaranja i zaključivanja ugovora o kreditu, a koje su bile važne za donošenje informirane odluke, da potrošača nisu upoznali s rizicima koji za njega proizlaze iz ugovora o kreditu, da potrošača nisu informirali o uvjetima jednostrane promjene kamatne stope (prema odluci trgovca), da je bila riječ o ugovorima u kojima je obveza potrošača ovisila o promjenjivim elementima (valutna klauzula i promjenjiva kamatna stopa), da su sporne odredbe u standardni ugovor ušle na inicijativu trgovaca (banaka), da su banke u vrijeme sklapanja ugovora trebale voditi računa i o interesima druge strane i odrediti neku referentnu vrijednost, da je nepošteno koristiti se odredbama o kojima se nije pojedinačno pregovaralo, a kojima su banke bile ovlaštene jednostrano promijeniti obvezu potrošača, da su potrošači bili u ovisnom položaju, jer nisu imali drugu mogućnost doći do novčanih sredstava izvan kredita, a koji test nesavjesnosti su sudovi proveli s obzirom na okolnosti prije sklapanja ugovora o kreditu, odnosno prilikom pregovaranja o uvjetima kredita i trenutku sklapanja kredita.</w:t>
      </w:r>
    </w:p>
    <w:p w:rsidRPr="00D72164" w:rsidR="00D976F9" w:rsidP="00D976F9" w:rsidRDefault="00D976F9">
      <w:pPr>
        <w:jc w:val="both"/>
        <w:rPr>
          <w:rFonts w:ascii="Arial" w:hAnsi="Arial" w:cs="Arial"/>
          <w:noProof/>
        </w:rPr>
      </w:pPr>
    </w:p>
    <w:p w:rsidRPr="00D72164" w:rsidR="00D976F9" w:rsidP="00D976F9" w:rsidRDefault="00D976F9">
      <w:pPr>
        <w:jc w:val="both"/>
        <w:rPr>
          <w:rFonts w:ascii="Arial" w:hAnsi="Arial" w:cs="Arial"/>
          <w:noProof/>
        </w:rPr>
      </w:pPr>
      <w:r>
        <w:rPr>
          <w:rFonts w:ascii="Arial" w:hAnsi="Arial" w:cs="Arial"/>
          <w:noProof/>
        </w:rPr>
        <w:t>19</w:t>
      </w:r>
      <w:r w:rsidRPr="00D72164">
        <w:rPr>
          <w:rFonts w:ascii="Arial" w:hAnsi="Arial" w:cs="Arial"/>
          <w:noProof/>
        </w:rPr>
        <w:t xml:space="preserve">. Iz sadržaja ovdje predmetnog ugovora o kreditu kao tipskog ugovora, jasno proizlazi da se radilo o ponudi banke o kojoj se nije individualno pregovaralo u smislu ugovaranja konkretnih odredbi na čijim bi sadržaj potrošač mogao utjecati, jer je potpuno nelogično da bi isti pristala platiti iznos ovisno o odluci banke i tečaju valute, a koja nije platežno sredstvo u Republici Hrvatskoj, a koji su kao takvi bili potpuno nepredvidivi i neodređeni u trenutku sklapanja ugovora, i to iznos koji može, i je, s vremenom znatno rastao, pa da bi pristala da vjerovniku plati cijenu koja je time gotovo neovisna o tražbini koju je dobila jer ovlašćuje vjerovnika da za istu tražbinu kasnije naplati cijenu znatno različitu od inicijalno ugovorene. Logično je i životno da je potrošač svoju obvezu shvatio kao iznos koji je naveden da mora mjesečno plaćati u otplatnom razdoblju za iznos koji mu je isplaćen, a očito je da isti nije znao, mogao znati, a sigurno ne bi pristao da za dobiveni iznos plati višestruko uvećani iznos i to isključivo zbog odluke tuženika i znatnog povećanja valute CHF u odnosu na kunu, na koje nije mogao utjecati a niti po logici stvari predvidjeti, čime je njegova imovina znatno umanjenja, obveza znatno otežana, a tuženik kao stručna osoba – trgovac stekao znatno povećanje svoje imovine. Tužitelj kao nestručni potrošač zasigurno nije bio u istovjetnom položaju kao tuženik, dapače isti je kao osoba koja živi u Republici Hrvatskoj u kojoj je platežno sredstvo bila kuna, mogao samo jasno i potpuno razumjeti te valjano pristati da primi i vrati dug u kunama, i to prema stanju koje je postojalo u trenutku sklapanja ugovora o kreditu, dakle prema iznosu kuna </w:t>
      </w:r>
      <w:r w:rsidRPr="00D72164">
        <w:rPr>
          <w:rFonts w:ascii="Arial" w:hAnsi="Arial" w:cs="Arial"/>
          <w:noProof/>
        </w:rPr>
        <w:lastRenderedPageBreak/>
        <w:t>koji je dobila te iznosu kunu koji je odgovarao iznosu navedenom kao vrijednosti anuiteta kredita. Da bi kao potrošač bila svjesna rizika koji su se u konačnici ostvarili, banka je istoj bila dužna jasno i razumljivo predočiti raspon mogućih oscilacija tražbine, odnosno duga, objektivne kriterije temeljem kojih se taj raspon određuje, pa kada sama banka (tuženica) tvrdi da nije niti mogla znati ove raspone, jasno je da se ne radi o objektivnim i jasnim parametrima i da tužiteljici isti nisu mogli biti poznati pa čak niti predvidljivi, da bi na iste bezuvjetno pristala, očito isključivo na njenu štetu.</w:t>
      </w:r>
    </w:p>
    <w:p w:rsidRPr="00D72164" w:rsidR="00D976F9" w:rsidP="00D976F9" w:rsidRDefault="00D976F9">
      <w:pPr>
        <w:jc w:val="both"/>
        <w:rPr>
          <w:rFonts w:ascii="Arial" w:hAnsi="Arial" w:cs="Arial"/>
          <w:noProof/>
        </w:rPr>
      </w:pPr>
    </w:p>
    <w:p w:rsidR="00D976F9" w:rsidP="00D976F9" w:rsidRDefault="00D976F9">
      <w:pPr>
        <w:jc w:val="both"/>
        <w:rPr>
          <w:rFonts w:ascii="Arial" w:hAnsi="Arial" w:cs="Arial"/>
          <w:noProof/>
        </w:rPr>
      </w:pPr>
      <w:r>
        <w:rPr>
          <w:rFonts w:ascii="Arial" w:hAnsi="Arial" w:cs="Arial"/>
          <w:noProof/>
        </w:rPr>
        <w:t>20</w:t>
      </w:r>
      <w:r w:rsidRPr="00D72164">
        <w:rPr>
          <w:rFonts w:ascii="Arial" w:hAnsi="Arial" w:cs="Arial"/>
          <w:noProof/>
        </w:rPr>
        <w:t>. Sve naprijed izloženo ne znači apriori automatsku primjenu pravnih stavova iz kolektivnog spora u predmetnoj parnici, već da je u njoj na tuženiku, kao trgovcu u odnosu na kojeg je kao tuženika vođen navedeni kolektivni spor i u odnosu na kojeg je donesena pravomoćna presuda u tom sporu, bio teret dokazivanja da se odluke donesene u tom sporu ne mogu primijeniti i na konkretni ugovor. U skladu sa tim na tuženiku je bio teret dokazivanja činjenica iz kojih bi proizlazilo da se predmetni ugovor o kreditu ne može podvesti pod činjenični supstrat na kojem se temelje pravna utvrđenja iz presuda donesenih u kolektivnom sporu – da ugovorne odredbe o valutnoj klauzuli u CHF nisu identične onima koje je imao u vidu sud u kolektivnom sporu, tj. da su odredbe predmetnog ugovora razumljive za potrošača, i da se je o spornim ugovornim odredbama prilikom sklapanja ugovora pregovaralo, slijedom čega se iste ne bi mogle smatrati nepoštenim. Međutim, tuženik to u provedenom postupku nije dokazao</w:t>
      </w:r>
      <w:r>
        <w:rPr>
          <w:rFonts w:ascii="Arial" w:hAnsi="Arial" w:cs="Arial"/>
          <w:noProof/>
        </w:rPr>
        <w:t xml:space="preserve">, </w:t>
      </w:r>
      <w:r w:rsidR="00D54113">
        <w:rPr>
          <w:rFonts w:ascii="Arial" w:hAnsi="Arial" w:cs="Arial"/>
          <w:noProof/>
        </w:rPr>
        <w:t>niti predlagao dokaze na tu okolnost.</w:t>
      </w:r>
    </w:p>
    <w:p w:rsidR="00D976F9" w:rsidP="00D976F9" w:rsidRDefault="00D976F9">
      <w:pPr>
        <w:jc w:val="both"/>
        <w:rPr>
          <w:rFonts w:ascii="Arial" w:hAnsi="Arial" w:cs="Arial"/>
          <w:noProof/>
        </w:rPr>
      </w:pPr>
    </w:p>
    <w:p w:rsidR="00D976F9" w:rsidP="00D976F9" w:rsidRDefault="00D976F9">
      <w:pPr>
        <w:jc w:val="both"/>
        <w:rPr>
          <w:rFonts w:ascii="Arial" w:hAnsi="Arial" w:cs="Arial"/>
          <w:noProof/>
        </w:rPr>
      </w:pPr>
      <w:r>
        <w:rPr>
          <w:rFonts w:ascii="Arial" w:hAnsi="Arial" w:cs="Arial"/>
          <w:noProof/>
        </w:rPr>
        <w:t>21.</w:t>
      </w:r>
      <w:r>
        <w:rPr>
          <w:rFonts w:ascii="Arial" w:hAnsi="Arial" w:cs="Arial"/>
          <w:noProof/>
        </w:rPr>
        <w:tab/>
      </w:r>
      <w:r w:rsidRPr="00511593">
        <w:rPr>
          <w:rFonts w:ascii="Arial" w:hAnsi="Arial" w:cs="Arial"/>
          <w:noProof/>
        </w:rPr>
        <w:t>Valja naglasiti da ugovor može predstavljati stvarni izraz volje ugovornih strana samo ako su njegove bitne odredbe jasno i nedvojbeno utvrđene, osobito one koje se odnose na način određivanja visine tražbine i kriterije njezine promjene. U predmetnom slučaju ti uvjeti nisu bili ispunjeni.</w:t>
      </w:r>
    </w:p>
    <w:p w:rsidRPr="00511593" w:rsidR="00D976F9" w:rsidP="00D976F9" w:rsidRDefault="00D976F9">
      <w:pPr>
        <w:jc w:val="both"/>
        <w:rPr>
          <w:rFonts w:ascii="Arial" w:hAnsi="Arial" w:cs="Arial"/>
          <w:noProof/>
        </w:rPr>
      </w:pPr>
    </w:p>
    <w:p w:rsidRPr="00D72164" w:rsidR="00D976F9" w:rsidP="00D976F9" w:rsidRDefault="00D976F9">
      <w:pPr>
        <w:jc w:val="both"/>
        <w:rPr>
          <w:rFonts w:ascii="Arial" w:hAnsi="Arial" w:cs="Arial"/>
          <w:noProof/>
        </w:rPr>
      </w:pPr>
      <w:r>
        <w:rPr>
          <w:rFonts w:ascii="Arial" w:hAnsi="Arial" w:cs="Arial"/>
          <w:noProof/>
        </w:rPr>
        <w:t>21</w:t>
      </w:r>
      <w:r w:rsidRPr="00511593">
        <w:rPr>
          <w:rFonts w:ascii="Arial" w:hAnsi="Arial" w:cs="Arial"/>
          <w:noProof/>
        </w:rPr>
        <w:t>.1. Tužitelj je, kao potrošač, bio svjestan osnovnih elemenata ugovora – iznosa kredita koji joj je isplaćen, visine kamatne stope, visine početne mjesečne rate i roka otplate – te je logično očekivao mogućnost manjih promjena uslijed promjene tečaja ili kamate. Međutim, sukladno načelima obveznog prava o ravnoteži činidbi te načelu savjesnosti i poštenja, legitimno je očekivanje potrošača da promjene tijekom trajanja ugovora neće dovesti do znatnog pogoršanja njegova položaja, odnosno do takvih promjena koje bi ugrozile mogućnost redovne otplate kredita. Tuženici je bilo, ili je moralo biti, poznato da preuzimanje takvih obveza od strane potrošača zahtijeva prethodno realno preispitivanje mogućnosti otplate, kao i da je kredit potrošaču bio prezentiran kao najpovoljniji, što je bio odlučujući razlog njegova prihvaćanja. Stoga sud ocjenjuje da je postupanje tuženice, koja tužitelja kao nestručnu osobu nije jasno i potpuno informirala o rizicima ugovora, te mu nije pojasnila da sporne ugovorne odredbe omogućuju neograničeno povećanje njezinih obveza, suprotno načelu savjesnosti i poštenja. Tužitelj nije bio ničim zaštićen od znatnog umanjenja svoje imovine zbog takvih odredbi, dok je tuženica svoje potraživanje osigurala založnim pravom na nekretnini i zadržala mogućnost da jednostrano povećava cijenu kredita, odnosno obvezu potrošača.</w:t>
      </w:r>
    </w:p>
    <w:p w:rsidRPr="00D72164" w:rsidR="00D976F9" w:rsidP="00D976F9" w:rsidRDefault="00D976F9">
      <w:pPr>
        <w:jc w:val="both"/>
        <w:rPr>
          <w:rFonts w:ascii="Arial" w:hAnsi="Arial" w:cs="Arial"/>
          <w:noProof/>
        </w:rPr>
      </w:pPr>
    </w:p>
    <w:p w:rsidRPr="003E381C" w:rsidR="00D976F9" w:rsidP="00D976F9" w:rsidRDefault="00D976F9">
      <w:pPr>
        <w:jc w:val="both"/>
        <w:rPr>
          <w:rFonts w:ascii="Arial" w:hAnsi="Arial" w:cs="Arial"/>
          <w:noProof/>
        </w:rPr>
      </w:pPr>
      <w:r>
        <w:rPr>
          <w:rFonts w:ascii="Arial" w:hAnsi="Arial" w:cs="Arial"/>
          <w:noProof/>
        </w:rPr>
        <w:t>22</w:t>
      </w:r>
      <w:r w:rsidRPr="00D72164">
        <w:rPr>
          <w:rFonts w:ascii="Arial" w:hAnsi="Arial" w:cs="Arial"/>
          <w:noProof/>
        </w:rPr>
        <w:t xml:space="preserve">. Slijedom navedenog, a i s obzirom da tuženik u ovom postupku nije dokazao da je </w:t>
      </w:r>
      <w:r>
        <w:rPr>
          <w:rFonts w:ascii="Arial" w:hAnsi="Arial" w:cs="Arial"/>
          <w:noProof/>
        </w:rPr>
        <w:t>tužitelj</w:t>
      </w:r>
      <w:r w:rsidRPr="00D72164">
        <w:rPr>
          <w:rFonts w:ascii="Arial" w:hAnsi="Arial" w:cs="Arial"/>
          <w:noProof/>
        </w:rPr>
        <w:t xml:space="preserve"> kao potrošač u konkretnim okolnostima bio upoznat s načinom promjene tečaja te da se ponašao drukčije, da je njegova situacija prilikom sklapanja ugovora o kreditu s tuženikom drukčija od onoga što je utvrđeno u kolektivnom sporu, ocjena je ovog suda da su odredbe predmetnog Ugovora o kreditu, kojima je otplata kredita </w:t>
      </w:r>
      <w:r w:rsidRPr="00D72164">
        <w:rPr>
          <w:rFonts w:ascii="Arial" w:hAnsi="Arial" w:cs="Arial"/>
          <w:noProof/>
        </w:rPr>
        <w:lastRenderedPageBreak/>
        <w:t xml:space="preserve">vezana </w:t>
      </w:r>
      <w:r w:rsidRPr="003E381C">
        <w:rPr>
          <w:rFonts w:ascii="Arial" w:hAnsi="Arial" w:cs="Arial"/>
          <w:noProof/>
        </w:rPr>
        <w:t>uz valutu CHF i kojima je ugovorena promjenjiva kamatna stopa nepoštene u smislu članka 81. Zakona o zaštiti potrošača („Narodne novine“, br. 96/03) pa time i ništetne pa je odlučeno kao u točki I. izreke presude.</w:t>
      </w:r>
    </w:p>
    <w:p w:rsidRPr="00AC556C" w:rsidR="00D976F9" w:rsidP="00D976F9" w:rsidRDefault="00D976F9">
      <w:pPr>
        <w:jc w:val="both"/>
        <w:rPr>
          <w:rFonts w:ascii="Arial" w:hAnsi="Arial" w:cs="Arial"/>
          <w:i/>
          <w:noProof/>
        </w:rPr>
      </w:pPr>
    </w:p>
    <w:p w:rsidR="00D976F9" w:rsidP="00D976F9" w:rsidRDefault="00D976F9">
      <w:pPr>
        <w:jc w:val="both"/>
        <w:rPr>
          <w:rFonts w:ascii="Arial" w:hAnsi="Arial" w:cs="Arial"/>
          <w:noProof/>
        </w:rPr>
      </w:pPr>
      <w:r>
        <w:rPr>
          <w:rFonts w:ascii="Arial" w:hAnsi="Arial" w:cs="Arial"/>
          <w:noProof/>
        </w:rPr>
        <w:t>23</w:t>
      </w:r>
      <w:r w:rsidRPr="00D72164">
        <w:rPr>
          <w:rFonts w:ascii="Arial" w:hAnsi="Arial" w:cs="Arial"/>
          <w:noProof/>
        </w:rPr>
        <w:t>. S obzirom na nepoštenje navedenih odredbi ugovora o kreditu, odnosno ništetnost istih odredbi, tužitelj bi sukladno čl. 323., čl. 1111. i čl. 1115. Zakon o obveznim odnosima ("Narodne novine" br. 35/05., 41/08., 125/11., 78/15., 29/18.,126/21., 114/22., 156/22., 145/23., 155/23., dalje u tekstu: ZOO)  imao pravo na vraćanje stečenog temeljem ništetnih ugovornih odredb</w:t>
      </w:r>
      <w:r>
        <w:rPr>
          <w:rFonts w:ascii="Arial" w:hAnsi="Arial" w:cs="Arial"/>
          <w:noProof/>
        </w:rPr>
        <w:t>i.</w:t>
      </w:r>
    </w:p>
    <w:p w:rsidR="00B571C3" w:rsidP="00D976F9" w:rsidRDefault="00B571C3">
      <w:pPr>
        <w:jc w:val="both"/>
        <w:rPr>
          <w:rFonts w:ascii="Arial" w:hAnsi="Arial" w:cs="Arial"/>
          <w:noProof/>
        </w:rPr>
      </w:pPr>
    </w:p>
    <w:p w:rsidRPr="001F568E" w:rsidR="00B571C3" w:rsidP="00B571C3" w:rsidRDefault="00B571C3">
      <w:pPr>
        <w:jc w:val="both"/>
        <w:rPr>
          <w:rFonts w:ascii="Arial" w:hAnsi="Arial" w:cs="Arial"/>
          <w:noProof/>
        </w:rPr>
      </w:pPr>
      <w:r>
        <w:rPr>
          <w:rFonts w:ascii="Arial" w:hAnsi="Arial" w:cs="Arial"/>
          <w:noProof/>
        </w:rPr>
        <w:t>24</w:t>
      </w:r>
      <w:r w:rsidRPr="001F568E">
        <w:rPr>
          <w:rFonts w:ascii="Arial" w:hAnsi="Arial" w:cs="Arial"/>
          <w:noProof/>
        </w:rPr>
        <w:t>. U odnosu na prigovor zastare, valja istaknuti da je podnošenjem kolektivne tužbe Trgovačkom sudu u Zagrebu radi zaštite kolektivnih interesa potrošača (tužba podnesena 4. travnja 2012.) došlo do prekida zastare sukladno čl. 241. ZOO-a. Vrhovni sud Republike Hrvatske je u presudi Rev-2245/2017 od 20. ožujka 2018. izričito potvrdio da pokretanjem parničnog postupka za zaštitu kolektivnih interesa potrošača zastara individualnih restitucijskih zahtjeva počinje teći tek od pravomoćnosti odluke donesene u tom postupku. Građanski odjel Vrhovnog suda (rješenje Su-IV-33/2022-2 od 31. siječnja 2022.) utvrdio je da zastarni rok za restitucijske zahtjeve iz čl. 323. ZOO-a počinje teći od dana pravomoćnosti odluke kojom je utvrđena ništetnost ugovora, neovisno o naknadnom utvrđivanju ništetnosti istovjetnih odredbi u individualnim parnicama.</w:t>
      </w:r>
    </w:p>
    <w:p w:rsidR="00B571C3" w:rsidP="00B571C3" w:rsidRDefault="00B571C3">
      <w:pPr>
        <w:jc w:val="both"/>
        <w:rPr>
          <w:rFonts w:ascii="Arial" w:hAnsi="Arial" w:cs="Arial"/>
          <w:noProof/>
        </w:rPr>
      </w:pPr>
    </w:p>
    <w:p w:rsidRPr="001F568E" w:rsidR="00B571C3" w:rsidP="00B571C3" w:rsidRDefault="00B571C3">
      <w:pPr>
        <w:jc w:val="both"/>
        <w:rPr>
          <w:rFonts w:ascii="Arial" w:hAnsi="Arial" w:cs="Arial"/>
          <w:noProof/>
        </w:rPr>
      </w:pPr>
      <w:r>
        <w:rPr>
          <w:rFonts w:ascii="Arial" w:hAnsi="Arial" w:cs="Arial"/>
          <w:noProof/>
        </w:rPr>
        <w:t>24</w:t>
      </w:r>
      <w:r w:rsidRPr="001F568E">
        <w:rPr>
          <w:rFonts w:ascii="Arial" w:hAnsi="Arial" w:cs="Arial"/>
          <w:noProof/>
        </w:rPr>
        <w:t>.1. Tužitelj traži povrat preplaćenih iznosa po osnovi ništetne odredbe o promjenjivoj kamatnoj stopi i valutne klauzule, a opći zastarni rok od 5 godina (čl. 225. ZOO-a) pa zastarni rok počinje teći:</w:t>
      </w:r>
    </w:p>
    <w:p w:rsidRPr="001F568E" w:rsidR="00B571C3" w:rsidP="00B571C3" w:rsidRDefault="00B571C3">
      <w:pPr>
        <w:jc w:val="both"/>
        <w:rPr>
          <w:rFonts w:ascii="Arial" w:hAnsi="Arial" w:cs="Arial"/>
          <w:noProof/>
        </w:rPr>
      </w:pPr>
      <w:r w:rsidRPr="001F568E">
        <w:rPr>
          <w:rFonts w:ascii="Arial" w:hAnsi="Arial" w:cs="Arial"/>
          <w:noProof/>
        </w:rPr>
        <w:t>- u odnosu na promjenu kamatne stope, pravomoćnost u kolektivnom sporu 13. lipnja 2014.,</w:t>
      </w:r>
    </w:p>
    <w:p w:rsidR="00B571C3" w:rsidP="00B571C3" w:rsidRDefault="00B571C3">
      <w:pPr>
        <w:jc w:val="both"/>
        <w:rPr>
          <w:rFonts w:ascii="Arial" w:hAnsi="Arial" w:cs="Arial"/>
          <w:noProof/>
        </w:rPr>
      </w:pPr>
      <w:r w:rsidRPr="001F568E">
        <w:rPr>
          <w:rFonts w:ascii="Arial" w:hAnsi="Arial" w:cs="Arial"/>
          <w:noProof/>
        </w:rPr>
        <w:t xml:space="preserve">- u odnosu na promjenu valute CHF, pravomoćnost u kolektivnom sporu 14. lipnja 2018., pa s obzirom na podnošenje tužbe </w:t>
      </w:r>
      <w:r w:rsidR="00AC556C">
        <w:rPr>
          <w:rFonts w:ascii="Arial" w:hAnsi="Arial" w:cs="Arial"/>
          <w:noProof/>
        </w:rPr>
        <w:t>31. svibnja</w:t>
      </w:r>
      <w:r w:rsidRPr="001F568E">
        <w:rPr>
          <w:rFonts w:ascii="Arial" w:hAnsi="Arial" w:cs="Arial"/>
          <w:noProof/>
        </w:rPr>
        <w:t xml:space="preserve"> 2019., zastarni rok u oba slučaja nije protekao, pa prigovor zastare tuženika nije osnovan.</w:t>
      </w:r>
    </w:p>
    <w:p w:rsidRPr="00D72164" w:rsidR="00D976F9" w:rsidP="00D976F9" w:rsidRDefault="00D976F9">
      <w:pPr>
        <w:jc w:val="both"/>
        <w:rPr>
          <w:rFonts w:ascii="Arial" w:hAnsi="Arial" w:cs="Arial"/>
          <w:noProof/>
        </w:rPr>
      </w:pPr>
    </w:p>
    <w:p w:rsidR="00D976F9" w:rsidP="00D976F9" w:rsidRDefault="00B571C3">
      <w:pPr>
        <w:jc w:val="both"/>
        <w:rPr>
          <w:rFonts w:ascii="Arial" w:hAnsi="Arial" w:cs="Arial"/>
          <w:noProof/>
        </w:rPr>
      </w:pPr>
      <w:r>
        <w:rPr>
          <w:rFonts w:ascii="Arial" w:hAnsi="Arial" w:cs="Arial"/>
          <w:noProof/>
        </w:rPr>
        <w:t>25</w:t>
      </w:r>
      <w:r w:rsidR="00D976F9">
        <w:rPr>
          <w:rFonts w:ascii="Arial" w:hAnsi="Arial" w:cs="Arial"/>
          <w:noProof/>
        </w:rPr>
        <w:t>.</w:t>
      </w:r>
      <w:r w:rsidRPr="00E4593E" w:rsidR="00D976F9">
        <w:t xml:space="preserve"> </w:t>
      </w:r>
      <w:r>
        <w:tab/>
      </w:r>
      <w:r w:rsidRPr="00B571C3">
        <w:rPr>
          <w:rFonts w:ascii="Arial" w:hAnsi="Arial" w:cs="Arial"/>
        </w:rPr>
        <w:t>Nadalje</w:t>
      </w:r>
      <w:r>
        <w:t xml:space="preserve">, </w:t>
      </w:r>
      <w:r>
        <w:rPr>
          <w:rFonts w:ascii="Arial" w:hAnsi="Arial" w:cs="Arial"/>
        </w:rPr>
        <w:t>n</w:t>
      </w:r>
      <w:r w:rsidRPr="00E4593E" w:rsidR="00D976F9">
        <w:rPr>
          <w:rFonts w:ascii="Arial" w:hAnsi="Arial" w:cs="Arial"/>
          <w:noProof/>
        </w:rPr>
        <w:t xml:space="preserve">ije sporno da je između stranaka sklopljen </w:t>
      </w:r>
      <w:r w:rsidR="00D976F9">
        <w:rPr>
          <w:rFonts w:ascii="Arial" w:hAnsi="Arial" w:cs="Arial"/>
          <w:noProof/>
        </w:rPr>
        <w:t>Aneks</w:t>
      </w:r>
      <w:r w:rsidRPr="00E4593E" w:rsidR="00D976F9">
        <w:rPr>
          <w:rFonts w:ascii="Arial" w:hAnsi="Arial" w:cs="Arial"/>
          <w:noProof/>
        </w:rPr>
        <w:t xml:space="preserve"> ugovora o kreditu radi provedbe postupka konverzije kredita denominiranog u kunama s valutnom klauzulom u CHF u kredit denominiran u kunama s valutnom klauzulom u EUR na temelju Zakona o izmjeni i dopunama Zakona o potrošačkom kreditiranju ( ''Narodne novine'' broj: 102/2015- dalje ZID ZPK/15).</w:t>
      </w:r>
    </w:p>
    <w:p w:rsidR="00D976F9" w:rsidP="00D976F9" w:rsidRDefault="00D976F9">
      <w:pPr>
        <w:jc w:val="both"/>
        <w:rPr>
          <w:rFonts w:ascii="Arial" w:hAnsi="Arial" w:cs="Arial"/>
          <w:noProof/>
        </w:rPr>
      </w:pPr>
    </w:p>
    <w:p w:rsidR="00D976F9" w:rsidP="00D976F9" w:rsidRDefault="00B571C3">
      <w:pPr>
        <w:jc w:val="both"/>
        <w:rPr>
          <w:rFonts w:ascii="Arial" w:hAnsi="Arial" w:cs="Arial"/>
          <w:noProof/>
        </w:rPr>
      </w:pPr>
      <w:r>
        <w:rPr>
          <w:rFonts w:ascii="Arial" w:hAnsi="Arial" w:cs="Arial"/>
          <w:noProof/>
        </w:rPr>
        <w:t>26</w:t>
      </w:r>
      <w:r w:rsidR="00D976F9">
        <w:rPr>
          <w:rFonts w:ascii="Arial" w:hAnsi="Arial" w:cs="Arial"/>
          <w:noProof/>
        </w:rPr>
        <w:t>.</w:t>
      </w:r>
      <w:r w:rsidR="00D976F9">
        <w:rPr>
          <w:rFonts w:ascii="Arial" w:hAnsi="Arial" w:cs="Arial"/>
          <w:noProof/>
        </w:rPr>
        <w:tab/>
      </w:r>
      <w:r w:rsidRPr="00511593" w:rsidR="00D976F9">
        <w:rPr>
          <w:rFonts w:ascii="Arial" w:hAnsi="Arial" w:cs="Arial"/>
          <w:noProof/>
        </w:rPr>
        <w:t xml:space="preserve">Čitanjem </w:t>
      </w:r>
      <w:r w:rsidR="006C6F83">
        <w:rPr>
          <w:rFonts w:ascii="Arial" w:hAnsi="Arial" w:cs="Arial"/>
          <w:szCs w:val="24"/>
        </w:rPr>
        <w:t xml:space="preserve">Dodatka broj 3 Ugovora o kreditu broj 15119070701 OV-148/16 od 12. siječnja 2016. (stranica 98-102 spisa), </w:t>
      </w:r>
      <w:r w:rsidR="00D976F9">
        <w:rPr>
          <w:rFonts w:ascii="Arial" w:hAnsi="Arial" w:cs="Arial"/>
          <w:noProof/>
        </w:rPr>
        <w:t xml:space="preserve"> </w:t>
      </w:r>
      <w:r w:rsidRPr="00511593" w:rsidR="00D976F9">
        <w:rPr>
          <w:rFonts w:ascii="Arial" w:hAnsi="Arial" w:cs="Arial"/>
          <w:noProof/>
        </w:rPr>
        <w:t>utvrđeno je da je isti sklopljen temeljem Zakona o izmjenama i dopunama Zakona o potrošačkom kreditiranju („Narodne novine“ br. 102/15),</w:t>
      </w:r>
      <w:r w:rsidR="006C6F83">
        <w:rPr>
          <w:rFonts w:ascii="Arial" w:hAnsi="Arial" w:cs="Arial"/>
          <w:noProof/>
        </w:rPr>
        <w:t xml:space="preserve"> kao i da se iznos konvezije denominiran u CHF mijenja s iznosom kredita denominiran u EUR što je na dan plasiranja kredita iznosilo 117.994,04 EUR.</w:t>
      </w:r>
      <w:r w:rsidR="006248BE">
        <w:rPr>
          <w:rFonts w:ascii="Arial" w:hAnsi="Arial" w:cs="Arial"/>
          <w:noProof/>
        </w:rPr>
        <w:t xml:space="preserve"> </w:t>
      </w:r>
      <w:r w:rsidRPr="00511593" w:rsidR="00D976F9">
        <w:rPr>
          <w:rFonts w:ascii="Arial" w:hAnsi="Arial" w:cs="Arial"/>
          <w:noProof/>
        </w:rPr>
        <w:t>Sadržaj Dodatka jasno pokazuje da se time mijenja dio odredbi Osnovnog ugovora, odnosno glavnica je denominirana u eurima, otplata vezana za tečaj EUR-a u odnosu na kunu, a kamatna stopa jasno ugovorena, dok sve ostale odredbe ugovora ostaju neizmijenjene, uključujući i sredstva osiguranja</w:t>
      </w:r>
      <w:r w:rsidR="00D976F9">
        <w:rPr>
          <w:rFonts w:ascii="Arial" w:hAnsi="Arial" w:cs="Arial"/>
          <w:noProof/>
        </w:rPr>
        <w:t xml:space="preserve"> </w:t>
      </w:r>
      <w:r w:rsidRPr="00511593" w:rsidR="00D976F9">
        <w:rPr>
          <w:rFonts w:ascii="Arial" w:hAnsi="Arial" w:cs="Arial"/>
          <w:noProof/>
        </w:rPr>
        <w:t>kredita. Iz Dodatka je razvidno da su prijašnje uplate po kreditu uračunate u novi izračun glavnice, ali se niti jednom odredbom ne uređuje pitanje odricanja izvanugovornih potraživanja u vezi s uplatama tužitelja tijekom otplate kredita prije sklapanja Dodatka.</w:t>
      </w:r>
    </w:p>
    <w:p w:rsidRPr="00D72164" w:rsidR="00D976F9" w:rsidP="00D976F9" w:rsidRDefault="00D976F9">
      <w:pPr>
        <w:jc w:val="both"/>
        <w:rPr>
          <w:rFonts w:ascii="Arial" w:hAnsi="Arial" w:cs="Arial"/>
          <w:noProof/>
        </w:rPr>
      </w:pPr>
    </w:p>
    <w:p w:rsidRPr="00D72164" w:rsidR="00D976F9" w:rsidP="00D976F9" w:rsidRDefault="00B571C3">
      <w:pPr>
        <w:jc w:val="both"/>
        <w:rPr>
          <w:rFonts w:ascii="Arial" w:hAnsi="Arial" w:cs="Arial"/>
          <w:noProof/>
        </w:rPr>
      </w:pPr>
      <w:r>
        <w:rPr>
          <w:rFonts w:ascii="Arial" w:hAnsi="Arial" w:cs="Arial"/>
          <w:noProof/>
        </w:rPr>
        <w:t>27</w:t>
      </w:r>
      <w:r w:rsidRPr="00D72164" w:rsidR="00D976F9">
        <w:rPr>
          <w:rFonts w:ascii="Arial" w:hAnsi="Arial" w:cs="Arial"/>
          <w:noProof/>
        </w:rPr>
        <w:t>.  Vrhovni sud RH je u odluci Rev-2868/2018 od 12. veljače 2019. potvrdio pravno shvaćanje da korisnik kredita sklapanjem dodatka Osnovnom ugovoru nije izgubio pravni interes za utvrđenjem ništetnosti pojedinih odredbi, dok je u oglednom postupku Gos 1/19 od 4. ožujka 2020. jasno navedeno da sporazum o konverziji sklopljen temeljem Zakona o izmjenama i dopunama ZPK/15 ima pravne učinke i valjan je, iako se radi o ništetnim odredbama osnovnog ugovora o kreditu o promjenjivoj kamatnoj stopi i valutnoj klauzuli.</w:t>
      </w:r>
    </w:p>
    <w:p w:rsidRPr="00D72164" w:rsidR="00D976F9" w:rsidP="00D976F9" w:rsidRDefault="00D976F9">
      <w:pPr>
        <w:jc w:val="both"/>
        <w:rPr>
          <w:rFonts w:ascii="Arial" w:hAnsi="Arial" w:cs="Arial"/>
          <w:noProof/>
        </w:rPr>
      </w:pPr>
    </w:p>
    <w:p w:rsidR="00D976F9" w:rsidP="00D976F9" w:rsidRDefault="00B571C3">
      <w:pPr>
        <w:jc w:val="both"/>
        <w:rPr>
          <w:rFonts w:ascii="Arial" w:hAnsi="Arial" w:cs="Arial"/>
          <w:noProof/>
        </w:rPr>
      </w:pPr>
      <w:r>
        <w:rPr>
          <w:rFonts w:ascii="Arial" w:hAnsi="Arial" w:cs="Arial"/>
          <w:noProof/>
        </w:rPr>
        <w:t>28</w:t>
      </w:r>
      <w:r w:rsidRPr="00D72164" w:rsidR="00D976F9">
        <w:rPr>
          <w:rFonts w:ascii="Arial" w:hAnsi="Arial" w:cs="Arial"/>
          <w:noProof/>
        </w:rPr>
        <w:t>.     U ovom postupku nije sporna valjanost Dodatka, koji ima pravne učinke na odnose stranaka po otplati kredita, budući da predstavlja osnovu za izračun svih budućih anuiteta. Sporno je u ovom postupku ima li tužitelj pravo na vraćanje stečenog uslijed preplata mjesečnih anuiteta zbog rasta tečaja CHF i rasta kamatne stope temeljem ništetnih odredbi Ugovora o kreditu ukoliko je s tuženicom sklopio Dodatak ugovora o kreditu (tzv. konverziju), a prilikom koje konverzije su sve ranije uplate tužiteljice uzete u obzir pri izračunu buduće glavnice kredita na koju je tužitelj pristala tzv. konverzijom.</w:t>
      </w:r>
    </w:p>
    <w:p w:rsidR="00D976F9" w:rsidP="00D976F9" w:rsidRDefault="00D976F9">
      <w:pPr>
        <w:jc w:val="both"/>
        <w:rPr>
          <w:rFonts w:ascii="Arial" w:hAnsi="Arial" w:cs="Arial"/>
          <w:noProof/>
        </w:rPr>
      </w:pPr>
    </w:p>
    <w:p w:rsidR="00D976F9" w:rsidP="00D976F9" w:rsidRDefault="00B571C3">
      <w:pPr>
        <w:jc w:val="both"/>
        <w:rPr>
          <w:rFonts w:ascii="Arial" w:hAnsi="Arial" w:cs="Arial"/>
          <w:noProof/>
        </w:rPr>
      </w:pPr>
      <w:r>
        <w:rPr>
          <w:rFonts w:ascii="Arial" w:hAnsi="Arial" w:cs="Arial"/>
          <w:noProof/>
        </w:rPr>
        <w:t>29</w:t>
      </w:r>
      <w:r w:rsidR="00D976F9">
        <w:rPr>
          <w:rFonts w:ascii="Arial" w:hAnsi="Arial" w:cs="Arial"/>
          <w:noProof/>
        </w:rPr>
        <w:t>.</w:t>
      </w:r>
      <w:r w:rsidR="00D976F9">
        <w:rPr>
          <w:rFonts w:ascii="Arial" w:hAnsi="Arial" w:cs="Arial"/>
          <w:noProof/>
        </w:rPr>
        <w:tab/>
      </w:r>
      <w:r w:rsidRPr="001F568E" w:rsidR="00D976F9">
        <w:rPr>
          <w:rFonts w:ascii="Arial" w:hAnsi="Arial" w:cs="Arial"/>
          <w:noProof/>
        </w:rPr>
        <w:t>Valja naglasiti da je ZID ZPK/15 donesen nakon što je ocijenjeno da je u području potrošačkog kreditiranja došlo do znatne neravnoteže u odnosima između korisnika kredita kao potrošača i banaka kao kreditora (trgovca) u odnosu na ugovore o kreditu sklopljene u posebnom razdoblju od 2004. do 2008. koji su denominirani u kunama s valutnom klauzulom u CHF i obzirom da je tečaj CHF izrazito jačao s vremenom te su rasle ugovorene promjenjive kamatne stope što je dovelo u izrazito težak položaj korisnike kredita i potrošača. Stoga je ZID ZPK/15 imao za cilj otkloniti nepoštene poslovne prakse kreditnih institucija i osigurati korisnicima kredita u CHF, odnosno u kunama vezano za tečaj CHF, isti položaj u odnosu na korisnike kredita u valuti EUR.</w:t>
      </w:r>
    </w:p>
    <w:p w:rsidRPr="001F568E" w:rsidR="00D976F9" w:rsidP="00D976F9" w:rsidRDefault="00D976F9">
      <w:pPr>
        <w:jc w:val="both"/>
        <w:rPr>
          <w:rFonts w:ascii="Arial" w:hAnsi="Arial" w:cs="Arial"/>
          <w:noProof/>
        </w:rPr>
      </w:pPr>
    </w:p>
    <w:p w:rsidRPr="001F568E" w:rsidR="00D976F9" w:rsidP="00D976F9" w:rsidRDefault="00B571C3">
      <w:pPr>
        <w:jc w:val="both"/>
        <w:rPr>
          <w:rFonts w:ascii="Arial" w:hAnsi="Arial" w:cs="Arial"/>
          <w:noProof/>
        </w:rPr>
      </w:pPr>
      <w:r>
        <w:rPr>
          <w:rFonts w:ascii="Arial" w:hAnsi="Arial" w:cs="Arial"/>
          <w:noProof/>
        </w:rPr>
        <w:t>29</w:t>
      </w:r>
      <w:r w:rsidRPr="001F568E" w:rsidR="00D976F9">
        <w:rPr>
          <w:rFonts w:ascii="Arial" w:hAnsi="Arial" w:cs="Arial"/>
          <w:noProof/>
        </w:rPr>
        <w:t>.1. Na temelju odredbi čl. 19.b i čl. 19.c koji su dodani čl. 1. ZID ZPK/15 proizlazi da vjerovnik i dužnik uređuju svoje odnose u pogledu valute obveze i kamatne stope za cijelo razdoblje od sklapanja kredita pa nadalje (na način da se korisnik kredita dovodi u isti položaj kao da je ugovor o kreditu sklopio uz valutnu klauzulu u EUR) s time da se razlika između više uplaćenih iznosa i obveze koju bi potrošač imao da je sklopio ugovor s valutnom klauzulom u EUR računa kao preplata, kojom se ovisno o</w:t>
      </w:r>
    </w:p>
    <w:p w:rsidR="00D976F9" w:rsidP="00D976F9" w:rsidRDefault="00D976F9">
      <w:pPr>
        <w:jc w:val="both"/>
        <w:rPr>
          <w:rFonts w:ascii="Arial" w:hAnsi="Arial" w:cs="Arial"/>
          <w:noProof/>
        </w:rPr>
      </w:pPr>
      <w:r w:rsidRPr="001F568E">
        <w:rPr>
          <w:rFonts w:ascii="Arial" w:hAnsi="Arial" w:cs="Arial"/>
          <w:noProof/>
        </w:rPr>
        <w:t>okolnostima slučaja postupa sukladno dodanoj odredbi čl. 19.c st. 5. ZID ZPK/15.</w:t>
      </w:r>
    </w:p>
    <w:p w:rsidRPr="001F568E" w:rsidR="00D976F9" w:rsidP="00D976F9" w:rsidRDefault="00D976F9">
      <w:pPr>
        <w:jc w:val="both"/>
        <w:rPr>
          <w:rFonts w:ascii="Arial" w:hAnsi="Arial" w:cs="Arial"/>
          <w:noProof/>
        </w:rPr>
      </w:pPr>
    </w:p>
    <w:p w:rsidR="00D976F9" w:rsidP="00D976F9" w:rsidRDefault="00B571C3">
      <w:pPr>
        <w:jc w:val="both"/>
        <w:rPr>
          <w:rFonts w:ascii="Arial" w:hAnsi="Arial" w:cs="Arial"/>
          <w:noProof/>
        </w:rPr>
      </w:pPr>
      <w:r>
        <w:rPr>
          <w:rFonts w:ascii="Arial" w:hAnsi="Arial" w:cs="Arial"/>
          <w:noProof/>
        </w:rPr>
        <w:t>30</w:t>
      </w:r>
      <w:r w:rsidRPr="001F568E" w:rsidR="00D976F9">
        <w:rPr>
          <w:rFonts w:ascii="Arial" w:hAnsi="Arial" w:cs="Arial"/>
          <w:noProof/>
        </w:rPr>
        <w:t>. U odnosu na praksu Suda EU u određenim predmetima, valja ukazati na presudu Suda EU u predmetu C-567/20 od 5. svibnja 2022. donesenu u povodu zahtjeva za prethodnu odluku na temelju čl. 267. Ugovora o funkcioniranju Europske Unije koji je uputio Općinski građanski sud u Zagrebu, i gdje je Sud EU dao tumačenje o području primjene ratione temporis i ratione materiae Direktive Vijeća 93/13/EEZ od 5. travnja 1993. o nepoštenim uvjetima u potrošačkim ugovorima u podudarnoj činjeničnoj i pravnoj situaciji. Tako je Sud EU odgovarajući na postavljeno pitanje izrazio pravno shvaćanje da čl. 1. st. 2. Direktive Vijeća 93/13/EEZ od 5. travnja 1993. o nepoštenim uvjetima (odredbama) u potrošačkim ugovorima treba tumačiti na način</w:t>
      </w:r>
      <w:r w:rsidR="00D976F9">
        <w:rPr>
          <w:rFonts w:ascii="Arial" w:hAnsi="Arial" w:cs="Arial"/>
          <w:noProof/>
        </w:rPr>
        <w:t xml:space="preserve"> </w:t>
      </w:r>
      <w:r w:rsidRPr="001F568E" w:rsidR="00D976F9">
        <w:rPr>
          <w:rFonts w:ascii="Arial" w:hAnsi="Arial" w:cs="Arial"/>
          <w:noProof/>
        </w:rPr>
        <w:t xml:space="preserve">da ugovorne odredbe koje su odraz odredaba nacionalnog prava na temelju kojih je prodavatelj robe ili pružatelj usluge bio dužan potrošaču predložiti izmjene njihova originalnog ugovora putem sporazuma čiji je sadržaj određen tim odredbama i taj je potrošač </w:t>
      </w:r>
      <w:r w:rsidRPr="001F568E" w:rsidR="00D976F9">
        <w:rPr>
          <w:rFonts w:ascii="Arial" w:hAnsi="Arial" w:cs="Arial"/>
          <w:noProof/>
        </w:rPr>
        <w:lastRenderedPageBreak/>
        <w:t>imao mogućnost prihvatiti takvu izmjenu, nisu obuhvaćene materijalnim područjem primjene te direktive</w:t>
      </w:r>
    </w:p>
    <w:p w:rsidRPr="001F568E" w:rsidR="00D976F9" w:rsidP="00D976F9" w:rsidRDefault="00D976F9">
      <w:pPr>
        <w:jc w:val="both"/>
        <w:rPr>
          <w:rFonts w:ascii="Arial" w:hAnsi="Arial" w:cs="Arial"/>
          <w:noProof/>
        </w:rPr>
      </w:pPr>
    </w:p>
    <w:p w:rsidR="00D976F9" w:rsidP="00D976F9" w:rsidRDefault="00B571C3">
      <w:pPr>
        <w:jc w:val="both"/>
        <w:rPr>
          <w:rFonts w:ascii="Arial" w:hAnsi="Arial" w:cs="Arial"/>
          <w:noProof/>
        </w:rPr>
      </w:pPr>
      <w:r>
        <w:rPr>
          <w:rFonts w:ascii="Arial" w:hAnsi="Arial" w:cs="Arial"/>
          <w:noProof/>
        </w:rPr>
        <w:t>31</w:t>
      </w:r>
      <w:r w:rsidRPr="001F568E" w:rsidR="00D976F9">
        <w:rPr>
          <w:rFonts w:ascii="Arial" w:hAnsi="Arial" w:cs="Arial"/>
          <w:noProof/>
        </w:rPr>
        <w:t>. Sklapanjem Dodatka Ugovoru o kreditu na temelju odredbi ZID ZPK/15 kojim su stranke iznova od dana sklapanja Ugovora o kreditu uredile svoje odnose u pogledu valute obveze i promjenjivosti kamatne stope, na valjan način, ugovoren među strankama, prestala je obveza tuženice (čl. 160. ZOO) na povrat više plaćenih iznosa s osnove ništetne odredbe o načinu promjene kamatne stope ugovornih kamata i valutne klauzule u CHF, a koja bi obveza proizlazila iz opće odredbe obveznog prava (čl. 1111. st. 1. ZOO) i ti, više plaćeni iznosi, nisu bez pravne osnove ostali u imovini tuženice. ZID ZPK/15 je u odredbama čl. 19.d i čl. 19.e propisao detaljnu, jasnu i transparentnu proceduru koja je prethodila zaključenju Ugovora o konverziji, kao i sadržaj tog ugovora, pa je tužitelj kao potrošač bio u prilici još prije sklapanja Dodatka Ugovora proučiti njegove odredbe.</w:t>
      </w:r>
    </w:p>
    <w:p w:rsidRPr="001F568E" w:rsidR="00D976F9" w:rsidP="00D976F9" w:rsidRDefault="00D976F9">
      <w:pPr>
        <w:jc w:val="both"/>
        <w:rPr>
          <w:rFonts w:ascii="Arial" w:hAnsi="Arial" w:cs="Arial"/>
          <w:noProof/>
        </w:rPr>
      </w:pPr>
    </w:p>
    <w:p w:rsidR="00D976F9" w:rsidP="00D976F9" w:rsidRDefault="00B571C3">
      <w:pPr>
        <w:jc w:val="both"/>
        <w:rPr>
          <w:rFonts w:ascii="Arial" w:hAnsi="Arial" w:cs="Arial"/>
          <w:noProof/>
        </w:rPr>
      </w:pPr>
      <w:r>
        <w:rPr>
          <w:rFonts w:ascii="Arial" w:hAnsi="Arial" w:cs="Arial"/>
          <w:noProof/>
        </w:rPr>
        <w:t>31</w:t>
      </w:r>
      <w:r w:rsidRPr="001F568E" w:rsidR="00D976F9">
        <w:rPr>
          <w:rFonts w:ascii="Arial" w:hAnsi="Arial" w:cs="Arial"/>
          <w:noProof/>
        </w:rPr>
        <w:t>.1. U skladu s navedenim, primjena posebnog propisa (ZID ZPK/15) derogira opće odredbe ZOO-a o pravnim posljedicama ništetnosti na način da se svote koje su plaćene na temelju nepoštenih ugovornih odredbi o jednostranoj izmjeni stope ugovorne kamate te devizne klauzule u CHF, ne vraćaju potrošaču, već su iskorištene u njegovu korist za ispunjenje ugovornih obveza koje su ugovorene valjanim Dodatkom Ugovora o kreditu, a na način kako je to određeno u ZID ZPK/15.</w:t>
      </w:r>
    </w:p>
    <w:p w:rsidRPr="001F568E" w:rsidR="00D976F9" w:rsidP="00D976F9" w:rsidRDefault="00D976F9">
      <w:pPr>
        <w:jc w:val="both"/>
        <w:rPr>
          <w:rFonts w:ascii="Arial" w:hAnsi="Arial" w:cs="Arial"/>
          <w:noProof/>
        </w:rPr>
      </w:pPr>
    </w:p>
    <w:p w:rsidR="00D976F9" w:rsidP="00D976F9" w:rsidRDefault="00B571C3">
      <w:pPr>
        <w:jc w:val="both"/>
        <w:rPr>
          <w:rFonts w:ascii="Arial" w:hAnsi="Arial" w:cs="Arial"/>
          <w:noProof/>
        </w:rPr>
      </w:pPr>
      <w:r>
        <w:rPr>
          <w:rFonts w:ascii="Arial" w:hAnsi="Arial" w:cs="Arial"/>
          <w:noProof/>
        </w:rPr>
        <w:t>31</w:t>
      </w:r>
      <w:r w:rsidRPr="001F568E" w:rsidR="00D976F9">
        <w:rPr>
          <w:rFonts w:ascii="Arial" w:hAnsi="Arial" w:cs="Arial"/>
          <w:noProof/>
        </w:rPr>
        <w:t>.2. Nije pravno odlučno u kakvom su položaju oni potrošači koji su prihvatili konverziju u odnosu na one koji nisu jer je to bio izbor kojeg je ZID ZPK/15 jasno definirao i u slučaju tog izbora potrošači koji su prihvatili konverziju više se ne nalaze u položaju dužnika iz kredita s valutnom klauzulom u CHF. Dakle, radilo se o valjanom izboru koji je učinjen od strane korisnika kredita i potrošača i u skladu sa zakonom čija ustavnosti zakonitost nije dovedena u pitanje. Stoga nema nejednakosti tužitelja pred zakonom i sudovima jer na potrošače koji su konvertirali kredit primjenjuje se specijalni propis ZID ZPK/15 na temelju kojeg je konverzija kredita provedena i između stranaka zaključen Aneks ugovoru o kreditu koji izaziva pravne učinke.</w:t>
      </w:r>
    </w:p>
    <w:p w:rsidRPr="001F568E" w:rsidR="00D976F9" w:rsidP="00D976F9" w:rsidRDefault="00D976F9">
      <w:pPr>
        <w:jc w:val="both"/>
        <w:rPr>
          <w:rFonts w:ascii="Arial" w:hAnsi="Arial" w:cs="Arial"/>
          <w:noProof/>
        </w:rPr>
      </w:pPr>
    </w:p>
    <w:p w:rsidR="00D976F9" w:rsidP="00D976F9" w:rsidRDefault="00B571C3">
      <w:pPr>
        <w:jc w:val="both"/>
        <w:rPr>
          <w:rFonts w:ascii="Arial" w:hAnsi="Arial" w:cs="Arial"/>
          <w:noProof/>
        </w:rPr>
      </w:pPr>
      <w:r>
        <w:rPr>
          <w:rFonts w:ascii="Arial" w:hAnsi="Arial" w:cs="Arial"/>
          <w:noProof/>
        </w:rPr>
        <w:t>31</w:t>
      </w:r>
      <w:r w:rsidRPr="001F568E" w:rsidR="00D976F9">
        <w:rPr>
          <w:rFonts w:ascii="Arial" w:hAnsi="Arial" w:cs="Arial"/>
          <w:noProof/>
        </w:rPr>
        <w:t>.3. Nasuprot tome, na potrošače koji nisu proveli konverziju svog kredita navedeni lex specialis nije moguće primijeniti i stoga se ne radi o usporedivoj pravnoj situaciji.</w:t>
      </w:r>
    </w:p>
    <w:p w:rsidRPr="001F568E" w:rsidR="00D976F9" w:rsidP="00D976F9" w:rsidRDefault="00D976F9">
      <w:pPr>
        <w:jc w:val="both"/>
        <w:rPr>
          <w:rFonts w:ascii="Arial" w:hAnsi="Arial" w:cs="Arial"/>
          <w:noProof/>
        </w:rPr>
      </w:pPr>
    </w:p>
    <w:p w:rsidRPr="001F568E" w:rsidR="00D976F9" w:rsidP="00D976F9" w:rsidRDefault="00B571C3">
      <w:pPr>
        <w:jc w:val="both"/>
        <w:rPr>
          <w:rFonts w:ascii="Arial" w:hAnsi="Arial" w:cs="Arial"/>
          <w:noProof/>
        </w:rPr>
      </w:pPr>
      <w:r>
        <w:rPr>
          <w:rFonts w:ascii="Arial" w:hAnsi="Arial" w:cs="Arial"/>
          <w:noProof/>
        </w:rPr>
        <w:t>32</w:t>
      </w:r>
      <w:r w:rsidRPr="001F568E" w:rsidR="00D976F9">
        <w:rPr>
          <w:rFonts w:ascii="Arial" w:hAnsi="Arial" w:cs="Arial"/>
          <w:noProof/>
        </w:rPr>
        <w:t>. Zakon o zaštiti potrošača ("Narodne novine" br. 19/22, 59/23 – dalje: ZZP/22), a i njegov prethodnik ZZP/14, na isti način definiraju svrhu i cilj zakona, koja se svodi (čl. 1.) na zaštitu osnovnih prava potrošača pri kupnji proizvoda i usluga, kao i pri drugim oblicima stjecanja proizvoda i usluga na tržištu, i to:</w:t>
      </w:r>
    </w:p>
    <w:p w:rsidRPr="001F568E" w:rsidR="00D976F9" w:rsidP="00D976F9" w:rsidRDefault="00D976F9">
      <w:pPr>
        <w:jc w:val="both"/>
        <w:rPr>
          <w:rFonts w:ascii="Arial" w:hAnsi="Arial" w:cs="Arial"/>
          <w:noProof/>
        </w:rPr>
      </w:pPr>
      <w:r w:rsidRPr="001F568E">
        <w:rPr>
          <w:rFonts w:ascii="Arial" w:hAnsi="Arial" w:cs="Arial"/>
          <w:noProof/>
        </w:rPr>
        <w:t>1. pravo na zaštitu ekonomskih interesa potrošača</w:t>
      </w:r>
    </w:p>
    <w:p w:rsidRPr="001F568E" w:rsidR="00D976F9" w:rsidP="00D976F9" w:rsidRDefault="00D976F9">
      <w:pPr>
        <w:jc w:val="both"/>
        <w:rPr>
          <w:rFonts w:ascii="Arial" w:hAnsi="Arial" w:cs="Arial"/>
          <w:noProof/>
        </w:rPr>
      </w:pPr>
      <w:r w:rsidRPr="001F568E">
        <w:rPr>
          <w:rFonts w:ascii="Arial" w:hAnsi="Arial" w:cs="Arial"/>
          <w:noProof/>
        </w:rPr>
        <w:t>2. pravo na zaštitu od opasnosti za život, zdravlje i imovinu</w:t>
      </w:r>
    </w:p>
    <w:p w:rsidRPr="001F568E" w:rsidR="00D976F9" w:rsidP="00D976F9" w:rsidRDefault="00D976F9">
      <w:pPr>
        <w:jc w:val="both"/>
        <w:rPr>
          <w:rFonts w:ascii="Arial" w:hAnsi="Arial" w:cs="Arial"/>
          <w:noProof/>
        </w:rPr>
      </w:pPr>
      <w:r w:rsidRPr="001F568E">
        <w:rPr>
          <w:rFonts w:ascii="Arial" w:hAnsi="Arial" w:cs="Arial"/>
          <w:noProof/>
        </w:rPr>
        <w:t>3. pravo na pravnu zaštitu potrošača</w:t>
      </w:r>
    </w:p>
    <w:p w:rsidRPr="001F568E" w:rsidR="00D976F9" w:rsidP="00D976F9" w:rsidRDefault="00D976F9">
      <w:pPr>
        <w:jc w:val="both"/>
        <w:rPr>
          <w:rFonts w:ascii="Arial" w:hAnsi="Arial" w:cs="Arial"/>
          <w:noProof/>
        </w:rPr>
      </w:pPr>
      <w:r w:rsidRPr="001F568E">
        <w:rPr>
          <w:rFonts w:ascii="Arial" w:hAnsi="Arial" w:cs="Arial"/>
          <w:noProof/>
        </w:rPr>
        <w:t>4. pravo na informiranje i izobrazbu potrošača</w:t>
      </w:r>
    </w:p>
    <w:p w:rsidRPr="001F568E" w:rsidR="00D976F9" w:rsidP="00D976F9" w:rsidRDefault="00D976F9">
      <w:pPr>
        <w:jc w:val="both"/>
        <w:rPr>
          <w:rFonts w:ascii="Arial" w:hAnsi="Arial" w:cs="Arial"/>
          <w:noProof/>
        </w:rPr>
      </w:pPr>
      <w:r w:rsidRPr="001F568E">
        <w:rPr>
          <w:rFonts w:ascii="Arial" w:hAnsi="Arial" w:cs="Arial"/>
          <w:noProof/>
        </w:rPr>
        <w:t>5. pravo na udruživanje potrošača u svrhu zaštite njihovih interesa</w:t>
      </w:r>
    </w:p>
    <w:p w:rsidRPr="001F568E" w:rsidR="00D976F9" w:rsidP="00D976F9" w:rsidRDefault="00D976F9">
      <w:pPr>
        <w:jc w:val="both"/>
        <w:rPr>
          <w:rFonts w:ascii="Arial" w:hAnsi="Arial" w:cs="Arial"/>
          <w:noProof/>
        </w:rPr>
      </w:pPr>
      <w:r w:rsidRPr="001F568E">
        <w:rPr>
          <w:rFonts w:ascii="Arial" w:hAnsi="Arial" w:cs="Arial"/>
          <w:noProof/>
        </w:rPr>
        <w:t>6. pravo na predstavljanje potrošača i sudjelovanje predstavnika potrošača u</w:t>
      </w:r>
    </w:p>
    <w:p w:rsidR="00D976F9" w:rsidP="00D976F9" w:rsidRDefault="00D976F9">
      <w:pPr>
        <w:jc w:val="both"/>
        <w:rPr>
          <w:rFonts w:ascii="Arial" w:hAnsi="Arial" w:cs="Arial"/>
          <w:noProof/>
        </w:rPr>
      </w:pPr>
      <w:r w:rsidRPr="001F568E">
        <w:rPr>
          <w:rFonts w:ascii="Arial" w:hAnsi="Arial" w:cs="Arial"/>
          <w:noProof/>
        </w:rPr>
        <w:t>radu tijela koja rješavaju pitanja od njihova interesa.</w:t>
      </w:r>
    </w:p>
    <w:p w:rsidRPr="001F568E" w:rsidR="00D976F9" w:rsidP="00D976F9" w:rsidRDefault="00D976F9">
      <w:pPr>
        <w:jc w:val="both"/>
        <w:rPr>
          <w:rFonts w:ascii="Arial" w:hAnsi="Arial" w:cs="Arial"/>
          <w:noProof/>
        </w:rPr>
      </w:pPr>
    </w:p>
    <w:p w:rsidR="00D976F9" w:rsidP="00D976F9" w:rsidRDefault="00B571C3">
      <w:pPr>
        <w:jc w:val="both"/>
        <w:rPr>
          <w:rFonts w:ascii="Arial" w:hAnsi="Arial" w:cs="Arial"/>
          <w:noProof/>
        </w:rPr>
      </w:pPr>
      <w:r>
        <w:rPr>
          <w:rFonts w:ascii="Arial" w:hAnsi="Arial" w:cs="Arial"/>
          <w:noProof/>
        </w:rPr>
        <w:t>32</w:t>
      </w:r>
      <w:r w:rsidRPr="001F568E" w:rsidR="00D976F9">
        <w:rPr>
          <w:rFonts w:ascii="Arial" w:hAnsi="Arial" w:cs="Arial"/>
          <w:noProof/>
        </w:rPr>
        <w:t xml:space="preserve">.1. Dakle, kada se govori o zaštiti potrošača ta zaštita svoje domete može imati samo u okviru određenog tržišta, u ovom slučaju tržišta financijskih proizvoda i </w:t>
      </w:r>
      <w:r w:rsidRPr="001F568E" w:rsidR="00D976F9">
        <w:rPr>
          <w:rFonts w:ascii="Arial" w:hAnsi="Arial" w:cs="Arial"/>
          <w:noProof/>
        </w:rPr>
        <w:lastRenderedPageBreak/>
        <w:t>usluga (kredita) na području Republike Hrvatske. Notorno je da su banke na tržište plasirale</w:t>
      </w:r>
      <w:r w:rsidR="00D976F9">
        <w:rPr>
          <w:rFonts w:ascii="Arial" w:hAnsi="Arial" w:cs="Arial"/>
          <w:noProof/>
        </w:rPr>
        <w:t xml:space="preserve"> </w:t>
      </w:r>
      <w:r w:rsidRPr="001F568E" w:rsidR="00D976F9">
        <w:rPr>
          <w:rFonts w:ascii="Arial" w:hAnsi="Arial" w:cs="Arial"/>
          <w:noProof/>
        </w:rPr>
        <w:t>proizvode kredite - s valutnim klauzulama, uglavnom vezanim na CHF ili EUR, ali su također plasirale kredite i u nacionalnoj valuti, kuni. Potrošač ima i pravo da ako proizvod koji je kupio ima nedostatke dobiti u zamjenu drugi proizvod, ili drugo odgovarajuće obeštećenje. Ako, i kada se potrošač odluči da umjesto proizvoda koji ima nedostatke koji mu nisu bili predočeni, za koje nije mogao znati, ako mu sve karakteristike proizvoda nisu bile poznate, a za što je odgovoran trgovac, dobije u zamjenu drugi proizvod koji nema sve mane i nedostatke, tada može dobiti samo jedan od onih proizvoda koji postoje na domaćem tržištu, a ne nekakav imaginarni nepostojeći proizvod koji se na tržištu ne nudi niti se ikada nudio.</w:t>
      </w:r>
    </w:p>
    <w:p w:rsidRPr="001F568E" w:rsidR="00D976F9" w:rsidP="00D976F9" w:rsidRDefault="00D976F9">
      <w:pPr>
        <w:jc w:val="both"/>
        <w:rPr>
          <w:rFonts w:ascii="Arial" w:hAnsi="Arial" w:cs="Arial"/>
          <w:noProof/>
        </w:rPr>
      </w:pPr>
    </w:p>
    <w:p w:rsidRPr="001F568E" w:rsidR="00D976F9" w:rsidP="00D976F9" w:rsidRDefault="00B571C3">
      <w:pPr>
        <w:jc w:val="both"/>
        <w:rPr>
          <w:rFonts w:ascii="Arial" w:hAnsi="Arial" w:cs="Arial"/>
          <w:noProof/>
        </w:rPr>
      </w:pPr>
      <w:r>
        <w:rPr>
          <w:rFonts w:ascii="Arial" w:hAnsi="Arial" w:cs="Arial"/>
          <w:noProof/>
        </w:rPr>
        <w:t>32</w:t>
      </w:r>
      <w:r w:rsidRPr="001F568E" w:rsidR="00D976F9">
        <w:rPr>
          <w:rFonts w:ascii="Arial" w:hAnsi="Arial" w:cs="Arial"/>
          <w:noProof/>
        </w:rPr>
        <w:t>.2. Stoga, kako su se na tržištu nudili financijski proizvodi - krediti s valutnom klauzulom u EUR, kada je tužitelj kao potrošač izabrao da u zamjenu za proizvod s nedostatkom - kredit s valutnom klauzulom vezanom za CHF, primi drugi proizvod uz obvezu banke da izvrši obračune sukladno citiranim odredbama, time je tužitelj kao potrošač ostvario zaštitu koju mu citirani zakoni pružaju unutar uvjeta i ponude na domaćem tržištu jer se pravo na potrošača da mu se uspostavi pravna i činjenična situacija u kojoj bi se potrošač nalazio da nepoštenih odredbi nije bilo ne može ostvariti izvan uvjeta konkretnog tržišta – u ovom slučaju financijskih usluga.</w:t>
      </w:r>
    </w:p>
    <w:p w:rsidR="00D976F9" w:rsidP="00D976F9" w:rsidRDefault="00D976F9">
      <w:pPr>
        <w:jc w:val="both"/>
        <w:rPr>
          <w:rFonts w:ascii="Arial" w:hAnsi="Arial" w:cs="Arial"/>
          <w:noProof/>
        </w:rPr>
      </w:pPr>
    </w:p>
    <w:p w:rsidR="00D976F9" w:rsidP="00D976F9" w:rsidRDefault="00B571C3">
      <w:pPr>
        <w:jc w:val="both"/>
        <w:rPr>
          <w:rFonts w:ascii="Arial" w:hAnsi="Arial" w:cs="Arial"/>
          <w:noProof/>
        </w:rPr>
      </w:pPr>
      <w:r>
        <w:rPr>
          <w:rFonts w:ascii="Arial" w:hAnsi="Arial" w:cs="Arial"/>
          <w:noProof/>
        </w:rPr>
        <w:t>32</w:t>
      </w:r>
      <w:r w:rsidRPr="001F568E" w:rsidR="00D976F9">
        <w:rPr>
          <w:rFonts w:ascii="Arial" w:hAnsi="Arial" w:cs="Arial"/>
          <w:noProof/>
        </w:rPr>
        <w:t>.3. Zaštita ekonomskih interesa potrošača, koja uključuje i zaštitu od nepoštenih ugovornih odredbi, nužno je povezana s unutarnjim tržištem i kao njegov dio upotpunjuje ostvarivanje tržišnih sloboda. Tržišna sloboda je, u skladu s odredbom čl.49. st. 1. Ustava, temelj gospodarskog ustroja Republike Hrvatske i izvire, među ostalim, iz koncepta socijalne države (čl. 1. Ustava), koji obvezuje državnu i javnu vlast da utječu na tržišnu funkciju, odnosno da se miješaju u nju kako bi se osiguralo ostvarenje temeljnih socijalnih prava, ostvarila socijalna sigurnost i izjednačile ili umanjile ekstremne socijalne razlike (tako i Ustavni sud RH, odluka broj U-I-1694/2017 od 2. svibnja 2018.). U kontekstu zaštite potrošača u vezi s pravom na povrat neosnovano isplaćenih iznosa na temelju nepoštene ugovorne odredbe, nacionalni propisi upravo imaju zadatak potrošačima pružiti visoki stupanj zaštite od nepoštenih ugovornih odredbi, ali uz osiguranje urednog funkcioniranja tržišta i tržišnih sloboda.</w:t>
      </w:r>
    </w:p>
    <w:p w:rsidRPr="001F568E" w:rsidR="00D976F9" w:rsidP="00D976F9" w:rsidRDefault="00D976F9">
      <w:pPr>
        <w:jc w:val="both"/>
        <w:rPr>
          <w:rFonts w:ascii="Arial" w:hAnsi="Arial" w:cs="Arial"/>
          <w:noProof/>
        </w:rPr>
      </w:pPr>
    </w:p>
    <w:p w:rsidR="00D976F9" w:rsidP="00D976F9" w:rsidRDefault="00B571C3">
      <w:pPr>
        <w:jc w:val="both"/>
        <w:rPr>
          <w:rFonts w:ascii="Arial" w:hAnsi="Arial" w:cs="Arial"/>
          <w:noProof/>
        </w:rPr>
      </w:pPr>
      <w:r>
        <w:rPr>
          <w:rFonts w:ascii="Arial" w:hAnsi="Arial" w:cs="Arial"/>
          <w:noProof/>
        </w:rPr>
        <w:t>33</w:t>
      </w:r>
      <w:r w:rsidRPr="001F568E" w:rsidR="00D976F9">
        <w:rPr>
          <w:rFonts w:ascii="Arial" w:hAnsi="Arial" w:cs="Arial"/>
          <w:noProof/>
        </w:rPr>
        <w:t>. S obzirom na navedeno valja zaključiti da zamjena nepoštenih ugovornih odredaba zakonskim odredbama uspostavlja stvarnu ravnotežu u pravima i obvezama kako tužitelja kao potrošača, tako i tuženika (banke) kao trgovca jer, s jedne strane, omogućuje donošenje informirane odluke o sklapanju ugovora o konverziji od strane tužitelja kao potrošača budući da je tužitelj kao potrošač i kao slabija ugovorna strana objektivno bio u mogućnosti informirano procijeniti hoće li prihvatiti ili odbiti ponudu banke za sklapanje ugovora o konverziji. Pritom je potrebno naglasiti da je zaključenje ugovora o konverziji ovisilo o volji potrošača jer je samo potrošaču ostavljena mogućnost izbora prihvaćanja ili neprihvaćanja konverzije. S druge strane, ovakav način uređenja zamjene nepoštenih ugovornih odredbi omogućuje i balansiranje interesa potrošača i trgovca na tržištu.</w:t>
      </w:r>
    </w:p>
    <w:p w:rsidRPr="001F568E" w:rsidR="00D976F9" w:rsidP="00D976F9" w:rsidRDefault="00D976F9">
      <w:pPr>
        <w:jc w:val="both"/>
        <w:rPr>
          <w:rFonts w:ascii="Arial" w:hAnsi="Arial" w:cs="Arial"/>
          <w:noProof/>
        </w:rPr>
      </w:pPr>
    </w:p>
    <w:p w:rsidRPr="001F568E" w:rsidR="00D976F9" w:rsidP="00D976F9" w:rsidRDefault="00B571C3">
      <w:pPr>
        <w:jc w:val="both"/>
        <w:rPr>
          <w:rFonts w:ascii="Arial" w:hAnsi="Arial" w:cs="Arial"/>
          <w:noProof/>
        </w:rPr>
      </w:pPr>
      <w:r>
        <w:rPr>
          <w:rFonts w:ascii="Arial" w:hAnsi="Arial" w:cs="Arial"/>
          <w:noProof/>
        </w:rPr>
        <w:t>34</w:t>
      </w:r>
      <w:r w:rsidRPr="001F568E" w:rsidR="00D976F9">
        <w:rPr>
          <w:rFonts w:ascii="Arial" w:hAnsi="Arial" w:cs="Arial"/>
          <w:noProof/>
        </w:rPr>
        <w:t>. Naime, učinak konverzije prema ZID ZPK/15 djeluje ex tunc što omogućuje uspostavu činjeničnog i pravnog okvira u kojem bi se potrošač našao i bez postojanja</w:t>
      </w:r>
    </w:p>
    <w:p w:rsidR="00D976F9" w:rsidP="00D976F9" w:rsidRDefault="00D976F9">
      <w:pPr>
        <w:jc w:val="both"/>
        <w:rPr>
          <w:rFonts w:ascii="Arial" w:hAnsi="Arial" w:cs="Arial"/>
          <w:noProof/>
        </w:rPr>
      </w:pPr>
      <w:r w:rsidRPr="001F568E">
        <w:rPr>
          <w:rFonts w:ascii="Arial" w:hAnsi="Arial" w:cs="Arial"/>
          <w:noProof/>
        </w:rPr>
        <w:t xml:space="preserve">nepoštene ugovorne odredbe. Tako stvorena mogućnost uspostave činjeničnog i pravnog okvira kakav je postojao, već sama po sebi, ima restitucijski učinak jer </w:t>
      </w:r>
      <w:r w:rsidRPr="001F568E">
        <w:rPr>
          <w:rFonts w:ascii="Arial" w:hAnsi="Arial" w:cs="Arial"/>
          <w:noProof/>
        </w:rPr>
        <w:lastRenderedPageBreak/>
        <w:t>omogućuje vraćanje koristi koju je druga ugovorna strana (trgovac) stekla od potrošača po osnovi nepoštene ugovorne odredbe i to u okolnostima i u proceduri koja je</w:t>
      </w:r>
      <w:r>
        <w:rPr>
          <w:rFonts w:ascii="Arial" w:hAnsi="Arial" w:cs="Arial"/>
          <w:noProof/>
        </w:rPr>
        <w:t xml:space="preserve"> </w:t>
      </w:r>
      <w:r w:rsidRPr="001F568E">
        <w:rPr>
          <w:rFonts w:ascii="Arial" w:hAnsi="Arial" w:cs="Arial"/>
          <w:noProof/>
        </w:rPr>
        <w:t>unaprijed poznata i unaprijed svim stranama predstavljena kao jednokratna mjera i trajno rješenje. Na taj je način, zaključenjem Dodatka Ugovoru o kreditu koji je zaključen prema pravilima posebnog propisa (ZID ZPK/15) uspostavljena ravnoteža između efektivne zaštite i zahtjeva pravne sigurnosti, kao i zaštite legitimnih očekivanja strana u ugovornom odnosu koje su postupale u dobroj vjeri u opsegu obračuna izvršenog u smislu odredbe čl. 19.c u vezi s čl. 19.e ZID ZPK/15 (prema odredbi čl. 19.e ZID ZPK/15, potrošači snose: razliku u početnoj glavnici zbog kupoprodaje deviza iz čl. 19.c st. 1. toč. 1. ovoga Zakona, zatim iznos naplaćenih zateznih kamata, naknada troškova iz čl. 19.c st. 1. toč. 4. ovoga Zakona te iznos kamata i tečajnih razlika na ime preplate iz čl. 19.c st. 1. toč. 5. ovoga Zakona).</w:t>
      </w:r>
    </w:p>
    <w:p w:rsidR="003D674C" w:rsidP="00D976F9" w:rsidRDefault="003D674C">
      <w:pPr>
        <w:jc w:val="both"/>
        <w:rPr>
          <w:rFonts w:ascii="Arial" w:hAnsi="Arial" w:cs="Arial"/>
          <w:noProof/>
        </w:rPr>
      </w:pPr>
    </w:p>
    <w:p w:rsidR="003D674C" w:rsidP="00D976F9" w:rsidRDefault="00B571C3">
      <w:pPr>
        <w:jc w:val="both"/>
        <w:rPr>
          <w:rFonts w:ascii="Arial" w:hAnsi="Arial" w:cs="Arial"/>
          <w:noProof/>
        </w:rPr>
      </w:pPr>
      <w:r>
        <w:rPr>
          <w:rFonts w:ascii="Arial" w:hAnsi="Arial" w:cs="Arial"/>
          <w:noProof/>
        </w:rPr>
        <w:t>35</w:t>
      </w:r>
      <w:r w:rsidR="003D674C">
        <w:rPr>
          <w:rFonts w:ascii="Arial" w:hAnsi="Arial" w:cs="Arial"/>
          <w:noProof/>
        </w:rPr>
        <w:t>.</w:t>
      </w:r>
      <w:r w:rsidR="003D674C">
        <w:rPr>
          <w:rFonts w:ascii="Arial" w:hAnsi="Arial" w:cs="Arial"/>
          <w:noProof/>
        </w:rPr>
        <w:tab/>
        <w:t>Treba istaknuti da je o</w:t>
      </w:r>
      <w:r w:rsidRPr="003D674C" w:rsidR="003D674C">
        <w:rPr>
          <w:rFonts w:ascii="Arial" w:hAnsi="Arial" w:cs="Arial"/>
          <w:noProof/>
        </w:rPr>
        <w:t xml:space="preserve"> restitucijskim pravima potrošača koji su izvršili konverziju u skladu sa odredbama ZID ZPK/15, a čiji ugovori o kreditu su sadržavali ništetnu ugovornu odredbu o valutnoj klauzuli u CHF, Vrhovni sud Republike Hrvatske je u odluci proširenog vijeća posl. br. Rev-457/2025 od 27.05.2026. zauzeo sljedeće pravno shvaćanje: „Potrošač korisnik kredita koji je na temelju ZID ZPK/15 ugovaranjem Aneksa Ugovoru o kreditu konvertirao kredit ugovoren sa valutnom klauzulom u švicarskom franku i promjenjivom kamatnom stopom u kredit sa valutnom klauzulom u EUR nema pravo na utvrđenje i isplatu iznosa preplaćenih na temelju ništetnih ugovornih odredaba iz temeljenog ugovora o kreditu s ništetnom promjenjivom kamatnom stopom i ništetnom valutnom klauzulom u CHF, ali ima pravo na zatezne kamate na preplaćene iznose temeljem nepoštenih i ništetnih odredbi Osnovnog ugovora o kreditu za razdoblje od dana sklapanja temeljenog ugovora o kreditu pa do utvrđenog dana prestanka obveze izvršene konverzijom kredita i to u punom iznosu bez oduzimanja preplate utvrđene u konverziji“.</w:t>
      </w:r>
    </w:p>
    <w:p w:rsidRPr="001F568E" w:rsidR="00D976F9" w:rsidP="00D976F9" w:rsidRDefault="00D976F9">
      <w:pPr>
        <w:jc w:val="both"/>
        <w:rPr>
          <w:rFonts w:ascii="Arial" w:hAnsi="Arial" w:cs="Arial"/>
          <w:noProof/>
        </w:rPr>
      </w:pPr>
    </w:p>
    <w:p w:rsidR="00D976F9" w:rsidP="00D976F9" w:rsidRDefault="00B571C3">
      <w:pPr>
        <w:jc w:val="both"/>
        <w:rPr>
          <w:rFonts w:ascii="Arial" w:hAnsi="Arial" w:cs="Arial"/>
          <w:noProof/>
        </w:rPr>
      </w:pPr>
      <w:r>
        <w:rPr>
          <w:rFonts w:ascii="Arial" w:hAnsi="Arial" w:cs="Arial"/>
          <w:noProof/>
        </w:rPr>
        <w:t>36</w:t>
      </w:r>
      <w:r w:rsidRPr="001F568E" w:rsidR="00D976F9">
        <w:rPr>
          <w:rFonts w:ascii="Arial" w:hAnsi="Arial" w:cs="Arial"/>
          <w:noProof/>
        </w:rPr>
        <w:t xml:space="preserve">. </w:t>
      </w:r>
      <w:r w:rsidR="002E12B3">
        <w:rPr>
          <w:rFonts w:ascii="Arial" w:hAnsi="Arial" w:cs="Arial"/>
          <w:noProof/>
        </w:rPr>
        <w:tab/>
        <w:t>Prema tome, s obzirom na konverziju koja je provedena po odredbama ZID ZPK/15, t</w:t>
      </w:r>
      <w:r w:rsidRPr="001F568E" w:rsidR="00D976F9">
        <w:rPr>
          <w:rFonts w:ascii="Arial" w:hAnsi="Arial" w:cs="Arial"/>
          <w:noProof/>
        </w:rPr>
        <w:t>užitelju pripadaju zatezne kamate na preplaćene iznose temeljem ništetnih i nepoštenih odredbi o promjenjivoj kamatnoj stopi i deviznoj klauzuli u CHF koji su nastali od dana plaćanja pojedinih mjesečnih anuiteta pa do dana prestanka obveze izvršenom konverzijom kredita</w:t>
      </w:r>
      <w:r w:rsidR="002E12B3">
        <w:rPr>
          <w:rFonts w:ascii="Arial" w:hAnsi="Arial" w:cs="Arial"/>
          <w:noProof/>
        </w:rPr>
        <w:t xml:space="preserve">, </w:t>
      </w:r>
      <w:r w:rsidRPr="001F568E" w:rsidR="00D976F9">
        <w:rPr>
          <w:rFonts w:ascii="Arial" w:hAnsi="Arial" w:cs="Arial"/>
          <w:noProof/>
        </w:rPr>
        <w:t>što znači na sve one iznose koje je tužitelj plaćao više od početnog tečaja i od početne kamatne stope. Tužitelju te zatezne kamate pripadaju u cijelosti i bez oduzimanja od bilo kakve preplate utvrđene Aneksom Ugovora o kreditu na temelju ZID ZPK/15 (točka 25. odluke Vrhovnog suda Republike Hrvatske broj Rev-457/2025-21 od 27. svibnja 2026.).</w:t>
      </w:r>
    </w:p>
    <w:p w:rsidRPr="001F568E" w:rsidR="00D976F9" w:rsidP="00D976F9" w:rsidRDefault="00D976F9">
      <w:pPr>
        <w:jc w:val="both"/>
        <w:rPr>
          <w:rFonts w:ascii="Arial" w:hAnsi="Arial" w:cs="Arial"/>
          <w:noProof/>
        </w:rPr>
      </w:pPr>
    </w:p>
    <w:p w:rsidR="00D976F9" w:rsidP="00D976F9" w:rsidRDefault="00B571C3">
      <w:pPr>
        <w:jc w:val="both"/>
        <w:rPr>
          <w:rFonts w:ascii="Arial" w:hAnsi="Arial" w:cs="Arial"/>
          <w:noProof/>
        </w:rPr>
      </w:pPr>
      <w:r>
        <w:rPr>
          <w:rFonts w:ascii="Arial" w:hAnsi="Arial" w:cs="Arial"/>
          <w:noProof/>
        </w:rPr>
        <w:t>37</w:t>
      </w:r>
      <w:r w:rsidRPr="001F568E" w:rsidR="00D976F9">
        <w:rPr>
          <w:rFonts w:ascii="Arial" w:hAnsi="Arial" w:cs="Arial"/>
          <w:noProof/>
        </w:rPr>
        <w:t xml:space="preserve">. Jedine odredbe Ugovora o kreditu koje su u razdoblju od sklapanja osnovnog ugovora do sklapanja Dodatka ugovora bile jasno određene, razumljive i neposredno primjenjive, odnose se na kamatnu stopu </w:t>
      </w:r>
      <w:r w:rsidR="006C6F83">
        <w:rPr>
          <w:rFonts w:ascii="Arial" w:hAnsi="Arial" w:cs="Arial"/>
          <w:noProof/>
        </w:rPr>
        <w:t>4</w:t>
      </w:r>
      <w:r w:rsidR="002E12B3">
        <w:rPr>
          <w:rFonts w:ascii="Arial" w:hAnsi="Arial" w:cs="Arial"/>
          <w:noProof/>
        </w:rPr>
        <w:t>,39</w:t>
      </w:r>
      <w:r w:rsidR="00D976F9">
        <w:rPr>
          <w:rFonts w:ascii="Arial" w:hAnsi="Arial" w:cs="Arial"/>
          <w:noProof/>
        </w:rPr>
        <w:t xml:space="preserve"> </w:t>
      </w:r>
      <w:r w:rsidRPr="001F568E" w:rsidR="00D976F9">
        <w:rPr>
          <w:rFonts w:ascii="Arial" w:hAnsi="Arial" w:cs="Arial"/>
          <w:noProof/>
        </w:rPr>
        <w:t>%, kao jedinu jasno ugovorenu cijenu zajma, te na iznos glavnice isplaćen tužitelju prilikom ugovaranja kredita, obračunat prema tečaju CHF na dan isplate. Radi se o parametrima koji su tužitelju, kao potrošaču, bili poznati i u potpunosti objašnjeni, što omogućuje utvrđenje stvarnog iznosa temeljnog duga.</w:t>
      </w:r>
    </w:p>
    <w:p w:rsidR="00D976F9" w:rsidP="00D976F9" w:rsidRDefault="00D976F9">
      <w:pPr>
        <w:jc w:val="both"/>
        <w:rPr>
          <w:rFonts w:ascii="Arial" w:hAnsi="Arial" w:cs="Arial"/>
          <w:noProof/>
        </w:rPr>
      </w:pPr>
    </w:p>
    <w:p w:rsidRPr="001C3DE2" w:rsidR="00D976F9" w:rsidP="00D976F9" w:rsidRDefault="00B571C3">
      <w:pPr>
        <w:jc w:val="both"/>
        <w:rPr>
          <w:rFonts w:ascii="Arial" w:hAnsi="Arial" w:cs="Arial"/>
          <w:iCs/>
          <w:noProof/>
        </w:rPr>
      </w:pPr>
      <w:r>
        <w:rPr>
          <w:rFonts w:ascii="Arial" w:hAnsi="Arial" w:cs="Arial"/>
          <w:iCs/>
          <w:noProof/>
        </w:rPr>
        <w:t>38</w:t>
      </w:r>
      <w:r w:rsidR="00D976F9">
        <w:rPr>
          <w:rFonts w:ascii="Arial" w:hAnsi="Arial" w:cs="Arial"/>
          <w:iCs/>
          <w:noProof/>
        </w:rPr>
        <w:t>.</w:t>
      </w:r>
      <w:r w:rsidR="00D976F9">
        <w:rPr>
          <w:rFonts w:ascii="Arial" w:hAnsi="Arial" w:cs="Arial"/>
          <w:iCs/>
          <w:noProof/>
        </w:rPr>
        <w:tab/>
      </w:r>
      <w:r w:rsidRPr="001C3DE2" w:rsidR="00D976F9">
        <w:rPr>
          <w:rFonts w:ascii="Arial" w:hAnsi="Arial" w:cs="Arial"/>
          <w:iCs/>
          <w:noProof/>
        </w:rPr>
        <w:t xml:space="preserve">Na okolnost visine tužbenog zahtjeva provedeno je financijsko-knjigovodstveno vještačenje te je </w:t>
      </w:r>
      <w:r w:rsidR="00CF545B">
        <w:rPr>
          <w:rFonts w:ascii="Arial" w:hAnsi="Arial" w:cs="Arial"/>
          <w:iCs/>
          <w:noProof/>
        </w:rPr>
        <w:t>stalna sudska vještakinja</w:t>
      </w:r>
      <w:r w:rsidRPr="001C3DE2" w:rsidR="00D976F9">
        <w:rPr>
          <w:rFonts w:ascii="Arial" w:hAnsi="Arial" w:cs="Arial"/>
          <w:iCs/>
          <w:noProof/>
        </w:rPr>
        <w:t>, sukladno zadatku suda, zaključila da:</w:t>
      </w:r>
    </w:p>
    <w:p w:rsidRPr="001C3DE2" w:rsidR="00D976F9" w:rsidP="00D976F9" w:rsidRDefault="00D976F9">
      <w:pPr>
        <w:jc w:val="both"/>
        <w:rPr>
          <w:rFonts w:ascii="Arial" w:hAnsi="Arial" w:cs="Arial"/>
          <w:iCs/>
          <w:noProof/>
        </w:rPr>
      </w:pPr>
      <w:r w:rsidRPr="001C3DE2">
        <w:rPr>
          <w:rFonts w:ascii="Arial" w:hAnsi="Arial" w:cs="Arial"/>
          <w:iCs/>
          <w:noProof/>
        </w:rPr>
        <w:t xml:space="preserve">- pretplata kamate (više plaćena kamata) iznosi </w:t>
      </w:r>
      <w:r w:rsidR="00CF545B">
        <w:rPr>
          <w:rFonts w:ascii="Arial" w:hAnsi="Arial" w:cs="Arial"/>
          <w:iCs/>
          <w:noProof/>
        </w:rPr>
        <w:t>1</w:t>
      </w:r>
      <w:r w:rsidR="006C6F83">
        <w:rPr>
          <w:rFonts w:ascii="Arial" w:hAnsi="Arial" w:cs="Arial"/>
          <w:iCs/>
          <w:noProof/>
        </w:rPr>
        <w:t>4</w:t>
      </w:r>
      <w:r w:rsidR="00CF545B">
        <w:rPr>
          <w:rFonts w:ascii="Arial" w:hAnsi="Arial" w:cs="Arial"/>
          <w:iCs/>
          <w:noProof/>
        </w:rPr>
        <w:t>.</w:t>
      </w:r>
      <w:r w:rsidR="006C6F83">
        <w:rPr>
          <w:rFonts w:ascii="Arial" w:hAnsi="Arial" w:cs="Arial"/>
          <w:iCs/>
          <w:noProof/>
        </w:rPr>
        <w:t>684</w:t>
      </w:r>
      <w:r w:rsidR="00CF545B">
        <w:rPr>
          <w:rFonts w:ascii="Arial" w:hAnsi="Arial" w:cs="Arial"/>
          <w:iCs/>
          <w:noProof/>
        </w:rPr>
        <w:t>,</w:t>
      </w:r>
      <w:r w:rsidR="006C6F83">
        <w:rPr>
          <w:rFonts w:ascii="Arial" w:hAnsi="Arial" w:cs="Arial"/>
          <w:iCs/>
          <w:noProof/>
        </w:rPr>
        <w:t>64</w:t>
      </w:r>
      <w:r w:rsidRPr="001C3DE2">
        <w:rPr>
          <w:rFonts w:ascii="Arial" w:hAnsi="Arial" w:cs="Arial"/>
          <w:iCs/>
          <w:noProof/>
        </w:rPr>
        <w:t xml:space="preserve"> EUR,</w:t>
      </w:r>
    </w:p>
    <w:p w:rsidR="00D976F9" w:rsidP="00D976F9" w:rsidRDefault="00D976F9">
      <w:pPr>
        <w:jc w:val="both"/>
        <w:rPr>
          <w:rFonts w:ascii="Arial" w:hAnsi="Arial" w:cs="Arial"/>
          <w:noProof/>
        </w:rPr>
      </w:pPr>
      <w:r w:rsidRPr="001C3DE2">
        <w:rPr>
          <w:rFonts w:ascii="Arial" w:hAnsi="Arial" w:cs="Arial"/>
          <w:iCs/>
          <w:noProof/>
        </w:rPr>
        <w:lastRenderedPageBreak/>
        <w:t>- preplata tečaja (pozitivne</w:t>
      </w:r>
      <w:r w:rsidRPr="001C3DE2">
        <w:rPr>
          <w:rFonts w:ascii="Arial" w:hAnsi="Arial" w:cs="Arial"/>
          <w:noProof/>
        </w:rPr>
        <w:t xml:space="preserve"> razlike</w:t>
      </w:r>
      <w:r>
        <w:rPr>
          <w:rFonts w:ascii="Arial" w:hAnsi="Arial" w:cs="Arial"/>
          <w:noProof/>
        </w:rPr>
        <w:t xml:space="preserve"> islijed promjene valute</w:t>
      </w:r>
      <w:r w:rsidRPr="001C3DE2">
        <w:rPr>
          <w:rFonts w:ascii="Arial" w:hAnsi="Arial" w:cs="Arial"/>
          <w:noProof/>
        </w:rPr>
        <w:t>), kada je tečaj bio veći od početnog, iznosi</w:t>
      </w:r>
      <w:r>
        <w:rPr>
          <w:rFonts w:ascii="Arial" w:hAnsi="Arial" w:cs="Arial"/>
          <w:noProof/>
        </w:rPr>
        <w:t xml:space="preserve"> </w:t>
      </w:r>
      <w:r w:rsidR="00CF545B">
        <w:rPr>
          <w:rFonts w:ascii="Arial" w:hAnsi="Arial" w:cs="Arial"/>
          <w:noProof/>
        </w:rPr>
        <w:t>2</w:t>
      </w:r>
      <w:r w:rsidR="006C6F83">
        <w:rPr>
          <w:rFonts w:ascii="Arial" w:hAnsi="Arial" w:cs="Arial"/>
          <w:noProof/>
        </w:rPr>
        <w:t>8</w:t>
      </w:r>
      <w:r w:rsidR="00CF545B">
        <w:rPr>
          <w:rFonts w:ascii="Arial" w:hAnsi="Arial" w:cs="Arial"/>
          <w:noProof/>
        </w:rPr>
        <w:t>.</w:t>
      </w:r>
      <w:r w:rsidR="006C6F83">
        <w:rPr>
          <w:rFonts w:ascii="Arial" w:hAnsi="Arial" w:cs="Arial"/>
          <w:noProof/>
        </w:rPr>
        <w:t>259</w:t>
      </w:r>
      <w:r w:rsidR="00CF545B">
        <w:rPr>
          <w:rFonts w:ascii="Arial" w:hAnsi="Arial" w:cs="Arial"/>
          <w:noProof/>
        </w:rPr>
        <w:t>,</w:t>
      </w:r>
      <w:r w:rsidR="006C6F83">
        <w:rPr>
          <w:rFonts w:ascii="Arial" w:hAnsi="Arial" w:cs="Arial"/>
          <w:noProof/>
        </w:rPr>
        <w:t>39</w:t>
      </w:r>
      <w:r w:rsidRPr="001C3DE2">
        <w:rPr>
          <w:rFonts w:ascii="Arial" w:hAnsi="Arial" w:cs="Arial"/>
          <w:noProof/>
        </w:rPr>
        <w:t xml:space="preserve"> EUR,</w:t>
      </w:r>
    </w:p>
    <w:p w:rsidR="006C6F83" w:rsidP="00D976F9" w:rsidRDefault="006C6F83">
      <w:pPr>
        <w:jc w:val="both"/>
        <w:rPr>
          <w:rFonts w:ascii="Arial" w:hAnsi="Arial" w:cs="Arial"/>
          <w:noProof/>
        </w:rPr>
      </w:pPr>
      <w:r>
        <w:rPr>
          <w:rFonts w:ascii="Arial" w:hAnsi="Arial" w:cs="Arial"/>
          <w:noProof/>
        </w:rPr>
        <w:t xml:space="preserve">- </w:t>
      </w:r>
      <w:r w:rsidR="00845082">
        <w:rPr>
          <w:rFonts w:ascii="Arial" w:hAnsi="Arial" w:cs="Arial"/>
          <w:noProof/>
        </w:rPr>
        <w:t>negativne tečajne razlike iznose 7,99 EUR,</w:t>
      </w:r>
    </w:p>
    <w:p w:rsidR="00845082" w:rsidP="00D976F9" w:rsidRDefault="00845082">
      <w:pPr>
        <w:jc w:val="both"/>
        <w:rPr>
          <w:rFonts w:ascii="Arial" w:hAnsi="Arial" w:cs="Arial"/>
          <w:noProof/>
        </w:rPr>
      </w:pPr>
      <w:r>
        <w:rPr>
          <w:rFonts w:ascii="Arial" w:hAnsi="Arial" w:cs="Arial"/>
          <w:noProof/>
        </w:rPr>
        <w:t>- neto pretplata tečaja iznosi 28.251, 40 EUR,</w:t>
      </w:r>
    </w:p>
    <w:p w:rsidR="00845082" w:rsidP="00D976F9" w:rsidRDefault="00845082">
      <w:pPr>
        <w:jc w:val="both"/>
        <w:rPr>
          <w:rFonts w:ascii="Arial" w:hAnsi="Arial" w:cs="Arial"/>
          <w:noProof/>
        </w:rPr>
      </w:pPr>
      <w:r>
        <w:rPr>
          <w:rFonts w:ascii="Arial" w:hAnsi="Arial" w:cs="Arial"/>
          <w:noProof/>
        </w:rPr>
        <w:t>- pretplata u konverzij iznosi 54.106,93 HRK ili 7.181,22 EUR,</w:t>
      </w:r>
    </w:p>
    <w:p w:rsidR="00845082" w:rsidP="00D976F9" w:rsidRDefault="00845082">
      <w:pPr>
        <w:jc w:val="both"/>
        <w:rPr>
          <w:rFonts w:ascii="Arial" w:hAnsi="Arial" w:cs="Arial"/>
          <w:noProof/>
        </w:rPr>
      </w:pPr>
      <w:r>
        <w:rPr>
          <w:rFonts w:ascii="Arial" w:hAnsi="Arial" w:cs="Arial"/>
          <w:noProof/>
        </w:rPr>
        <w:t>- zatezna kamata na pozitivne pretplate kamate i tečaj veća je od pretplate u konverziji te nakon njihovog prijeboja preostaje 12.550,13 EUR zatezne kamate,</w:t>
      </w:r>
    </w:p>
    <w:p w:rsidR="00845082" w:rsidP="00D976F9" w:rsidRDefault="00845082">
      <w:pPr>
        <w:jc w:val="both"/>
        <w:rPr>
          <w:rFonts w:ascii="Arial" w:hAnsi="Arial" w:cs="Arial"/>
          <w:noProof/>
        </w:rPr>
      </w:pPr>
      <w:r>
        <w:rPr>
          <w:rFonts w:ascii="Arial" w:hAnsi="Arial" w:cs="Arial"/>
          <w:noProof/>
        </w:rPr>
        <w:t>- ukupna pretplata tečaja i kamte iznosi 42.944,03 EUR,</w:t>
      </w:r>
    </w:p>
    <w:p w:rsidR="00845082" w:rsidP="00D976F9" w:rsidRDefault="00845082">
      <w:pPr>
        <w:jc w:val="both"/>
        <w:rPr>
          <w:rFonts w:ascii="Arial" w:hAnsi="Arial" w:cs="Arial"/>
          <w:noProof/>
        </w:rPr>
      </w:pPr>
      <w:r>
        <w:rPr>
          <w:rFonts w:ascii="Arial" w:hAnsi="Arial" w:cs="Arial"/>
          <w:noProof/>
        </w:rPr>
        <w:t>- a sveukupno potraživanje tužitelja iznosi 55.494,16 EUR</w:t>
      </w:r>
    </w:p>
    <w:p w:rsidRPr="00B000F0" w:rsidR="00CF545B" w:rsidP="00D976F9" w:rsidRDefault="00CF545B">
      <w:pPr>
        <w:jc w:val="both"/>
        <w:rPr>
          <w:rFonts w:ascii="Arial" w:hAnsi="Arial" w:cs="Arial"/>
          <w:i/>
          <w:iCs/>
          <w:noProof/>
        </w:rPr>
      </w:pPr>
    </w:p>
    <w:p w:rsidR="00E4368A" w:rsidP="00E4368A" w:rsidRDefault="00B571C3">
      <w:pPr>
        <w:jc w:val="both"/>
        <w:rPr>
          <w:rFonts w:ascii="Arial" w:hAnsi="Arial" w:cs="Arial"/>
          <w:noProof/>
        </w:rPr>
      </w:pPr>
      <w:r>
        <w:rPr>
          <w:rFonts w:ascii="Arial" w:hAnsi="Arial" w:cs="Arial"/>
          <w:noProof/>
        </w:rPr>
        <w:t>38</w:t>
      </w:r>
      <w:r w:rsidRPr="0063016B" w:rsidR="00D976F9">
        <w:rPr>
          <w:rFonts w:ascii="Arial" w:hAnsi="Arial" w:cs="Arial"/>
          <w:noProof/>
        </w:rPr>
        <w:t>.1</w:t>
      </w:r>
      <w:r w:rsidR="00E4368A">
        <w:rPr>
          <w:rFonts w:ascii="Arial" w:hAnsi="Arial" w:cs="Arial"/>
          <w:noProof/>
        </w:rPr>
        <w:t xml:space="preserve">. </w:t>
      </w:r>
      <w:r w:rsidRPr="00E4368A" w:rsidR="00D976F9">
        <w:rPr>
          <w:rFonts w:ascii="Arial" w:hAnsi="Arial" w:cs="Arial"/>
          <w:iCs/>
          <w:noProof/>
        </w:rPr>
        <w:t xml:space="preserve">Usmeno saslušana, vještakinja je u cijelosti ostala pri pisanom i nalazu i mišljenju i dopuni nalaza i mišljenja. </w:t>
      </w:r>
      <w:r w:rsidR="00E4368A">
        <w:rPr>
          <w:rFonts w:ascii="Arial" w:hAnsi="Arial" w:cs="Arial"/>
          <w:iCs/>
          <w:noProof/>
        </w:rPr>
        <w:t>Tužitelj</w:t>
      </w:r>
      <w:r w:rsidRPr="00E4368A" w:rsidR="00D976F9">
        <w:rPr>
          <w:rFonts w:ascii="Arial" w:hAnsi="Arial" w:cs="Arial"/>
          <w:iCs/>
          <w:noProof/>
        </w:rPr>
        <w:t xml:space="preserve"> </w:t>
      </w:r>
      <w:r w:rsidR="00E4368A">
        <w:rPr>
          <w:rFonts w:ascii="Arial" w:hAnsi="Arial" w:cs="Arial"/>
          <w:iCs/>
          <w:noProof/>
        </w:rPr>
        <w:t>nije</w:t>
      </w:r>
      <w:r w:rsidRPr="00E4368A" w:rsidR="00D976F9">
        <w:rPr>
          <w:rFonts w:ascii="Arial" w:hAnsi="Arial" w:cs="Arial"/>
          <w:iCs/>
          <w:noProof/>
        </w:rPr>
        <w:t xml:space="preserve"> </w:t>
      </w:r>
      <w:r w:rsidR="00E4368A">
        <w:rPr>
          <w:rFonts w:ascii="Arial" w:hAnsi="Arial" w:cs="Arial"/>
          <w:iCs/>
          <w:noProof/>
        </w:rPr>
        <w:t>imao</w:t>
      </w:r>
      <w:r w:rsidRPr="00E4368A" w:rsidR="00D976F9">
        <w:rPr>
          <w:rFonts w:ascii="Arial" w:hAnsi="Arial" w:cs="Arial"/>
          <w:iCs/>
          <w:noProof/>
        </w:rPr>
        <w:t xml:space="preserve"> primjedbi ni prigovora na nalaz i mišljenje vještakinje</w:t>
      </w:r>
      <w:r w:rsidR="00E4368A">
        <w:rPr>
          <w:rFonts w:ascii="Arial" w:hAnsi="Arial" w:cs="Arial"/>
          <w:iCs/>
          <w:noProof/>
        </w:rPr>
        <w:t xml:space="preserve"> </w:t>
      </w:r>
      <w:r w:rsidR="00E4368A">
        <w:rPr>
          <w:rFonts w:ascii="Arial" w:hAnsi="Arial" w:cs="Arial"/>
          <w:noProof/>
        </w:rPr>
        <w:t>te je u skladu s istim konačno odredio svoj tužbeni zahtjev na ročištu od 31. kolovoza 2026. te postavio eventualno kumulirani tužbeni zahtjev.</w:t>
      </w:r>
    </w:p>
    <w:p w:rsidR="00256B40" w:rsidP="00E4368A" w:rsidRDefault="00256B40">
      <w:pPr>
        <w:jc w:val="both"/>
        <w:rPr>
          <w:rFonts w:ascii="Arial" w:hAnsi="Arial" w:cs="Arial"/>
          <w:noProof/>
        </w:rPr>
      </w:pPr>
    </w:p>
    <w:p w:rsidRPr="00256B40" w:rsidR="00256B40" w:rsidP="00256B40" w:rsidRDefault="00256B40">
      <w:pPr>
        <w:jc w:val="both"/>
        <w:rPr>
          <w:rFonts w:ascii="Arial" w:hAnsi="Arial" w:cs="Arial"/>
          <w:iCs/>
          <w:noProof/>
        </w:rPr>
      </w:pPr>
      <w:r>
        <w:rPr>
          <w:rFonts w:ascii="Arial" w:hAnsi="Arial" w:cs="Arial"/>
          <w:iCs/>
          <w:noProof/>
        </w:rPr>
        <w:t>38.2.</w:t>
      </w:r>
      <w:r>
        <w:rPr>
          <w:rFonts w:ascii="Arial" w:hAnsi="Arial" w:cs="Arial"/>
          <w:iCs/>
          <w:noProof/>
        </w:rPr>
        <w:tab/>
        <w:t>Tuženik je</w:t>
      </w:r>
      <w:r w:rsidRPr="00256B40">
        <w:rPr>
          <w:rFonts w:ascii="Arial" w:hAnsi="Arial" w:cs="Arial"/>
          <w:iCs/>
          <w:noProof/>
        </w:rPr>
        <w:t xml:space="preserve"> </w:t>
      </w:r>
      <w:r>
        <w:rPr>
          <w:rFonts w:ascii="Arial" w:hAnsi="Arial" w:cs="Arial"/>
          <w:iCs/>
          <w:noProof/>
        </w:rPr>
        <w:t>prigovorio</w:t>
      </w:r>
      <w:r w:rsidRPr="00256B40">
        <w:rPr>
          <w:rFonts w:ascii="Arial" w:hAnsi="Arial" w:cs="Arial"/>
          <w:iCs/>
          <w:noProof/>
        </w:rPr>
        <w:t xml:space="preserve"> nalazu i mišljenju jer je vještak primijenio fiksnu kamatnu stopu od 3,23% za razdoblje od siječnja 2014. pa nadalje. Međutim</w:t>
      </w:r>
      <w:r>
        <w:rPr>
          <w:rFonts w:ascii="Arial" w:hAnsi="Arial" w:cs="Arial"/>
          <w:iCs/>
          <w:noProof/>
        </w:rPr>
        <w:t>,</w:t>
      </w:r>
      <w:r w:rsidRPr="00256B40">
        <w:rPr>
          <w:rFonts w:ascii="Arial" w:hAnsi="Arial" w:cs="Arial"/>
          <w:iCs/>
          <w:noProof/>
        </w:rPr>
        <w:t xml:space="preserve"> takvom metodom vještak dolazi do pogrešnog izračuna, potrebno je utvrditi razliku između stvarno ugovorne kamatne stope i primijenjene kamatne stope za svaki pojedini anuitet a ne primjenjivati kamatnu stopu od 3,23 %, a koje je stajalište zauzeo i  Županijski sud u Sisku rješenje broj Gž-763/2022 pod točkom 26. obrazloženja</w:t>
      </w:r>
      <w:r>
        <w:rPr>
          <w:rFonts w:ascii="Arial" w:hAnsi="Arial" w:cs="Arial"/>
          <w:iCs/>
          <w:noProof/>
        </w:rPr>
        <w:t>. Dodao je da je</w:t>
      </w:r>
      <w:r w:rsidRPr="00256B40">
        <w:rPr>
          <w:rFonts w:ascii="Arial" w:hAnsi="Arial" w:cs="Arial"/>
          <w:iCs/>
          <w:noProof/>
        </w:rPr>
        <w:t xml:space="preserve"> </w:t>
      </w:r>
      <w:r>
        <w:rPr>
          <w:rFonts w:ascii="Arial" w:hAnsi="Arial" w:cs="Arial"/>
          <w:iCs/>
          <w:noProof/>
        </w:rPr>
        <w:t>i</w:t>
      </w:r>
      <w:r w:rsidRPr="00256B40">
        <w:rPr>
          <w:rFonts w:ascii="Arial" w:hAnsi="Arial" w:cs="Arial"/>
          <w:iCs/>
          <w:noProof/>
        </w:rPr>
        <w:t>zračun vještaka u odnosu na ukupnu pretplatu po kamati i po tečaju konverzije iznosi</w:t>
      </w:r>
      <w:r>
        <w:rPr>
          <w:rFonts w:ascii="Arial" w:hAnsi="Arial" w:cs="Arial"/>
          <w:iCs/>
          <w:noProof/>
        </w:rPr>
        <w:t>o</w:t>
      </w:r>
      <w:r w:rsidRPr="00256B40">
        <w:rPr>
          <w:rFonts w:ascii="Arial" w:hAnsi="Arial" w:cs="Arial"/>
          <w:iCs/>
          <w:noProof/>
        </w:rPr>
        <w:t xml:space="preserve"> ukupno 42.936,04 eura a što je previsok iznos obzirom da je tužitelj bio neuredan u plaćanju po kreditu a izračun je trebalo izraditi prema stvarnim uplatama tužitelja koji iznose 844.706,42 kune. Obzirom na naveden</w:t>
      </w:r>
      <w:r>
        <w:rPr>
          <w:rFonts w:ascii="Arial" w:hAnsi="Arial" w:cs="Arial"/>
          <w:iCs/>
          <w:noProof/>
        </w:rPr>
        <w:t>e</w:t>
      </w:r>
      <w:r w:rsidRPr="00256B40">
        <w:rPr>
          <w:rFonts w:ascii="Arial" w:hAnsi="Arial" w:cs="Arial"/>
          <w:iCs/>
          <w:noProof/>
        </w:rPr>
        <w:t xml:space="preserve"> okolnosti uključujući naveden prigovore smatra da bi ukupni iznos pretplate po kamati i tečaju konverzije trebao iznositi 29.860,06 eura. U odnosu na izračun pretplate u konverziji za podmirenjem 50% budućih anuiteta nema prigovora.</w:t>
      </w:r>
    </w:p>
    <w:p w:rsidRPr="00256B40" w:rsidR="00256B40" w:rsidP="00256B40" w:rsidRDefault="00256B40">
      <w:pPr>
        <w:jc w:val="both"/>
        <w:rPr>
          <w:rFonts w:ascii="Arial" w:hAnsi="Arial" w:cs="Arial"/>
          <w:iCs/>
          <w:noProof/>
        </w:rPr>
      </w:pPr>
    </w:p>
    <w:p w:rsidRPr="00256B40" w:rsidR="00256B40" w:rsidP="00256B40" w:rsidRDefault="00256B40">
      <w:pPr>
        <w:jc w:val="both"/>
        <w:rPr>
          <w:rFonts w:ascii="Arial" w:hAnsi="Arial" w:cs="Arial"/>
          <w:iCs/>
          <w:noProof/>
        </w:rPr>
      </w:pPr>
      <w:r>
        <w:rPr>
          <w:rFonts w:ascii="Arial" w:hAnsi="Arial" w:cs="Arial"/>
          <w:iCs/>
          <w:noProof/>
        </w:rPr>
        <w:t xml:space="preserve">38.3. </w:t>
      </w:r>
      <w:r w:rsidRPr="00256B40">
        <w:rPr>
          <w:rFonts w:ascii="Arial" w:hAnsi="Arial" w:cs="Arial"/>
          <w:iCs/>
          <w:noProof/>
        </w:rPr>
        <w:t>U odnosu na prigovor tuženika da je  je primijenjene fiksna kamatna stopa od 3,23% za razdoblje od siječanj 2014. pa nadalje, vještakinja ističe da je primjenjivala tu kamatnu stopu jer je bio takav nalog suda, a i sama banka je od tog razdoblja primjenjivala tu kamatnu  stopu. U odnosu na daljnje prigovore tuženika vještakinja ističe da joj se teško izjasniti obzirom nema tuženikov izračun po kojem je došao do iznosa naznačenih u prigovoru, a ističe da je uzela u obzir sve tužiteljeve uplate koje su bile tijekom razdoblja otplate te da je posebno računala razliku kamate i razliku po osnovi tečaja jer da kod neotplaćenih kredita ako bi se računala razlika anuiteta, to ne bi bilo ispravno jer kod rasta kamate razlika anuiteta je manja nego razlika kamate.</w:t>
      </w:r>
    </w:p>
    <w:p w:rsidR="00D976F9" w:rsidP="00D976F9" w:rsidRDefault="00D976F9">
      <w:pPr>
        <w:jc w:val="both"/>
        <w:rPr>
          <w:rFonts w:ascii="Arial" w:hAnsi="Arial" w:cs="Arial"/>
          <w:noProof/>
        </w:rPr>
      </w:pPr>
    </w:p>
    <w:p w:rsidRPr="00256B40" w:rsidR="00D976F9" w:rsidP="00D976F9" w:rsidRDefault="00B571C3">
      <w:pPr>
        <w:jc w:val="both"/>
        <w:rPr>
          <w:rFonts w:ascii="Arial" w:hAnsi="Arial" w:cs="Arial"/>
          <w:noProof/>
        </w:rPr>
      </w:pPr>
      <w:r w:rsidRPr="00256B40">
        <w:rPr>
          <w:rFonts w:ascii="Arial" w:hAnsi="Arial" w:cs="Arial"/>
          <w:noProof/>
        </w:rPr>
        <w:t>38</w:t>
      </w:r>
      <w:r w:rsidRPr="00256B40" w:rsidR="00D976F9">
        <w:rPr>
          <w:rFonts w:ascii="Arial" w:hAnsi="Arial" w:cs="Arial"/>
          <w:noProof/>
        </w:rPr>
        <w:t>.3.</w:t>
      </w:r>
      <w:r w:rsidRPr="00256B40" w:rsidR="00D976F9">
        <w:rPr>
          <w:rFonts w:ascii="Arial" w:hAnsi="Arial" w:cs="Arial"/>
          <w:noProof/>
        </w:rPr>
        <w:tab/>
        <w:t xml:space="preserve">Imajući na umu da prema ranije izraženom pravnom stavu tužitelju pripadaju zatezne kamate na iznose za koje se može utvrditi da predstavljaju pretplatu po osnovi ništetnosti uslijed promjene kamate i tečaja (a koje su priznate konverzijom), a da je vještakinja </w:t>
      </w:r>
      <w:r w:rsidRPr="00256B40" w:rsidR="00D54113">
        <w:rPr>
          <w:rFonts w:ascii="Arial" w:hAnsi="Arial" w:cs="Arial"/>
          <w:noProof/>
        </w:rPr>
        <w:t>svojim nalazom</w:t>
      </w:r>
      <w:r w:rsidRPr="00256B40" w:rsidR="00D976F9">
        <w:rPr>
          <w:rFonts w:ascii="Arial" w:hAnsi="Arial" w:cs="Arial"/>
          <w:noProof/>
        </w:rPr>
        <w:t xml:space="preserve"> jasno i pregledno, utemeljeno na podacima o stvarnim uplatama dala izračun navedenih zateznih kamata</w:t>
      </w:r>
      <w:r w:rsidR="00424F17">
        <w:rPr>
          <w:rFonts w:ascii="Arial" w:hAnsi="Arial" w:cs="Arial"/>
          <w:noProof/>
        </w:rPr>
        <w:t xml:space="preserve"> te jew jasno i stručno odgovorila na primjedbe tuženika</w:t>
      </w:r>
      <w:r w:rsidRPr="00256B40" w:rsidR="00D976F9">
        <w:rPr>
          <w:rFonts w:ascii="Arial" w:hAnsi="Arial" w:cs="Arial"/>
          <w:noProof/>
        </w:rPr>
        <w:t>,  isti je u cijelosti prihvaćen.</w:t>
      </w:r>
    </w:p>
    <w:p w:rsidR="00E4368A" w:rsidP="00D976F9" w:rsidRDefault="00E4368A">
      <w:pPr>
        <w:jc w:val="both"/>
        <w:rPr>
          <w:rFonts w:ascii="Arial" w:hAnsi="Arial" w:cs="Arial"/>
          <w:i/>
          <w:noProof/>
        </w:rPr>
      </w:pPr>
    </w:p>
    <w:p w:rsidRPr="00845082" w:rsidR="00E4368A" w:rsidP="00D976F9" w:rsidRDefault="00E4368A">
      <w:pPr>
        <w:jc w:val="both"/>
        <w:rPr>
          <w:rFonts w:ascii="Arial" w:hAnsi="Arial" w:cs="Arial"/>
          <w:i/>
          <w:noProof/>
        </w:rPr>
      </w:pPr>
    </w:p>
    <w:p w:rsidRPr="005421D7" w:rsidR="00D976F9" w:rsidP="00D976F9" w:rsidRDefault="00D976F9">
      <w:pPr>
        <w:jc w:val="both"/>
        <w:rPr>
          <w:rFonts w:ascii="Arial" w:hAnsi="Arial" w:cs="Arial"/>
          <w:noProof/>
        </w:rPr>
      </w:pPr>
    </w:p>
    <w:p w:rsidRPr="005421D7" w:rsidR="00D976F9" w:rsidP="00D976F9" w:rsidRDefault="00B571C3">
      <w:pPr>
        <w:jc w:val="both"/>
        <w:rPr>
          <w:rFonts w:ascii="Arial" w:hAnsi="Arial" w:cs="Arial"/>
          <w:noProof/>
        </w:rPr>
      </w:pPr>
      <w:r>
        <w:rPr>
          <w:rFonts w:ascii="Arial" w:hAnsi="Arial" w:cs="Arial"/>
          <w:noProof/>
        </w:rPr>
        <w:lastRenderedPageBreak/>
        <w:t>39</w:t>
      </w:r>
      <w:r w:rsidRPr="005421D7" w:rsidR="00D976F9">
        <w:rPr>
          <w:rFonts w:ascii="Arial" w:hAnsi="Arial" w:cs="Arial"/>
          <w:noProof/>
        </w:rPr>
        <w:t xml:space="preserve">. Iz nalaza i mišljenja sudske vještakinje utvrđeno je da zatezna kamata </w:t>
      </w:r>
      <w:r w:rsidR="00D54113">
        <w:rPr>
          <w:rFonts w:ascii="Arial" w:hAnsi="Arial" w:cs="Arial"/>
          <w:noProof/>
        </w:rPr>
        <w:t>do konverzije</w:t>
      </w:r>
      <w:r w:rsidRPr="005421D7" w:rsidR="00D976F9">
        <w:rPr>
          <w:rFonts w:ascii="Arial" w:hAnsi="Arial" w:cs="Arial"/>
          <w:noProof/>
        </w:rPr>
        <w:t xml:space="preserve"> </w:t>
      </w:r>
      <w:r w:rsidR="00845082">
        <w:rPr>
          <w:rFonts w:ascii="Arial" w:hAnsi="Arial" w:cs="Arial"/>
          <w:noProof/>
        </w:rPr>
        <w:t>12. siječnja</w:t>
      </w:r>
      <w:r w:rsidR="005421D7">
        <w:rPr>
          <w:rFonts w:ascii="Arial" w:hAnsi="Arial" w:cs="Arial"/>
          <w:noProof/>
        </w:rPr>
        <w:t xml:space="preserve"> 2016.</w:t>
      </w:r>
      <w:r w:rsidRPr="005421D7" w:rsidR="00D976F9">
        <w:rPr>
          <w:rFonts w:ascii="Arial" w:hAnsi="Arial" w:cs="Arial"/>
          <w:noProof/>
        </w:rPr>
        <w:t xml:space="preserve"> na sve iznose (pretplatu po osnovi kamate i pretplatu po osnovi valutne klauzule) iznosi </w:t>
      </w:r>
      <w:r w:rsidR="005421D7">
        <w:rPr>
          <w:rFonts w:ascii="Arial" w:hAnsi="Arial" w:cs="Arial"/>
          <w:noProof/>
        </w:rPr>
        <w:t>1</w:t>
      </w:r>
      <w:r w:rsidR="00845082">
        <w:rPr>
          <w:rFonts w:ascii="Arial" w:hAnsi="Arial" w:cs="Arial"/>
          <w:noProof/>
        </w:rPr>
        <w:t>9</w:t>
      </w:r>
      <w:r w:rsidR="005421D7">
        <w:rPr>
          <w:rFonts w:ascii="Arial" w:hAnsi="Arial" w:cs="Arial"/>
          <w:noProof/>
        </w:rPr>
        <w:t>.</w:t>
      </w:r>
      <w:r w:rsidR="00845082">
        <w:rPr>
          <w:rFonts w:ascii="Arial" w:hAnsi="Arial" w:cs="Arial"/>
          <w:noProof/>
        </w:rPr>
        <w:t>731</w:t>
      </w:r>
      <w:r w:rsidR="005421D7">
        <w:rPr>
          <w:rFonts w:ascii="Arial" w:hAnsi="Arial" w:cs="Arial"/>
          <w:noProof/>
        </w:rPr>
        <w:t>,</w:t>
      </w:r>
      <w:r w:rsidR="00845082">
        <w:rPr>
          <w:rFonts w:ascii="Arial" w:hAnsi="Arial" w:cs="Arial"/>
          <w:noProof/>
        </w:rPr>
        <w:t>35</w:t>
      </w:r>
      <w:r w:rsidRPr="005421D7" w:rsidR="00D976F9">
        <w:rPr>
          <w:rFonts w:ascii="Arial" w:hAnsi="Arial" w:cs="Arial"/>
          <w:noProof/>
        </w:rPr>
        <w:t xml:space="preserve"> EUR.</w:t>
      </w:r>
    </w:p>
    <w:p w:rsidRPr="005421D7" w:rsidR="00D976F9" w:rsidP="00D976F9" w:rsidRDefault="00D976F9">
      <w:pPr>
        <w:jc w:val="both"/>
        <w:rPr>
          <w:rFonts w:ascii="Arial" w:hAnsi="Arial" w:cs="Arial"/>
          <w:noProof/>
        </w:rPr>
      </w:pPr>
    </w:p>
    <w:p w:rsidRPr="00554F09" w:rsidR="00554F09" w:rsidP="00554F09" w:rsidRDefault="00B571C3">
      <w:pPr>
        <w:jc w:val="both"/>
        <w:rPr>
          <w:rFonts w:ascii="Arial" w:hAnsi="Arial" w:cs="Arial"/>
          <w:noProof/>
        </w:rPr>
      </w:pPr>
      <w:r>
        <w:rPr>
          <w:rFonts w:ascii="Arial" w:hAnsi="Arial" w:cs="Arial"/>
          <w:noProof/>
        </w:rPr>
        <w:t>40</w:t>
      </w:r>
      <w:r w:rsidRPr="00123E7D" w:rsidR="00D976F9">
        <w:rPr>
          <w:rFonts w:ascii="Arial" w:hAnsi="Arial" w:cs="Arial"/>
          <w:noProof/>
        </w:rPr>
        <w:t>.</w:t>
      </w:r>
      <w:r w:rsidR="00554F09">
        <w:rPr>
          <w:rFonts w:ascii="Arial" w:hAnsi="Arial" w:cs="Arial"/>
          <w:noProof/>
        </w:rPr>
        <w:t xml:space="preserve"> </w:t>
      </w:r>
      <w:r w:rsidRPr="00554F09" w:rsidR="00554F09">
        <w:rPr>
          <w:rFonts w:ascii="Arial" w:hAnsi="Arial" w:cs="Arial"/>
          <w:noProof/>
        </w:rPr>
        <w:t xml:space="preserve">Slijedom navedenoga – polazeći od pravnog shvaćanja proširenog vijeća VSRH iz odluke Rev-457/2025 od 27.05.2026. – sud utvrđuje da tužitelj uslijed ništetnosti ugovorne odredbe o valutnoj klauzuli iz osnovnog ugovora o kreditu, nakon izvršene konverzije, ima pravo na isplatu daljnjeg iznosa od </w:t>
      </w:r>
      <w:r w:rsidR="00845082">
        <w:rPr>
          <w:rFonts w:ascii="Arial" w:hAnsi="Arial" w:cs="Arial"/>
          <w:noProof/>
        </w:rPr>
        <w:t>19.731,35</w:t>
      </w:r>
      <w:r w:rsidRPr="005421D7" w:rsidR="00845082">
        <w:rPr>
          <w:rFonts w:ascii="Arial" w:hAnsi="Arial" w:cs="Arial"/>
          <w:noProof/>
        </w:rPr>
        <w:t xml:space="preserve"> </w:t>
      </w:r>
      <w:r w:rsidRPr="00554F09" w:rsidR="00554F09">
        <w:rPr>
          <w:rFonts w:ascii="Arial" w:hAnsi="Arial" w:cs="Arial"/>
          <w:noProof/>
        </w:rPr>
        <w:t>EUR, što predstavlja zatezne kamate na stvarnu preplatu izražene u apsolutnom iznosu, koje su obračunate od svake pojedinačne preplate pa do provedene konverzije.</w:t>
      </w:r>
    </w:p>
    <w:p w:rsidR="00554F09" w:rsidP="00554F09" w:rsidRDefault="00554F09">
      <w:pPr>
        <w:jc w:val="both"/>
        <w:rPr>
          <w:rFonts w:ascii="Arial" w:hAnsi="Arial" w:cs="Arial"/>
          <w:noProof/>
        </w:rPr>
      </w:pPr>
    </w:p>
    <w:p w:rsidRPr="00554F09" w:rsidR="00554F09" w:rsidP="00554F09" w:rsidRDefault="00554F09">
      <w:pPr>
        <w:jc w:val="both"/>
        <w:rPr>
          <w:rFonts w:ascii="Arial" w:hAnsi="Arial" w:cs="Arial"/>
          <w:noProof/>
        </w:rPr>
      </w:pPr>
      <w:r>
        <w:rPr>
          <w:rFonts w:ascii="Arial" w:hAnsi="Arial" w:cs="Arial"/>
          <w:noProof/>
        </w:rPr>
        <w:t>40</w:t>
      </w:r>
      <w:r w:rsidRPr="00554F09">
        <w:rPr>
          <w:rFonts w:ascii="Arial" w:hAnsi="Arial" w:cs="Arial"/>
          <w:noProof/>
        </w:rPr>
        <w:t>.</w:t>
      </w:r>
      <w:r w:rsidR="00B571C3">
        <w:rPr>
          <w:rFonts w:ascii="Arial" w:hAnsi="Arial" w:cs="Arial"/>
          <w:noProof/>
        </w:rPr>
        <w:t>1.</w:t>
      </w:r>
      <w:r w:rsidRPr="00554F09">
        <w:rPr>
          <w:rFonts w:ascii="Arial" w:hAnsi="Arial" w:cs="Arial"/>
          <w:noProof/>
        </w:rPr>
        <w:t xml:space="preserve"> U skladu sa čl. 31. st. 2. ZOO na iznos </w:t>
      </w:r>
      <w:r w:rsidR="00B571C3">
        <w:rPr>
          <w:rFonts w:ascii="Arial" w:hAnsi="Arial" w:cs="Arial"/>
          <w:noProof/>
        </w:rPr>
        <w:t xml:space="preserve">dospjelih, a </w:t>
      </w:r>
      <w:r w:rsidRPr="00554F09">
        <w:rPr>
          <w:rFonts w:ascii="Arial" w:hAnsi="Arial" w:cs="Arial"/>
          <w:noProof/>
        </w:rPr>
        <w:t xml:space="preserve">neisplaćenih (zateznih) kamata mogu se zahtijevati zatezne kamate samo od dana kad je sudu podnesen zahtjev za njihovu isplatu. Tužba u ovom predmetu je podnesena </w:t>
      </w:r>
      <w:r w:rsidR="00845082">
        <w:rPr>
          <w:rFonts w:ascii="Arial" w:hAnsi="Arial" w:cs="Arial"/>
          <w:noProof/>
        </w:rPr>
        <w:t xml:space="preserve">31. svibnja </w:t>
      </w:r>
      <w:r w:rsidRPr="00554F09">
        <w:rPr>
          <w:rFonts w:ascii="Arial" w:hAnsi="Arial" w:cs="Arial"/>
          <w:noProof/>
        </w:rPr>
        <w:t xml:space="preserve">2019., pa stoga tužitelj na navedeni obračunati iznos zatezne kamate od </w:t>
      </w:r>
      <w:r w:rsidR="00845082">
        <w:rPr>
          <w:rFonts w:ascii="Arial" w:hAnsi="Arial" w:cs="Arial"/>
          <w:noProof/>
        </w:rPr>
        <w:t>19.731,35</w:t>
      </w:r>
      <w:r w:rsidRPr="005421D7" w:rsidR="00845082">
        <w:rPr>
          <w:rFonts w:ascii="Arial" w:hAnsi="Arial" w:cs="Arial"/>
          <w:noProof/>
        </w:rPr>
        <w:t xml:space="preserve"> </w:t>
      </w:r>
      <w:r w:rsidRPr="00554F09">
        <w:rPr>
          <w:rFonts w:ascii="Arial" w:hAnsi="Arial" w:cs="Arial"/>
          <w:noProof/>
        </w:rPr>
        <w:t xml:space="preserve">EUR, ima pravo na daljnju procesnu kamatu od </w:t>
      </w:r>
      <w:r w:rsidR="00845082">
        <w:rPr>
          <w:rFonts w:ascii="Arial" w:hAnsi="Arial" w:cs="Arial"/>
          <w:noProof/>
        </w:rPr>
        <w:t xml:space="preserve">31. svibnja </w:t>
      </w:r>
      <w:r w:rsidRPr="00554F09">
        <w:rPr>
          <w:rFonts w:ascii="Arial" w:hAnsi="Arial" w:cs="Arial"/>
          <w:noProof/>
        </w:rPr>
        <w:t>2019.</w:t>
      </w:r>
      <w:r w:rsidR="00D54113">
        <w:rPr>
          <w:rFonts w:ascii="Arial" w:hAnsi="Arial" w:cs="Arial"/>
          <w:noProof/>
        </w:rPr>
        <w:t xml:space="preserve"> do isplate.</w:t>
      </w:r>
      <w:r w:rsidR="00BA777B">
        <w:rPr>
          <w:rFonts w:ascii="Arial" w:hAnsi="Arial" w:cs="Arial"/>
          <w:noProof/>
        </w:rPr>
        <w:t xml:space="preserve"> </w:t>
      </w:r>
    </w:p>
    <w:p w:rsidR="00554F09" w:rsidP="00554F09" w:rsidRDefault="00554F09">
      <w:pPr>
        <w:jc w:val="both"/>
        <w:rPr>
          <w:rFonts w:ascii="Arial" w:hAnsi="Arial" w:cs="Arial"/>
          <w:noProof/>
        </w:rPr>
      </w:pPr>
    </w:p>
    <w:p w:rsidRPr="00424F17" w:rsidR="00554F09" w:rsidP="00554F09" w:rsidRDefault="00B571C3">
      <w:pPr>
        <w:jc w:val="both"/>
        <w:rPr>
          <w:rFonts w:ascii="Arial" w:hAnsi="Arial" w:cs="Arial"/>
          <w:iCs/>
          <w:noProof/>
        </w:rPr>
      </w:pPr>
      <w:r w:rsidRPr="00424F17">
        <w:rPr>
          <w:rFonts w:ascii="Arial" w:hAnsi="Arial" w:cs="Arial"/>
          <w:iCs/>
          <w:noProof/>
        </w:rPr>
        <w:t>42</w:t>
      </w:r>
      <w:r w:rsidRPr="00424F17" w:rsidR="00554F09">
        <w:rPr>
          <w:rFonts w:ascii="Arial" w:hAnsi="Arial" w:cs="Arial"/>
          <w:iCs/>
          <w:noProof/>
        </w:rPr>
        <w:t>. Slijedom svega navedenoga, neosnovano tužitelj potražuje glavnicu preplaćenih iznosa na temelju nepoštenih i ništetnih odredbi ugovora o kreditu o valutnoj klauzuli u CHF i promjeni kamatne stope na temelju jednostrane odluke tuženice, zbog čega je u navedenom dijelu valjalo odbiti glavni tužbeni zahtjev u točk</w:t>
      </w:r>
      <w:r w:rsidR="00424F17">
        <w:rPr>
          <w:rFonts w:ascii="Arial" w:hAnsi="Arial" w:cs="Arial"/>
          <w:iCs/>
          <w:noProof/>
        </w:rPr>
        <w:t>i</w:t>
      </w:r>
      <w:r w:rsidRPr="00424F17" w:rsidR="00554F09">
        <w:rPr>
          <w:rFonts w:ascii="Arial" w:hAnsi="Arial" w:cs="Arial"/>
          <w:iCs/>
          <w:noProof/>
        </w:rPr>
        <w:t xml:space="preserve"> II. </w:t>
      </w:r>
      <w:r w:rsidR="00424F17">
        <w:rPr>
          <w:rFonts w:ascii="Arial" w:hAnsi="Arial" w:cs="Arial"/>
          <w:iCs/>
          <w:noProof/>
        </w:rPr>
        <w:t>i</w:t>
      </w:r>
      <w:r w:rsidRPr="00424F17" w:rsidR="00D54113">
        <w:rPr>
          <w:rFonts w:ascii="Arial" w:hAnsi="Arial" w:cs="Arial"/>
          <w:iCs/>
          <w:noProof/>
        </w:rPr>
        <w:t xml:space="preserve"> odlučiti kao pod točkom II. izreke</w:t>
      </w:r>
      <w:r w:rsidRPr="00424F17" w:rsidR="00554F09">
        <w:rPr>
          <w:rFonts w:ascii="Arial" w:hAnsi="Arial" w:cs="Arial"/>
          <w:iCs/>
          <w:noProof/>
        </w:rPr>
        <w:t xml:space="preserve">, a valjalo je </w:t>
      </w:r>
      <w:r w:rsidRPr="00424F17" w:rsidR="00D54113">
        <w:rPr>
          <w:rFonts w:ascii="Arial" w:hAnsi="Arial" w:cs="Arial"/>
          <w:iCs/>
          <w:noProof/>
        </w:rPr>
        <w:t xml:space="preserve">prihvatiti eventualno kumulirani tužbeni zahtjev i </w:t>
      </w:r>
      <w:r w:rsidRPr="00424F17" w:rsidR="00554F09">
        <w:rPr>
          <w:rFonts w:ascii="Arial" w:hAnsi="Arial" w:cs="Arial"/>
          <w:iCs/>
          <w:noProof/>
        </w:rPr>
        <w:t xml:space="preserve">naložiti tuženiku isplatu iznosa od  </w:t>
      </w:r>
      <w:r w:rsidR="00424F17">
        <w:rPr>
          <w:rFonts w:ascii="Arial" w:hAnsi="Arial" w:cs="Arial"/>
          <w:noProof/>
        </w:rPr>
        <w:t>19.731,35</w:t>
      </w:r>
      <w:r w:rsidRPr="005421D7" w:rsidR="00424F17">
        <w:rPr>
          <w:rFonts w:ascii="Arial" w:hAnsi="Arial" w:cs="Arial"/>
          <w:noProof/>
        </w:rPr>
        <w:t xml:space="preserve"> </w:t>
      </w:r>
      <w:r w:rsidRPr="00424F17" w:rsidR="00554F09">
        <w:rPr>
          <w:rFonts w:ascii="Arial" w:hAnsi="Arial" w:cs="Arial"/>
          <w:iCs/>
          <w:noProof/>
        </w:rPr>
        <w:t xml:space="preserve">EUR sa zateznim kamatama koje na taj iznos teku od </w:t>
      </w:r>
      <w:r w:rsidR="00424F17">
        <w:rPr>
          <w:rFonts w:ascii="Arial" w:hAnsi="Arial" w:cs="Arial"/>
          <w:iCs/>
          <w:noProof/>
        </w:rPr>
        <w:t xml:space="preserve">31. svibnja </w:t>
      </w:r>
      <w:r w:rsidRPr="00424F17" w:rsidR="00554F09">
        <w:rPr>
          <w:rFonts w:ascii="Arial" w:hAnsi="Arial" w:cs="Arial"/>
          <w:iCs/>
          <w:noProof/>
        </w:rPr>
        <w:t xml:space="preserve">2019. do isplate pa </w:t>
      </w:r>
      <w:r w:rsidRPr="00424F17" w:rsidR="00D54113">
        <w:rPr>
          <w:rFonts w:ascii="Arial" w:hAnsi="Arial" w:cs="Arial"/>
          <w:iCs/>
          <w:noProof/>
        </w:rPr>
        <w:t>je odlučeno</w:t>
      </w:r>
      <w:r w:rsidRPr="00424F17" w:rsidR="00554F09">
        <w:rPr>
          <w:rFonts w:ascii="Arial" w:hAnsi="Arial" w:cs="Arial"/>
          <w:iCs/>
          <w:noProof/>
        </w:rPr>
        <w:t xml:space="preserve"> </w:t>
      </w:r>
      <w:r w:rsidRPr="00424F17" w:rsidR="00D54113">
        <w:rPr>
          <w:rFonts w:ascii="Arial" w:hAnsi="Arial" w:cs="Arial"/>
          <w:iCs/>
          <w:noProof/>
        </w:rPr>
        <w:t>kao</w:t>
      </w:r>
      <w:r w:rsidRPr="00424F17" w:rsidR="00554F09">
        <w:rPr>
          <w:rFonts w:ascii="Arial" w:hAnsi="Arial" w:cs="Arial"/>
          <w:iCs/>
          <w:noProof/>
        </w:rPr>
        <w:t xml:space="preserve"> pod točkom III. izreke presude.</w:t>
      </w:r>
      <w:r w:rsidRPr="00424F17" w:rsidR="00390475">
        <w:rPr>
          <w:rFonts w:ascii="Arial" w:hAnsi="Arial" w:cs="Arial"/>
          <w:iCs/>
          <w:noProof/>
        </w:rPr>
        <w:t xml:space="preserve"> U preostalom dijelu zahtjeva za isplatom procesnih kamata, odlučeno je kao pod točkom IV. izreke presude.</w:t>
      </w:r>
    </w:p>
    <w:p w:rsidRPr="001F568E" w:rsidR="00D976F9" w:rsidP="00D976F9" w:rsidRDefault="00D976F9">
      <w:pPr>
        <w:jc w:val="both"/>
        <w:rPr>
          <w:rFonts w:ascii="Arial" w:hAnsi="Arial" w:cs="Arial"/>
          <w:noProof/>
        </w:rPr>
      </w:pPr>
    </w:p>
    <w:p w:rsidRPr="0052184E" w:rsidR="00554F09" w:rsidP="00D976F9" w:rsidRDefault="007E3C74">
      <w:pPr>
        <w:jc w:val="both"/>
        <w:rPr>
          <w:rFonts w:ascii="Arial" w:hAnsi="Arial" w:cs="Arial"/>
          <w:i/>
          <w:iCs/>
          <w:noProof/>
        </w:rPr>
      </w:pPr>
      <w:r>
        <w:rPr>
          <w:rFonts w:ascii="Arial" w:hAnsi="Arial" w:cs="Arial"/>
          <w:noProof/>
        </w:rPr>
        <w:t>44</w:t>
      </w:r>
      <w:r w:rsidRPr="001F568E" w:rsidR="00D976F9">
        <w:rPr>
          <w:rFonts w:ascii="Arial" w:hAnsi="Arial" w:cs="Arial"/>
          <w:noProof/>
        </w:rPr>
        <w:t>.</w:t>
      </w:r>
      <w:r w:rsidR="00554F09">
        <w:rPr>
          <w:rFonts w:ascii="Arial" w:hAnsi="Arial" w:cs="Arial"/>
          <w:noProof/>
        </w:rPr>
        <w:t xml:space="preserve"> </w:t>
      </w:r>
      <w:r w:rsidR="00554F09">
        <w:rPr>
          <w:rFonts w:ascii="Arial" w:hAnsi="Arial" w:cs="Arial"/>
          <w:noProof/>
        </w:rPr>
        <w:tab/>
      </w:r>
      <w:r w:rsidRPr="00554F09" w:rsidR="00554F09">
        <w:rPr>
          <w:rFonts w:ascii="Arial" w:hAnsi="Arial" w:cs="Arial"/>
          <w:noProof/>
        </w:rPr>
        <w:t>Prigovor radi prebijanja nije osnovan.</w:t>
      </w:r>
      <w:r w:rsidR="00554F09">
        <w:rPr>
          <w:rFonts w:ascii="Arial" w:hAnsi="Arial" w:cs="Arial"/>
          <w:noProof/>
        </w:rPr>
        <w:t xml:space="preserve"> </w:t>
      </w:r>
      <w:r w:rsidRPr="00554F09" w:rsidR="00554F09">
        <w:rPr>
          <w:rFonts w:ascii="Arial" w:hAnsi="Arial" w:cs="Arial"/>
          <w:noProof/>
        </w:rPr>
        <w:t xml:space="preserve">Odlučujući o tuženikovom prigovoru radi prebijanja sud je utvrdio da ne postoji tuženikovo potraživanje prema tužiteljiu po osnovi dvostruke plateži u iznosu od </w:t>
      </w:r>
      <w:r w:rsidR="00845082">
        <w:rPr>
          <w:rFonts w:ascii="Arial" w:hAnsi="Arial" w:cs="Arial"/>
          <w:noProof/>
        </w:rPr>
        <w:t>54.106,93</w:t>
      </w:r>
      <w:r w:rsidRPr="00554F09" w:rsidR="00554F09">
        <w:rPr>
          <w:rFonts w:ascii="Arial" w:hAnsi="Arial" w:cs="Arial"/>
          <w:noProof/>
        </w:rPr>
        <w:t xml:space="preserve"> kn, poradi čega je u izreci ove presude, ovo sukladno čl. 338. st. 3. ZPP sud i utvrdio da ne postoji tuženikovo potraživanje prema tužitelju.</w:t>
      </w:r>
      <w:r w:rsidR="0052184E">
        <w:rPr>
          <w:rFonts w:ascii="Arial" w:hAnsi="Arial" w:cs="Arial"/>
          <w:noProof/>
        </w:rPr>
        <w:t xml:space="preserve"> </w:t>
      </w:r>
      <w:r w:rsidRPr="00554F09" w:rsidR="00554F09">
        <w:rPr>
          <w:rFonts w:ascii="Arial" w:hAnsi="Arial" w:cs="Arial"/>
          <w:noProof/>
        </w:rPr>
        <w:t xml:space="preserve">Naime, nedvojbeno je da tuženik priznao i isplatio tužitelju s osnova konverzije odnosno Zakona o izmjenama i dopunama Zakona o potrošačkom kreditiranju navedeni iznos pa time tužitelj nije ništa neosnovano primio budući je tužitelj isplatu po ugovoru o kreditu vršio kao ispunjenje svoje ugovorne obveze na vraćanje anuiteta kredita prema odredbi koja je utvrđena kao nepoštena i time ništetna dok je tuženik isti Ugovor o kreditu sklopio u svojstvu trgovca, a ne potrošača. Prilikom izrade nalaza i mišljenja stalna sudska vještakinja Stefani Garadšanić je iznos priznat u konverziji oduzela od ukupnog iznosa pretplate tečaja i zateznih kamata na pretplatu tečaja te taj iznos nije dva puta priznat tužitelju odnosno nema govora o dvostrukoj plateži tuženika prema tužitelju.. Slijedom iznijetog, odlučeno je kao u </w:t>
      </w:r>
      <w:r w:rsidRPr="00C06901" w:rsidR="00554F09">
        <w:rPr>
          <w:rFonts w:ascii="Arial" w:hAnsi="Arial" w:cs="Arial"/>
          <w:noProof/>
        </w:rPr>
        <w:t>toč. V izreke</w:t>
      </w:r>
      <w:r w:rsidRPr="0052184E" w:rsidR="00554F09">
        <w:rPr>
          <w:rFonts w:ascii="Arial" w:hAnsi="Arial" w:cs="Arial"/>
          <w:i/>
          <w:iCs/>
          <w:noProof/>
        </w:rPr>
        <w:t>.</w:t>
      </w:r>
    </w:p>
    <w:p w:rsidR="00554F09" w:rsidP="00D976F9" w:rsidRDefault="00554F09">
      <w:pPr>
        <w:jc w:val="both"/>
        <w:rPr>
          <w:rFonts w:ascii="Arial" w:hAnsi="Arial" w:cs="Arial"/>
          <w:noProof/>
        </w:rPr>
      </w:pPr>
    </w:p>
    <w:p w:rsidR="00C06901" w:rsidP="00D976F9" w:rsidRDefault="00C06901">
      <w:pPr>
        <w:jc w:val="both"/>
        <w:rPr>
          <w:rFonts w:ascii="Arial" w:hAnsi="Arial" w:cs="Arial"/>
          <w:iCs/>
          <w:noProof/>
        </w:rPr>
      </w:pPr>
      <w:r>
        <w:rPr>
          <w:rFonts w:ascii="Arial" w:hAnsi="Arial" w:cs="Arial"/>
          <w:noProof/>
        </w:rPr>
        <w:t>45.</w:t>
      </w:r>
      <w:r>
        <w:rPr>
          <w:rFonts w:ascii="Arial" w:hAnsi="Arial" w:cs="Arial"/>
          <w:noProof/>
        </w:rPr>
        <w:tab/>
      </w:r>
      <w:r w:rsidRPr="00424F17" w:rsidR="00D976F9">
        <w:rPr>
          <w:rFonts w:ascii="Arial" w:hAnsi="Arial" w:cs="Arial"/>
          <w:iCs/>
          <w:noProof/>
        </w:rPr>
        <w:t xml:space="preserve"> O troškovima postupka odlučeno je sukladno odredbi članka 154. st.4. Zakona o parničnom postupku ("Narodne novine" 53/1991., 91/1992., 112/1999., 129/2000., 88/2001., 117/2003., 88/2005., 2/2007., 96/2008., 84/2008., 123/2008., 57/2011., 25/2013., 89/2014., 70/2019., 80/2022, 114/2022, 155/2023 u daljnjem tekstu: ZPP) u svezi s člankom 155. ZPP-a. Tužitelj je uspio s deklaratornim dijelom tužbenog zahtjeva, pa je s osnovom uspio 100 %, </w:t>
      </w:r>
      <w:r w:rsidRPr="00424F17">
        <w:rPr>
          <w:rFonts w:ascii="Arial" w:hAnsi="Arial" w:cs="Arial"/>
          <w:iCs/>
          <w:noProof/>
        </w:rPr>
        <w:t xml:space="preserve">dok je u odnosu na visinu u konačnici uspio s </w:t>
      </w:r>
      <w:r w:rsidR="00424F17">
        <w:rPr>
          <w:rFonts w:ascii="Arial" w:hAnsi="Arial" w:cs="Arial"/>
          <w:iCs/>
          <w:noProof/>
        </w:rPr>
        <w:t>35,55</w:t>
      </w:r>
      <w:r w:rsidRPr="00424F17" w:rsidR="00C90C45">
        <w:rPr>
          <w:rFonts w:ascii="Arial" w:hAnsi="Arial" w:cs="Arial"/>
          <w:iCs/>
          <w:noProof/>
        </w:rPr>
        <w:t xml:space="preserve"> %</w:t>
      </w:r>
      <w:r w:rsidRPr="00424F17">
        <w:rPr>
          <w:rFonts w:ascii="Arial" w:hAnsi="Arial" w:cs="Arial"/>
          <w:iCs/>
          <w:noProof/>
        </w:rPr>
        <w:t xml:space="preserve">(od zatraženih </w:t>
      </w:r>
      <w:r w:rsidR="00424F17">
        <w:rPr>
          <w:rFonts w:ascii="Arial" w:hAnsi="Arial" w:cs="Arial"/>
          <w:iCs/>
          <w:noProof/>
        </w:rPr>
        <w:t>55.494,16</w:t>
      </w:r>
      <w:r w:rsidRPr="00424F17" w:rsidR="00C90C45">
        <w:rPr>
          <w:rFonts w:ascii="Arial" w:hAnsi="Arial" w:cs="Arial"/>
          <w:iCs/>
          <w:noProof/>
        </w:rPr>
        <w:t xml:space="preserve"> EUR dosuđeno mu je </w:t>
      </w:r>
      <w:r w:rsidR="00F04726">
        <w:rPr>
          <w:rFonts w:ascii="Arial" w:hAnsi="Arial" w:cs="Arial"/>
          <w:iCs/>
          <w:noProof/>
        </w:rPr>
        <w:t>19.731,35</w:t>
      </w:r>
      <w:r w:rsidRPr="00424F17" w:rsidR="00C90C45">
        <w:rPr>
          <w:rFonts w:ascii="Arial" w:hAnsi="Arial" w:cs="Arial"/>
          <w:iCs/>
          <w:noProof/>
        </w:rPr>
        <w:t xml:space="preserve"> </w:t>
      </w:r>
      <w:r w:rsidRPr="00424F17" w:rsidR="00C90C45">
        <w:rPr>
          <w:rFonts w:ascii="Arial" w:hAnsi="Arial" w:cs="Arial"/>
          <w:iCs/>
          <w:noProof/>
        </w:rPr>
        <w:lastRenderedPageBreak/>
        <w:t>EUR) pa kada se od ukupnog uspjeha tužitelja (</w:t>
      </w:r>
      <w:r w:rsidR="00F04726">
        <w:rPr>
          <w:rFonts w:ascii="Arial" w:hAnsi="Arial" w:cs="Arial"/>
          <w:iCs/>
          <w:noProof/>
        </w:rPr>
        <w:t>67,77</w:t>
      </w:r>
      <w:r w:rsidRPr="00424F17" w:rsidR="00C90C45">
        <w:rPr>
          <w:rFonts w:ascii="Arial" w:hAnsi="Arial" w:cs="Arial"/>
          <w:iCs/>
          <w:noProof/>
        </w:rPr>
        <w:t>%) oduzme uspjeh tuženika (</w:t>
      </w:r>
      <w:r w:rsidR="00F04726">
        <w:rPr>
          <w:rFonts w:ascii="Arial" w:hAnsi="Arial" w:cs="Arial"/>
          <w:iCs/>
          <w:noProof/>
        </w:rPr>
        <w:t>32,23</w:t>
      </w:r>
      <w:r w:rsidRPr="00424F17" w:rsidR="00C90C45">
        <w:rPr>
          <w:rFonts w:ascii="Arial" w:hAnsi="Arial" w:cs="Arial"/>
          <w:iCs/>
          <w:noProof/>
        </w:rPr>
        <w:t xml:space="preserve">%), to je tužitelj u konačnici uspio u omjeru </w:t>
      </w:r>
      <w:r w:rsidR="00F04726">
        <w:rPr>
          <w:rFonts w:ascii="Arial" w:hAnsi="Arial" w:cs="Arial"/>
          <w:iCs/>
          <w:noProof/>
        </w:rPr>
        <w:t>35,54</w:t>
      </w:r>
      <w:r w:rsidRPr="00424F17" w:rsidR="00C90C45">
        <w:rPr>
          <w:rFonts w:ascii="Arial" w:hAnsi="Arial" w:cs="Arial"/>
          <w:iCs/>
          <w:noProof/>
        </w:rPr>
        <w:t xml:space="preserve"> %.</w:t>
      </w:r>
    </w:p>
    <w:p w:rsidRPr="00424F17" w:rsidR="00F04726" w:rsidP="00D976F9" w:rsidRDefault="00F04726">
      <w:pPr>
        <w:jc w:val="both"/>
        <w:rPr>
          <w:rFonts w:ascii="Arial" w:hAnsi="Arial" w:cs="Arial"/>
          <w:iCs/>
          <w:noProof/>
        </w:rPr>
      </w:pPr>
    </w:p>
    <w:p w:rsidR="00D976F9" w:rsidP="00D976F9" w:rsidRDefault="00D976F9">
      <w:pPr>
        <w:jc w:val="both"/>
        <w:rPr>
          <w:rFonts w:ascii="Arial" w:hAnsi="Arial" w:cs="Arial"/>
          <w:noProof/>
        </w:rPr>
      </w:pPr>
      <w:r w:rsidRPr="00F04726">
        <w:rPr>
          <w:rFonts w:ascii="Arial" w:hAnsi="Arial" w:cs="Arial"/>
          <w:iCs/>
          <w:noProof/>
        </w:rPr>
        <w:t>4</w:t>
      </w:r>
      <w:r w:rsidRPr="00F04726" w:rsidR="00C90C45">
        <w:rPr>
          <w:rFonts w:ascii="Arial" w:hAnsi="Arial" w:cs="Arial"/>
          <w:iCs/>
          <w:noProof/>
        </w:rPr>
        <w:t>5</w:t>
      </w:r>
      <w:r w:rsidRPr="00F04726">
        <w:rPr>
          <w:rFonts w:ascii="Arial" w:hAnsi="Arial" w:cs="Arial"/>
          <w:iCs/>
          <w:noProof/>
        </w:rPr>
        <w:t xml:space="preserve">.1. Stranke su djelomično uspjele </w:t>
      </w:r>
      <w:r w:rsidRPr="001F568E">
        <w:rPr>
          <w:rFonts w:ascii="Arial" w:hAnsi="Arial" w:cs="Arial"/>
          <w:noProof/>
        </w:rPr>
        <w:t xml:space="preserve">na način da je tužitelj uspio s osnovom u potpunosti i sa zahtjevom u odnosu na visinu od </w:t>
      </w:r>
      <w:r w:rsidR="00F04726">
        <w:rPr>
          <w:rFonts w:ascii="Arial" w:hAnsi="Arial" w:cs="Arial"/>
          <w:noProof/>
        </w:rPr>
        <w:t>35,55</w:t>
      </w:r>
      <w:r w:rsidRPr="001F568E">
        <w:rPr>
          <w:rFonts w:ascii="Arial" w:hAnsi="Arial" w:cs="Arial"/>
          <w:noProof/>
        </w:rPr>
        <w:t>%, Kada bi sud primijenio čl.</w:t>
      </w:r>
      <w:r w:rsidR="00C90C45">
        <w:rPr>
          <w:rFonts w:ascii="Arial" w:hAnsi="Arial" w:cs="Arial"/>
          <w:noProof/>
        </w:rPr>
        <w:t xml:space="preserve"> </w:t>
      </w:r>
      <w:r w:rsidRPr="001F568E">
        <w:rPr>
          <w:rFonts w:ascii="Arial" w:hAnsi="Arial" w:cs="Arial"/>
          <w:noProof/>
        </w:rPr>
        <w:t>154. st. 2. ZPP (rukovodeći se visinom novčanog zahtjeva) tužitelj bi trebao naknaditi tuženici razmjerni dio troškova postupka i to u okolnostima konkretnog slučaja u kojem tužitelj zahtijeva restituciju zbog toga što je tuženica u Ugovor o kreditu koji je predmet spora bez pregovaranja unosila nepoštene ugovorne odredbe, pa uzimajući u obzir visinu tih troškova prema vrijednosti spora, troškove postupka koje je već snosio i one koje bi morao platiti tuženici bili bi daleko veći iznosa koji mu je dosuđen zbog nepoštenih ugovornih odredbi sadržanih u Ugovoru o kreditu. Dosuđeni iznos kvalificira se kao „imovina“ zaštićena člankom 1. Protokola 1. uz Konvenciju za zaštitu ljudskih prava i temeljnih sloboda, te znatno smanjenje iznosa tog potraživanja, koje je rezultat obveze plaćanja troškova postupka, predstavlja miješanje u pravo tužitelja na mirno uživanje vlasništva (tako i Europski sud za ljudska prava u predmetima Klauz protiv Hrvatske,, J protiv Hrvatske koji se u sporovima u kojima stranka nije država primjenjuju u skladu s tumačenjem iz presude Čolić protiv Hrvatske od 18. studenog 2021.). O predmetima u kojima je sporno pravo za isplatu na temelju nepoštenih ugovornih odredbi iz ugovora o kreditu s valutnom klauzulom u CHF koji su konvertirani u ugovor o kreditu s valutnom klauzulom u EUR u skladu s odredbama ZID ZPK/15, postoji neujednačena praksa drugostupanjskih sudova koji na istovjetne činjenice različito primjenjuju pravo te još uvijek nije primijenjen procesnim pravom predviđen mehanizam za prevladavanje tih razlika. Naprotiv, postojala je neujednačena praksa i VSRH koji u svojim odlukama na istovjetne činjenice različito primjenjuje pravo (npr. Rev-637/2019 od 15.11.2022., Rev 1096/2022 od 8.11.2022. i Rev 586/2019 od 21.12.2022.), a koja je u konačnici razjašnjena nakon zaključenja glavne rasprave u ovom predmetu. U takvim okolnostima u kojima je pitanje obeštećenja potrošača nakon konverzije podložno tumačenju sudova te u trenutku podnošenja tužbe nije bilo pojašnjeno, ne može dovesti do zaključka da je tužba u konkretnom slučaju bila očito neosnovana i lišena svakog izgleda za uspjeh. Zbog toga legitimni cilj - izbjegavanje neopravdanog parničenja nije izravno primjenjiv u ovom predmetu, a nalog tužitelju da naknadi troškove postupka tuženici predstavljalo bi miješanje u pravo na mirno uživanje imovine koja mu je dosuđena u ovom postupku.</w:t>
      </w:r>
    </w:p>
    <w:p w:rsidRPr="001F568E" w:rsidR="00D976F9" w:rsidP="00D976F9" w:rsidRDefault="00D976F9">
      <w:pPr>
        <w:jc w:val="both"/>
        <w:rPr>
          <w:rFonts w:ascii="Arial" w:hAnsi="Arial" w:cs="Arial"/>
          <w:noProof/>
        </w:rPr>
      </w:pPr>
    </w:p>
    <w:p w:rsidR="00D976F9" w:rsidP="00D976F9" w:rsidRDefault="00C90C45">
      <w:pPr>
        <w:jc w:val="both"/>
        <w:rPr>
          <w:rFonts w:ascii="Arial" w:hAnsi="Arial" w:cs="Arial"/>
          <w:noProof/>
        </w:rPr>
      </w:pPr>
      <w:r>
        <w:rPr>
          <w:rFonts w:ascii="Arial" w:hAnsi="Arial" w:cs="Arial"/>
          <w:noProof/>
        </w:rPr>
        <w:t>45</w:t>
      </w:r>
      <w:r w:rsidRPr="001F568E" w:rsidR="00D976F9">
        <w:rPr>
          <w:rFonts w:ascii="Arial" w:hAnsi="Arial" w:cs="Arial"/>
          <w:noProof/>
        </w:rPr>
        <w:t xml:space="preserve">.2. Zbog navedenog u odnosu na odluku o troškovima postupka koji se sastoje u zastupanju po punomoćniku odvjetniku i sudskih pristojbi sud je odlučio da svaka strana snosi svoje troškove, dok je u odnosu na materijalni trošak koji se sastoji od troška vještačenja u ukupnom iznosu </w:t>
      </w:r>
      <w:r>
        <w:rPr>
          <w:rFonts w:ascii="Arial" w:hAnsi="Arial" w:cs="Arial"/>
          <w:noProof/>
        </w:rPr>
        <w:t>400</w:t>
      </w:r>
      <w:r w:rsidR="00D976F9">
        <w:rPr>
          <w:rFonts w:ascii="Arial" w:hAnsi="Arial" w:cs="Arial"/>
          <w:noProof/>
        </w:rPr>
        <w:t>,00</w:t>
      </w:r>
      <w:r w:rsidRPr="001F568E" w:rsidR="00D976F9">
        <w:rPr>
          <w:rFonts w:ascii="Arial" w:hAnsi="Arial" w:cs="Arial"/>
          <w:noProof/>
        </w:rPr>
        <w:t xml:space="preserve"> EUR valjalo je priznati tužitelju u cijelosti jer je isti trošak bio neophodan radi utvrđenja visine tužbenog zahtjeva, a imajući na umu da je osnovana osnova u cijelosti. </w:t>
      </w:r>
    </w:p>
    <w:p w:rsidRPr="001F568E" w:rsidR="00D976F9" w:rsidP="00D976F9" w:rsidRDefault="00D976F9">
      <w:pPr>
        <w:jc w:val="both"/>
        <w:rPr>
          <w:rFonts w:ascii="Arial" w:hAnsi="Arial" w:cs="Arial"/>
          <w:noProof/>
        </w:rPr>
      </w:pPr>
    </w:p>
    <w:p w:rsidRPr="00D72164" w:rsidR="00D976F9" w:rsidP="00D976F9" w:rsidRDefault="00C90C45">
      <w:pPr>
        <w:jc w:val="both"/>
        <w:rPr>
          <w:rFonts w:ascii="Arial" w:hAnsi="Arial" w:cs="Arial"/>
          <w:noProof/>
        </w:rPr>
      </w:pPr>
      <w:r>
        <w:rPr>
          <w:rFonts w:ascii="Arial" w:hAnsi="Arial" w:cs="Arial"/>
          <w:noProof/>
        </w:rPr>
        <w:t>45</w:t>
      </w:r>
      <w:r w:rsidRPr="001F568E" w:rsidR="00D976F9">
        <w:rPr>
          <w:rFonts w:ascii="Arial" w:hAnsi="Arial" w:cs="Arial"/>
          <w:noProof/>
        </w:rPr>
        <w:t>.3. Slijedom iznesenog, odlučeno je kao u točkama II i III. izreke rješenja.</w:t>
      </w:r>
    </w:p>
    <w:p w:rsidR="00EC4753" w:rsidP="00D72164" w:rsidRDefault="00EC4753">
      <w:pPr>
        <w:jc w:val="center"/>
        <w:rPr>
          <w:rFonts w:ascii="Arial" w:hAnsi="Arial" w:cs="Arial"/>
          <w:noProof/>
        </w:rPr>
      </w:pPr>
    </w:p>
    <w:p w:rsidRPr="00D72164" w:rsidR="00D72164" w:rsidP="00D72164" w:rsidRDefault="00D72164">
      <w:pPr>
        <w:jc w:val="center"/>
        <w:rPr>
          <w:rFonts w:ascii="Arial" w:hAnsi="Arial" w:cs="Arial"/>
          <w:noProof/>
        </w:rPr>
      </w:pPr>
      <w:r w:rsidRPr="00D72164">
        <w:rPr>
          <w:rFonts w:ascii="Arial" w:hAnsi="Arial" w:cs="Arial"/>
          <w:noProof/>
        </w:rPr>
        <w:t xml:space="preserve">U Dubrovniku </w:t>
      </w:r>
      <w:r w:rsidR="00845082">
        <w:rPr>
          <w:rFonts w:ascii="Arial" w:hAnsi="Arial" w:cs="Arial"/>
          <w:noProof/>
        </w:rPr>
        <w:t>6</w:t>
      </w:r>
      <w:r w:rsidR="00E84263">
        <w:rPr>
          <w:rFonts w:ascii="Arial" w:hAnsi="Arial" w:cs="Arial"/>
          <w:noProof/>
        </w:rPr>
        <w:t>. listopada</w:t>
      </w:r>
      <w:r w:rsidRPr="00D72164">
        <w:rPr>
          <w:rFonts w:ascii="Arial" w:hAnsi="Arial" w:cs="Arial"/>
          <w:noProof/>
        </w:rPr>
        <w:t xml:space="preserve"> 2026.</w:t>
      </w:r>
    </w:p>
    <w:p w:rsidRPr="00D72164" w:rsidR="00D72164" w:rsidP="00D72164" w:rsidRDefault="00D72164">
      <w:pPr>
        <w:rPr>
          <w:rFonts w:ascii="Arial" w:hAnsi="Arial" w:cs="Arial"/>
          <w:noProof/>
        </w:rPr>
      </w:pPr>
    </w:p>
    <w:p w:rsidRPr="00D72164" w:rsidR="00D72164" w:rsidP="00D72164" w:rsidRDefault="00D72164">
      <w:pPr>
        <w:ind w:left="4956"/>
        <w:jc w:val="center"/>
        <w:rPr>
          <w:rFonts w:ascii="Arial" w:hAnsi="Arial" w:cs="Arial"/>
          <w:noProof/>
        </w:rPr>
      </w:pPr>
      <w:r w:rsidRPr="00D72164">
        <w:rPr>
          <w:rFonts w:ascii="Arial" w:hAnsi="Arial" w:cs="Arial"/>
          <w:noProof/>
        </w:rPr>
        <w:t>Sutkinja</w:t>
      </w:r>
    </w:p>
    <w:p w:rsidRPr="00D72164" w:rsidR="00D72164" w:rsidP="00D72164" w:rsidRDefault="00D72164">
      <w:pPr>
        <w:ind w:left="4956"/>
        <w:jc w:val="center"/>
        <w:rPr>
          <w:rFonts w:ascii="Arial" w:hAnsi="Arial" w:cs="Arial"/>
          <w:noProof/>
        </w:rPr>
      </w:pPr>
    </w:p>
    <w:p w:rsidRPr="00D72164" w:rsidR="00D72164" w:rsidP="00D72164" w:rsidRDefault="00D72164">
      <w:pPr>
        <w:ind w:left="4956"/>
        <w:jc w:val="center"/>
        <w:rPr>
          <w:rFonts w:ascii="Arial" w:hAnsi="Arial" w:cs="Arial"/>
          <w:noProof/>
        </w:rPr>
      </w:pPr>
      <w:r w:rsidRPr="00D72164">
        <w:rPr>
          <w:rFonts w:ascii="Arial" w:hAnsi="Arial" w:cs="Arial"/>
          <w:noProof/>
        </w:rPr>
        <w:t>Ana Srhoj</w:t>
      </w:r>
    </w:p>
    <w:p w:rsidRPr="00D72164" w:rsidR="00D72164" w:rsidP="00D72164" w:rsidRDefault="00D72164">
      <w:pPr>
        <w:rPr>
          <w:rFonts w:ascii="Arial" w:hAnsi="Arial" w:cs="Arial"/>
          <w:noProof/>
        </w:rPr>
      </w:pPr>
    </w:p>
    <w:p w:rsidRPr="00D72164" w:rsidR="00D72164" w:rsidP="00D72164" w:rsidRDefault="00D72164">
      <w:pPr>
        <w:rPr>
          <w:rFonts w:ascii="Arial" w:hAnsi="Arial" w:cs="Arial"/>
          <w:noProof/>
        </w:rPr>
      </w:pPr>
    </w:p>
    <w:p w:rsidRPr="00D72164" w:rsidR="00D72164" w:rsidP="00D72164" w:rsidRDefault="00D72164">
      <w:pPr>
        <w:rPr>
          <w:rFonts w:ascii="Arial" w:hAnsi="Arial" w:cs="Arial"/>
          <w:noProof/>
        </w:rPr>
      </w:pPr>
    </w:p>
    <w:p w:rsidRPr="00D72164" w:rsidR="00D72164" w:rsidP="00D72164" w:rsidRDefault="00D72164">
      <w:pPr>
        <w:jc w:val="both"/>
        <w:rPr>
          <w:rFonts w:ascii="Arial" w:hAnsi="Arial" w:cs="Arial"/>
          <w:noProof/>
        </w:rPr>
      </w:pPr>
      <w:r w:rsidRPr="00D72164">
        <w:rPr>
          <w:rFonts w:ascii="Arial" w:hAnsi="Arial" w:cs="Arial"/>
          <w:noProof/>
        </w:rPr>
        <w:t>UPUTA O PRAVNOM LIJEKU: Protiv ove presude stranke mogu podnijeti žalbu u roku od 15 (petnaest) dana računajući od održavanja ročišta za objavu presude ukoliko je stranka bila uredno obaviještena o održavanju ročišta za objavu, odnosno od primitka prijepisa presude ukoliko stranka nije bila uredno obaviještena o ročištu za objavu presude. Žalba se podnosi ovom sudu, pismeno, u 3 (tri) primjerka, a o žalbi odlučuje nadležni županijski sud.</w:t>
      </w:r>
    </w:p>
    <w:p w:rsidRPr="00D72164" w:rsidR="00D72164" w:rsidP="00D72164" w:rsidRDefault="00D72164">
      <w:pPr>
        <w:jc w:val="both"/>
        <w:rPr>
          <w:rFonts w:ascii="Arial" w:hAnsi="Arial" w:cs="Arial"/>
          <w:noProof/>
        </w:rPr>
      </w:pPr>
    </w:p>
    <w:p w:rsidRPr="00D72164" w:rsidR="00D72164" w:rsidP="00D72164" w:rsidRDefault="00D72164">
      <w:pPr>
        <w:rPr>
          <w:rFonts w:ascii="Arial" w:hAnsi="Arial" w:cs="Arial"/>
          <w:noProof/>
        </w:rPr>
      </w:pPr>
      <w:r w:rsidRPr="00D72164">
        <w:rPr>
          <w:rFonts w:ascii="Arial" w:hAnsi="Arial" w:cs="Arial"/>
          <w:noProof/>
        </w:rPr>
        <w:t>PRESUDA SE DOSTAVLJA:</w:t>
      </w:r>
    </w:p>
    <w:p w:rsidRPr="00D72164" w:rsidR="00D72164" w:rsidP="00D72164" w:rsidRDefault="00D72164">
      <w:pPr>
        <w:rPr>
          <w:rFonts w:ascii="Arial" w:hAnsi="Arial" w:cs="Arial"/>
          <w:noProof/>
        </w:rPr>
      </w:pPr>
      <w:r w:rsidRPr="00D72164">
        <w:rPr>
          <w:rFonts w:ascii="Arial" w:hAnsi="Arial" w:cs="Arial"/>
          <w:noProof/>
        </w:rPr>
        <w:t>1. punomoćnik tužitelja</w:t>
      </w:r>
    </w:p>
    <w:p w:rsidRPr="00C54F35" w:rsidR="008A7D59" w:rsidP="00D72164" w:rsidRDefault="00D72164">
      <w:pPr>
        <w:rPr>
          <w:rFonts w:ascii="Arial" w:hAnsi="Arial" w:cs="Arial"/>
          <w:noProof/>
        </w:rPr>
      </w:pPr>
      <w:r w:rsidRPr="00D72164">
        <w:rPr>
          <w:rFonts w:ascii="Arial" w:hAnsi="Arial" w:cs="Arial"/>
          <w:noProof/>
        </w:rPr>
        <w:t>2. punomoćnik tuženika</w:t>
      </w:r>
    </w:p>
    <w:sectPr w:rsidRPr="00C54F35" w:rsidR="008A7D59" w:rsidSect="005F1C87">
      <w:headerReference w:type="default" r:id="rId8"/>
      <w:headerReference w:type="firs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F1F7A" w:rsidP="00D25737" w:rsidRDefault="00BF1F7A" w14:paraId="0DF3594D" w14:textId="77777777">
      <w:r>
        <w:separator/>
      </w:r>
    </w:p>
  </w:endnote>
  <w:endnote w:type="continuationSeparator" w:id="0">
    <w:p w:rsidR="00BF1F7A" w:rsidP="00D25737" w:rsidRDefault="00BF1F7A" w14:paraId="1024B2ED"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F1F7A" w:rsidP="00D25737" w:rsidRDefault="00BF1F7A" w14:paraId="49299B67" w14:textId="77777777">
      <w:r>
        <w:separator/>
      </w:r>
    </w:p>
  </w:footnote>
  <w:footnote w:type="continuationSeparator" w:id="0">
    <w:p w:rsidR="00BF1F7A" w:rsidP="00D25737" w:rsidRDefault="00BF1F7A" w14:paraId="75894AEE"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40895203"/>
      <w:docPartObj>
        <w:docPartGallery w:val="Page Numbers (Top of Page)"/>
        <w:docPartUnique/>
      </w:docPartObj>
    </w:sdtPr>
    <w:sdtEndPr/>
    <w:sdtContent>
      <w:p w:rsidR="00845082" w:rsidP="005F1C87" w:rsidRDefault="00845082" w14:paraId="59FE8E5C" w14:textId="5C8D95B6">
        <w:pPr>
          <w:pStyle w:val="Zaglavlje"/>
          <w:ind w:firstLine="4248"/>
          <w:jc w:val="center"/>
        </w:pPr>
        <w:r>
          <w:fldChar w:fldCharType="begin"/>
        </w:r>
        <w:r>
          <w:instrText>PAGE   \* MERGEFORMAT</w:instrText>
        </w:r>
        <w:r>
          <w:fldChar w:fldCharType="separate"/>
        </w:r>
        <w:r>
          <w:rPr>
            <w:noProof/>
          </w:rPr>
          <w:t>17</w:t>
        </w:r>
        <w:r>
          <w:fldChar w:fldCharType="end"/>
        </w:r>
        <w:r>
          <w:t xml:space="preserve">   </w:t>
        </w:r>
        <w:r w:rsidRPr="00DD2B2F">
          <w:t xml:space="preserve"> </w:t>
        </w:r>
        <w:r>
          <w:tab/>
        </w:r>
        <w:r w:rsidRPr="00A73881">
          <w:rPr>
            <w:rFonts w:ascii="Arial" w:hAnsi="Arial" w:cs="Arial"/>
          </w:rPr>
          <w:t xml:space="preserve">Poslovni broj 19 </w:t>
        </w:r>
        <w:r>
          <w:rPr>
            <w:rFonts w:ascii="Arial" w:hAnsi="Arial" w:cs="Arial"/>
          </w:rPr>
          <w:t>P.47/2024-</w:t>
        </w:r>
        <w:r w:rsidR="00C21898">
          <w:rPr>
            <w:rFonts w:ascii="Arial" w:hAnsi="Arial" w:cs="Arial"/>
          </w:rPr>
          <w:t>37</w:t>
        </w:r>
      </w:p>
    </w:sdtContent>
  </w:sdt>
  <w:p w:rsidR="00845082" w:rsidRDefault="00845082" w14:paraId="15A83FDC" w14:textId="77777777">
    <w:pPr>
      <w:pStyle w:val="Zaglavlje"/>
    </w:pPr>
  </w:p>
</w:hdr>
</file>

<file path=word/header2.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A73881" w:rsidR="00845082" w:rsidRDefault="00845082" w14:paraId="79615FDB" w14:textId="078F05F6">
    <w:pPr>
      <w:pStyle w:val="Zaglavlje"/>
      <w:rPr>
        <w:rFonts w:ascii="Arial" w:hAnsi="Arial" w:cs="Arial"/>
      </w:rPr>
    </w:pPr>
    <w:r>
      <w:tab/>
    </w:r>
    <w:r>
      <w:tab/>
    </w:r>
    <w:r w:rsidRPr="00A73881">
      <w:rPr>
        <w:rFonts w:ascii="Arial" w:hAnsi="Arial" w:cs="Arial"/>
      </w:rPr>
      <w:t xml:space="preserve">Poslovni broj 19 </w:t>
    </w:r>
    <w:r>
      <w:rPr>
        <w:rFonts w:ascii="Arial" w:hAnsi="Arial" w:cs="Arial"/>
      </w:rPr>
      <w:t>P.47/2024-</w:t>
    </w:r>
    <w:r w:rsidR="00C21898">
      <w:rPr>
        <w:rFonts w:ascii="Arial" w:hAnsi="Arial" w:cs="Arial"/>
      </w:rPr>
      <w:t>37</w:t>
    </w: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05648"/>
    <w:rsid w:val="00000195"/>
    <w:rsid w:val="00000978"/>
    <w:rsid w:val="00001D61"/>
    <w:rsid w:val="000049AA"/>
    <w:rsid w:val="000052AC"/>
    <w:rsid w:val="000055B4"/>
    <w:rsid w:val="00005648"/>
    <w:rsid w:val="00005D90"/>
    <w:rsid w:val="00010EA9"/>
    <w:rsid w:val="000128AD"/>
    <w:rsid w:val="000141E3"/>
    <w:rsid w:val="000165CD"/>
    <w:rsid w:val="00017986"/>
    <w:rsid w:val="0002040B"/>
    <w:rsid w:val="00023CA8"/>
    <w:rsid w:val="00023D3A"/>
    <w:rsid w:val="00024452"/>
    <w:rsid w:val="000261E6"/>
    <w:rsid w:val="00027DDC"/>
    <w:rsid w:val="00030378"/>
    <w:rsid w:val="00034475"/>
    <w:rsid w:val="00035CE6"/>
    <w:rsid w:val="0003649F"/>
    <w:rsid w:val="00036BF8"/>
    <w:rsid w:val="00047460"/>
    <w:rsid w:val="000502D1"/>
    <w:rsid w:val="000516D2"/>
    <w:rsid w:val="00052558"/>
    <w:rsid w:val="00055139"/>
    <w:rsid w:val="0005776E"/>
    <w:rsid w:val="00064491"/>
    <w:rsid w:val="00064D77"/>
    <w:rsid w:val="00064E56"/>
    <w:rsid w:val="000701A0"/>
    <w:rsid w:val="000703B6"/>
    <w:rsid w:val="00070873"/>
    <w:rsid w:val="00070A9E"/>
    <w:rsid w:val="0007270C"/>
    <w:rsid w:val="000758F8"/>
    <w:rsid w:val="0007680B"/>
    <w:rsid w:val="00076E9C"/>
    <w:rsid w:val="00080B8A"/>
    <w:rsid w:val="000831DC"/>
    <w:rsid w:val="000831DF"/>
    <w:rsid w:val="000838D6"/>
    <w:rsid w:val="00083AF9"/>
    <w:rsid w:val="00084C84"/>
    <w:rsid w:val="00086985"/>
    <w:rsid w:val="000872C9"/>
    <w:rsid w:val="00087696"/>
    <w:rsid w:val="00090290"/>
    <w:rsid w:val="00090EC3"/>
    <w:rsid w:val="00091834"/>
    <w:rsid w:val="00094692"/>
    <w:rsid w:val="000976BC"/>
    <w:rsid w:val="000A0F6A"/>
    <w:rsid w:val="000A1BA1"/>
    <w:rsid w:val="000A38FA"/>
    <w:rsid w:val="000A4A34"/>
    <w:rsid w:val="000A51BD"/>
    <w:rsid w:val="000A5D3A"/>
    <w:rsid w:val="000A6F6C"/>
    <w:rsid w:val="000A7736"/>
    <w:rsid w:val="000B46DC"/>
    <w:rsid w:val="000B5FCB"/>
    <w:rsid w:val="000B6A15"/>
    <w:rsid w:val="000C0CCB"/>
    <w:rsid w:val="000C0DB9"/>
    <w:rsid w:val="000C3BD0"/>
    <w:rsid w:val="000C4036"/>
    <w:rsid w:val="000C53BC"/>
    <w:rsid w:val="000C776B"/>
    <w:rsid w:val="000D165B"/>
    <w:rsid w:val="000D5257"/>
    <w:rsid w:val="000D71E9"/>
    <w:rsid w:val="000E062A"/>
    <w:rsid w:val="000E0643"/>
    <w:rsid w:val="000E069D"/>
    <w:rsid w:val="000E21E8"/>
    <w:rsid w:val="000E5C42"/>
    <w:rsid w:val="000E76A9"/>
    <w:rsid w:val="000E7FE5"/>
    <w:rsid w:val="000F14E6"/>
    <w:rsid w:val="000F3612"/>
    <w:rsid w:val="000F385B"/>
    <w:rsid w:val="000F62E2"/>
    <w:rsid w:val="000F77CB"/>
    <w:rsid w:val="00103C5B"/>
    <w:rsid w:val="00105B58"/>
    <w:rsid w:val="00105D8B"/>
    <w:rsid w:val="00114E3E"/>
    <w:rsid w:val="00120024"/>
    <w:rsid w:val="00124D5E"/>
    <w:rsid w:val="00130CCD"/>
    <w:rsid w:val="001327B0"/>
    <w:rsid w:val="0013318D"/>
    <w:rsid w:val="0013682A"/>
    <w:rsid w:val="001370FB"/>
    <w:rsid w:val="001372F6"/>
    <w:rsid w:val="0014029B"/>
    <w:rsid w:val="001416CE"/>
    <w:rsid w:val="00144D40"/>
    <w:rsid w:val="00146C90"/>
    <w:rsid w:val="00150E7C"/>
    <w:rsid w:val="00152852"/>
    <w:rsid w:val="00153830"/>
    <w:rsid w:val="001549F5"/>
    <w:rsid w:val="00154FD7"/>
    <w:rsid w:val="00155533"/>
    <w:rsid w:val="00155672"/>
    <w:rsid w:val="001562FD"/>
    <w:rsid w:val="00157C15"/>
    <w:rsid w:val="0016429E"/>
    <w:rsid w:val="001642B2"/>
    <w:rsid w:val="00170657"/>
    <w:rsid w:val="00171D2E"/>
    <w:rsid w:val="00173753"/>
    <w:rsid w:val="0017501A"/>
    <w:rsid w:val="00175FAF"/>
    <w:rsid w:val="00176846"/>
    <w:rsid w:val="00185682"/>
    <w:rsid w:val="001900DA"/>
    <w:rsid w:val="00190555"/>
    <w:rsid w:val="00191843"/>
    <w:rsid w:val="0019314D"/>
    <w:rsid w:val="001A06D2"/>
    <w:rsid w:val="001A0B1E"/>
    <w:rsid w:val="001A2EB2"/>
    <w:rsid w:val="001A695B"/>
    <w:rsid w:val="001B049C"/>
    <w:rsid w:val="001B0845"/>
    <w:rsid w:val="001B1747"/>
    <w:rsid w:val="001B19CC"/>
    <w:rsid w:val="001B4323"/>
    <w:rsid w:val="001B4F13"/>
    <w:rsid w:val="001C09C8"/>
    <w:rsid w:val="001C19F3"/>
    <w:rsid w:val="001C3895"/>
    <w:rsid w:val="001C6F25"/>
    <w:rsid w:val="001D0D5A"/>
    <w:rsid w:val="001D140E"/>
    <w:rsid w:val="001D1C62"/>
    <w:rsid w:val="001D5A92"/>
    <w:rsid w:val="001E62C2"/>
    <w:rsid w:val="001E63F9"/>
    <w:rsid w:val="001E6683"/>
    <w:rsid w:val="001E77C4"/>
    <w:rsid w:val="001F1A27"/>
    <w:rsid w:val="001F3182"/>
    <w:rsid w:val="0020066B"/>
    <w:rsid w:val="002011DB"/>
    <w:rsid w:val="00202FEA"/>
    <w:rsid w:val="002044E3"/>
    <w:rsid w:val="00204933"/>
    <w:rsid w:val="0020643C"/>
    <w:rsid w:val="002068C7"/>
    <w:rsid w:val="002073B8"/>
    <w:rsid w:val="00207402"/>
    <w:rsid w:val="00207E47"/>
    <w:rsid w:val="0021244B"/>
    <w:rsid w:val="002124CF"/>
    <w:rsid w:val="00214593"/>
    <w:rsid w:val="002179B9"/>
    <w:rsid w:val="00222158"/>
    <w:rsid w:val="00223DF8"/>
    <w:rsid w:val="00226350"/>
    <w:rsid w:val="00226716"/>
    <w:rsid w:val="00227EAD"/>
    <w:rsid w:val="00230255"/>
    <w:rsid w:val="00232604"/>
    <w:rsid w:val="002341D1"/>
    <w:rsid w:val="0023554D"/>
    <w:rsid w:val="0023758B"/>
    <w:rsid w:val="002378A9"/>
    <w:rsid w:val="00246049"/>
    <w:rsid w:val="0025158B"/>
    <w:rsid w:val="00253552"/>
    <w:rsid w:val="00256B40"/>
    <w:rsid w:val="0025766C"/>
    <w:rsid w:val="00260389"/>
    <w:rsid w:val="00262055"/>
    <w:rsid w:val="00262116"/>
    <w:rsid w:val="00266F25"/>
    <w:rsid w:val="0027202C"/>
    <w:rsid w:val="00273F85"/>
    <w:rsid w:val="00274252"/>
    <w:rsid w:val="00277051"/>
    <w:rsid w:val="00281DD2"/>
    <w:rsid w:val="002828BA"/>
    <w:rsid w:val="00284EE1"/>
    <w:rsid w:val="00286559"/>
    <w:rsid w:val="002877BF"/>
    <w:rsid w:val="00292657"/>
    <w:rsid w:val="00294F9A"/>
    <w:rsid w:val="00295279"/>
    <w:rsid w:val="00297374"/>
    <w:rsid w:val="00297950"/>
    <w:rsid w:val="002A0635"/>
    <w:rsid w:val="002B0F38"/>
    <w:rsid w:val="002B1613"/>
    <w:rsid w:val="002B2040"/>
    <w:rsid w:val="002B4DE1"/>
    <w:rsid w:val="002C1D5B"/>
    <w:rsid w:val="002C1FB5"/>
    <w:rsid w:val="002C2316"/>
    <w:rsid w:val="002C3E2F"/>
    <w:rsid w:val="002C6F62"/>
    <w:rsid w:val="002D156F"/>
    <w:rsid w:val="002D1AE0"/>
    <w:rsid w:val="002D61A6"/>
    <w:rsid w:val="002D7D75"/>
    <w:rsid w:val="002D7EDB"/>
    <w:rsid w:val="002E12B3"/>
    <w:rsid w:val="002E20D4"/>
    <w:rsid w:val="002E467E"/>
    <w:rsid w:val="002E4808"/>
    <w:rsid w:val="002E6FC8"/>
    <w:rsid w:val="002F023D"/>
    <w:rsid w:val="002F088E"/>
    <w:rsid w:val="002F1580"/>
    <w:rsid w:val="002F32BB"/>
    <w:rsid w:val="002F4DB4"/>
    <w:rsid w:val="003017DD"/>
    <w:rsid w:val="0030376E"/>
    <w:rsid w:val="00304A47"/>
    <w:rsid w:val="00304C79"/>
    <w:rsid w:val="00305282"/>
    <w:rsid w:val="003072C6"/>
    <w:rsid w:val="0031630D"/>
    <w:rsid w:val="00317DF2"/>
    <w:rsid w:val="0032103B"/>
    <w:rsid w:val="00321988"/>
    <w:rsid w:val="00326354"/>
    <w:rsid w:val="003273D8"/>
    <w:rsid w:val="0033005E"/>
    <w:rsid w:val="00330BD1"/>
    <w:rsid w:val="0033133E"/>
    <w:rsid w:val="00335A20"/>
    <w:rsid w:val="0033727C"/>
    <w:rsid w:val="00337B0E"/>
    <w:rsid w:val="00340F19"/>
    <w:rsid w:val="00341827"/>
    <w:rsid w:val="003419CF"/>
    <w:rsid w:val="003421BF"/>
    <w:rsid w:val="00342F42"/>
    <w:rsid w:val="00343301"/>
    <w:rsid w:val="003450C2"/>
    <w:rsid w:val="00345196"/>
    <w:rsid w:val="00345597"/>
    <w:rsid w:val="00346692"/>
    <w:rsid w:val="00351CDA"/>
    <w:rsid w:val="003527B7"/>
    <w:rsid w:val="003533BB"/>
    <w:rsid w:val="00353BAF"/>
    <w:rsid w:val="0035589A"/>
    <w:rsid w:val="0035782E"/>
    <w:rsid w:val="00361C57"/>
    <w:rsid w:val="003621FE"/>
    <w:rsid w:val="003634C6"/>
    <w:rsid w:val="003638BE"/>
    <w:rsid w:val="00363AC3"/>
    <w:rsid w:val="00364725"/>
    <w:rsid w:val="00364F28"/>
    <w:rsid w:val="0036766B"/>
    <w:rsid w:val="00367E7B"/>
    <w:rsid w:val="00370301"/>
    <w:rsid w:val="0037499A"/>
    <w:rsid w:val="00374BAD"/>
    <w:rsid w:val="0037512F"/>
    <w:rsid w:val="003776E4"/>
    <w:rsid w:val="00377CC6"/>
    <w:rsid w:val="00381E5F"/>
    <w:rsid w:val="003856B3"/>
    <w:rsid w:val="0038665C"/>
    <w:rsid w:val="00387BA9"/>
    <w:rsid w:val="003901B5"/>
    <w:rsid w:val="00390475"/>
    <w:rsid w:val="00390486"/>
    <w:rsid w:val="0039305B"/>
    <w:rsid w:val="00394A89"/>
    <w:rsid w:val="003957B8"/>
    <w:rsid w:val="003A0D51"/>
    <w:rsid w:val="003A0F1E"/>
    <w:rsid w:val="003A465B"/>
    <w:rsid w:val="003A49F2"/>
    <w:rsid w:val="003A5F7F"/>
    <w:rsid w:val="003B3901"/>
    <w:rsid w:val="003B693F"/>
    <w:rsid w:val="003C2D9C"/>
    <w:rsid w:val="003C3A77"/>
    <w:rsid w:val="003C47D0"/>
    <w:rsid w:val="003C546C"/>
    <w:rsid w:val="003C6B76"/>
    <w:rsid w:val="003C71DD"/>
    <w:rsid w:val="003C7D4D"/>
    <w:rsid w:val="003D4BA3"/>
    <w:rsid w:val="003D62AB"/>
    <w:rsid w:val="003D64D2"/>
    <w:rsid w:val="003D674C"/>
    <w:rsid w:val="003D6D5F"/>
    <w:rsid w:val="003E31E3"/>
    <w:rsid w:val="003E381C"/>
    <w:rsid w:val="003E500F"/>
    <w:rsid w:val="003E51DD"/>
    <w:rsid w:val="003E5A5B"/>
    <w:rsid w:val="003E5F0E"/>
    <w:rsid w:val="003F0A50"/>
    <w:rsid w:val="003F340F"/>
    <w:rsid w:val="003F557B"/>
    <w:rsid w:val="003F6D90"/>
    <w:rsid w:val="003F73BB"/>
    <w:rsid w:val="003F741E"/>
    <w:rsid w:val="00400F33"/>
    <w:rsid w:val="00404F3C"/>
    <w:rsid w:val="00407ACE"/>
    <w:rsid w:val="00407F01"/>
    <w:rsid w:val="00407F1B"/>
    <w:rsid w:val="00411862"/>
    <w:rsid w:val="00415920"/>
    <w:rsid w:val="00417E4A"/>
    <w:rsid w:val="00417F4A"/>
    <w:rsid w:val="00417F71"/>
    <w:rsid w:val="004214FE"/>
    <w:rsid w:val="0042356D"/>
    <w:rsid w:val="0042433C"/>
    <w:rsid w:val="00424F17"/>
    <w:rsid w:val="00426B50"/>
    <w:rsid w:val="004362D3"/>
    <w:rsid w:val="004412B3"/>
    <w:rsid w:val="00443586"/>
    <w:rsid w:val="00451892"/>
    <w:rsid w:val="00454D74"/>
    <w:rsid w:val="004556E1"/>
    <w:rsid w:val="00457ECC"/>
    <w:rsid w:val="0046174B"/>
    <w:rsid w:val="00462713"/>
    <w:rsid w:val="00463275"/>
    <w:rsid w:val="00466637"/>
    <w:rsid w:val="004700E9"/>
    <w:rsid w:val="0047376F"/>
    <w:rsid w:val="00473F7D"/>
    <w:rsid w:val="00475BDF"/>
    <w:rsid w:val="004769FE"/>
    <w:rsid w:val="00477146"/>
    <w:rsid w:val="00483BFE"/>
    <w:rsid w:val="00483D09"/>
    <w:rsid w:val="00485354"/>
    <w:rsid w:val="0049292D"/>
    <w:rsid w:val="00495031"/>
    <w:rsid w:val="00496EA7"/>
    <w:rsid w:val="004A3921"/>
    <w:rsid w:val="004A3A14"/>
    <w:rsid w:val="004A5D5E"/>
    <w:rsid w:val="004A70C4"/>
    <w:rsid w:val="004A7B4E"/>
    <w:rsid w:val="004A7CF0"/>
    <w:rsid w:val="004B234B"/>
    <w:rsid w:val="004B5D1E"/>
    <w:rsid w:val="004B638D"/>
    <w:rsid w:val="004B6C28"/>
    <w:rsid w:val="004C207C"/>
    <w:rsid w:val="004C3417"/>
    <w:rsid w:val="004C7E5D"/>
    <w:rsid w:val="004C7FAC"/>
    <w:rsid w:val="004D64B0"/>
    <w:rsid w:val="004D700B"/>
    <w:rsid w:val="004D7621"/>
    <w:rsid w:val="004E22E9"/>
    <w:rsid w:val="004E2BC2"/>
    <w:rsid w:val="004E4E01"/>
    <w:rsid w:val="004E51D4"/>
    <w:rsid w:val="004F0BA1"/>
    <w:rsid w:val="004F110C"/>
    <w:rsid w:val="004F214B"/>
    <w:rsid w:val="004F4973"/>
    <w:rsid w:val="004F4BD0"/>
    <w:rsid w:val="00502B52"/>
    <w:rsid w:val="00502E14"/>
    <w:rsid w:val="0050346E"/>
    <w:rsid w:val="00506168"/>
    <w:rsid w:val="00506774"/>
    <w:rsid w:val="005073D6"/>
    <w:rsid w:val="00510C8F"/>
    <w:rsid w:val="00521252"/>
    <w:rsid w:val="0052184E"/>
    <w:rsid w:val="00522073"/>
    <w:rsid w:val="005232F5"/>
    <w:rsid w:val="00523364"/>
    <w:rsid w:val="00523B88"/>
    <w:rsid w:val="00526270"/>
    <w:rsid w:val="00527665"/>
    <w:rsid w:val="00530D1C"/>
    <w:rsid w:val="005317B6"/>
    <w:rsid w:val="00531CED"/>
    <w:rsid w:val="00534264"/>
    <w:rsid w:val="00534A13"/>
    <w:rsid w:val="00535E78"/>
    <w:rsid w:val="00540B25"/>
    <w:rsid w:val="00541777"/>
    <w:rsid w:val="00541989"/>
    <w:rsid w:val="005421D7"/>
    <w:rsid w:val="00542A4B"/>
    <w:rsid w:val="005434F3"/>
    <w:rsid w:val="005464E8"/>
    <w:rsid w:val="0055016C"/>
    <w:rsid w:val="00551C9F"/>
    <w:rsid w:val="0055249E"/>
    <w:rsid w:val="00553DBC"/>
    <w:rsid w:val="00554F09"/>
    <w:rsid w:val="005600D1"/>
    <w:rsid w:val="0056507B"/>
    <w:rsid w:val="005675B6"/>
    <w:rsid w:val="00567A0B"/>
    <w:rsid w:val="005739A1"/>
    <w:rsid w:val="005743D7"/>
    <w:rsid w:val="00574CA3"/>
    <w:rsid w:val="00575E39"/>
    <w:rsid w:val="005839CA"/>
    <w:rsid w:val="0058436F"/>
    <w:rsid w:val="005854B3"/>
    <w:rsid w:val="00585FDF"/>
    <w:rsid w:val="00586738"/>
    <w:rsid w:val="00586A07"/>
    <w:rsid w:val="005968C6"/>
    <w:rsid w:val="005A3CE2"/>
    <w:rsid w:val="005A74BF"/>
    <w:rsid w:val="005A7F77"/>
    <w:rsid w:val="005B1C2C"/>
    <w:rsid w:val="005B3093"/>
    <w:rsid w:val="005B4B9B"/>
    <w:rsid w:val="005C1E6F"/>
    <w:rsid w:val="005C4909"/>
    <w:rsid w:val="005C6375"/>
    <w:rsid w:val="005D7990"/>
    <w:rsid w:val="005D7AAD"/>
    <w:rsid w:val="005E3A68"/>
    <w:rsid w:val="005E4B85"/>
    <w:rsid w:val="005F1C87"/>
    <w:rsid w:val="006002CB"/>
    <w:rsid w:val="00601199"/>
    <w:rsid w:val="0060159B"/>
    <w:rsid w:val="00602C46"/>
    <w:rsid w:val="006046AC"/>
    <w:rsid w:val="00605D08"/>
    <w:rsid w:val="006104DB"/>
    <w:rsid w:val="006129AC"/>
    <w:rsid w:val="00614F04"/>
    <w:rsid w:val="006170A5"/>
    <w:rsid w:val="00620F9E"/>
    <w:rsid w:val="00621F11"/>
    <w:rsid w:val="006240D6"/>
    <w:rsid w:val="006248BE"/>
    <w:rsid w:val="00625AFB"/>
    <w:rsid w:val="00626F74"/>
    <w:rsid w:val="00627758"/>
    <w:rsid w:val="006311F5"/>
    <w:rsid w:val="00632042"/>
    <w:rsid w:val="00633AEB"/>
    <w:rsid w:val="00634A6C"/>
    <w:rsid w:val="00646A47"/>
    <w:rsid w:val="006505EC"/>
    <w:rsid w:val="00652BDA"/>
    <w:rsid w:val="00654404"/>
    <w:rsid w:val="00655D5E"/>
    <w:rsid w:val="00656337"/>
    <w:rsid w:val="00660A95"/>
    <w:rsid w:val="0066212D"/>
    <w:rsid w:val="006647D4"/>
    <w:rsid w:val="00672B03"/>
    <w:rsid w:val="00677F97"/>
    <w:rsid w:val="00681784"/>
    <w:rsid w:val="006830B4"/>
    <w:rsid w:val="00683269"/>
    <w:rsid w:val="00683345"/>
    <w:rsid w:val="00687819"/>
    <w:rsid w:val="00691798"/>
    <w:rsid w:val="00693A5B"/>
    <w:rsid w:val="0069533D"/>
    <w:rsid w:val="006A1EF3"/>
    <w:rsid w:val="006A2E1A"/>
    <w:rsid w:val="006A6C05"/>
    <w:rsid w:val="006A7834"/>
    <w:rsid w:val="006B1AFA"/>
    <w:rsid w:val="006B44E0"/>
    <w:rsid w:val="006B6F08"/>
    <w:rsid w:val="006C15E8"/>
    <w:rsid w:val="006C1D4D"/>
    <w:rsid w:val="006C28FA"/>
    <w:rsid w:val="006C48B5"/>
    <w:rsid w:val="006C5E53"/>
    <w:rsid w:val="006C6F83"/>
    <w:rsid w:val="006C74F7"/>
    <w:rsid w:val="006D16BE"/>
    <w:rsid w:val="006E1883"/>
    <w:rsid w:val="006E7585"/>
    <w:rsid w:val="006F1BFF"/>
    <w:rsid w:val="006F22D4"/>
    <w:rsid w:val="006F4D5D"/>
    <w:rsid w:val="006F5460"/>
    <w:rsid w:val="00706529"/>
    <w:rsid w:val="00707C31"/>
    <w:rsid w:val="00715B77"/>
    <w:rsid w:val="00716AA6"/>
    <w:rsid w:val="00716C74"/>
    <w:rsid w:val="007174FA"/>
    <w:rsid w:val="00720C60"/>
    <w:rsid w:val="00721131"/>
    <w:rsid w:val="00721E51"/>
    <w:rsid w:val="0072786C"/>
    <w:rsid w:val="00732EE8"/>
    <w:rsid w:val="00733590"/>
    <w:rsid w:val="007342F1"/>
    <w:rsid w:val="00734F60"/>
    <w:rsid w:val="00736F7D"/>
    <w:rsid w:val="00741762"/>
    <w:rsid w:val="0074434C"/>
    <w:rsid w:val="007457FD"/>
    <w:rsid w:val="007459D4"/>
    <w:rsid w:val="00750B3B"/>
    <w:rsid w:val="00751160"/>
    <w:rsid w:val="00752D9C"/>
    <w:rsid w:val="00753BE3"/>
    <w:rsid w:val="00754632"/>
    <w:rsid w:val="00761520"/>
    <w:rsid w:val="0076312A"/>
    <w:rsid w:val="00767DAB"/>
    <w:rsid w:val="00771439"/>
    <w:rsid w:val="0077275A"/>
    <w:rsid w:val="00772C36"/>
    <w:rsid w:val="00772EDA"/>
    <w:rsid w:val="00773A6F"/>
    <w:rsid w:val="00777589"/>
    <w:rsid w:val="00777C56"/>
    <w:rsid w:val="00777FEB"/>
    <w:rsid w:val="0078086C"/>
    <w:rsid w:val="00780D0D"/>
    <w:rsid w:val="00781CBD"/>
    <w:rsid w:val="007822BD"/>
    <w:rsid w:val="00783243"/>
    <w:rsid w:val="00786110"/>
    <w:rsid w:val="007878C1"/>
    <w:rsid w:val="00791F24"/>
    <w:rsid w:val="0079377F"/>
    <w:rsid w:val="00793F01"/>
    <w:rsid w:val="0079750A"/>
    <w:rsid w:val="007A1758"/>
    <w:rsid w:val="007A2430"/>
    <w:rsid w:val="007A46F2"/>
    <w:rsid w:val="007A478E"/>
    <w:rsid w:val="007A620B"/>
    <w:rsid w:val="007B27BC"/>
    <w:rsid w:val="007B3052"/>
    <w:rsid w:val="007B3D2B"/>
    <w:rsid w:val="007B5F76"/>
    <w:rsid w:val="007B63DE"/>
    <w:rsid w:val="007B6891"/>
    <w:rsid w:val="007C0116"/>
    <w:rsid w:val="007C2B74"/>
    <w:rsid w:val="007C5F7C"/>
    <w:rsid w:val="007D0809"/>
    <w:rsid w:val="007D17CD"/>
    <w:rsid w:val="007D3999"/>
    <w:rsid w:val="007D39C8"/>
    <w:rsid w:val="007D3FB3"/>
    <w:rsid w:val="007D4460"/>
    <w:rsid w:val="007D5033"/>
    <w:rsid w:val="007D6C6F"/>
    <w:rsid w:val="007D7D06"/>
    <w:rsid w:val="007E0416"/>
    <w:rsid w:val="007E085C"/>
    <w:rsid w:val="007E09EF"/>
    <w:rsid w:val="007E3C74"/>
    <w:rsid w:val="007E4865"/>
    <w:rsid w:val="007E77EE"/>
    <w:rsid w:val="007F0B08"/>
    <w:rsid w:val="007F3253"/>
    <w:rsid w:val="007F4FC8"/>
    <w:rsid w:val="00801BAD"/>
    <w:rsid w:val="00803D3B"/>
    <w:rsid w:val="008050E9"/>
    <w:rsid w:val="00807889"/>
    <w:rsid w:val="00810242"/>
    <w:rsid w:val="00810A2F"/>
    <w:rsid w:val="00811B66"/>
    <w:rsid w:val="00814599"/>
    <w:rsid w:val="00816BCE"/>
    <w:rsid w:val="00817379"/>
    <w:rsid w:val="008178FE"/>
    <w:rsid w:val="00820048"/>
    <w:rsid w:val="00820DC6"/>
    <w:rsid w:val="00821406"/>
    <w:rsid w:val="00821554"/>
    <w:rsid w:val="00822319"/>
    <w:rsid w:val="00822D31"/>
    <w:rsid w:val="00823F3D"/>
    <w:rsid w:val="0082571A"/>
    <w:rsid w:val="00826DF0"/>
    <w:rsid w:val="00826E78"/>
    <w:rsid w:val="0083143D"/>
    <w:rsid w:val="0083551B"/>
    <w:rsid w:val="00836048"/>
    <w:rsid w:val="0083780A"/>
    <w:rsid w:val="00840B28"/>
    <w:rsid w:val="00845082"/>
    <w:rsid w:val="00850E45"/>
    <w:rsid w:val="0085570F"/>
    <w:rsid w:val="00861AF1"/>
    <w:rsid w:val="00862A22"/>
    <w:rsid w:val="00863C28"/>
    <w:rsid w:val="00871837"/>
    <w:rsid w:val="00875971"/>
    <w:rsid w:val="00876DC4"/>
    <w:rsid w:val="0087787D"/>
    <w:rsid w:val="008803C2"/>
    <w:rsid w:val="008804B2"/>
    <w:rsid w:val="008809DF"/>
    <w:rsid w:val="008849AC"/>
    <w:rsid w:val="008851CB"/>
    <w:rsid w:val="0088527E"/>
    <w:rsid w:val="00885F7B"/>
    <w:rsid w:val="0089108A"/>
    <w:rsid w:val="00894841"/>
    <w:rsid w:val="00894E5B"/>
    <w:rsid w:val="00895519"/>
    <w:rsid w:val="00897019"/>
    <w:rsid w:val="00897246"/>
    <w:rsid w:val="008A743C"/>
    <w:rsid w:val="008A7D59"/>
    <w:rsid w:val="008B1AC9"/>
    <w:rsid w:val="008B2604"/>
    <w:rsid w:val="008B34A2"/>
    <w:rsid w:val="008B7672"/>
    <w:rsid w:val="008B776D"/>
    <w:rsid w:val="008C0228"/>
    <w:rsid w:val="008C0E70"/>
    <w:rsid w:val="008C380A"/>
    <w:rsid w:val="008D1B96"/>
    <w:rsid w:val="008D2455"/>
    <w:rsid w:val="008D4836"/>
    <w:rsid w:val="008E24A9"/>
    <w:rsid w:val="008E4157"/>
    <w:rsid w:val="008F12D6"/>
    <w:rsid w:val="008F151E"/>
    <w:rsid w:val="008F1E42"/>
    <w:rsid w:val="008F1F0D"/>
    <w:rsid w:val="008F5A2C"/>
    <w:rsid w:val="008F78DA"/>
    <w:rsid w:val="00903B54"/>
    <w:rsid w:val="00903C5A"/>
    <w:rsid w:val="009045CE"/>
    <w:rsid w:val="00904B80"/>
    <w:rsid w:val="00905800"/>
    <w:rsid w:val="00907D78"/>
    <w:rsid w:val="009130E5"/>
    <w:rsid w:val="009143D0"/>
    <w:rsid w:val="00917892"/>
    <w:rsid w:val="0092004A"/>
    <w:rsid w:val="00921DCC"/>
    <w:rsid w:val="00921E21"/>
    <w:rsid w:val="00930DD4"/>
    <w:rsid w:val="00930E3E"/>
    <w:rsid w:val="00932DCC"/>
    <w:rsid w:val="00932E46"/>
    <w:rsid w:val="00937030"/>
    <w:rsid w:val="00940839"/>
    <w:rsid w:val="0094447F"/>
    <w:rsid w:val="00946E4A"/>
    <w:rsid w:val="00946EBC"/>
    <w:rsid w:val="0094777D"/>
    <w:rsid w:val="00947B5C"/>
    <w:rsid w:val="0095212D"/>
    <w:rsid w:val="00952E18"/>
    <w:rsid w:val="00954597"/>
    <w:rsid w:val="0095764C"/>
    <w:rsid w:val="009621CB"/>
    <w:rsid w:val="0096382E"/>
    <w:rsid w:val="00965258"/>
    <w:rsid w:val="00966AF5"/>
    <w:rsid w:val="009720FC"/>
    <w:rsid w:val="009777D9"/>
    <w:rsid w:val="0098340E"/>
    <w:rsid w:val="00990871"/>
    <w:rsid w:val="009927DE"/>
    <w:rsid w:val="00993231"/>
    <w:rsid w:val="0099574E"/>
    <w:rsid w:val="009A2554"/>
    <w:rsid w:val="009A5684"/>
    <w:rsid w:val="009A5B72"/>
    <w:rsid w:val="009A5C12"/>
    <w:rsid w:val="009B1CAB"/>
    <w:rsid w:val="009B1D4C"/>
    <w:rsid w:val="009B398E"/>
    <w:rsid w:val="009B744D"/>
    <w:rsid w:val="009C0FB5"/>
    <w:rsid w:val="009C2CDB"/>
    <w:rsid w:val="009C36A1"/>
    <w:rsid w:val="009C4BDD"/>
    <w:rsid w:val="009C5368"/>
    <w:rsid w:val="009C77C1"/>
    <w:rsid w:val="009D034C"/>
    <w:rsid w:val="009D1F94"/>
    <w:rsid w:val="009D4395"/>
    <w:rsid w:val="009D4D0A"/>
    <w:rsid w:val="009D513E"/>
    <w:rsid w:val="009D661B"/>
    <w:rsid w:val="009E185B"/>
    <w:rsid w:val="009E3453"/>
    <w:rsid w:val="009E3F9D"/>
    <w:rsid w:val="009E7DBF"/>
    <w:rsid w:val="009F18C2"/>
    <w:rsid w:val="009F22C4"/>
    <w:rsid w:val="009F2C3A"/>
    <w:rsid w:val="009F366D"/>
    <w:rsid w:val="009F3A46"/>
    <w:rsid w:val="009F3B96"/>
    <w:rsid w:val="009F7390"/>
    <w:rsid w:val="00A003CE"/>
    <w:rsid w:val="00A0091C"/>
    <w:rsid w:val="00A01902"/>
    <w:rsid w:val="00A03D06"/>
    <w:rsid w:val="00A11A83"/>
    <w:rsid w:val="00A13DE1"/>
    <w:rsid w:val="00A13F86"/>
    <w:rsid w:val="00A1621C"/>
    <w:rsid w:val="00A208B4"/>
    <w:rsid w:val="00A2166C"/>
    <w:rsid w:val="00A23109"/>
    <w:rsid w:val="00A25393"/>
    <w:rsid w:val="00A324F4"/>
    <w:rsid w:val="00A33DAF"/>
    <w:rsid w:val="00A36A50"/>
    <w:rsid w:val="00A36AFC"/>
    <w:rsid w:val="00A3727E"/>
    <w:rsid w:val="00A41371"/>
    <w:rsid w:val="00A41672"/>
    <w:rsid w:val="00A41804"/>
    <w:rsid w:val="00A420F2"/>
    <w:rsid w:val="00A43CAC"/>
    <w:rsid w:val="00A4639F"/>
    <w:rsid w:val="00A51815"/>
    <w:rsid w:val="00A54435"/>
    <w:rsid w:val="00A5553F"/>
    <w:rsid w:val="00A55A1E"/>
    <w:rsid w:val="00A5632D"/>
    <w:rsid w:val="00A6265D"/>
    <w:rsid w:val="00A65424"/>
    <w:rsid w:val="00A65F7D"/>
    <w:rsid w:val="00A6757F"/>
    <w:rsid w:val="00A71578"/>
    <w:rsid w:val="00A7241C"/>
    <w:rsid w:val="00A72EC8"/>
    <w:rsid w:val="00A73881"/>
    <w:rsid w:val="00A7450D"/>
    <w:rsid w:val="00A747BA"/>
    <w:rsid w:val="00A81D66"/>
    <w:rsid w:val="00A83781"/>
    <w:rsid w:val="00A847B1"/>
    <w:rsid w:val="00A84F89"/>
    <w:rsid w:val="00A87733"/>
    <w:rsid w:val="00A90086"/>
    <w:rsid w:val="00A9196C"/>
    <w:rsid w:val="00A924D0"/>
    <w:rsid w:val="00A9695B"/>
    <w:rsid w:val="00AA1131"/>
    <w:rsid w:val="00AA3A0B"/>
    <w:rsid w:val="00AA41FA"/>
    <w:rsid w:val="00AA53A9"/>
    <w:rsid w:val="00AB097B"/>
    <w:rsid w:val="00AB1498"/>
    <w:rsid w:val="00AB20CD"/>
    <w:rsid w:val="00AB2C88"/>
    <w:rsid w:val="00AB4032"/>
    <w:rsid w:val="00AB6C40"/>
    <w:rsid w:val="00AB72E0"/>
    <w:rsid w:val="00AC0798"/>
    <w:rsid w:val="00AC40A7"/>
    <w:rsid w:val="00AC432C"/>
    <w:rsid w:val="00AC556C"/>
    <w:rsid w:val="00AC7013"/>
    <w:rsid w:val="00AD01CD"/>
    <w:rsid w:val="00AD2BF5"/>
    <w:rsid w:val="00AD35E0"/>
    <w:rsid w:val="00AD735D"/>
    <w:rsid w:val="00AE2ECF"/>
    <w:rsid w:val="00AF05D6"/>
    <w:rsid w:val="00AF0DF2"/>
    <w:rsid w:val="00AF0F90"/>
    <w:rsid w:val="00AF6B13"/>
    <w:rsid w:val="00AF765E"/>
    <w:rsid w:val="00B01EBD"/>
    <w:rsid w:val="00B02CC2"/>
    <w:rsid w:val="00B07ADE"/>
    <w:rsid w:val="00B10DC5"/>
    <w:rsid w:val="00B12B71"/>
    <w:rsid w:val="00B162FA"/>
    <w:rsid w:val="00B24ED9"/>
    <w:rsid w:val="00B305A6"/>
    <w:rsid w:val="00B32610"/>
    <w:rsid w:val="00B414EB"/>
    <w:rsid w:val="00B4378A"/>
    <w:rsid w:val="00B452E7"/>
    <w:rsid w:val="00B46D79"/>
    <w:rsid w:val="00B5018B"/>
    <w:rsid w:val="00B514B8"/>
    <w:rsid w:val="00B52E66"/>
    <w:rsid w:val="00B52F4F"/>
    <w:rsid w:val="00B53D00"/>
    <w:rsid w:val="00B53D48"/>
    <w:rsid w:val="00B571C3"/>
    <w:rsid w:val="00B57753"/>
    <w:rsid w:val="00B605FF"/>
    <w:rsid w:val="00B60C9B"/>
    <w:rsid w:val="00B61923"/>
    <w:rsid w:val="00B61D1A"/>
    <w:rsid w:val="00B67638"/>
    <w:rsid w:val="00B76BEA"/>
    <w:rsid w:val="00B809F4"/>
    <w:rsid w:val="00B812E5"/>
    <w:rsid w:val="00B850F4"/>
    <w:rsid w:val="00B86B4A"/>
    <w:rsid w:val="00B86D37"/>
    <w:rsid w:val="00B87BEE"/>
    <w:rsid w:val="00B90EF4"/>
    <w:rsid w:val="00B91190"/>
    <w:rsid w:val="00B97756"/>
    <w:rsid w:val="00BA134E"/>
    <w:rsid w:val="00BA1D8C"/>
    <w:rsid w:val="00BA3789"/>
    <w:rsid w:val="00BA5498"/>
    <w:rsid w:val="00BA777B"/>
    <w:rsid w:val="00BB00C0"/>
    <w:rsid w:val="00BB015E"/>
    <w:rsid w:val="00BB1F4A"/>
    <w:rsid w:val="00BB2A9C"/>
    <w:rsid w:val="00BB4971"/>
    <w:rsid w:val="00BB5725"/>
    <w:rsid w:val="00BB7315"/>
    <w:rsid w:val="00BC001B"/>
    <w:rsid w:val="00BC1643"/>
    <w:rsid w:val="00BC55C0"/>
    <w:rsid w:val="00BC6BCA"/>
    <w:rsid w:val="00BD0A3D"/>
    <w:rsid w:val="00BD736B"/>
    <w:rsid w:val="00BD77C5"/>
    <w:rsid w:val="00BE21BE"/>
    <w:rsid w:val="00BE2E9C"/>
    <w:rsid w:val="00BE5307"/>
    <w:rsid w:val="00BE5F28"/>
    <w:rsid w:val="00BE6CE0"/>
    <w:rsid w:val="00BE7534"/>
    <w:rsid w:val="00BF0340"/>
    <w:rsid w:val="00BF042C"/>
    <w:rsid w:val="00BF1102"/>
    <w:rsid w:val="00BF1F7A"/>
    <w:rsid w:val="00BF265A"/>
    <w:rsid w:val="00BF4F76"/>
    <w:rsid w:val="00BF5828"/>
    <w:rsid w:val="00C0136A"/>
    <w:rsid w:val="00C01963"/>
    <w:rsid w:val="00C03B08"/>
    <w:rsid w:val="00C04FEF"/>
    <w:rsid w:val="00C057D4"/>
    <w:rsid w:val="00C06901"/>
    <w:rsid w:val="00C07EC1"/>
    <w:rsid w:val="00C10687"/>
    <w:rsid w:val="00C114BA"/>
    <w:rsid w:val="00C17572"/>
    <w:rsid w:val="00C2080C"/>
    <w:rsid w:val="00C217A7"/>
    <w:rsid w:val="00C21898"/>
    <w:rsid w:val="00C22172"/>
    <w:rsid w:val="00C23BA6"/>
    <w:rsid w:val="00C266F3"/>
    <w:rsid w:val="00C31207"/>
    <w:rsid w:val="00C32B5C"/>
    <w:rsid w:val="00C3419B"/>
    <w:rsid w:val="00C426B0"/>
    <w:rsid w:val="00C43FD0"/>
    <w:rsid w:val="00C46108"/>
    <w:rsid w:val="00C468D5"/>
    <w:rsid w:val="00C501A6"/>
    <w:rsid w:val="00C54F35"/>
    <w:rsid w:val="00C55A72"/>
    <w:rsid w:val="00C564DE"/>
    <w:rsid w:val="00C574BE"/>
    <w:rsid w:val="00C57A1A"/>
    <w:rsid w:val="00C61D25"/>
    <w:rsid w:val="00C65745"/>
    <w:rsid w:val="00C659CC"/>
    <w:rsid w:val="00C72A51"/>
    <w:rsid w:val="00C734E8"/>
    <w:rsid w:val="00C7381D"/>
    <w:rsid w:val="00C74ED8"/>
    <w:rsid w:val="00C776EC"/>
    <w:rsid w:val="00C77A6C"/>
    <w:rsid w:val="00C819E0"/>
    <w:rsid w:val="00C82387"/>
    <w:rsid w:val="00C84550"/>
    <w:rsid w:val="00C9045D"/>
    <w:rsid w:val="00C9085A"/>
    <w:rsid w:val="00C90C45"/>
    <w:rsid w:val="00C92B30"/>
    <w:rsid w:val="00C93F6E"/>
    <w:rsid w:val="00C93FC8"/>
    <w:rsid w:val="00C94AC3"/>
    <w:rsid w:val="00C954E3"/>
    <w:rsid w:val="00C9632E"/>
    <w:rsid w:val="00C9636D"/>
    <w:rsid w:val="00C973F5"/>
    <w:rsid w:val="00C97B48"/>
    <w:rsid w:val="00CA1080"/>
    <w:rsid w:val="00CA1631"/>
    <w:rsid w:val="00CA5B2E"/>
    <w:rsid w:val="00CA5F06"/>
    <w:rsid w:val="00CA62AD"/>
    <w:rsid w:val="00CA6935"/>
    <w:rsid w:val="00CA6D23"/>
    <w:rsid w:val="00CA7C5F"/>
    <w:rsid w:val="00CB0BA9"/>
    <w:rsid w:val="00CB21A3"/>
    <w:rsid w:val="00CB3BA9"/>
    <w:rsid w:val="00CB6384"/>
    <w:rsid w:val="00CB6DC2"/>
    <w:rsid w:val="00CD0B59"/>
    <w:rsid w:val="00CD2C0A"/>
    <w:rsid w:val="00CD2EB6"/>
    <w:rsid w:val="00CD4B52"/>
    <w:rsid w:val="00CE1661"/>
    <w:rsid w:val="00CE284E"/>
    <w:rsid w:val="00CF2477"/>
    <w:rsid w:val="00CF3A6C"/>
    <w:rsid w:val="00CF545B"/>
    <w:rsid w:val="00CF76F2"/>
    <w:rsid w:val="00D008D9"/>
    <w:rsid w:val="00D01197"/>
    <w:rsid w:val="00D022B8"/>
    <w:rsid w:val="00D02EDA"/>
    <w:rsid w:val="00D0340F"/>
    <w:rsid w:val="00D0379B"/>
    <w:rsid w:val="00D0392A"/>
    <w:rsid w:val="00D109C8"/>
    <w:rsid w:val="00D133EE"/>
    <w:rsid w:val="00D14485"/>
    <w:rsid w:val="00D150E2"/>
    <w:rsid w:val="00D15B79"/>
    <w:rsid w:val="00D17043"/>
    <w:rsid w:val="00D203BD"/>
    <w:rsid w:val="00D23860"/>
    <w:rsid w:val="00D2487A"/>
    <w:rsid w:val="00D25737"/>
    <w:rsid w:val="00D27355"/>
    <w:rsid w:val="00D30C15"/>
    <w:rsid w:val="00D3161D"/>
    <w:rsid w:val="00D36BB4"/>
    <w:rsid w:val="00D4073F"/>
    <w:rsid w:val="00D44072"/>
    <w:rsid w:val="00D454E8"/>
    <w:rsid w:val="00D46770"/>
    <w:rsid w:val="00D46928"/>
    <w:rsid w:val="00D51E5D"/>
    <w:rsid w:val="00D524C9"/>
    <w:rsid w:val="00D54113"/>
    <w:rsid w:val="00D56B24"/>
    <w:rsid w:val="00D5754A"/>
    <w:rsid w:val="00D63132"/>
    <w:rsid w:val="00D64BAF"/>
    <w:rsid w:val="00D67E0E"/>
    <w:rsid w:val="00D72005"/>
    <w:rsid w:val="00D72164"/>
    <w:rsid w:val="00D728BA"/>
    <w:rsid w:val="00D739C6"/>
    <w:rsid w:val="00D74F8F"/>
    <w:rsid w:val="00D76EBC"/>
    <w:rsid w:val="00D777D5"/>
    <w:rsid w:val="00D80823"/>
    <w:rsid w:val="00D82EE2"/>
    <w:rsid w:val="00D83CB2"/>
    <w:rsid w:val="00D83FB5"/>
    <w:rsid w:val="00D849C8"/>
    <w:rsid w:val="00D87CD0"/>
    <w:rsid w:val="00D901BB"/>
    <w:rsid w:val="00D912F4"/>
    <w:rsid w:val="00D913A9"/>
    <w:rsid w:val="00D976F9"/>
    <w:rsid w:val="00D97FB2"/>
    <w:rsid w:val="00DA0D5E"/>
    <w:rsid w:val="00DA113C"/>
    <w:rsid w:val="00DA1ABC"/>
    <w:rsid w:val="00DA62B9"/>
    <w:rsid w:val="00DA7BD9"/>
    <w:rsid w:val="00DB4963"/>
    <w:rsid w:val="00DB5E26"/>
    <w:rsid w:val="00DB5ED2"/>
    <w:rsid w:val="00DB6A94"/>
    <w:rsid w:val="00DB7EC3"/>
    <w:rsid w:val="00DC352A"/>
    <w:rsid w:val="00DC435D"/>
    <w:rsid w:val="00DD1711"/>
    <w:rsid w:val="00DD237C"/>
    <w:rsid w:val="00DD711E"/>
    <w:rsid w:val="00DD73FF"/>
    <w:rsid w:val="00DE2B83"/>
    <w:rsid w:val="00DE56CB"/>
    <w:rsid w:val="00DE57C6"/>
    <w:rsid w:val="00DE643F"/>
    <w:rsid w:val="00DE660E"/>
    <w:rsid w:val="00DE755A"/>
    <w:rsid w:val="00DF03A4"/>
    <w:rsid w:val="00E022EB"/>
    <w:rsid w:val="00E06780"/>
    <w:rsid w:val="00E135F8"/>
    <w:rsid w:val="00E13A1B"/>
    <w:rsid w:val="00E1570A"/>
    <w:rsid w:val="00E16BCF"/>
    <w:rsid w:val="00E22F17"/>
    <w:rsid w:val="00E27B7E"/>
    <w:rsid w:val="00E322AF"/>
    <w:rsid w:val="00E35521"/>
    <w:rsid w:val="00E364C4"/>
    <w:rsid w:val="00E4368A"/>
    <w:rsid w:val="00E44481"/>
    <w:rsid w:val="00E44C3E"/>
    <w:rsid w:val="00E44FC7"/>
    <w:rsid w:val="00E4593E"/>
    <w:rsid w:val="00E461C6"/>
    <w:rsid w:val="00E507D2"/>
    <w:rsid w:val="00E50B50"/>
    <w:rsid w:val="00E5354F"/>
    <w:rsid w:val="00E554C7"/>
    <w:rsid w:val="00E565A4"/>
    <w:rsid w:val="00E5725F"/>
    <w:rsid w:val="00E608AA"/>
    <w:rsid w:val="00E6428F"/>
    <w:rsid w:val="00E64790"/>
    <w:rsid w:val="00E65D33"/>
    <w:rsid w:val="00E6611F"/>
    <w:rsid w:val="00E67096"/>
    <w:rsid w:val="00E670A6"/>
    <w:rsid w:val="00E67FFB"/>
    <w:rsid w:val="00E7003E"/>
    <w:rsid w:val="00E700A5"/>
    <w:rsid w:val="00E73211"/>
    <w:rsid w:val="00E7542C"/>
    <w:rsid w:val="00E75EE4"/>
    <w:rsid w:val="00E76EC8"/>
    <w:rsid w:val="00E7705D"/>
    <w:rsid w:val="00E8074A"/>
    <w:rsid w:val="00E84263"/>
    <w:rsid w:val="00E85160"/>
    <w:rsid w:val="00E91674"/>
    <w:rsid w:val="00E95829"/>
    <w:rsid w:val="00E9770C"/>
    <w:rsid w:val="00EA09DF"/>
    <w:rsid w:val="00EA1C5A"/>
    <w:rsid w:val="00EA29F8"/>
    <w:rsid w:val="00EA352D"/>
    <w:rsid w:val="00EA574F"/>
    <w:rsid w:val="00EA6F3E"/>
    <w:rsid w:val="00EA7FAD"/>
    <w:rsid w:val="00EB0048"/>
    <w:rsid w:val="00EB3B4B"/>
    <w:rsid w:val="00EC1AD5"/>
    <w:rsid w:val="00EC1E0A"/>
    <w:rsid w:val="00EC3DEE"/>
    <w:rsid w:val="00EC43E8"/>
    <w:rsid w:val="00EC4753"/>
    <w:rsid w:val="00EC4C53"/>
    <w:rsid w:val="00EC72A3"/>
    <w:rsid w:val="00ED209E"/>
    <w:rsid w:val="00ED2EF8"/>
    <w:rsid w:val="00ED3D9B"/>
    <w:rsid w:val="00ED4A03"/>
    <w:rsid w:val="00ED58EC"/>
    <w:rsid w:val="00ED6AA8"/>
    <w:rsid w:val="00ED7215"/>
    <w:rsid w:val="00ED72FB"/>
    <w:rsid w:val="00EE02CA"/>
    <w:rsid w:val="00EE056E"/>
    <w:rsid w:val="00EE1976"/>
    <w:rsid w:val="00EE1D7C"/>
    <w:rsid w:val="00EE3329"/>
    <w:rsid w:val="00EE3BE2"/>
    <w:rsid w:val="00EE560E"/>
    <w:rsid w:val="00EE57F0"/>
    <w:rsid w:val="00EE6FCB"/>
    <w:rsid w:val="00EF521A"/>
    <w:rsid w:val="00EF72DD"/>
    <w:rsid w:val="00F00B63"/>
    <w:rsid w:val="00F01633"/>
    <w:rsid w:val="00F01F0F"/>
    <w:rsid w:val="00F04726"/>
    <w:rsid w:val="00F11A23"/>
    <w:rsid w:val="00F1273D"/>
    <w:rsid w:val="00F1452C"/>
    <w:rsid w:val="00F16758"/>
    <w:rsid w:val="00F24BAE"/>
    <w:rsid w:val="00F319C2"/>
    <w:rsid w:val="00F33093"/>
    <w:rsid w:val="00F33E23"/>
    <w:rsid w:val="00F34C41"/>
    <w:rsid w:val="00F34CE8"/>
    <w:rsid w:val="00F41347"/>
    <w:rsid w:val="00F425BE"/>
    <w:rsid w:val="00F42A5A"/>
    <w:rsid w:val="00F42DC4"/>
    <w:rsid w:val="00F440CE"/>
    <w:rsid w:val="00F4475D"/>
    <w:rsid w:val="00F456E2"/>
    <w:rsid w:val="00F46264"/>
    <w:rsid w:val="00F46E63"/>
    <w:rsid w:val="00F46FF3"/>
    <w:rsid w:val="00F4701E"/>
    <w:rsid w:val="00F5047B"/>
    <w:rsid w:val="00F508D4"/>
    <w:rsid w:val="00F54085"/>
    <w:rsid w:val="00F54E98"/>
    <w:rsid w:val="00F567AA"/>
    <w:rsid w:val="00F6006D"/>
    <w:rsid w:val="00F600BA"/>
    <w:rsid w:val="00F606EE"/>
    <w:rsid w:val="00F60CD3"/>
    <w:rsid w:val="00F6306B"/>
    <w:rsid w:val="00F64A62"/>
    <w:rsid w:val="00F73CD7"/>
    <w:rsid w:val="00F73DE2"/>
    <w:rsid w:val="00F750E8"/>
    <w:rsid w:val="00F775C6"/>
    <w:rsid w:val="00F77A19"/>
    <w:rsid w:val="00F804BE"/>
    <w:rsid w:val="00F81DC7"/>
    <w:rsid w:val="00F861DB"/>
    <w:rsid w:val="00F87764"/>
    <w:rsid w:val="00F878D2"/>
    <w:rsid w:val="00F933A4"/>
    <w:rsid w:val="00F933C9"/>
    <w:rsid w:val="00F95391"/>
    <w:rsid w:val="00F974F8"/>
    <w:rsid w:val="00FA3658"/>
    <w:rsid w:val="00FB1721"/>
    <w:rsid w:val="00FB1A8F"/>
    <w:rsid w:val="00FB7972"/>
    <w:rsid w:val="00FC1CD7"/>
    <w:rsid w:val="00FC344D"/>
    <w:rsid w:val="00FC3903"/>
    <w:rsid w:val="00FC3C2B"/>
    <w:rsid w:val="00FC4D8E"/>
    <w:rsid w:val="00FC5738"/>
    <w:rsid w:val="00FC75FC"/>
    <w:rsid w:val="00FD387B"/>
    <w:rsid w:val="00FE10FC"/>
    <w:rsid w:val="00FE21BD"/>
    <w:rsid w:val="00FE352F"/>
    <w:rsid w:val="00FF0099"/>
    <w:rsid w:val="00FF0C38"/>
    <w:rsid w:val="00FF57B0"/>
    <w:rsid w:val="00FF7ED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5C4AD779"/>
  <w15:docId w15:val="{90A57FA2-13FA-4698-A2A5-F0AE68B307F4}"/>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005648"/>
    <w:pPr>
      <w:overflowPunct w:val="false"/>
      <w:autoSpaceDE w:val="false"/>
      <w:autoSpaceDN w:val="false"/>
      <w:adjustRightInd w:val="false"/>
      <w:spacing w:after="0" w:line="240" w:lineRule="auto"/>
    </w:pPr>
    <w:rPr>
      <w:rFonts w:ascii="Times New Roman" w:hAnsi="Times New Roman" w:eastAsia="Times New Roman" w:cs="Times New Roman"/>
      <w:sz w:val="24"/>
      <w:szCs w:val="20"/>
      <w:lang w:eastAsia="hr-HR"/>
    </w:rPr>
  </w:style>
  <w:style w:type="paragraph" w:styleId="Naslov5">
    <w:name w:val="heading 5"/>
    <w:basedOn w:val="Normal"/>
    <w:next w:val="Normal"/>
    <w:link w:val="Naslov5Char"/>
    <w:unhideWhenUsed/>
    <w:qFormat/>
    <w:rsid w:val="00005648"/>
    <w:pPr>
      <w:keepNext/>
      <w:overflowPunct/>
      <w:autoSpaceDE/>
      <w:autoSpaceDN/>
      <w:adjustRightInd/>
      <w:jc w:val="center"/>
      <w:outlineLvl w:val="4"/>
    </w:pPr>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5Char" w:customStyle="true">
    <w:name w:val="Naslov 5 Char"/>
    <w:basedOn w:val="Zadanifontodlomka"/>
    <w:link w:val="Naslov5"/>
    <w:rsid w:val="00005648"/>
    <w:rPr>
      <w:rFonts w:ascii="Times New Roman" w:hAnsi="Times New Roman" w:eastAsia="Times New Roman" w:cs="Times New Roman"/>
      <w:sz w:val="24"/>
      <w:szCs w:val="20"/>
      <w:lang w:eastAsia="hr-HR"/>
    </w:rPr>
  </w:style>
  <w:style w:type="paragraph" w:styleId="Tijeloteksta">
    <w:name w:val="Body Text"/>
    <w:basedOn w:val="Normal"/>
    <w:link w:val="TijelotekstaChar"/>
    <w:uiPriority w:val="99"/>
    <w:unhideWhenUsed/>
    <w:rsid w:val="00005648"/>
    <w:pPr>
      <w:jc w:val="both"/>
    </w:pPr>
  </w:style>
  <w:style w:type="character" w:styleId="TijelotekstaChar" w:customStyle="true">
    <w:name w:val="Tijelo teksta Char"/>
    <w:basedOn w:val="Zadanifontodlomka"/>
    <w:link w:val="Tijeloteksta"/>
    <w:uiPriority w:val="99"/>
    <w:rsid w:val="00005648"/>
    <w:rPr>
      <w:rFonts w:ascii="Times New Roman" w:hAnsi="Times New Roman" w:eastAsia="Times New Roman" w:cs="Times New Roman"/>
      <w:sz w:val="24"/>
      <w:szCs w:val="20"/>
    </w:rPr>
  </w:style>
  <w:style w:type="paragraph" w:styleId="Zaglavlje">
    <w:name w:val="header"/>
    <w:basedOn w:val="Normal"/>
    <w:link w:val="ZaglavljeChar"/>
    <w:uiPriority w:val="99"/>
    <w:unhideWhenUsed/>
    <w:rsid w:val="00005648"/>
    <w:pPr>
      <w:tabs>
        <w:tab w:val="center" w:pos="4536"/>
        <w:tab w:val="right" w:pos="9072"/>
      </w:tabs>
    </w:pPr>
  </w:style>
  <w:style w:type="character" w:styleId="ZaglavljeChar" w:customStyle="true">
    <w:name w:val="Zaglavlje Char"/>
    <w:basedOn w:val="Zadanifontodlomka"/>
    <w:link w:val="Zaglavlje"/>
    <w:uiPriority w:val="99"/>
    <w:rsid w:val="00005648"/>
    <w:rPr>
      <w:rFonts w:ascii="Times New Roman" w:hAnsi="Times New Roman" w:eastAsia="Times New Roman" w:cs="Times New Roman"/>
      <w:sz w:val="24"/>
      <w:szCs w:val="20"/>
      <w:lang w:eastAsia="hr-HR"/>
    </w:rPr>
  </w:style>
  <w:style w:type="paragraph" w:styleId="Podnoje">
    <w:name w:val="footer"/>
    <w:basedOn w:val="Normal"/>
    <w:link w:val="PodnojeChar"/>
    <w:uiPriority w:val="99"/>
    <w:unhideWhenUsed/>
    <w:rsid w:val="00D25737"/>
    <w:pPr>
      <w:tabs>
        <w:tab w:val="center" w:pos="4536"/>
        <w:tab w:val="right" w:pos="9072"/>
      </w:tabs>
    </w:pPr>
  </w:style>
  <w:style w:type="character" w:styleId="PodnojeChar" w:customStyle="true">
    <w:name w:val="Podnožje Char"/>
    <w:basedOn w:val="Zadanifontodlomka"/>
    <w:link w:val="Podnoje"/>
    <w:uiPriority w:val="99"/>
    <w:rsid w:val="00D25737"/>
    <w:rPr>
      <w:rFonts w:ascii="Times New Roman" w:hAnsi="Times New Roman" w:eastAsia="Times New Roman" w:cs="Times New Roman"/>
      <w:sz w:val="24"/>
      <w:szCs w:val="20"/>
      <w:lang w:eastAsia="hr-HR"/>
    </w:rPr>
  </w:style>
  <w:style w:type="paragraph" w:styleId="Tekstbalonia">
    <w:name w:val="Balloon Text"/>
    <w:basedOn w:val="Normal"/>
    <w:link w:val="TekstbaloniaChar"/>
    <w:uiPriority w:val="99"/>
    <w:semiHidden/>
    <w:unhideWhenUsed/>
    <w:rsid w:val="004D7621"/>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4D7621"/>
    <w:rPr>
      <w:rFonts w:ascii="Tahoma" w:hAnsi="Tahoma" w:eastAsia="Times New Roman" w:cs="Tahoma"/>
      <w:sz w:val="16"/>
      <w:szCs w:val="16"/>
      <w:lang w:eastAsia="hr-HR"/>
    </w:rPr>
  </w:style>
  <w:style w:type="paragraph" w:styleId="Tekstfusnote">
    <w:name w:val="footnote text"/>
    <w:basedOn w:val="Normal"/>
    <w:link w:val="TekstfusnoteChar"/>
    <w:uiPriority w:val="99"/>
    <w:semiHidden/>
    <w:unhideWhenUsed/>
    <w:rsid w:val="00850E45"/>
    <w:rPr>
      <w:sz w:val="20"/>
    </w:rPr>
  </w:style>
  <w:style w:type="character" w:styleId="TekstfusnoteChar" w:customStyle="true">
    <w:name w:val="Tekst fusnote Char"/>
    <w:basedOn w:val="Zadanifontodlomka"/>
    <w:link w:val="Tekstfusnote"/>
    <w:uiPriority w:val="99"/>
    <w:semiHidden/>
    <w:rsid w:val="00850E45"/>
    <w:rPr>
      <w:rFonts w:ascii="Times New Roman" w:hAnsi="Times New Roman" w:eastAsia="Times New Roman" w:cs="Times New Roman"/>
      <w:sz w:val="20"/>
      <w:szCs w:val="20"/>
      <w:lang w:eastAsia="hr-HR"/>
    </w:rPr>
  </w:style>
  <w:style w:type="character" w:styleId="Referencafusnote">
    <w:name w:val="footnote reference"/>
    <w:basedOn w:val="Zadanifontodlomka"/>
    <w:uiPriority w:val="99"/>
    <w:semiHidden/>
    <w:unhideWhenUsed/>
    <w:rsid w:val="00850E45"/>
    <w:rPr>
      <w:vertAlign w:val="superscript"/>
    </w:rPr>
  </w:style>
  <w:style w:type="paragraph" w:styleId="Bezproreda">
    <w:name w:val="No Spacing"/>
    <w:uiPriority w:val="1"/>
    <w:qFormat/>
    <w:rsid w:val="004F214B"/>
    <w:pPr>
      <w:spacing w:after="0" w:line="240" w:lineRule="auto"/>
    </w:pPr>
  </w:style>
  <w:style w:type="paragraph" w:styleId="Odlomakpopisa">
    <w:name w:val="List Paragraph"/>
    <w:basedOn w:val="Normal"/>
    <w:uiPriority w:val="34"/>
    <w:qFormat/>
    <w:rsid w:val="006D16BE"/>
    <w:pPr>
      <w:ind w:left="720"/>
      <w:contextualSpacing/>
    </w:pPr>
  </w:style>
  <w:style w:type="character" w:styleId="Hiperveza">
    <w:name w:val="Hyperlink"/>
    <w:basedOn w:val="Zadanifontodlomka"/>
    <w:uiPriority w:val="99"/>
    <w:unhideWhenUsed/>
    <w:rsid w:val="003C47D0"/>
    <w:rPr>
      <w:color w:val="0000FF" w:themeColor="hyperlink"/>
      <w:u w:val="single"/>
    </w:rPr>
  </w:style>
  <w:style w:type="paragraph" w:styleId="Revizija">
    <w:name w:val="Revision"/>
    <w:hidden/>
    <w:uiPriority w:val="99"/>
    <w:semiHidden/>
    <w:rsid w:val="00897019"/>
    <w:pPr>
      <w:spacing w:after="0" w:line="240" w:lineRule="auto"/>
    </w:pPr>
    <w:rPr>
      <w:rFonts w:ascii="Times New Roman" w:hAnsi="Times New Roman" w:eastAsia="Times New Roman" w:cs="Times New Roman"/>
      <w:sz w:val="24"/>
      <w:szCs w:val="20"/>
      <w:lang w:eastAsia="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62474621">
      <w:bodyDiv w:val="true"/>
      <w:marLeft w:val="0"/>
      <w:marRight w:val="0"/>
      <w:marTop w:val="0"/>
      <w:marBottom w:val="0"/>
      <w:divBdr>
        <w:top w:val="none" w:color="auto" w:sz="0" w:space="0"/>
        <w:left w:val="none" w:color="auto" w:sz="0" w:space="0"/>
        <w:bottom w:val="none" w:color="auto" w:sz="0" w:space="0"/>
        <w:right w:val="none" w:color="auto" w:sz="0" w:space="0"/>
      </w:divBdr>
    </w:div>
    <w:div w:id="430048188">
      <w:bodyDiv w:val="true"/>
      <w:marLeft w:val="0"/>
      <w:marRight w:val="0"/>
      <w:marTop w:val="0"/>
      <w:marBottom w:val="0"/>
      <w:divBdr>
        <w:top w:val="none" w:color="auto" w:sz="0" w:space="0"/>
        <w:left w:val="none" w:color="auto" w:sz="0" w:space="0"/>
        <w:bottom w:val="none" w:color="auto" w:sz="0" w:space="0"/>
        <w:right w:val="none" w:color="auto" w:sz="0" w:space="0"/>
      </w:divBdr>
    </w:div>
    <w:div w:id="626813408">
      <w:bodyDiv w:val="true"/>
      <w:marLeft w:val="0"/>
      <w:marRight w:val="0"/>
      <w:marTop w:val="0"/>
      <w:marBottom w:val="0"/>
      <w:divBdr>
        <w:top w:val="none" w:color="auto" w:sz="0" w:space="0"/>
        <w:left w:val="none" w:color="auto" w:sz="0" w:space="0"/>
        <w:bottom w:val="none" w:color="auto" w:sz="0" w:space="0"/>
        <w:right w:val="none" w:color="auto" w:sz="0" w:space="0"/>
      </w:divBdr>
    </w:div>
    <w:div w:id="675501510">
      <w:bodyDiv w:val="true"/>
      <w:marLeft w:val="0"/>
      <w:marRight w:val="0"/>
      <w:marTop w:val="0"/>
      <w:marBottom w:val="0"/>
      <w:divBdr>
        <w:top w:val="none" w:color="auto" w:sz="0" w:space="0"/>
        <w:left w:val="none" w:color="auto" w:sz="0" w:space="0"/>
        <w:bottom w:val="none" w:color="auto" w:sz="0" w:space="0"/>
        <w:right w:val="none" w:color="auto" w:sz="0" w:space="0"/>
      </w:divBdr>
    </w:div>
    <w:div w:id="697392416">
      <w:bodyDiv w:val="true"/>
      <w:marLeft w:val="0"/>
      <w:marRight w:val="0"/>
      <w:marTop w:val="0"/>
      <w:marBottom w:val="0"/>
      <w:divBdr>
        <w:top w:val="none" w:color="auto" w:sz="0" w:space="0"/>
        <w:left w:val="none" w:color="auto" w:sz="0" w:space="0"/>
        <w:bottom w:val="none" w:color="auto" w:sz="0" w:space="0"/>
        <w:right w:val="none" w:color="auto" w:sz="0" w:space="0"/>
      </w:divBdr>
    </w:div>
    <w:div w:id="823160177">
      <w:bodyDiv w:val="true"/>
      <w:marLeft w:val="0"/>
      <w:marRight w:val="0"/>
      <w:marTop w:val="0"/>
      <w:marBottom w:val="0"/>
      <w:divBdr>
        <w:top w:val="none" w:color="auto" w:sz="0" w:space="0"/>
        <w:left w:val="none" w:color="auto" w:sz="0" w:space="0"/>
        <w:bottom w:val="none" w:color="auto" w:sz="0" w:space="0"/>
        <w:right w:val="none" w:color="auto" w:sz="0" w:space="0"/>
      </w:divBdr>
    </w:div>
    <w:div w:id="1165899881">
      <w:bodyDiv w:val="true"/>
      <w:marLeft w:val="0"/>
      <w:marRight w:val="0"/>
      <w:marTop w:val="0"/>
      <w:marBottom w:val="0"/>
      <w:divBdr>
        <w:top w:val="none" w:color="auto" w:sz="0" w:space="0"/>
        <w:left w:val="none" w:color="auto" w:sz="0" w:space="0"/>
        <w:bottom w:val="none" w:color="auto" w:sz="0" w:space="0"/>
        <w:right w:val="none" w:color="auto" w:sz="0" w:space="0"/>
      </w:divBdr>
    </w:div>
    <w:div w:id="1347825085">
      <w:bodyDiv w:val="true"/>
      <w:marLeft w:val="0"/>
      <w:marRight w:val="0"/>
      <w:marTop w:val="0"/>
      <w:marBottom w:val="0"/>
      <w:divBdr>
        <w:top w:val="none" w:color="auto" w:sz="0" w:space="0"/>
        <w:left w:val="none" w:color="auto" w:sz="0" w:space="0"/>
        <w:bottom w:val="none" w:color="auto" w:sz="0" w:space="0"/>
        <w:right w:val="none" w:color="auto" w:sz="0" w:space="0"/>
      </w:divBdr>
    </w:div>
    <w:div w:id="1354191791">
      <w:bodyDiv w:val="true"/>
      <w:marLeft w:val="0"/>
      <w:marRight w:val="0"/>
      <w:marTop w:val="0"/>
      <w:marBottom w:val="0"/>
      <w:divBdr>
        <w:top w:val="none" w:color="auto" w:sz="0" w:space="0"/>
        <w:left w:val="none" w:color="auto" w:sz="0" w:space="0"/>
        <w:bottom w:val="none" w:color="auto" w:sz="0" w:space="0"/>
        <w:right w:val="none" w:color="auto" w:sz="0" w:space="0"/>
      </w:divBdr>
    </w:div>
    <w:div w:id="1411347602">
      <w:bodyDiv w:val="true"/>
      <w:marLeft w:val="0"/>
      <w:marRight w:val="0"/>
      <w:marTop w:val="0"/>
      <w:marBottom w:val="0"/>
      <w:divBdr>
        <w:top w:val="none" w:color="auto" w:sz="0" w:space="0"/>
        <w:left w:val="none" w:color="auto" w:sz="0" w:space="0"/>
        <w:bottom w:val="none" w:color="auto" w:sz="0" w:space="0"/>
        <w:right w:val="none" w:color="auto" w:sz="0" w:space="0"/>
      </w:divBdr>
    </w:div>
    <w:div w:id="1419517405">
      <w:bodyDiv w:val="true"/>
      <w:marLeft w:val="0"/>
      <w:marRight w:val="0"/>
      <w:marTop w:val="0"/>
      <w:marBottom w:val="0"/>
      <w:divBdr>
        <w:top w:val="none" w:color="auto" w:sz="0" w:space="0"/>
        <w:left w:val="none" w:color="auto" w:sz="0" w:space="0"/>
        <w:bottom w:val="none" w:color="auto" w:sz="0" w:space="0"/>
        <w:right w:val="none" w:color="auto" w:sz="0" w:space="0"/>
      </w:divBdr>
    </w:div>
    <w:div w:id="1470434126">
      <w:bodyDiv w:val="true"/>
      <w:marLeft w:val="0"/>
      <w:marRight w:val="0"/>
      <w:marTop w:val="0"/>
      <w:marBottom w:val="0"/>
      <w:divBdr>
        <w:top w:val="none" w:color="auto" w:sz="0" w:space="0"/>
        <w:left w:val="none" w:color="auto" w:sz="0" w:space="0"/>
        <w:bottom w:val="none" w:color="auto" w:sz="0" w:space="0"/>
        <w:right w:val="none" w:color="auto" w:sz="0" w:space="0"/>
      </w:divBdr>
    </w:div>
    <w:div w:id="1512798511">
      <w:bodyDiv w:val="true"/>
      <w:marLeft w:val="0"/>
      <w:marRight w:val="0"/>
      <w:marTop w:val="0"/>
      <w:marBottom w:val="0"/>
      <w:divBdr>
        <w:top w:val="none" w:color="auto" w:sz="0" w:space="0"/>
        <w:left w:val="none" w:color="auto" w:sz="0" w:space="0"/>
        <w:bottom w:val="none" w:color="auto" w:sz="0" w:space="0"/>
        <w:right w:val="none" w:color="auto" w:sz="0" w:space="0"/>
      </w:divBdr>
    </w:div>
    <w:div w:id="1785146680">
      <w:bodyDiv w:val="true"/>
      <w:marLeft w:val="0"/>
      <w:marRight w:val="0"/>
      <w:marTop w:val="0"/>
      <w:marBottom w:val="0"/>
      <w:divBdr>
        <w:top w:val="none" w:color="auto" w:sz="0" w:space="0"/>
        <w:left w:val="none" w:color="auto" w:sz="0" w:space="0"/>
        <w:bottom w:val="none" w:color="auto" w:sz="0" w:space="0"/>
        <w:right w:val="none" w:color="auto" w:sz="0" w:space="0"/>
      </w:divBdr>
    </w:div>
    <w:div w:id="1786999709">
      <w:bodyDiv w:val="true"/>
      <w:marLeft w:val="0"/>
      <w:marRight w:val="0"/>
      <w:marTop w:val="0"/>
      <w:marBottom w:val="0"/>
      <w:divBdr>
        <w:top w:val="none" w:color="auto" w:sz="0" w:space="0"/>
        <w:left w:val="none" w:color="auto" w:sz="0" w:space="0"/>
        <w:bottom w:val="none" w:color="auto" w:sz="0" w:space="0"/>
        <w:right w:val="none" w:color="auto" w:sz="0" w:space="0"/>
      </w:divBdr>
    </w:div>
    <w:div w:id="1844393954">
      <w:bodyDiv w:val="true"/>
      <w:marLeft w:val="0"/>
      <w:marRight w:val="0"/>
      <w:marTop w:val="0"/>
      <w:marBottom w:val="0"/>
      <w:divBdr>
        <w:top w:val="none" w:color="auto" w:sz="0" w:space="0"/>
        <w:left w:val="none" w:color="auto" w:sz="0" w:space="0"/>
        <w:bottom w:val="none" w:color="auto" w:sz="0" w:space="0"/>
        <w:right w:val="none" w:color="auto" w:sz="0" w:space="0"/>
      </w:divBdr>
    </w:div>
    <w:div w:id="189912903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2.xml" Type="http://schemas.openxmlformats.org/officeDocument/2006/relationships/header" Id="rId9"/><Relationship Target="../customXml/item1a.xml" Type="http://schemas.openxmlformats.org/officeDocument/2006/relationships/customXml" Id="rId12"/></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A83EA65D-8FB5-473F-A4A1-7D57EE6D1393}">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MPRH</properties:Company>
  <properties:Pages>18</properties:Pages>
  <properties:Words>8662</properties:Words>
  <properties:Characters>49377</properties:Characters>
  <properties:Lines>411</properties:Lines>
  <properties:Paragraphs>115</properties:Paragraphs>
  <properties:TotalTime>128</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57924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2026-10-05T10:54:00Z</dcterms:created>
  <dc:creator>Ana Tapalović</dc:creator>
  <dc:description/>
  <cp:keywords/>
  <cp:lastModifiedBy>Ana Srhoj</cp:lastModifiedBy>
  <cp:lastPrinted>2026-10-06T11:57:00Z</cp:lastPrinted>
  <dcterms:modified xmlns:xsi="http://www.w3.org/2001/XMLSchema-instance" xsi:type="dcterms:W3CDTF">2026-10-06T12:03:00Z</dcterms:modified>
  <cp:revision>19</cp:revision>
  <dc:subject/>
  <dc:title/>
</cp:coreProperties>
</file>