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11e0c0" w14:paraId="811e0c0" w:rsidRDefault="0024470E" w:rsidP="0024470E" w:rsidR="0024470E" w:rsidRPr="006508C9">
      <w:pPr>
        <w:overflowPunct w:val="false"/>
        <w:autoSpaceDE w:val="false"/>
        <w:autoSpaceDN w:val="false"/>
        <w:adjustRightInd w:val="false"/>
        <w:ind w:left="708"/>
        <w15:collapsed w:val="false"/>
        <w:rPr>
          <w:rFonts w:cs="Times New Roman" w:eastAsia="Times New Roman"/>
          <w:szCs w:val="24"/>
          <w:lang w:eastAsia="hr-HR"/>
        </w:rPr>
      </w:pPr>
      <w:bookmarkStart w:name="_GoBack" w:id="0"/>
      <w:bookmarkEnd w:id="0"/>
      <w:r w:rsidRPr="006508C9">
        <w:rPr>
          <w:rFonts w:cs="Times New Roman" w:eastAsia="Times New Roman"/>
          <w:szCs w:val="24"/>
          <w:lang w:eastAsia="hr-HR"/>
        </w:rPr>
        <w:t xml:space="preserve">    </w:t>
      </w:r>
      <w:r w:rsidRPr="006508C9">
        <w:rPr>
          <w:rFonts w:cs="Times New Roman" w:eastAsia="Times New Roman"/>
          <w:noProof/>
          <w:szCs w:val="24"/>
          <w:lang w:eastAsia="hr-HR"/>
        </w:rPr>
        <w:drawing>
          <wp:inline distR="0" distL="0" distB="0" distT="0">
            <wp:extent cy="812165" cx="607060"/>
            <wp:effectExtent b="6985" r="254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812165" cx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24470E" w:rsidP="0024470E" w:rsidR="0024470E" w:rsidRPr="00B942EC">
      <w:pPr>
        <w:rPr>
          <w:szCs w:val="24"/>
        </w:rPr>
      </w:pPr>
      <w:r>
        <w:rPr>
          <w:szCs w:val="24"/>
        </w:rPr>
        <w:t xml:space="preserve">     </w:t>
      </w:r>
      <w:r w:rsidRPr="00B942EC">
        <w:rPr>
          <w:szCs w:val="24"/>
        </w:rPr>
        <w:t>REPUBLIKA HRVATSKA</w:t>
      </w:r>
    </w:p>
    <w:p w:rsidRDefault="0024470E" w:rsidP="0024470E" w:rsidR="0024470E" w:rsidRPr="00B942EC">
      <w:pPr>
        <w:rPr>
          <w:szCs w:val="24"/>
        </w:rPr>
      </w:pPr>
      <w:r w:rsidRPr="00B942EC">
        <w:rPr>
          <w:szCs w:val="24"/>
        </w:rPr>
        <w:t>TRGOVAČKI SUD U ZAGREBU</w:t>
      </w:r>
    </w:p>
    <w:p w:rsidRDefault="0024470E" w:rsidP="0024470E" w:rsidR="0024470E">
      <w:pPr>
        <w:overflowPunct w:val="false"/>
        <w:autoSpaceDE w:val="false"/>
        <w:autoSpaceDN w:val="false"/>
        <w:adjustRightInd w:val="false"/>
        <w:jc w:val="both"/>
        <w:rPr>
          <w:rFonts w:cs="Times New Roman" w:eastAsia="Times New Roman"/>
          <w:b/>
          <w:szCs w:val="24"/>
          <w:lang w:eastAsia="hr-HR"/>
        </w:rPr>
      </w:pPr>
      <w:r w:rsidRPr="00B942EC">
        <w:rPr>
          <w:rFonts w:cs="Times New Roman"/>
          <w:szCs w:val="24"/>
        </w:rPr>
        <w:t xml:space="preserve">        </w:t>
      </w:r>
      <w:r>
        <w:rPr>
          <w:rFonts w:cs="Times New Roman"/>
          <w:szCs w:val="24"/>
        </w:rPr>
        <w:t xml:space="preserve"> </w:t>
      </w:r>
      <w:r w:rsidRPr="00B942EC">
        <w:rPr>
          <w:rFonts w:cs="Times New Roman"/>
          <w:szCs w:val="24"/>
        </w:rPr>
        <w:t>Zagreb, Amruševa 2/II.</w:t>
      </w:r>
    </w:p>
    <w:p w:rsidRDefault="0024470E" w:rsidP="0024470E" w:rsidR="0024470E">
      <w:pPr>
        <w:overflowPunct w:val="false"/>
        <w:autoSpaceDE w:val="false"/>
        <w:autoSpaceDN w:val="false"/>
        <w:adjustRightInd w:val="false"/>
        <w:jc w:val="both"/>
        <w:rPr>
          <w:rFonts w:cs="Times New Roman" w:eastAsia="Times New Roman"/>
          <w:b/>
          <w:szCs w:val="24"/>
          <w:lang w:eastAsia="hr-HR"/>
        </w:rPr>
      </w:pPr>
    </w:p>
    <w:p w:rsidRDefault="0024470E" w:rsidP="0024470E" w:rsidR="0024470E">
      <w:pPr>
        <w:overflowPunct w:val="false"/>
        <w:autoSpaceDE w:val="false"/>
        <w:autoSpaceDN w:val="false"/>
        <w:adjustRightInd w:val="false"/>
        <w:jc w:val="right"/>
        <w:rPr>
          <w:rFonts w:cs="Times New Roman" w:eastAsia="Times New Roman"/>
          <w:bCs/>
          <w:szCs w:val="24"/>
          <w:lang w:eastAsia="hr-HR"/>
        </w:rPr>
      </w:pPr>
      <w:r>
        <w:rPr>
          <w:rFonts w:cs="Times New Roman" w:eastAsia="Times New Roman"/>
          <w:b/>
          <w:szCs w:val="24"/>
          <w:lang w:eastAsia="hr-HR"/>
        </w:rPr>
        <w:tab/>
      </w:r>
      <w:r>
        <w:rPr>
          <w:rFonts w:cs="Times New Roman" w:eastAsia="Times New Roman"/>
          <w:b/>
          <w:szCs w:val="24"/>
          <w:lang w:eastAsia="hr-HR"/>
        </w:rPr>
        <w:tab/>
      </w:r>
      <w:r>
        <w:rPr>
          <w:rFonts w:cs="Times New Roman" w:eastAsia="Times New Roman"/>
          <w:b/>
          <w:szCs w:val="24"/>
          <w:lang w:eastAsia="hr-HR"/>
        </w:rPr>
        <w:tab/>
      </w:r>
      <w:r>
        <w:rPr>
          <w:rFonts w:cs="Times New Roman" w:eastAsia="Times New Roman"/>
          <w:b/>
          <w:szCs w:val="24"/>
          <w:lang w:eastAsia="hr-HR"/>
        </w:rPr>
        <w:tab/>
      </w:r>
      <w:r>
        <w:rPr>
          <w:rFonts w:cs="Times New Roman" w:eastAsia="Times New Roman"/>
          <w:b/>
          <w:szCs w:val="24"/>
          <w:lang w:eastAsia="hr-HR"/>
        </w:rPr>
        <w:tab/>
      </w:r>
      <w:r>
        <w:rPr>
          <w:rFonts w:cs="Times New Roman" w:eastAsia="Times New Roman"/>
          <w:bCs/>
          <w:szCs w:val="24"/>
          <w:lang w:eastAsia="hr-HR"/>
        </w:rPr>
        <w:t>Poslovni broj: 21. St-</w:t>
      </w:r>
      <w:r w:rsidR="00E8670C">
        <w:rPr>
          <w:rFonts w:cs="Times New Roman" w:eastAsia="Times New Roman"/>
          <w:bCs/>
          <w:szCs w:val="24"/>
          <w:lang w:eastAsia="hr-HR"/>
        </w:rPr>
        <w:t>6303</w:t>
      </w:r>
      <w:r>
        <w:rPr>
          <w:rFonts w:cs="Times New Roman" w:eastAsia="Times New Roman"/>
          <w:bCs/>
          <w:szCs w:val="24"/>
          <w:lang w:eastAsia="hr-HR"/>
        </w:rPr>
        <w:t>/15-7</w:t>
      </w:r>
    </w:p>
    <w:p w:rsidRDefault="0024470E" w:rsidP="0024470E" w:rsidR="0024470E">
      <w:pPr>
        <w:overflowPunct w:val="false"/>
        <w:autoSpaceDE w:val="false"/>
        <w:autoSpaceDN w:val="false"/>
        <w:adjustRightInd w:val="false"/>
        <w:jc w:val="right"/>
        <w:rPr>
          <w:rFonts w:cs="Times New Roman" w:eastAsia="Times New Roman"/>
          <w:bCs/>
          <w:szCs w:val="24"/>
          <w:lang w:eastAsia="hr-HR"/>
        </w:rPr>
      </w:pPr>
    </w:p>
    <w:p w:rsidRDefault="0024470E" w:rsidP="0024470E" w:rsidR="0024470E">
      <w:pPr>
        <w:overflowPunct w:val="false"/>
        <w:autoSpaceDE w:val="false"/>
        <w:autoSpaceDN w:val="false"/>
        <w:adjustRightInd w:val="false"/>
        <w:jc w:val="right"/>
        <w:rPr>
          <w:rFonts w:cs="Times New Roman" w:eastAsia="Times New Roman"/>
          <w:bCs/>
          <w:szCs w:val="24"/>
          <w:lang w:eastAsia="hr-HR"/>
        </w:rPr>
      </w:pPr>
    </w:p>
    <w:p w:rsidRDefault="0024470E" w:rsidP="0024470E" w:rsidR="0024470E" w:rsidRPr="006508C9">
      <w:pPr>
        <w:overflowPunct w:val="false"/>
        <w:autoSpaceDE w:val="false"/>
        <w:autoSpaceDN w:val="false"/>
        <w:adjustRightInd w:val="false"/>
        <w:jc w:val="right"/>
        <w:rPr>
          <w:rFonts w:cs="Times New Roman" w:eastAsia="Times New Roman"/>
          <w:szCs w:val="24"/>
          <w:lang w:eastAsia="hr-HR"/>
        </w:rPr>
      </w:pPr>
    </w:p>
    <w:p w:rsidRDefault="0024470E" w:rsidP="0024470E" w:rsidR="0024470E" w:rsidRPr="006508C9">
      <w:pPr>
        <w:overflowPunct w:val="false"/>
        <w:autoSpaceDE w:val="false"/>
        <w:autoSpaceDN w:val="false"/>
        <w:adjustRightInd w:val="false"/>
        <w:jc w:val="center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U  I M E  </w:t>
      </w:r>
      <w:r w:rsidRPr="006508C9">
        <w:rPr>
          <w:rFonts w:cs="Times New Roman" w:eastAsia="Times New Roman"/>
          <w:szCs w:val="24"/>
          <w:lang w:eastAsia="hr-HR"/>
        </w:rPr>
        <w:t xml:space="preserve">R E P U B L I K </w:t>
      </w:r>
      <w:r>
        <w:rPr>
          <w:rFonts w:cs="Times New Roman" w:eastAsia="Times New Roman"/>
          <w:szCs w:val="24"/>
          <w:lang w:eastAsia="hr-HR"/>
        </w:rPr>
        <w:t>E</w:t>
      </w:r>
      <w:r w:rsidRPr="006508C9">
        <w:rPr>
          <w:rFonts w:cs="Times New Roman" w:eastAsia="Times New Roman"/>
          <w:szCs w:val="24"/>
          <w:lang w:eastAsia="hr-HR"/>
        </w:rPr>
        <w:t xml:space="preserve">  H R V A T S K </w:t>
      </w:r>
      <w:r>
        <w:rPr>
          <w:rFonts w:cs="Times New Roman" w:eastAsia="Times New Roman"/>
          <w:szCs w:val="24"/>
          <w:lang w:eastAsia="hr-HR"/>
        </w:rPr>
        <w:t>E</w:t>
      </w:r>
      <w:r w:rsidRPr="006508C9">
        <w:rPr>
          <w:rFonts w:cs="Times New Roman" w:eastAsia="Times New Roman"/>
          <w:szCs w:val="24"/>
          <w:lang w:eastAsia="hr-HR"/>
        </w:rPr>
        <w:t xml:space="preserve"> </w:t>
      </w:r>
    </w:p>
    <w:p w:rsidRDefault="0024470E" w:rsidP="0024470E" w:rsidR="0024470E" w:rsidRPr="006508C9">
      <w:pPr>
        <w:overflowPunct w:val="false"/>
        <w:autoSpaceDE w:val="false"/>
        <w:autoSpaceDN w:val="false"/>
        <w:adjustRightInd w:val="false"/>
        <w:rPr>
          <w:rFonts w:cs="Times New Roman" w:eastAsia="Times New Roman"/>
          <w:szCs w:val="24"/>
          <w:lang w:eastAsia="hr-HR"/>
        </w:rPr>
      </w:pPr>
    </w:p>
    <w:p w:rsidRDefault="0024470E" w:rsidP="0024470E" w:rsidR="0024470E" w:rsidRPr="006508C9">
      <w:pPr>
        <w:overflowPunct w:val="false"/>
        <w:autoSpaceDE w:val="false"/>
        <w:autoSpaceDN w:val="false"/>
        <w:adjustRightInd w:val="false"/>
        <w:ind w:hanging="2880" w:left="2880"/>
        <w:jc w:val="center"/>
        <w:rPr>
          <w:rFonts w:cs="Times New Roman" w:eastAsia="Times New Roman"/>
          <w:szCs w:val="24"/>
          <w:lang w:eastAsia="hr-HR"/>
        </w:rPr>
      </w:pPr>
      <w:r w:rsidRPr="006508C9">
        <w:rPr>
          <w:rFonts w:cs="Times New Roman" w:eastAsia="Times New Roman"/>
          <w:szCs w:val="24"/>
          <w:lang w:eastAsia="hr-HR"/>
        </w:rPr>
        <w:t xml:space="preserve">R J E Š E N J E </w:t>
      </w:r>
    </w:p>
    <w:p w:rsidRDefault="0024470E" w:rsidP="0024470E" w:rsidR="0024470E" w:rsidRPr="006508C9">
      <w:pPr>
        <w:overflowPunct w:val="false"/>
        <w:autoSpaceDE w:val="false"/>
        <w:autoSpaceDN w:val="false"/>
        <w:adjustRightInd w:val="false"/>
        <w:ind w:hanging="2880" w:left="2880"/>
        <w:jc w:val="center"/>
        <w:rPr>
          <w:rFonts w:cs="Times New Roman" w:eastAsia="Times New Roman"/>
          <w:szCs w:val="24"/>
          <w:lang w:eastAsia="hr-HR"/>
        </w:rPr>
      </w:pPr>
    </w:p>
    <w:p w:rsidRDefault="0024470E" w:rsidP="0024470E" w:rsidR="0024470E">
      <w:pPr>
        <w:overflowPunct w:val="false"/>
        <w:autoSpaceDE w:val="false"/>
        <w:autoSpaceDN w:val="false"/>
        <w:adjustRightInd w:val="false"/>
        <w:jc w:val="both"/>
        <w:rPr>
          <w:rFonts w:cs="Times New Roman" w:eastAsia="Times New Roman"/>
          <w:szCs w:val="24"/>
          <w:lang w:eastAsia="hr-HR"/>
        </w:rPr>
      </w:pPr>
      <w:r w:rsidRPr="006508C9">
        <w:rPr>
          <w:rFonts w:cs="Times New Roman" w:eastAsia="Times New Roman"/>
          <w:szCs w:val="24"/>
          <w:lang w:eastAsia="hr-HR"/>
        </w:rPr>
        <w:tab/>
        <w:t xml:space="preserve">Trgovački sud u Zagrebu, </w:t>
      </w:r>
      <w:r>
        <w:rPr>
          <w:rFonts w:cs="Times New Roman" w:eastAsia="Times New Roman"/>
          <w:szCs w:val="24"/>
          <w:lang w:eastAsia="hr-HR"/>
        </w:rPr>
        <w:t>po sutkinji Ivani Manestar</w:t>
      </w:r>
      <w:r w:rsidRPr="006508C9">
        <w:rPr>
          <w:rFonts w:cs="Times New Roman" w:eastAsia="Times New Roman"/>
          <w:szCs w:val="24"/>
          <w:lang w:eastAsia="hr-HR"/>
        </w:rPr>
        <w:t xml:space="preserve">, u </w:t>
      </w:r>
      <w:r>
        <w:rPr>
          <w:rFonts w:cs="Times New Roman" w:eastAsia="Times New Roman"/>
          <w:szCs w:val="24"/>
          <w:lang w:eastAsia="hr-HR"/>
        </w:rPr>
        <w:t xml:space="preserve">skraćenom </w:t>
      </w:r>
      <w:r w:rsidRPr="006508C9">
        <w:rPr>
          <w:rFonts w:cs="Times New Roman" w:eastAsia="Times New Roman"/>
          <w:szCs w:val="24"/>
          <w:lang w:eastAsia="hr-HR"/>
        </w:rPr>
        <w:t xml:space="preserve">stečajnom </w:t>
      </w:r>
      <w:r>
        <w:rPr>
          <w:rFonts w:cs="Times New Roman" w:eastAsia="Times New Roman"/>
          <w:szCs w:val="24"/>
          <w:lang w:eastAsia="hr-HR"/>
        </w:rPr>
        <w:t>postupku pokrenutom nad d</w:t>
      </w:r>
      <w:r w:rsidRPr="006508C9">
        <w:rPr>
          <w:rFonts w:cs="Times New Roman" w:eastAsia="Times New Roman"/>
          <w:szCs w:val="24"/>
          <w:lang w:eastAsia="hr-HR"/>
        </w:rPr>
        <w:t xml:space="preserve">užnikom </w:t>
      </w:r>
      <w:r>
        <w:rPr>
          <w:rFonts w:cs="Times New Roman" w:eastAsia="Times New Roman"/>
          <w:szCs w:val="24"/>
          <w:lang w:eastAsia="hr-HR"/>
        </w:rPr>
        <w:t xml:space="preserve">VOTUM AGRAM d.o.o., Zagreb, Dobri dol 48A, OIB: </w:t>
      </w:r>
      <w:r w:rsidRPr="0024470E">
        <w:rPr>
          <w:rFonts w:cs="Times New Roman" w:eastAsia="Times New Roman"/>
          <w:szCs w:val="24"/>
          <w:lang w:eastAsia="hr-HR"/>
        </w:rPr>
        <w:t>24640946552</w:t>
      </w:r>
      <w:r w:rsidRPr="006508C9">
        <w:rPr>
          <w:rFonts w:cs="Times New Roman" w:eastAsia="Times New Roman"/>
          <w:szCs w:val="24"/>
          <w:lang w:eastAsia="hr-HR"/>
        </w:rPr>
        <w:t xml:space="preserve">, dana </w:t>
      </w:r>
      <w:r w:rsidR="00695E31">
        <w:rPr>
          <w:rFonts w:cs="Times New Roman" w:eastAsia="Times New Roman"/>
          <w:szCs w:val="24"/>
          <w:lang w:eastAsia="hr-HR"/>
        </w:rPr>
        <w:t>9</w:t>
      </w:r>
      <w:r>
        <w:rPr>
          <w:rFonts w:cs="Times New Roman" w:eastAsia="Times New Roman"/>
          <w:szCs w:val="24"/>
          <w:lang w:eastAsia="hr-HR"/>
        </w:rPr>
        <w:t>. rujna</w:t>
      </w:r>
      <w:r w:rsidRPr="006508C9">
        <w:rPr>
          <w:rFonts w:cs="Times New Roman" w:eastAsia="Times New Roman"/>
          <w:szCs w:val="24"/>
          <w:lang w:eastAsia="hr-HR"/>
        </w:rPr>
        <w:t xml:space="preserve"> 2016.</w:t>
      </w:r>
    </w:p>
    <w:p w:rsidRDefault="0024470E" w:rsidP="0024470E" w:rsidR="0024470E">
      <w:pPr>
        <w:overflowPunct w:val="false"/>
        <w:autoSpaceDE w:val="false"/>
        <w:autoSpaceDN w:val="false"/>
        <w:adjustRightInd w:val="false"/>
        <w:jc w:val="both"/>
        <w:rPr>
          <w:rFonts w:cs="Times New Roman" w:eastAsia="Times New Roman"/>
          <w:szCs w:val="24"/>
          <w:lang w:eastAsia="hr-HR"/>
        </w:rPr>
      </w:pPr>
    </w:p>
    <w:p w:rsidRDefault="0024470E" w:rsidP="0024470E" w:rsidR="0024470E" w:rsidRPr="006508C9">
      <w:pPr>
        <w:overflowPunct w:val="false"/>
        <w:autoSpaceDE w:val="false"/>
        <w:autoSpaceDN w:val="false"/>
        <w:adjustRightInd w:val="false"/>
        <w:jc w:val="both"/>
        <w:rPr>
          <w:rFonts w:cs="Times New Roman" w:eastAsia="Times New Roman"/>
          <w:szCs w:val="24"/>
          <w:lang w:eastAsia="hr-HR"/>
        </w:rPr>
      </w:pPr>
    </w:p>
    <w:p w:rsidRDefault="0024470E" w:rsidP="0024470E" w:rsidR="0024470E" w:rsidRPr="006508C9">
      <w:pPr>
        <w:tabs>
          <w:tab w:pos="4536" w:val="center"/>
          <w:tab w:pos="7350" w:val="left"/>
        </w:tabs>
        <w:overflowPunct w:val="false"/>
        <w:autoSpaceDE w:val="false"/>
        <w:autoSpaceDN w:val="false"/>
        <w:adjustRightInd w:val="false"/>
        <w:rPr>
          <w:rFonts w:cs="Times New Roman" w:eastAsia="Times New Roman"/>
          <w:bCs/>
          <w:szCs w:val="24"/>
          <w:lang w:eastAsia="hr-HR"/>
        </w:rPr>
      </w:pPr>
      <w:r w:rsidRPr="006508C9">
        <w:rPr>
          <w:rFonts w:cs="Times New Roman" w:eastAsia="Times New Roman"/>
          <w:bCs/>
          <w:szCs w:val="24"/>
          <w:lang w:eastAsia="hr-HR"/>
        </w:rPr>
        <w:tab/>
        <w:t xml:space="preserve">r i j e š i o  j e </w:t>
      </w:r>
      <w:r w:rsidRPr="006508C9">
        <w:rPr>
          <w:rFonts w:cs="Times New Roman" w:eastAsia="Times New Roman"/>
          <w:bCs/>
          <w:szCs w:val="24"/>
          <w:lang w:eastAsia="hr-HR"/>
        </w:rPr>
        <w:tab/>
      </w:r>
    </w:p>
    <w:p w:rsidRDefault="0024470E" w:rsidP="0024470E" w:rsidR="0024470E" w:rsidRPr="006508C9">
      <w:pPr>
        <w:overflowPunct w:val="false"/>
        <w:autoSpaceDE w:val="false"/>
        <w:autoSpaceDN w:val="false"/>
        <w:adjustRightInd w:val="false"/>
        <w:jc w:val="center"/>
        <w:rPr>
          <w:rFonts w:cs="Times New Roman" w:eastAsia="Times New Roman"/>
          <w:bCs/>
          <w:szCs w:val="24"/>
          <w:lang w:eastAsia="hr-HR"/>
        </w:rPr>
      </w:pPr>
    </w:p>
    <w:p w:rsidRDefault="0024470E" w:rsidP="0024470E" w:rsidR="0024470E">
      <w:pPr>
        <w:overflowPunct w:val="false"/>
        <w:autoSpaceDE w:val="false"/>
        <w:autoSpaceDN w:val="false"/>
        <w:adjustRightInd w:val="false"/>
        <w:ind w:firstLine="720"/>
        <w:jc w:val="both"/>
        <w:rPr>
          <w:rFonts w:cs="Times New Roman" w:eastAsia="Times New Roman"/>
          <w:szCs w:val="24"/>
          <w:lang w:eastAsia="hr-HR"/>
        </w:rPr>
      </w:pPr>
      <w:r w:rsidRPr="006508C9">
        <w:rPr>
          <w:rFonts w:cs="Times New Roman" w:eastAsia="Times New Roman"/>
          <w:szCs w:val="24"/>
          <w:lang w:eastAsia="hr-HR"/>
        </w:rPr>
        <w:t xml:space="preserve">Obustavlja se skraćeni stečajni postupak nad dužnikom </w:t>
      </w:r>
      <w:r>
        <w:rPr>
          <w:rFonts w:cs="Times New Roman" w:eastAsia="Times New Roman"/>
          <w:szCs w:val="24"/>
          <w:lang w:eastAsia="hr-HR"/>
        </w:rPr>
        <w:t xml:space="preserve">VOTUM AGRAM d.o.o., Zagreb, Dobri dol 48A, OIB: </w:t>
      </w:r>
      <w:r w:rsidRPr="0024470E">
        <w:rPr>
          <w:rFonts w:cs="Times New Roman" w:eastAsia="Times New Roman"/>
          <w:szCs w:val="24"/>
          <w:lang w:eastAsia="hr-HR"/>
        </w:rPr>
        <w:t>24640946552</w:t>
      </w:r>
      <w:r w:rsidRPr="006508C9">
        <w:rPr>
          <w:rFonts w:cs="Times New Roman" w:eastAsia="Times New Roman"/>
          <w:szCs w:val="24"/>
          <w:lang w:eastAsia="hr-HR"/>
        </w:rPr>
        <w:t>.</w:t>
      </w:r>
    </w:p>
    <w:p w:rsidRDefault="0024470E" w:rsidP="0024470E" w:rsidR="0024470E" w:rsidRPr="006508C9">
      <w:pPr>
        <w:overflowPunct w:val="false"/>
        <w:autoSpaceDE w:val="false"/>
        <w:autoSpaceDN w:val="false"/>
        <w:adjustRightInd w:val="false"/>
        <w:ind w:firstLine="720"/>
        <w:jc w:val="both"/>
        <w:rPr>
          <w:rFonts w:cs="Times New Roman" w:eastAsia="Times New Roman"/>
          <w:szCs w:val="24"/>
          <w:lang w:eastAsia="hr-HR"/>
        </w:rPr>
      </w:pPr>
    </w:p>
    <w:p w:rsidRDefault="0024470E" w:rsidP="0024470E" w:rsidR="0024470E" w:rsidRPr="006508C9">
      <w:pPr>
        <w:overflowPunct w:val="false"/>
        <w:autoSpaceDE w:val="false"/>
        <w:autoSpaceDN w:val="false"/>
        <w:adjustRightInd w:val="false"/>
        <w:ind w:firstLine="720"/>
        <w:jc w:val="both"/>
        <w:rPr>
          <w:rFonts w:cs="Times New Roman" w:eastAsia="Times New Roman"/>
          <w:szCs w:val="24"/>
          <w:lang w:eastAsia="hr-HR"/>
        </w:rPr>
      </w:pPr>
    </w:p>
    <w:p w:rsidRDefault="0024470E" w:rsidP="0024470E" w:rsidR="0024470E" w:rsidRPr="006508C9">
      <w:pPr>
        <w:overflowPunct w:val="false"/>
        <w:autoSpaceDE w:val="false"/>
        <w:autoSpaceDN w:val="false"/>
        <w:adjustRightInd w:val="false"/>
        <w:jc w:val="center"/>
        <w:rPr>
          <w:rFonts w:cs="Times New Roman" w:eastAsia="Times New Roman"/>
          <w:szCs w:val="24"/>
          <w:lang w:eastAsia="hr-HR"/>
        </w:rPr>
      </w:pPr>
      <w:r w:rsidRPr="006508C9">
        <w:rPr>
          <w:rFonts w:cs="Times New Roman" w:eastAsia="Times New Roman"/>
          <w:szCs w:val="24"/>
          <w:lang w:eastAsia="hr-HR"/>
        </w:rPr>
        <w:t>Obrazloženje</w:t>
      </w:r>
    </w:p>
    <w:p w:rsidRDefault="0024470E" w:rsidP="0024470E" w:rsidR="0024470E" w:rsidRPr="006508C9">
      <w:pPr>
        <w:overflowPunct w:val="false"/>
        <w:autoSpaceDE w:val="false"/>
        <w:autoSpaceDN w:val="false"/>
        <w:adjustRightInd w:val="false"/>
        <w:jc w:val="both"/>
        <w:rPr>
          <w:rFonts w:cs="Times New Roman" w:eastAsia="Times New Roman"/>
          <w:szCs w:val="24"/>
          <w:lang w:eastAsia="hr-HR"/>
        </w:rPr>
      </w:pPr>
    </w:p>
    <w:p w:rsidRDefault="0024470E" w:rsidP="0024470E" w:rsidR="0024470E">
      <w:pPr>
        <w:overflowPunct w:val="false"/>
        <w:autoSpaceDE w:val="false"/>
        <w:autoSpaceDN w:val="false"/>
        <w:adjustRightInd w:val="false"/>
        <w:ind w:firstLine="708"/>
        <w:jc w:val="both"/>
        <w:rPr>
          <w:rFonts w:cs="Times New Roman"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 xml:space="preserve">Financijska agencija, RC Zagreb, Podružnica Zagreb, Trg svibanjskih žrtava 1995. 1, podnijela je ovom sudu zahtjev za provedbu skraćenog stečajnog postupka nad dužnikom  </w:t>
      </w:r>
      <w:r w:rsidR="00850885">
        <w:rPr>
          <w:rFonts w:cs="Times New Roman" w:eastAsia="Times New Roman"/>
          <w:szCs w:val="24"/>
          <w:lang w:eastAsia="hr-HR"/>
        </w:rPr>
        <w:t xml:space="preserve">VOTUM AGRAM d.o.o., Zagreb, Dobri dol 48A, OIB: </w:t>
      </w:r>
      <w:r w:rsidR="00850885" w:rsidRPr="0024470E">
        <w:rPr>
          <w:rFonts w:cs="Times New Roman" w:eastAsia="Times New Roman"/>
          <w:szCs w:val="24"/>
          <w:lang w:eastAsia="hr-HR"/>
        </w:rPr>
        <w:t>24640946552</w:t>
      </w:r>
      <w:r>
        <w:rPr>
          <w:rFonts w:eastAsia="Times New Roman"/>
          <w:szCs w:val="24"/>
          <w:lang w:eastAsia="hr-HR"/>
        </w:rPr>
        <w:t>, temeljem odredbe čl. 444. st. 1. Stečajnog zakona (Narodne novine, broj: 71/2015., dalje u tekstu: SZ), u vezi čl. 428. SZ-a.</w:t>
      </w:r>
    </w:p>
    <w:p w:rsidRDefault="0024470E" w:rsidP="0024470E" w:rsidR="0024470E" w:rsidRPr="006508C9">
      <w:pPr>
        <w:overflowPunct w:val="false"/>
        <w:autoSpaceDE w:val="false"/>
        <w:autoSpaceDN w:val="false"/>
        <w:adjustRightInd w:val="false"/>
        <w:ind w:firstLine="708"/>
        <w:jc w:val="both"/>
        <w:rPr>
          <w:rFonts w:cs="Times New Roman" w:eastAsia="Times New Roman"/>
          <w:szCs w:val="24"/>
          <w:lang w:eastAsia="hr-HR"/>
        </w:rPr>
      </w:pPr>
    </w:p>
    <w:p w:rsidRDefault="0024470E" w:rsidP="0024470E" w:rsidR="0024470E" w:rsidRPr="006508C9">
      <w:pPr>
        <w:overflowPunct w:val="false"/>
        <w:autoSpaceDE w:val="false"/>
        <w:autoSpaceDN w:val="false"/>
        <w:adjustRightInd w:val="false"/>
        <w:ind w:firstLine="708"/>
        <w:jc w:val="both"/>
        <w:rPr>
          <w:rFonts w:cs="Times New Roman" w:eastAsia="Times New Roman"/>
          <w:szCs w:val="24"/>
          <w:lang w:eastAsia="hr-HR"/>
        </w:rPr>
      </w:pPr>
      <w:r w:rsidRPr="006508C9">
        <w:rPr>
          <w:rFonts w:cs="Times New Roman" w:eastAsia="Times New Roman"/>
          <w:szCs w:val="24"/>
          <w:lang w:eastAsia="hr-HR"/>
        </w:rPr>
        <w:t>Prema odredbi čl. 428 st. 1</w:t>
      </w:r>
      <w:r>
        <w:rPr>
          <w:rFonts w:cs="Times New Roman" w:eastAsia="Times New Roman"/>
          <w:szCs w:val="24"/>
          <w:lang w:eastAsia="hr-HR"/>
        </w:rPr>
        <w:t>.</w:t>
      </w:r>
      <w:r w:rsidRPr="006508C9">
        <w:rPr>
          <w:rFonts w:cs="Times New Roman" w:eastAsia="Times New Roman"/>
          <w:szCs w:val="24"/>
          <w:lang w:eastAsia="hr-HR"/>
        </w:rPr>
        <w:t xml:space="preserve"> SZ</w:t>
      </w:r>
      <w:r>
        <w:rPr>
          <w:rFonts w:cs="Times New Roman" w:eastAsia="Times New Roman"/>
          <w:szCs w:val="24"/>
          <w:lang w:eastAsia="hr-HR"/>
        </w:rPr>
        <w:t>-a</w:t>
      </w:r>
      <w:r w:rsidRPr="006508C9">
        <w:rPr>
          <w:rFonts w:cs="Times New Roman" w:eastAsia="Times New Roman"/>
          <w:szCs w:val="24"/>
          <w:lang w:eastAsia="hr-HR"/>
        </w:rPr>
        <w:t xml:space="preserve">  sud će provesti skraćeni stečajni postupak nad pravnom osobom ako su ispunjene sljedeće pretpostavke: </w:t>
      </w:r>
    </w:p>
    <w:p w:rsidRDefault="0024470E" w:rsidP="0024470E" w:rsidR="0024470E" w:rsidRPr="006508C9">
      <w:pPr>
        <w:numPr>
          <w:ilvl w:val="0"/>
          <w:numId w:val="1"/>
        </w:numPr>
        <w:overflowPunct w:val="false"/>
        <w:autoSpaceDE w:val="false"/>
        <w:autoSpaceDN w:val="false"/>
        <w:adjustRightInd w:val="false"/>
        <w:contextualSpacing/>
        <w:jc w:val="both"/>
        <w:rPr>
          <w:rFonts w:cs="Times New Roman" w:eastAsia="Times New Roman"/>
          <w:szCs w:val="24"/>
          <w:lang w:eastAsia="hr-HR"/>
        </w:rPr>
      </w:pPr>
      <w:r w:rsidRPr="006508C9">
        <w:rPr>
          <w:rFonts w:cs="Times New Roman" w:eastAsia="Times New Roman"/>
          <w:szCs w:val="24"/>
          <w:lang w:eastAsia="hr-HR"/>
        </w:rPr>
        <w:t xml:space="preserve">ako nema zaposlenih, </w:t>
      </w:r>
    </w:p>
    <w:p w:rsidRDefault="0024470E" w:rsidP="0024470E" w:rsidR="0024470E" w:rsidRPr="006508C9">
      <w:pPr>
        <w:numPr>
          <w:ilvl w:val="0"/>
          <w:numId w:val="1"/>
        </w:numPr>
        <w:overflowPunct w:val="false"/>
        <w:autoSpaceDE w:val="false"/>
        <w:autoSpaceDN w:val="false"/>
        <w:adjustRightInd w:val="false"/>
        <w:contextualSpacing/>
        <w:jc w:val="both"/>
        <w:rPr>
          <w:rFonts w:cs="Times New Roman" w:eastAsia="Times New Roman"/>
          <w:szCs w:val="24"/>
          <w:lang w:eastAsia="hr-HR"/>
        </w:rPr>
      </w:pPr>
      <w:r w:rsidRPr="006508C9">
        <w:rPr>
          <w:rFonts w:cs="Times New Roman" w:eastAsia="Times New Roman"/>
          <w:szCs w:val="24"/>
          <w:lang w:eastAsia="hr-HR"/>
        </w:rPr>
        <w:t>ako u Očevidniku redoslijeda osnova za plaćanje ima evidentirane neizvršene osnove za plaćanje u neprekinutom razdoblju od 120 dana i</w:t>
      </w:r>
    </w:p>
    <w:p w:rsidRDefault="0024470E" w:rsidP="0024470E" w:rsidR="0024470E">
      <w:pPr>
        <w:numPr>
          <w:ilvl w:val="0"/>
          <w:numId w:val="1"/>
        </w:numPr>
        <w:overflowPunct w:val="false"/>
        <w:autoSpaceDE w:val="false"/>
        <w:autoSpaceDN w:val="false"/>
        <w:adjustRightInd w:val="false"/>
        <w:contextualSpacing/>
        <w:jc w:val="both"/>
        <w:rPr>
          <w:rFonts w:cs="Times New Roman" w:eastAsia="Times New Roman"/>
          <w:szCs w:val="24"/>
          <w:lang w:eastAsia="hr-HR"/>
        </w:rPr>
      </w:pPr>
      <w:r w:rsidRPr="006508C9">
        <w:rPr>
          <w:rFonts w:cs="Times New Roman" w:eastAsia="Times New Roman"/>
          <w:szCs w:val="24"/>
          <w:lang w:eastAsia="hr-HR"/>
        </w:rPr>
        <w:t xml:space="preserve">ako nisu ispunjene pretpostavke za pokretanje drugog postupka radi brisanja iz sudskoga registra. </w:t>
      </w:r>
    </w:p>
    <w:p w:rsidRDefault="0024470E" w:rsidP="0024470E" w:rsidR="0024470E" w:rsidRPr="006508C9">
      <w:pPr>
        <w:overflowPunct w:val="false"/>
        <w:autoSpaceDE w:val="false"/>
        <w:autoSpaceDN w:val="false"/>
        <w:adjustRightInd w:val="false"/>
        <w:ind w:left="1068"/>
        <w:contextualSpacing/>
        <w:jc w:val="both"/>
        <w:rPr>
          <w:rFonts w:cs="Times New Roman" w:eastAsia="Times New Roman"/>
          <w:szCs w:val="24"/>
          <w:lang w:eastAsia="hr-HR"/>
        </w:rPr>
      </w:pPr>
    </w:p>
    <w:p w:rsidRDefault="0024470E" w:rsidP="0024470E" w:rsidR="0024470E">
      <w:pPr>
        <w:overflowPunct w:val="false"/>
        <w:autoSpaceDE w:val="false"/>
        <w:autoSpaceDN w:val="false"/>
        <w:adjustRightInd w:val="false"/>
        <w:ind w:firstLine="708"/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Kako su navedene pretpostavke bile ispunjene, sud </w:t>
      </w:r>
      <w:r w:rsidRPr="006508C9">
        <w:rPr>
          <w:rFonts w:cs="Times New Roman" w:eastAsia="Times New Roman"/>
          <w:szCs w:val="24"/>
          <w:lang w:eastAsia="hr-HR"/>
        </w:rPr>
        <w:t>je</w:t>
      </w:r>
      <w:r>
        <w:rPr>
          <w:rFonts w:cs="Times New Roman" w:eastAsia="Times New Roman"/>
          <w:szCs w:val="24"/>
          <w:lang w:eastAsia="hr-HR"/>
        </w:rPr>
        <w:t>,</w:t>
      </w:r>
      <w:r w:rsidRPr="006508C9">
        <w:rPr>
          <w:rFonts w:cs="Times New Roman" w:eastAsia="Times New Roman"/>
          <w:szCs w:val="24"/>
          <w:lang w:eastAsia="hr-HR"/>
        </w:rPr>
        <w:t xml:space="preserve"> temeljem </w:t>
      </w:r>
      <w:r>
        <w:rPr>
          <w:rFonts w:cs="Times New Roman" w:eastAsia="Times New Roman"/>
          <w:szCs w:val="24"/>
          <w:lang w:eastAsia="hr-HR"/>
        </w:rPr>
        <w:t xml:space="preserve">odredbe </w:t>
      </w:r>
      <w:r w:rsidRPr="006508C9">
        <w:rPr>
          <w:rFonts w:cs="Times New Roman" w:eastAsia="Times New Roman"/>
          <w:szCs w:val="24"/>
          <w:lang w:eastAsia="hr-HR"/>
        </w:rPr>
        <w:t>čl. 430</w:t>
      </w:r>
      <w:r>
        <w:rPr>
          <w:rFonts w:cs="Times New Roman" w:eastAsia="Times New Roman"/>
          <w:szCs w:val="24"/>
          <w:lang w:eastAsia="hr-HR"/>
        </w:rPr>
        <w:t>.</w:t>
      </w:r>
      <w:r w:rsidRPr="006508C9">
        <w:rPr>
          <w:rFonts w:cs="Times New Roman" w:eastAsia="Times New Roman"/>
          <w:szCs w:val="24"/>
          <w:lang w:eastAsia="hr-HR"/>
        </w:rPr>
        <w:t xml:space="preserve"> SZ</w:t>
      </w:r>
      <w:r>
        <w:rPr>
          <w:rFonts w:cs="Times New Roman" w:eastAsia="Times New Roman"/>
          <w:szCs w:val="24"/>
          <w:lang w:eastAsia="hr-HR"/>
        </w:rPr>
        <w:t>-a,</w:t>
      </w:r>
      <w:r w:rsidRPr="006508C9">
        <w:rPr>
          <w:rFonts w:cs="Times New Roman" w:eastAsia="Times New Roman"/>
          <w:szCs w:val="24"/>
          <w:lang w:eastAsia="hr-HR"/>
        </w:rPr>
        <w:t xml:space="preserve"> na mrežnoj stranici e-Oglasna ploča </w:t>
      </w:r>
      <w:r>
        <w:rPr>
          <w:rFonts w:cs="Times New Roman" w:eastAsia="Times New Roman"/>
          <w:szCs w:val="24"/>
          <w:lang w:eastAsia="hr-HR"/>
        </w:rPr>
        <w:t>sudova</w:t>
      </w:r>
      <w:r w:rsidRPr="006508C9">
        <w:rPr>
          <w:rFonts w:cs="Times New Roman" w:eastAsia="Times New Roman"/>
          <w:szCs w:val="24"/>
          <w:lang w:eastAsia="hr-HR"/>
        </w:rPr>
        <w:t xml:space="preserve"> objavio oglas kojim je pozvao osobe ovlaštene za zastupanje dužnika po zakonu </w:t>
      </w:r>
      <w:r>
        <w:rPr>
          <w:rFonts w:cs="Times New Roman" w:eastAsia="Times New Roman"/>
          <w:szCs w:val="24"/>
          <w:lang w:eastAsia="hr-HR"/>
        </w:rPr>
        <w:t xml:space="preserve">da </w:t>
      </w:r>
      <w:r w:rsidRPr="006508C9">
        <w:rPr>
          <w:rFonts w:cs="Times New Roman" w:eastAsia="Times New Roman"/>
          <w:szCs w:val="24"/>
          <w:lang w:eastAsia="hr-HR"/>
        </w:rPr>
        <w:t>u rok</w:t>
      </w:r>
      <w:r>
        <w:rPr>
          <w:rFonts w:cs="Times New Roman" w:eastAsia="Times New Roman"/>
          <w:szCs w:val="24"/>
          <w:lang w:eastAsia="hr-HR"/>
        </w:rPr>
        <w:t>u 15 dana od dana objave oglasa</w:t>
      </w:r>
      <w:r w:rsidRPr="006508C9">
        <w:rPr>
          <w:rFonts w:cs="Times New Roman" w:eastAsia="Times New Roman"/>
          <w:szCs w:val="24"/>
          <w:lang w:eastAsia="hr-HR"/>
        </w:rPr>
        <w:t xml:space="preserve">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uz upozorenje na pravne posljedice nepodnošenja takvog prijedloga.</w:t>
      </w:r>
    </w:p>
    <w:p w:rsidRDefault="0024470E" w:rsidP="0024470E" w:rsidR="0024470E">
      <w:pPr>
        <w:overflowPunct w:val="false"/>
        <w:autoSpaceDE w:val="false"/>
        <w:autoSpaceDN w:val="false"/>
        <w:adjustRightInd w:val="false"/>
        <w:ind w:firstLine="708"/>
        <w:jc w:val="both"/>
        <w:rPr>
          <w:rFonts w:cs="Times New Roman" w:eastAsia="Times New Roman"/>
          <w:szCs w:val="24"/>
          <w:lang w:eastAsia="hr-HR"/>
        </w:rPr>
      </w:pPr>
      <w:r w:rsidRPr="00AE76EE">
        <w:rPr>
          <w:rFonts w:cs="Times New Roman" w:eastAsia="Times New Roman"/>
          <w:szCs w:val="24"/>
          <w:lang w:eastAsia="hr-HR"/>
        </w:rPr>
        <w:lastRenderedPageBreak/>
        <w:t>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sredstva za namirenje troškova postupka, smatrat će se da je dužnik nesposoban za plaćanje</w:t>
      </w:r>
      <w:r>
        <w:rPr>
          <w:rFonts w:cs="Times New Roman" w:eastAsia="Times New Roman"/>
          <w:szCs w:val="24"/>
          <w:lang w:eastAsia="hr-HR"/>
        </w:rPr>
        <w:t xml:space="preserve"> te će sud </w:t>
      </w:r>
      <w:r w:rsidRPr="00AE76EE">
        <w:rPr>
          <w:rFonts w:cs="Times New Roman" w:eastAsia="Times New Roman"/>
          <w:szCs w:val="24"/>
          <w:lang w:eastAsia="hr-HR"/>
        </w:rPr>
        <w:t>po službenoj dužnosti donijeti rješenje o otvaranju i zaključenju skraćenoga stečajnog postupka</w:t>
      </w:r>
      <w:r>
        <w:rPr>
          <w:rFonts w:cs="Times New Roman" w:eastAsia="Times New Roman"/>
          <w:szCs w:val="24"/>
          <w:lang w:eastAsia="hr-HR"/>
        </w:rPr>
        <w:t xml:space="preserve"> (čl. 431. SZ-a).</w:t>
      </w:r>
    </w:p>
    <w:p w:rsidRDefault="0024470E" w:rsidP="0024470E" w:rsidR="0024470E">
      <w:pPr>
        <w:overflowPunct w:val="false"/>
        <w:autoSpaceDE w:val="false"/>
        <w:autoSpaceDN w:val="false"/>
        <w:adjustRightInd w:val="false"/>
        <w:ind w:firstLine="708"/>
        <w:jc w:val="both"/>
        <w:rPr>
          <w:rFonts w:cs="Times New Roman" w:eastAsia="Times New Roman"/>
          <w:szCs w:val="24"/>
          <w:lang w:eastAsia="hr-HR"/>
        </w:rPr>
      </w:pPr>
    </w:p>
    <w:p w:rsidRDefault="0024470E" w:rsidP="0024470E" w:rsidR="0024470E">
      <w:pPr>
        <w:overflowPunct w:val="false"/>
        <w:autoSpaceDE w:val="false"/>
        <w:autoSpaceDN w:val="false"/>
        <w:adjustRightInd w:val="false"/>
        <w:ind w:firstLine="708"/>
        <w:jc w:val="both"/>
        <w:rPr>
          <w:rFonts w:cs="Times New Roman" w:eastAsia="Times New Roman"/>
          <w:szCs w:val="24"/>
          <w:lang w:eastAsia="hr-HR"/>
        </w:rPr>
      </w:pPr>
      <w:r w:rsidRPr="00AE76EE">
        <w:rPr>
          <w:rFonts w:cs="Times New Roman" w:eastAsia="Times New Roman"/>
          <w:szCs w:val="24"/>
          <w:lang w:eastAsia="hr-HR"/>
        </w:rPr>
        <w:t xml:space="preserve">Ako nisu ispunjene pretpostavke za istodobno otvaranje i zaključenje skraćenoga stečajnog </w:t>
      </w:r>
      <w:r>
        <w:rPr>
          <w:rFonts w:cs="Times New Roman" w:eastAsia="Times New Roman"/>
          <w:szCs w:val="24"/>
          <w:lang w:eastAsia="hr-HR"/>
        </w:rPr>
        <w:t>postupka u smislu odredbe čl.</w:t>
      </w:r>
      <w:r w:rsidRPr="00AE76EE">
        <w:rPr>
          <w:rFonts w:cs="Times New Roman" w:eastAsia="Times New Roman"/>
          <w:szCs w:val="24"/>
          <w:lang w:eastAsia="hr-HR"/>
        </w:rPr>
        <w:t xml:space="preserve"> 431. </w:t>
      </w:r>
      <w:r>
        <w:rPr>
          <w:rFonts w:cs="Times New Roman" w:eastAsia="Times New Roman"/>
          <w:szCs w:val="24"/>
          <w:lang w:eastAsia="hr-HR"/>
        </w:rPr>
        <w:t>SZ-a</w:t>
      </w:r>
      <w:r w:rsidRPr="00AE76EE">
        <w:rPr>
          <w:rFonts w:cs="Times New Roman" w:eastAsia="Times New Roman"/>
          <w:szCs w:val="24"/>
          <w:lang w:eastAsia="hr-HR"/>
        </w:rPr>
        <w:t xml:space="preserve">, sud će obustaviti skraćeni stečajni postupak i odgovarajućom primjenom općih odredbi stečajnoga postupka </w:t>
      </w:r>
      <w:r>
        <w:rPr>
          <w:rFonts w:cs="Times New Roman" w:eastAsia="Times New Roman"/>
          <w:szCs w:val="24"/>
          <w:lang w:eastAsia="hr-HR"/>
        </w:rPr>
        <w:t>SZ-a</w:t>
      </w:r>
      <w:r w:rsidRPr="00AE76EE">
        <w:rPr>
          <w:rFonts w:cs="Times New Roman" w:eastAsia="Times New Roman"/>
          <w:szCs w:val="24"/>
          <w:lang w:eastAsia="hr-HR"/>
        </w:rPr>
        <w:t xml:space="preserve"> donijeti rješenje o pokretanju prethodnoga postupka odnosno otvaranju stečajnoga postupka</w:t>
      </w:r>
      <w:r>
        <w:rPr>
          <w:rFonts w:cs="Times New Roman" w:eastAsia="Times New Roman"/>
          <w:szCs w:val="24"/>
          <w:lang w:eastAsia="hr-HR"/>
        </w:rPr>
        <w:t xml:space="preserve"> (čl. 433. SZ-a).</w:t>
      </w:r>
    </w:p>
    <w:p w:rsidRDefault="0024470E" w:rsidP="0024470E" w:rsidR="0024470E">
      <w:pPr>
        <w:overflowPunct w:val="false"/>
        <w:autoSpaceDE w:val="false"/>
        <w:autoSpaceDN w:val="false"/>
        <w:adjustRightInd w:val="false"/>
        <w:ind w:firstLine="708"/>
        <w:jc w:val="both"/>
        <w:rPr>
          <w:rFonts w:cs="Times New Roman" w:eastAsia="Times New Roman"/>
          <w:szCs w:val="24"/>
          <w:lang w:eastAsia="hr-HR"/>
        </w:rPr>
      </w:pPr>
    </w:p>
    <w:p w:rsidRDefault="0024470E" w:rsidP="0024470E" w:rsidR="0024470E">
      <w:pPr>
        <w:overflowPunct w:val="false"/>
        <w:autoSpaceDE w:val="false"/>
        <w:autoSpaceDN w:val="false"/>
        <w:adjustRightInd w:val="false"/>
        <w:ind w:firstLine="720"/>
        <w:jc w:val="both"/>
        <w:rPr>
          <w:rFonts w:cs="Times New Roman" w:eastAsia="Times New Roman"/>
          <w:szCs w:val="24"/>
          <w:lang w:eastAsia="hr-HR"/>
        </w:rPr>
      </w:pPr>
      <w:r w:rsidRPr="006508C9">
        <w:rPr>
          <w:rFonts w:cs="Times New Roman" w:eastAsia="Times New Roman"/>
          <w:szCs w:val="24"/>
          <w:lang w:eastAsia="hr-HR"/>
        </w:rPr>
        <w:t>Vjerovnik dužnika</w:t>
      </w:r>
      <w:r>
        <w:rPr>
          <w:rFonts w:cs="Times New Roman" w:eastAsia="Times New Roman"/>
          <w:szCs w:val="24"/>
          <w:lang w:eastAsia="hr-HR"/>
        </w:rPr>
        <w:t>,</w:t>
      </w:r>
      <w:r w:rsidRPr="006508C9">
        <w:rPr>
          <w:rFonts w:cs="Times New Roman" w:eastAsia="Times New Roman"/>
          <w:szCs w:val="24"/>
          <w:lang w:eastAsia="hr-HR"/>
        </w:rPr>
        <w:t xml:space="preserve"> Republika Hrvatska</w:t>
      </w:r>
      <w:r>
        <w:rPr>
          <w:rFonts w:cs="Times New Roman" w:eastAsia="Times New Roman"/>
          <w:szCs w:val="24"/>
          <w:lang w:eastAsia="hr-HR"/>
        </w:rPr>
        <w:t>,</w:t>
      </w:r>
      <w:r w:rsidRPr="006508C9">
        <w:rPr>
          <w:rFonts w:cs="Times New Roman" w:eastAsia="Times New Roman"/>
          <w:szCs w:val="24"/>
          <w:lang w:eastAsia="hr-HR"/>
        </w:rPr>
        <w:t xml:space="preserve"> je </w:t>
      </w:r>
      <w:r>
        <w:rPr>
          <w:rFonts w:cs="Times New Roman" w:eastAsia="Times New Roman"/>
          <w:szCs w:val="24"/>
          <w:lang w:eastAsia="hr-HR"/>
        </w:rPr>
        <w:t>19. veljače</w:t>
      </w:r>
      <w:r w:rsidRPr="006508C9">
        <w:rPr>
          <w:rFonts w:cs="Times New Roman" w:eastAsia="Times New Roman"/>
          <w:szCs w:val="24"/>
          <w:lang w:eastAsia="hr-HR"/>
        </w:rPr>
        <w:t xml:space="preserve"> 2016. podnio prijedlog za otvaranje stečajnog postupka nad dužnikom te je izvijestio sud da prema dužniku ima potraživanje u iznosu od </w:t>
      </w:r>
      <w:r>
        <w:rPr>
          <w:rFonts w:cs="Times New Roman" w:eastAsia="Times New Roman"/>
          <w:szCs w:val="24"/>
          <w:lang w:eastAsia="hr-HR"/>
        </w:rPr>
        <w:t>11.325,27</w:t>
      </w:r>
      <w:r w:rsidRPr="006508C9">
        <w:rPr>
          <w:rFonts w:cs="Times New Roman" w:eastAsia="Times New Roman"/>
          <w:szCs w:val="24"/>
          <w:lang w:eastAsia="hr-HR"/>
        </w:rPr>
        <w:t xml:space="preserve"> kn, kao i da dužnik ima imovine.</w:t>
      </w:r>
    </w:p>
    <w:p w:rsidRDefault="0024470E" w:rsidP="0024470E" w:rsidR="0024470E" w:rsidRPr="006508C9">
      <w:pPr>
        <w:overflowPunct w:val="false"/>
        <w:autoSpaceDE w:val="false"/>
        <w:autoSpaceDN w:val="false"/>
        <w:adjustRightInd w:val="false"/>
        <w:ind w:firstLine="720"/>
        <w:jc w:val="both"/>
        <w:rPr>
          <w:rFonts w:cs="Times New Roman" w:eastAsia="Times New Roman"/>
          <w:szCs w:val="24"/>
          <w:lang w:eastAsia="hr-HR"/>
        </w:rPr>
      </w:pPr>
    </w:p>
    <w:p w:rsidRDefault="0024470E" w:rsidP="0024470E" w:rsidR="0024470E">
      <w:pPr>
        <w:overflowPunct w:val="false"/>
        <w:autoSpaceDE w:val="false"/>
        <w:autoSpaceDN w:val="false"/>
        <w:adjustRightInd w:val="false"/>
        <w:ind w:firstLine="720"/>
        <w:jc w:val="both"/>
        <w:rPr>
          <w:rFonts w:cs="Times New Roman" w:eastAsia="Times New Roman"/>
          <w:szCs w:val="24"/>
          <w:lang w:eastAsia="hr-HR"/>
        </w:rPr>
      </w:pPr>
      <w:r w:rsidRPr="006508C9">
        <w:rPr>
          <w:rFonts w:cs="Times New Roman" w:eastAsia="Times New Roman"/>
          <w:szCs w:val="24"/>
          <w:lang w:eastAsia="hr-HR"/>
        </w:rPr>
        <w:t>Kako iz navedenog proizlazi da u konkretnom slučaju nisu isp</w:t>
      </w:r>
      <w:r>
        <w:rPr>
          <w:rFonts w:cs="Times New Roman" w:eastAsia="Times New Roman"/>
          <w:szCs w:val="24"/>
          <w:lang w:eastAsia="hr-HR"/>
        </w:rPr>
        <w:t xml:space="preserve">unjene pretpostavke za istodobno otvaranje i zaključenje stečajnog postupka te kako je </w:t>
      </w:r>
      <w:r w:rsidRPr="006508C9">
        <w:rPr>
          <w:rFonts w:cs="Times New Roman" w:eastAsia="Times New Roman"/>
          <w:szCs w:val="24"/>
          <w:lang w:eastAsia="hr-HR"/>
        </w:rPr>
        <w:t>Republika Hrvatska</w:t>
      </w:r>
      <w:r>
        <w:rPr>
          <w:rFonts w:cs="Times New Roman" w:eastAsia="Times New Roman"/>
          <w:szCs w:val="24"/>
          <w:lang w:eastAsia="hr-HR"/>
        </w:rPr>
        <w:t xml:space="preserve"> </w:t>
      </w:r>
      <w:r w:rsidRPr="006508C9">
        <w:rPr>
          <w:rFonts w:cs="Times New Roman" w:eastAsia="Times New Roman"/>
          <w:szCs w:val="24"/>
          <w:lang w:eastAsia="hr-HR"/>
        </w:rPr>
        <w:t xml:space="preserve">oslobođena predujmljivanja iznosa od 1.000,00 kuna u Fond za namirenje troškova stečajnoga postupka te dodatnog iznosa koji ne može biti viši od 20.000,00 kuna </w:t>
      </w:r>
      <w:r>
        <w:rPr>
          <w:rFonts w:cs="Times New Roman" w:eastAsia="Times New Roman"/>
          <w:szCs w:val="24"/>
          <w:lang w:eastAsia="hr-HR"/>
        </w:rPr>
        <w:t>(čl. 114. st. 3. SZ-a), to je valjalo obustaviti skraćeni stečajni postupak, bez prethodnog pozivanja vjerovnika na predujmljivanje navedenih iznosa.</w:t>
      </w:r>
    </w:p>
    <w:p w:rsidRDefault="0024470E" w:rsidP="0024470E" w:rsidR="0024470E" w:rsidRPr="006508C9">
      <w:pPr>
        <w:overflowPunct w:val="false"/>
        <w:autoSpaceDE w:val="false"/>
        <w:autoSpaceDN w:val="false"/>
        <w:adjustRightInd w:val="false"/>
        <w:ind w:firstLine="708"/>
        <w:jc w:val="both"/>
        <w:rPr>
          <w:rFonts w:cs="Times New Roman" w:eastAsia="Times New Roman"/>
          <w:szCs w:val="24"/>
          <w:lang w:eastAsia="hr-HR"/>
        </w:rPr>
      </w:pPr>
    </w:p>
    <w:p w:rsidRDefault="0024470E" w:rsidP="0024470E" w:rsidR="0024470E" w:rsidRPr="006508C9">
      <w:pPr>
        <w:overflowPunct w:val="false"/>
        <w:autoSpaceDE w:val="false"/>
        <w:autoSpaceDN w:val="false"/>
        <w:adjustRightInd w:val="false"/>
        <w:ind w:firstLine="720"/>
        <w:jc w:val="both"/>
        <w:rPr>
          <w:rFonts w:cs="Times New Roman" w:eastAsia="Times New Roman"/>
          <w:szCs w:val="24"/>
          <w:lang w:eastAsia="hr-HR"/>
        </w:rPr>
      </w:pPr>
      <w:r w:rsidRPr="006508C9">
        <w:rPr>
          <w:rFonts w:cs="Times New Roman" w:eastAsia="Times New Roman"/>
          <w:szCs w:val="24"/>
          <w:lang w:eastAsia="hr-HR"/>
        </w:rPr>
        <w:t>Nakon pravomoćnosti ovog rješenja, posebnim će se rješenje</w:t>
      </w:r>
      <w:r>
        <w:rPr>
          <w:rFonts w:cs="Times New Roman" w:eastAsia="Times New Roman"/>
          <w:szCs w:val="24"/>
          <w:lang w:eastAsia="hr-HR"/>
        </w:rPr>
        <w:t xml:space="preserve">m odlučiti da li će se nad </w:t>
      </w:r>
      <w:r w:rsidRPr="006508C9">
        <w:rPr>
          <w:rFonts w:cs="Times New Roman" w:eastAsia="Times New Roman"/>
          <w:szCs w:val="24"/>
          <w:lang w:eastAsia="hr-HR"/>
        </w:rPr>
        <w:t xml:space="preserve">dužnikom pokrenuti prethodni postupak ili će </w:t>
      </w:r>
      <w:r>
        <w:rPr>
          <w:rFonts w:cs="Times New Roman" w:eastAsia="Times New Roman"/>
          <w:szCs w:val="24"/>
          <w:lang w:eastAsia="hr-HR"/>
        </w:rPr>
        <w:t xml:space="preserve">se </w:t>
      </w:r>
      <w:r w:rsidRPr="006508C9">
        <w:rPr>
          <w:rFonts w:cs="Times New Roman" w:eastAsia="Times New Roman"/>
          <w:szCs w:val="24"/>
          <w:lang w:eastAsia="hr-HR"/>
        </w:rPr>
        <w:t>odmah otvoriti redovni stečajni postupak (čl. 433</w:t>
      </w:r>
      <w:r>
        <w:rPr>
          <w:rFonts w:cs="Times New Roman" w:eastAsia="Times New Roman"/>
          <w:szCs w:val="24"/>
          <w:lang w:eastAsia="hr-HR"/>
        </w:rPr>
        <w:t>.</w:t>
      </w:r>
      <w:r w:rsidRPr="006508C9">
        <w:rPr>
          <w:rFonts w:cs="Times New Roman" w:eastAsia="Times New Roman"/>
          <w:szCs w:val="24"/>
          <w:lang w:eastAsia="hr-HR"/>
        </w:rPr>
        <w:t xml:space="preserve"> SZ</w:t>
      </w:r>
      <w:r>
        <w:rPr>
          <w:rFonts w:cs="Times New Roman" w:eastAsia="Times New Roman"/>
          <w:szCs w:val="24"/>
          <w:lang w:eastAsia="hr-HR"/>
        </w:rPr>
        <w:t>-a</w:t>
      </w:r>
      <w:r w:rsidRPr="006508C9">
        <w:rPr>
          <w:rFonts w:cs="Times New Roman" w:eastAsia="Times New Roman"/>
          <w:szCs w:val="24"/>
          <w:lang w:eastAsia="hr-HR"/>
        </w:rPr>
        <w:t>).</w:t>
      </w:r>
    </w:p>
    <w:p w:rsidRDefault="0024470E" w:rsidP="0024470E" w:rsidR="0024470E" w:rsidRPr="006508C9">
      <w:pPr>
        <w:overflowPunct w:val="false"/>
        <w:autoSpaceDE w:val="false"/>
        <w:autoSpaceDN w:val="false"/>
        <w:adjustRightInd w:val="false"/>
        <w:ind w:firstLine="360"/>
        <w:jc w:val="both"/>
        <w:rPr>
          <w:rFonts w:cs="Times New Roman" w:eastAsia="Times New Roman"/>
          <w:szCs w:val="24"/>
          <w:lang w:eastAsia="hr-HR"/>
        </w:rPr>
      </w:pPr>
    </w:p>
    <w:p w:rsidRDefault="00695E31" w:rsidP="0024470E" w:rsidR="0024470E" w:rsidRPr="006508C9">
      <w:pPr>
        <w:overflowPunct w:val="false"/>
        <w:autoSpaceDE w:val="false"/>
        <w:autoSpaceDN w:val="false"/>
        <w:adjustRightInd w:val="false"/>
        <w:jc w:val="center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U Zagrebu 9</w:t>
      </w:r>
      <w:r w:rsidR="0024470E">
        <w:rPr>
          <w:rFonts w:cs="Times New Roman" w:eastAsia="Times New Roman"/>
          <w:szCs w:val="24"/>
          <w:lang w:eastAsia="hr-HR"/>
        </w:rPr>
        <w:t xml:space="preserve">. rujna </w:t>
      </w:r>
      <w:r w:rsidR="0024470E" w:rsidRPr="006508C9">
        <w:rPr>
          <w:rFonts w:cs="Times New Roman" w:eastAsia="Times New Roman"/>
          <w:szCs w:val="24"/>
          <w:lang w:eastAsia="hr-HR"/>
        </w:rPr>
        <w:t>2016.</w:t>
      </w:r>
    </w:p>
    <w:p w:rsidRDefault="0024470E" w:rsidP="0024470E" w:rsidR="0024470E" w:rsidRPr="006508C9">
      <w:pPr>
        <w:overflowPunct w:val="false"/>
        <w:autoSpaceDE w:val="false"/>
        <w:autoSpaceDN w:val="false"/>
        <w:adjustRightInd w:val="false"/>
        <w:jc w:val="both"/>
        <w:rPr>
          <w:rFonts w:cs="Times New Roman" w:eastAsia="Times New Roman"/>
          <w:szCs w:val="24"/>
          <w:lang w:eastAsia="hr-HR"/>
        </w:rPr>
      </w:pPr>
    </w:p>
    <w:p w:rsidRDefault="0024470E" w:rsidP="0024470E" w:rsidR="0024470E">
      <w:pPr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  <w:t xml:space="preserve">        Sutkinja:</w:t>
      </w:r>
    </w:p>
    <w:p w:rsidRDefault="0024470E" w:rsidP="0024470E" w:rsidR="0024470E">
      <w:pPr>
        <w:jc w:val="right"/>
        <w:rPr>
          <w:rFonts w:eastAsia="Times New Roman"/>
          <w:szCs w:val="24"/>
        </w:rPr>
      </w:pPr>
      <w:r>
        <w:rPr>
          <w:rFonts w:eastAsia="Times New Roman"/>
          <w:szCs w:val="24"/>
        </w:rPr>
        <w:t>Ivana Manestar</w:t>
      </w:r>
    </w:p>
    <w:p w:rsidRDefault="0024470E" w:rsidP="0024470E" w:rsidR="0024470E" w:rsidRPr="007B4140">
      <w:p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Default="0024470E" w:rsidP="0024470E" w:rsidR="0024470E" w:rsidRPr="006508C9">
      <w:pPr>
        <w:overflowPunct w:val="false"/>
        <w:autoSpaceDE w:val="false"/>
        <w:autoSpaceDN w:val="false"/>
        <w:adjustRightInd w:val="false"/>
        <w:ind w:left="5664"/>
        <w:rPr>
          <w:rFonts w:cs="Times New Roman" w:eastAsia="Times New Roman"/>
          <w:szCs w:val="24"/>
          <w:lang w:eastAsia="hr-HR"/>
        </w:rPr>
      </w:pPr>
    </w:p>
    <w:p w:rsidRDefault="0024470E" w:rsidP="0024470E" w:rsidR="0024470E" w:rsidRPr="00163DB9">
      <w:pPr>
        <w:jc w:val="both"/>
        <w:rPr>
          <w:rFonts w:cs="Times New Roman" w:eastAsia="Times New Roman"/>
          <w:szCs w:val="24"/>
        </w:rPr>
      </w:pPr>
      <w:r>
        <w:rPr>
          <w:rFonts w:cs="Times New Roman" w:eastAsia="Times New Roman"/>
          <w:szCs w:val="24"/>
        </w:rPr>
        <w:t>U</w:t>
      </w:r>
      <w:r w:rsidRPr="00163DB9">
        <w:rPr>
          <w:rFonts w:cs="Times New Roman" w:eastAsia="Times New Roman"/>
          <w:szCs w:val="24"/>
        </w:rPr>
        <w:t>PUTA O PRAVNOM LIJEKU:</w:t>
      </w:r>
    </w:p>
    <w:p w:rsidRDefault="0024470E" w:rsidP="0024470E" w:rsidR="0024470E">
      <w:pPr>
        <w:jc w:val="both"/>
        <w:rPr>
          <w:rFonts w:cs="Times New Roman" w:eastAsia="Times New Roman"/>
          <w:szCs w:val="24"/>
          <w:lang w:eastAsia="hr-HR"/>
        </w:rPr>
      </w:pPr>
      <w:r w:rsidRPr="00163DB9">
        <w:rPr>
          <w:rFonts w:cs="Times New Roman" w:eastAsia="Times New Roman"/>
          <w:szCs w:val="24"/>
          <w:lang w:eastAsia="hr-HR"/>
        </w:rPr>
        <w:t xml:space="preserve">Protiv ovog rješenja dopuštena je žalba Visokom trgovačkom sudu Republike Hrvatske u roku od 8 dana od dana dostave rješenja, koja se podnosi putem ovog </w:t>
      </w:r>
      <w:r>
        <w:rPr>
          <w:rFonts w:cs="Times New Roman" w:eastAsia="Times New Roman"/>
          <w:szCs w:val="24"/>
          <w:lang w:eastAsia="hr-HR"/>
        </w:rPr>
        <w:t xml:space="preserve">suda </w:t>
      </w:r>
      <w:r w:rsidRPr="00163DB9">
        <w:rPr>
          <w:rFonts w:cs="Times New Roman" w:eastAsia="Times New Roman"/>
          <w:szCs w:val="24"/>
          <w:lang w:eastAsia="hr-HR"/>
        </w:rPr>
        <w:t>u tri primjerka.</w:t>
      </w:r>
    </w:p>
    <w:p w:rsidRDefault="0024470E" w:rsidP="0024470E" w:rsidR="0024470E">
      <w:pPr>
        <w:jc w:val="both"/>
        <w:rPr>
          <w:rFonts w:cs="Times New Roman" w:eastAsia="Times New Roman"/>
          <w:szCs w:val="24"/>
          <w:lang w:eastAsia="hr-HR"/>
        </w:rPr>
      </w:pPr>
    </w:p>
    <w:p w:rsidRDefault="0024470E" w:rsidP="0024470E" w:rsidR="0024470E" w:rsidRPr="006F50F7">
      <w:pPr>
        <w:jc w:val="both"/>
        <w:rPr>
          <w:rFonts w:eastAsia="Times New Roman"/>
          <w:szCs w:val="24"/>
        </w:rPr>
      </w:pPr>
      <w:r w:rsidRPr="006F50F7">
        <w:rPr>
          <w:rFonts w:eastAsia="Times New Roman"/>
          <w:szCs w:val="24"/>
        </w:rPr>
        <w:t>DNA:</w:t>
      </w:r>
    </w:p>
    <w:p w:rsidRDefault="0024470E" w:rsidP="0024470E" w:rsidR="0024470E">
      <w:pPr>
        <w:numPr>
          <w:ilvl w:val="0"/>
          <w:numId w:val="2"/>
        </w:numPr>
        <w:spacing w:lineRule="auto" w:line="276" w:after="200"/>
        <w:contextualSpacing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podnositelju zahtjeva - FINA</w:t>
      </w:r>
    </w:p>
    <w:p w:rsidRDefault="0024470E" w:rsidP="0024470E" w:rsidR="0024470E">
      <w:pPr>
        <w:numPr>
          <w:ilvl w:val="0"/>
          <w:numId w:val="2"/>
        </w:numPr>
        <w:spacing w:lineRule="auto" w:line="276" w:after="200"/>
        <w:contextualSpacing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dužniku</w:t>
      </w:r>
    </w:p>
    <w:p w:rsidRDefault="0024470E" w:rsidP="0024470E" w:rsidR="0024470E">
      <w:pPr>
        <w:numPr>
          <w:ilvl w:val="0"/>
          <w:numId w:val="2"/>
        </w:numPr>
        <w:spacing w:lineRule="auto" w:line="276" w:after="200"/>
        <w:contextualSpacing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vjerovniku koji je podnio prijedlog za otvaranje stečaja – RH po ŽDO Zagreb</w:t>
      </w:r>
    </w:p>
    <w:p w:rsidRDefault="0024470E" w:rsidP="0024470E" w:rsidR="0024470E">
      <w:pPr>
        <w:numPr>
          <w:ilvl w:val="0"/>
          <w:numId w:val="2"/>
        </w:numPr>
        <w:spacing w:lineRule="auto" w:line="276" w:after="200"/>
        <w:contextualSpacing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e-oglasna ploča sudova </w:t>
      </w:r>
    </w:p>
    <w:p w:rsidRDefault="0024470E" w:rsidP="0024470E" w:rsidR="00131E95" w:rsidRPr="0024470E">
      <w:pPr>
        <w:numPr>
          <w:ilvl w:val="0"/>
          <w:numId w:val="2"/>
        </w:numPr>
        <w:spacing w:lineRule="auto" w:line="276" w:after="200"/>
        <w:contextualSpacing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objaviti prijedlog za otvaranje redovnog stečajnog postupka na e-oglasnoj ploči</w:t>
      </w:r>
    </w:p>
    <w:sectPr w:rsidSect="006508C9" w:rsidR="00131E95" w:rsidRPr="0024470E">
      <w:headerReference w:type="defaul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4470E" w:rsidP="0024470E" w:rsidR="0024470E">
      <w:r>
        <w:separator/>
      </w:r>
    </w:p>
  </w:endnote>
  <w:endnote w:id="0" w:type="continuationSeparator">
    <w:p w:rsidRDefault="0024470E" w:rsidP="0024470E" w:rsidR="002447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4470E" w:rsidP="0024470E" w:rsidR="0024470E">
      <w:r>
        <w:separator/>
      </w:r>
    </w:p>
  </w:footnote>
  <w:footnote w:id="0" w:type="continuationSeparator">
    <w:p w:rsidRDefault="0024470E" w:rsidP="0024470E" w:rsidR="0024470E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344747892"/>
      <w:docPartObj>
        <w:docPartGallery w:val="Page Numbers (Top of Page)"/>
        <w:docPartUnique/>
      </w:docPartObj>
    </w:sdtPr>
    <w:sdtEndPr/>
    <w:sdtContent>
      <w:p w:rsidRDefault="0024470E" w:rsidR="006508C9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5E31">
          <w:rPr>
            <w:noProof/>
          </w:rPr>
          <w:t>2</w:t>
        </w:r>
        <w:r>
          <w:fldChar w:fldCharType="end"/>
        </w:r>
      </w:p>
      <w:p w:rsidRDefault="0024470E" w:rsidP="006508C9" w:rsidR="006508C9">
        <w:pPr>
          <w:pStyle w:val="Zaglavlje"/>
          <w:jc w:val="right"/>
        </w:pPr>
        <w:r>
          <w:t>Poslovni broj: 21. St-6303/15-7</w:t>
        </w:r>
      </w:p>
    </w:sdtContent>
  </w:sdt>
  <w:p w:rsidRDefault="00695E31" w:rsidR="006508C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56C1CBE"/>
    <w:multiLevelType w:val="hybridMultilevel"/>
    <w:tmpl w:val="0936BC42"/>
    <w:lvl w:tplc="473E760C" w:ilvl="0">
      <w:start w:val="3"/>
      <w:numFmt w:val="bullet"/>
      <w:lvlText w:val="-"/>
      <w:lvlJc w:val="left"/>
      <w:pPr>
        <w:ind w:hanging="360" w:left="720"/>
      </w:pPr>
      <w:rPr>
        <w:rFonts w:eastAsiaTheme="minorEastAsia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3D4F2EFC"/>
    <w:multiLevelType w:val="hybridMultilevel"/>
    <w:tmpl w:val="565A43AA"/>
    <w:lvl w:tplc="85EAC08C" w:ilvl="0">
      <w:start w:val="68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947E8"/>
    <w:rsid w:val="000B54AB"/>
    <w:rsid w:val="001032F4"/>
    <w:rsid w:val="00131E95"/>
    <w:rsid w:val="0019711A"/>
    <w:rsid w:val="00197F24"/>
    <w:rsid w:val="001A1D04"/>
    <w:rsid w:val="0024470E"/>
    <w:rsid w:val="0034753A"/>
    <w:rsid w:val="00457EF8"/>
    <w:rsid w:val="0068002F"/>
    <w:rsid w:val="00695E31"/>
    <w:rsid w:val="007A1913"/>
    <w:rsid w:val="0085059C"/>
    <w:rsid w:val="00850885"/>
    <w:rsid w:val="00950F54"/>
    <w:rsid w:val="009D3B13"/>
    <w:rsid w:val="00A53DC3"/>
    <w:rsid w:val="00B4105F"/>
    <w:rsid w:val="00C81BCE"/>
    <w:rsid w:val="00CA63C1"/>
    <w:rsid w:val="00D05353"/>
    <w:rsid w:val="00D90085"/>
    <w:rsid w:val="00D947E8"/>
    <w:rsid w:val="00E8670C"/>
    <w:rsid w:val="00F26193"/>
    <w:rsid w:val="00FD7BF6"/>
    <w:rsid w:val="00FF1887"/>
    <w:rsid w:val="00FF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24470E"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24470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24470E"/>
  </w:style>
  <w:style w:styleId="Tekstbalonia" w:type="paragraph">
    <w:name w:val="Balloon Text"/>
    <w:basedOn w:val="Normal"/>
    <w:link w:val="TekstbaloniaChar"/>
    <w:uiPriority w:val="99"/>
    <w:semiHidden/>
    <w:unhideWhenUsed/>
    <w:rsid w:val="0024470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24470E"/>
    <w:rPr>
      <w:rFonts w:cs="Tahoma" w:hAnsi="Tahoma" w:ascii="Tahoma"/>
      <w:sz w:val="16"/>
      <w:szCs w:val="16"/>
    </w:rPr>
  </w:style>
  <w:style w:styleId="Podnoje" w:type="paragraph">
    <w:name w:val="footer"/>
    <w:basedOn w:val="Normal"/>
    <w:link w:val="PodnojeChar"/>
    <w:uiPriority w:val="99"/>
    <w:unhideWhenUsed/>
    <w:rsid w:val="0024470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24470E"/>
  </w:style>
  <w:style w:styleId="Tekstrezerviranogmjesta" w:type="character">
    <w:name w:val="Placeholder Text"/>
    <w:basedOn w:val="Zadanifontodlomka"/>
    <w:uiPriority w:val="99"/>
    <w:semiHidden/>
    <w:rsid w:val="0068002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8002F"/>
    <w:rPr>
      <w:rFonts w:cs="Times New Roman" w:eastAsia="Times New Roman" w:hAnsi="Times New Roman" w:ascii="Times New Roman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68002F"/>
    <w:rPr>
      <w:rFonts w:cs="Times New Roman" w:eastAsia="Times New Roman"/>
      <w:szCs w:val="24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68002F"/>
    <w:rPr>
      <w:rFonts w:cs="Times New Roman" w:eastAsia="Times New Roman" w:hAnsi="Times New Roman" w:ascii="Times New Roman"/>
      <w:sz w:val="24"/>
      <w:szCs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68002F"/>
    <w:rPr>
      <w:rFonts w:cs="Times New Roman" w:eastAsia="Times New Roman" w:hAnsi="Times New Roman" w:ascii="Times New Roman"/>
      <w:sz w:val="24"/>
      <w:szCs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24470E"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24470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24470E"/>
  </w:style>
  <w:style w:styleId="Tekstbalonia" w:type="paragraph">
    <w:name w:val="Balloon Text"/>
    <w:basedOn w:val="Normal"/>
    <w:link w:val="TekstbaloniaChar"/>
    <w:uiPriority w:val="99"/>
    <w:semiHidden/>
    <w:unhideWhenUsed/>
    <w:rsid w:val="0024470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24470E"/>
    <w:rPr>
      <w:rFonts w:ascii="Tahoma" w:cs="Tahoma" w:hAnsi="Tahoma"/>
      <w:sz w:val="16"/>
      <w:szCs w:val="16"/>
    </w:rPr>
  </w:style>
  <w:style w:styleId="Podnoje" w:type="paragraph">
    <w:name w:val="footer"/>
    <w:basedOn w:val="Normal"/>
    <w:link w:val="PodnojeChar"/>
    <w:uiPriority w:val="99"/>
    <w:unhideWhenUsed/>
    <w:rsid w:val="0024470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24470E"/>
  </w:style>
  <w:style w:styleId="Tekstrezerviranogmjesta" w:type="character">
    <w:name w:val="Placeholder Text"/>
    <w:basedOn w:val="Zadanifontodlomka"/>
    <w:uiPriority w:val="99"/>
    <w:semiHidden/>
    <w:rsid w:val="0068002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8002F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68002F"/>
    <w:rPr>
      <w:rFonts w:cs="Times New Roman" w:eastAsia="Times New Roman"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68002F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68002F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9. rujna 2016.</izvorni_sadrzaj>
    <derivirana_varijabla naziv="DomainObject.DatumDonosenjaOdluke_1">9. rujna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St-6303/2015-7</izvorni_sadrzaj>
    <derivirana_varijabla naziv="DomainObject.Oznaka_1">St-6303/2015-7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Manestar</izvorni_sadrzaj>
    <derivirana_varijabla naziv="DomainObject.DonositeljOdluke.Prezime_1">Manestar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6303</izvorni_sadrzaj>
    <derivirana_varijabla naziv="DomainObject.Predmet.Broj_1">6303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studenog 2015.</izvorni_sadrzaj>
    <derivirana_varijabla naziv="DomainObject.Predmet.DatumOsnivanja_1">25.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St-6303/2015</izvorni_sadrzaj>
    <derivirana_varijabla naziv="DomainObject.Predmet.OznakaBroj_1">St-6303/2015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VOTUM AGRAM d.o.o.</izvorni_sadrzaj>
    <derivirana_varijabla naziv="DomainObject.Predmet.ProtustrankaFormated_1">  VOTUM AGRAM d.o.o.</derivirana_varijabla>
  </DomainObject.Predmet.ProtustrankaFormated>
  <DomainObject.Predmet.ProtustrankaFormatedOIB>
    <izvorni_sadrzaj>  VOTUM AGRAM d.o.o., OIB 24640946552</izvorni_sadrzaj>
    <derivirana_varijabla naziv="DomainObject.Predmet.ProtustrankaFormatedOIB_1">  VOTUM AGRAM d.o.o., OIB 24640946552</derivirana_varijabla>
  </DomainObject.Predmet.ProtustrankaFormatedOIB>
  <DomainObject.Predmet.ProtustrankaFormatedWithAdress>
    <izvorni_sadrzaj> VOTUM AGRAM d.o.o., Dobri dol 48/A, 10000 Zagreb</izvorni_sadrzaj>
    <derivirana_varijabla naziv="DomainObject.Predmet.ProtustrankaFormatedWithAdress_1"> VOTUM AGRAM d.o.o., Dobri dol 48/A, 10000 Zagreb</derivirana_varijabla>
  </DomainObject.Predmet.ProtustrankaFormatedWithAdress>
  <DomainObject.Predmet.ProtustrankaFormatedWithAdressOIB>
    <izvorni_sadrzaj> VOTUM AGRAM d.o.o., OIB 24640946552, Dobri dol 48/A, 10000 Zagreb</izvorni_sadrzaj>
    <derivirana_varijabla naziv="DomainObject.Predmet.ProtustrankaFormatedWithAdressOIB_1"> VOTUM AGRAM d.o.o., OIB 24640946552, Dobri dol 48/A, 10000 Zagreb</derivirana_varijabla>
  </DomainObject.Predmet.ProtustrankaFormatedWithAdressOIB>
  <DomainObject.Predmet.ProtustrankaWithAdress>
    <izvorni_sadrzaj>VOTUM AGRAM d.o.o. Dobri dol 48/A, 10000 Zagreb</izvorni_sadrzaj>
    <derivirana_varijabla naziv="DomainObject.Predmet.ProtustrankaWithAdress_1">VOTUM AGRAM d.o.o. Dobri dol 48/A, 10000 Zagreb</derivirana_varijabla>
  </DomainObject.Predmet.ProtustrankaWithAdress>
  <DomainObject.Predmet.ProtustrankaWithAdressOIB>
    <izvorni_sadrzaj>VOTUM AGRAM d.o.o., OIB 24640946552, Dobri dol 48/A, 10000 Zagreb</izvorni_sadrzaj>
    <derivirana_varijabla naziv="DomainObject.Predmet.ProtustrankaWithAdressOIB_1">VOTUM AGRAM d.o.o., OIB 24640946552, Dobri dol 48/A, 10000 Zagreb</derivirana_varijabla>
  </DomainObject.Predmet.ProtustrankaWithAdressOIB>
  <DomainObject.Predmet.ProtustrankaNazivFormated>
    <izvorni_sadrzaj>VOTUM AGRAM d.o.o.</izvorni_sadrzaj>
    <derivirana_varijabla naziv="DomainObject.Predmet.ProtustrankaNazivFormated_1">VOTUM AGRAM d.o.o.</derivirana_varijabla>
  </DomainObject.Predmet.ProtustrankaNazivFormated>
  <DomainObject.Predmet.ProtustrankaNazivFormatedOIB>
    <izvorni_sadrzaj>VOTUM AGRAM d.o.o., OIB 24640946552</izvorni_sadrzaj>
    <derivirana_varijabla naziv="DomainObject.Predmet.ProtustrankaNazivFormatedOIB_1">VOTUM AGRAM d.o.o., OIB 24640946552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21.St - I. Manestar</izvorni_sadrzaj>
    <derivirana_varijabla naziv="DomainObject.Predmet.Referada.Naziv_1">21.St - I. Manestar</derivirana_varijabla>
  </DomainObject.Predmet.Referada.Naziv>
  <DomainObject.Predmet.Referada.Oznaka>
    <izvorni_sadrzaj>21.St</izvorni_sadrzaj>
    <derivirana_varijabla naziv="DomainObject.Predmet.Referada.Oznaka_1">21.St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Manestar</izvorni_sadrzaj>
    <derivirana_varijabla naziv="DomainObject.Predmet.Referada.Sudac_1">Ivana Manestar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21.St - I. Manestar</izvorni_sadrzaj>
    <derivirana_varijabla naziv="DomainObject.Predmet.TrenutnaLokacijaSpisa.Naziv_1">21.St - I. Manestar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Goran Plavšić</izvorni_sadrzaj>
    <derivirana_varijabla naziv="DomainObject.Predmet.Zapisnicar_1">Goran Plavšić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VOTUM AGRAM d.o.o.</item>
    </izvorni_sadrzaj>
    <derivirana_varijabla naziv="DomainObject.Predmet.ProtuStrankaListFormated_1">
      <item>VOTUM AGRAM d.o.o.</item>
    </derivirana_varijabla>
  </DomainObject.Predmet.ProtuStrankaListFormated>
  <DomainObject.Predmet.ProtuStrankaListFormatedOIB>
    <izvorni_sadrzaj>
      <item>VOTUM AGRAM d.o.o., OIB 24640946552</item>
    </izvorni_sadrzaj>
    <derivirana_varijabla naziv="DomainObject.Predmet.ProtuStrankaListFormatedOIB_1">
      <item>VOTUM AGRAM d.o.o., OIB 24640946552</item>
    </derivirana_varijabla>
  </DomainObject.Predmet.ProtuStrankaListFormatedOIB>
  <DomainObject.Predmet.ProtuStrankaListFormatedWithAdress>
    <izvorni_sadrzaj>
      <item>VOTUM AGRAM d.o.o., Dobri dol 48/A, 10000 Zagreb</item>
    </izvorni_sadrzaj>
    <derivirana_varijabla naziv="DomainObject.Predmet.ProtuStrankaListFormatedWithAdress_1">
      <item>VOTUM AGRAM d.o.o., Dobri dol 48/A, 10000 Zagreb</item>
    </derivirana_varijabla>
  </DomainObject.Predmet.ProtuStrankaListFormatedWithAdress>
  <DomainObject.Predmet.ProtuStrankaListFormatedWithAdressOIB>
    <izvorni_sadrzaj>
      <item>VOTUM AGRAM d.o.o., OIB 24640946552, Dobri dol 48/A, 10000 Zagreb</item>
    </izvorni_sadrzaj>
    <derivirana_varijabla naziv="DomainObject.Predmet.ProtuStrankaListFormatedWithAdressOIB_1">
      <item>VOTUM AGRAM d.o.o., OIB 24640946552, Dobri dol 48/A, 10000 Zagreb</item>
    </derivirana_varijabla>
  </DomainObject.Predmet.ProtuStrankaListFormatedWithAdressOIB>
  <DomainObject.Predmet.ProtuStrankaListNazivFormated>
    <izvorni_sadrzaj>
      <item>VOTUM AGRAM d.o.o.</item>
    </izvorni_sadrzaj>
    <derivirana_varijabla naziv="DomainObject.Predmet.ProtuStrankaListNazivFormated_1">
      <item>VOTUM AGRAM d.o.o.</item>
    </derivirana_varijabla>
  </DomainObject.Predmet.ProtuStrankaListNazivFormated>
  <DomainObject.Predmet.ProtuStrankaListNazivFormatedOIB>
    <izvorni_sadrzaj>
      <item>VOTUM AGRAM d.o.o., OIB 24640946552</item>
    </izvorni_sadrzaj>
    <derivirana_varijabla naziv="DomainObject.Predmet.ProtuStrankaListNazivFormatedOIB_1">
      <item>VOTUM AGRAM d.o.o., OIB 24640946552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9. rujna 2016.</izvorni_sadrzaj>
    <derivirana_varijabla naziv="DomainObject.Datum_1">9. rujna 2016.</derivirana_varijabla>
  </DomainObject.Datum>
  <DomainObject.PoslovniBrojDokumenta>
    <izvorni_sadrzaj>St-6303/2015-7</izvorni_sadrzaj>
    <derivirana_varijabla naziv="DomainObject.PoslovniBrojDokumenta_1">St-6303/2015-7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VOTUM AGRAM d.o.o.</izvorni_sadrzaj>
    <derivirana_varijabla naziv="DomainObject.Predmet.ProtustrankaIDrugi_1">VOTUM AGRAM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VOTUM AGRAM d.o.o., OIB 24640946552, Dobri dol 48/A, 10000 Zagreb</izvorni_sadrzaj>
    <derivirana_varijabla naziv="DomainObject.Predmet.ProtustrankaIDrugiAdressOIB_1">VOTUM AGRAM d.o.o., OIB 24640946552, Dobri dol 48/A,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VOTUM AGRAM d.o.o.</item>
    </izvorni_sadrzaj>
    <derivirana_varijabla naziv="DomainObject.Predmet.SudioniciListNaziv_1">
      <item>FINA Regionalni centar Zagreb</item>
      <item>VOTUM AGRAM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VOTUM AGRAM d.o.o., OIB 24640946552, Dobri dol 48/A,10000 Zagreb</item>
    </izvorni_sadrzaj>
    <derivirana_varijabla naziv="DomainObject.Predmet.SudioniciListAdressOIB_1">
      <item>FINA Regionalni centar Zagreb, OIB 85821130368, Trg svibanjskih žrtava 1995. 1,10000 Zagreb</item>
      <item>VOTUM AGRAM d.o.o., OIB 24640946552, Dobri dol 48/A,10000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24640946552</item>
    </izvorni_sadrzaj>
    <derivirana_varijabla naziv="DomainObject.Predmet.SudioniciListNazivOIB_1">
      <item>, OIB 85821130368</item>
      <item>, OIB 24640946552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641</properties:Words>
  <properties:Characters>3475</properties:Characters>
  <properties:Lines>92</properties:Lines>
  <properties:Paragraphs>32</properties:Paragraphs>
  <properties:TotalTime>4</properties:TotalTime>
  <properties:ScaleCrop>false</properties:ScaleCrop>
  <properties:LinksUpToDate>false</properties:LinksUpToDate>
  <properties:CharactersWithSpaces>4143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2016-09-01T13:16:00Z</dcterms:created>
  <dc:creator>Ivana Manestar</dc:creator>
  <dc:description/>
  <cp:keywords/>
  <cp:lastModifiedBy>Ivana Manestar</cp:lastModifiedBy>
  <dcterms:modified xmlns:xsi="http://www.w3.org/2001/XMLSchema-instance" xsi:type="dcterms:W3CDTF">2016-09-09T06:13:00Z</dcterms:modified>
  <cp:revision>8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St-6303/2015-7 / Odluka - Rješenje o obustavi skraćenog stečajnog postupka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