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6F5631" w:rsidR="00960800" w:rsidRDefault="00960800" w14:paraId="b55832d" w14:textId="b55832d">
      <w:pPr>
        <w:pStyle w:val="Naslov2"/>
        <w15:collapsed w:val="false"/>
        <w:rPr>
          <w:rFonts w:ascii="Arial" w:hAnsi="Arial" w:cs="Arial"/>
          <w:i w:val="false"/>
        </w:rPr>
      </w:pPr>
      <w:bookmarkStart w:name="_GoBack" w:id="0"/>
      <w:bookmarkEnd w:id="0"/>
      <w:r w:rsidRPr="006F5631">
        <w:rPr>
          <w:rFonts w:ascii="Arial" w:hAnsi="Arial" w:cs="Arial"/>
          <w:i w:val="false"/>
        </w:rPr>
        <w:t>REPUBLIKA HRVATSKA</w:t>
      </w:r>
    </w:p>
    <w:p w:rsidR="00ED3D7D" w:rsidRDefault="00960800">
      <w:pPr>
        <w:jc w:val="both"/>
        <w:rPr>
          <w:rFonts w:ascii="Arial" w:hAnsi="Arial" w:cs="Arial"/>
          <w:b/>
          <w:bCs/>
          <w:iCs/>
        </w:rPr>
      </w:pPr>
      <w:r w:rsidRPr="006F5631">
        <w:rPr>
          <w:rFonts w:ascii="Arial" w:hAnsi="Arial" w:cs="Arial"/>
          <w:b/>
          <w:bCs/>
          <w:iCs/>
        </w:rPr>
        <w:t>OPĆINSKI SUD U SPLITU</w:t>
      </w:r>
    </w:p>
    <w:p w:rsidRPr="006F5631" w:rsidR="00960800" w:rsidRDefault="00ED3D7D">
      <w:pPr>
        <w:jc w:val="both"/>
        <w:rPr>
          <w:rFonts w:ascii="Arial" w:hAnsi="Arial" w:cs="Arial"/>
          <w:b/>
          <w:bCs/>
          <w:iCs/>
        </w:rPr>
      </w:pPr>
      <w:r>
        <w:rPr>
          <w:rFonts w:ascii="Arial" w:hAnsi="Arial" w:cs="Arial"/>
          <w:b/>
          <w:bCs/>
          <w:iCs/>
        </w:rPr>
        <w:t>Gundulićeva 27, Split</w:t>
      </w:r>
      <w:r w:rsidRPr="006F5631" w:rsidR="00960800">
        <w:rPr>
          <w:rFonts w:ascii="Arial" w:hAnsi="Arial" w:cs="Arial"/>
          <w:b/>
          <w:bCs/>
          <w:iCs/>
        </w:rPr>
        <w:t xml:space="preserve">                                                </w:t>
      </w:r>
    </w:p>
    <w:tbl>
      <w:tblPr>
        <w:tblW w:w="0" w:type="auto"/>
        <w:tblInd w:w="6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0" w:lastRow="0" w:firstColumn="0" w:lastColumn="0" w:noHBand="0" w:noVBand="0" w:val="0000"/>
      </w:tblPr>
      <w:tblGrid>
        <w:gridCol w:w="2612"/>
      </w:tblGrid>
      <w:tr w:rsidRPr="006F5631" w:rsidR="00960800">
        <w:tc>
          <w:tcPr>
            <w:tcW w:w="2838" w:type="dxa"/>
          </w:tcPr>
          <w:p w:rsidRPr="006F5631" w:rsidR="00960800" w:rsidP="001D7FE6" w:rsidRDefault="00570A6C">
            <w:pPr>
              <w:jc w:val="both"/>
              <w:rPr>
                <w:rFonts w:ascii="Arial" w:hAnsi="Arial" w:cs="Arial"/>
                <w:b/>
                <w:bCs/>
                <w:iCs/>
              </w:rPr>
            </w:pPr>
            <w:r w:rsidRPr="006F5631">
              <w:rPr>
                <w:rFonts w:ascii="Arial" w:hAnsi="Arial" w:cs="Arial"/>
                <w:b/>
                <w:bCs/>
                <w:iCs/>
              </w:rPr>
              <w:t>Broj</w:t>
            </w:r>
            <w:r w:rsidRPr="006F5631" w:rsidR="00960800">
              <w:rPr>
                <w:rFonts w:ascii="Arial" w:hAnsi="Arial" w:cs="Arial"/>
                <w:b/>
                <w:bCs/>
                <w:iCs/>
              </w:rPr>
              <w:t xml:space="preserve">: </w:t>
            </w:r>
            <w:r w:rsidR="002B2675">
              <w:rPr>
                <w:rFonts w:ascii="Arial" w:hAnsi="Arial" w:cs="Arial"/>
                <w:b/>
                <w:bCs/>
                <w:iCs/>
              </w:rPr>
              <w:t>P</w:t>
            </w:r>
            <w:r w:rsidR="002374BD">
              <w:rPr>
                <w:rFonts w:ascii="Arial" w:hAnsi="Arial" w:cs="Arial"/>
                <w:b/>
                <w:bCs/>
                <w:iCs/>
              </w:rPr>
              <w:t>r</w:t>
            </w:r>
            <w:r w:rsidR="001D7FE6">
              <w:rPr>
                <w:rFonts w:ascii="Arial" w:hAnsi="Arial" w:cs="Arial"/>
                <w:b/>
                <w:bCs/>
                <w:iCs/>
              </w:rPr>
              <w:t>-</w:t>
            </w:r>
            <w:r w:rsidR="00CE7115">
              <w:rPr>
                <w:rFonts w:ascii="Arial" w:hAnsi="Arial" w:cs="Arial"/>
                <w:b/>
                <w:bCs/>
                <w:iCs/>
              </w:rPr>
              <w:t>23/2024</w:t>
            </w:r>
          </w:p>
        </w:tc>
      </w:tr>
    </w:tbl>
    <w:p w:rsidRPr="006F5631" w:rsidR="00960800" w:rsidRDefault="00960800">
      <w:pPr>
        <w:jc w:val="both"/>
        <w:rPr>
          <w:rFonts w:ascii="Arial" w:hAnsi="Arial" w:cs="Arial"/>
          <w:b/>
          <w:bCs/>
          <w:iCs/>
        </w:rPr>
      </w:pPr>
    </w:p>
    <w:p w:rsidRPr="006F5631" w:rsidR="00960800" w:rsidRDefault="00960800">
      <w:pPr>
        <w:rPr>
          <w:rFonts w:ascii="Arial" w:hAnsi="Arial" w:cs="Arial"/>
        </w:rPr>
      </w:pPr>
    </w:p>
    <w:p w:rsidRPr="006F5631" w:rsidR="00960800" w:rsidRDefault="00960800">
      <w:pPr>
        <w:pStyle w:val="Naslov3"/>
        <w:rPr>
          <w:rFonts w:ascii="Arial" w:hAnsi="Arial" w:cs="Arial"/>
          <w:i w:val="false"/>
          <w:sz w:val="24"/>
        </w:rPr>
      </w:pPr>
      <w:r w:rsidRPr="006F5631">
        <w:rPr>
          <w:rFonts w:ascii="Arial" w:hAnsi="Arial" w:cs="Arial"/>
          <w:i w:val="false"/>
          <w:sz w:val="24"/>
        </w:rPr>
        <w:t>Z A P I S N I K</w:t>
      </w:r>
    </w:p>
    <w:p w:rsidRPr="006F5631" w:rsidR="00960800" w:rsidRDefault="00960800">
      <w:pPr>
        <w:jc w:val="both"/>
        <w:rPr>
          <w:rFonts w:ascii="Arial" w:hAnsi="Arial" w:cs="Arial"/>
        </w:rPr>
      </w:pPr>
    </w:p>
    <w:tbl>
      <w:tblPr>
        <w:tblW w:w="0" w:type="auto"/>
        <w:tblInd w:w="25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0" w:lastRow="0" w:firstColumn="0" w:lastColumn="0" w:noHBand="0" w:noVBand="0" w:val="0000"/>
      </w:tblPr>
      <w:tblGrid>
        <w:gridCol w:w="3960"/>
      </w:tblGrid>
      <w:tr w:rsidRPr="006F5631" w:rsidR="00960800">
        <w:tc>
          <w:tcPr>
            <w:tcW w:w="3960" w:type="dxa"/>
          </w:tcPr>
          <w:p w:rsidRPr="006F5631" w:rsidR="00960800" w:rsidP="003527DB" w:rsidRDefault="00960800">
            <w:pPr>
              <w:pStyle w:val="Naslov4"/>
              <w:rPr>
                <w:rFonts w:ascii="Arial" w:hAnsi="Arial" w:cs="Arial"/>
                <w:i w:val="false"/>
              </w:rPr>
            </w:pPr>
            <w:r w:rsidRPr="006F5631">
              <w:rPr>
                <w:rFonts w:ascii="Arial" w:hAnsi="Arial" w:cs="Arial"/>
                <w:i w:val="false"/>
              </w:rPr>
              <w:t xml:space="preserve">od </w:t>
            </w:r>
            <w:r w:rsidR="003527DB">
              <w:rPr>
                <w:rFonts w:ascii="Arial" w:hAnsi="Arial" w:cs="Arial"/>
                <w:i w:val="false"/>
              </w:rPr>
              <w:t>29. listopada</w:t>
            </w:r>
            <w:r w:rsidR="004976E7">
              <w:rPr>
                <w:rFonts w:ascii="Arial" w:hAnsi="Arial" w:cs="Arial"/>
                <w:i w:val="false"/>
              </w:rPr>
              <w:t xml:space="preserve"> 202</w:t>
            </w:r>
            <w:r w:rsidR="008C1496">
              <w:rPr>
                <w:rFonts w:ascii="Arial" w:hAnsi="Arial" w:cs="Arial"/>
                <w:i w:val="false"/>
              </w:rPr>
              <w:t>6</w:t>
            </w:r>
            <w:r w:rsidR="002B2675">
              <w:rPr>
                <w:rFonts w:ascii="Arial" w:hAnsi="Arial" w:cs="Arial"/>
                <w:i w:val="false"/>
              </w:rPr>
              <w:t>.</w:t>
            </w:r>
            <w:r w:rsidRPr="006F5631" w:rsidR="00FF37C0">
              <w:rPr>
                <w:rFonts w:ascii="Arial" w:hAnsi="Arial" w:cs="Arial"/>
                <w:i w:val="false"/>
              </w:rPr>
              <w:t xml:space="preserve"> </w:t>
            </w:r>
            <w:r w:rsidRPr="006F5631" w:rsidR="00E908F2">
              <w:rPr>
                <w:rFonts w:ascii="Arial" w:hAnsi="Arial" w:cs="Arial"/>
                <w:i w:val="false"/>
              </w:rPr>
              <w:t>godine</w:t>
            </w:r>
            <w:r w:rsidRPr="006F5631" w:rsidR="00FF37C0">
              <w:rPr>
                <w:rFonts w:ascii="Arial" w:hAnsi="Arial" w:cs="Arial"/>
                <w:i w:val="false"/>
              </w:rPr>
              <w:t xml:space="preserve">   </w:t>
            </w:r>
            <w:r w:rsidRPr="006F5631" w:rsidR="009E421A">
              <w:rPr>
                <w:rFonts w:ascii="Arial" w:hAnsi="Arial" w:cs="Arial"/>
                <w:i w:val="false"/>
              </w:rPr>
              <w:t xml:space="preserve"> </w:t>
            </w:r>
          </w:p>
        </w:tc>
      </w:tr>
    </w:tbl>
    <w:p w:rsidRPr="006F5631" w:rsidR="00960800" w:rsidRDefault="00960800">
      <w:pPr>
        <w:jc w:val="center"/>
        <w:rPr>
          <w:rFonts w:ascii="Arial" w:hAnsi="Arial" w:cs="Arial"/>
          <w:iCs/>
        </w:rPr>
      </w:pPr>
    </w:p>
    <w:p w:rsidRPr="006F5631" w:rsidR="00960800" w:rsidRDefault="00960800">
      <w:pPr>
        <w:rPr>
          <w:rFonts w:ascii="Arial" w:hAnsi="Arial" w:cs="Arial"/>
          <w:iCs/>
        </w:rPr>
      </w:pPr>
    </w:p>
    <w:p w:rsidR="00CE7115" w:rsidRDefault="00960800">
      <w:pPr>
        <w:jc w:val="center"/>
        <w:rPr>
          <w:rFonts w:ascii="Arial" w:hAnsi="Arial" w:cs="Arial"/>
          <w:iCs/>
        </w:rPr>
      </w:pPr>
      <w:r w:rsidRPr="006F5631">
        <w:rPr>
          <w:rFonts w:ascii="Arial" w:hAnsi="Arial" w:cs="Arial"/>
          <w:iCs/>
        </w:rPr>
        <w:t xml:space="preserve">o održanom ročištu radi objave </w:t>
      </w:r>
      <w:r w:rsidRPr="006F5631" w:rsidR="00262189">
        <w:rPr>
          <w:rFonts w:ascii="Arial" w:hAnsi="Arial" w:cs="Arial"/>
          <w:iCs/>
        </w:rPr>
        <w:t xml:space="preserve">i uručenja </w:t>
      </w:r>
      <w:r w:rsidRPr="006F5631">
        <w:rPr>
          <w:rFonts w:ascii="Arial" w:hAnsi="Arial" w:cs="Arial"/>
          <w:iCs/>
        </w:rPr>
        <w:t xml:space="preserve">presude  kod </w:t>
      </w:r>
    </w:p>
    <w:p w:rsidRPr="006F5631" w:rsidR="00960800" w:rsidRDefault="00960800">
      <w:pPr>
        <w:jc w:val="center"/>
        <w:rPr>
          <w:rFonts w:ascii="Arial" w:hAnsi="Arial" w:cs="Arial"/>
          <w:b/>
          <w:bCs/>
          <w:iCs/>
        </w:rPr>
      </w:pPr>
      <w:r w:rsidRPr="006F5631">
        <w:rPr>
          <w:rFonts w:ascii="Arial" w:hAnsi="Arial" w:cs="Arial"/>
          <w:b/>
          <w:bCs/>
          <w:iCs/>
        </w:rPr>
        <w:t>Općinskog suda u Splitu.</w:t>
      </w:r>
    </w:p>
    <w:p w:rsidRPr="006F5631" w:rsidR="00960800" w:rsidRDefault="00960800">
      <w:pPr>
        <w:rPr>
          <w:rFonts w:ascii="Arial" w:hAnsi="Arial" w:cs="Arial"/>
        </w:rPr>
      </w:pPr>
    </w:p>
    <w:p w:rsidRPr="006F5631" w:rsidR="00960800" w:rsidRDefault="00960800">
      <w:pPr>
        <w:jc w:val="both"/>
        <w:rPr>
          <w:rFonts w:ascii="Arial" w:hAnsi="Arial" w:cs="Arial"/>
          <w:b/>
          <w:bCs/>
          <w:iCs/>
        </w:rPr>
      </w:pPr>
      <w:r w:rsidRPr="006F5631">
        <w:rPr>
          <w:rFonts w:ascii="Arial" w:hAnsi="Arial" w:cs="Arial"/>
        </w:rPr>
        <w:t xml:space="preserve">          </w:t>
      </w:r>
      <w:r w:rsidRPr="006F5631">
        <w:rPr>
          <w:rFonts w:ascii="Arial" w:hAnsi="Arial" w:cs="Arial"/>
          <w:b/>
          <w:bCs/>
          <w:iCs/>
        </w:rPr>
        <w:t xml:space="preserve">Prisutni od suda:                                                            Pravna stvar:                                                          </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0" w:lastRow="0" w:firstColumn="0" w:lastColumn="0" w:noHBand="0" w:noVBand="0" w:val="0000"/>
      </w:tblPr>
      <w:tblGrid>
        <w:gridCol w:w="2909"/>
        <w:gridCol w:w="1434"/>
        <w:gridCol w:w="4377"/>
      </w:tblGrid>
      <w:tr w:rsidRPr="006F5631" w:rsidR="00960800">
        <w:tc>
          <w:tcPr>
            <w:tcW w:w="2982" w:type="dxa"/>
          </w:tcPr>
          <w:p w:rsidRPr="006F5631" w:rsidR="00960800" w:rsidRDefault="001C40C1">
            <w:pPr>
              <w:pStyle w:val="Naslov1"/>
              <w:rPr>
                <w:rFonts w:ascii="Arial" w:hAnsi="Arial" w:cs="Arial"/>
                <w:i w:val="false"/>
              </w:rPr>
            </w:pPr>
            <w:r w:rsidRPr="006F5631">
              <w:rPr>
                <w:rFonts w:ascii="Arial" w:hAnsi="Arial" w:cs="Arial"/>
                <w:i w:val="false"/>
              </w:rPr>
              <w:t>JULIJANA PONOŠ</w:t>
            </w:r>
          </w:p>
          <w:p w:rsidRPr="006F5631" w:rsidR="00960800" w:rsidRDefault="00960800">
            <w:pPr>
              <w:jc w:val="center"/>
              <w:rPr>
                <w:rFonts w:ascii="Arial" w:hAnsi="Arial" w:cs="Arial"/>
                <w:iCs/>
              </w:rPr>
            </w:pPr>
            <w:r w:rsidRPr="006F5631">
              <w:rPr>
                <w:rFonts w:ascii="Arial" w:hAnsi="Arial" w:cs="Arial"/>
                <w:iCs/>
              </w:rPr>
              <w:t>(sudac)</w:t>
            </w:r>
          </w:p>
        </w:tc>
        <w:tc>
          <w:tcPr>
            <w:tcW w:w="1446" w:type="dxa"/>
          </w:tcPr>
          <w:p w:rsidRPr="006F5631" w:rsidR="00960800" w:rsidRDefault="00960800">
            <w:pPr>
              <w:jc w:val="both"/>
              <w:rPr>
                <w:rFonts w:ascii="Arial" w:hAnsi="Arial" w:cs="Arial"/>
                <w:b/>
                <w:bCs/>
                <w:iCs/>
              </w:rPr>
            </w:pPr>
          </w:p>
          <w:p w:rsidRPr="006F5631" w:rsidR="00960800" w:rsidRDefault="00960800">
            <w:pPr>
              <w:jc w:val="both"/>
              <w:rPr>
                <w:rFonts w:ascii="Arial" w:hAnsi="Arial" w:cs="Arial"/>
                <w:b/>
                <w:bCs/>
                <w:iCs/>
              </w:rPr>
            </w:pPr>
            <w:r w:rsidRPr="006F5631">
              <w:rPr>
                <w:rFonts w:ascii="Arial" w:hAnsi="Arial" w:cs="Arial"/>
                <w:b/>
                <w:bCs/>
                <w:iCs/>
              </w:rPr>
              <w:t xml:space="preserve">   Tužitelj:</w:t>
            </w:r>
          </w:p>
        </w:tc>
        <w:tc>
          <w:tcPr>
            <w:tcW w:w="4518" w:type="dxa"/>
          </w:tcPr>
          <w:p w:rsidR="006A159F" w:rsidP="00533896" w:rsidRDefault="006A159F">
            <w:pPr>
              <w:jc w:val="both"/>
              <w:rPr>
                <w:rFonts w:ascii="Arial" w:hAnsi="Arial" w:cs="Arial"/>
                <w:b/>
                <w:bCs/>
                <w:iCs/>
              </w:rPr>
            </w:pPr>
          </w:p>
          <w:p w:rsidRPr="006F5631" w:rsidR="003D213D" w:rsidP="001D7FE6" w:rsidRDefault="00CE7115">
            <w:pPr>
              <w:jc w:val="both"/>
              <w:rPr>
                <w:rFonts w:ascii="Arial" w:hAnsi="Arial" w:cs="Arial"/>
                <w:b/>
                <w:bCs/>
                <w:iCs/>
              </w:rPr>
            </w:pPr>
            <w:r>
              <w:rPr>
                <w:rFonts w:ascii="Arial" w:hAnsi="Arial" w:cs="Arial"/>
                <w:b/>
                <w:bCs/>
                <w:iCs/>
              </w:rPr>
              <w:t>MARIJAN POSNJAK</w:t>
            </w:r>
          </w:p>
        </w:tc>
      </w:tr>
      <w:tr w:rsidRPr="006F5631" w:rsidR="00960800">
        <w:tc>
          <w:tcPr>
            <w:tcW w:w="2982" w:type="dxa"/>
          </w:tcPr>
          <w:p w:rsidRPr="006F5631" w:rsidR="003570E6" w:rsidRDefault="00CE7115">
            <w:pPr>
              <w:jc w:val="center"/>
              <w:rPr>
                <w:rFonts w:ascii="Arial" w:hAnsi="Arial" w:cs="Arial"/>
                <w:b/>
                <w:iCs/>
              </w:rPr>
            </w:pPr>
            <w:r>
              <w:rPr>
                <w:rFonts w:ascii="Arial" w:hAnsi="Arial" w:cs="Arial"/>
                <w:b/>
                <w:iCs/>
              </w:rPr>
              <w:t xml:space="preserve"> PETRA JURIĆ</w:t>
            </w:r>
          </w:p>
          <w:p w:rsidRPr="006F5631" w:rsidR="00960800" w:rsidRDefault="003570E6">
            <w:pPr>
              <w:jc w:val="center"/>
              <w:rPr>
                <w:rFonts w:ascii="Arial" w:hAnsi="Arial" w:cs="Arial"/>
                <w:iCs/>
              </w:rPr>
            </w:pPr>
            <w:r w:rsidRPr="006F5631">
              <w:rPr>
                <w:rFonts w:ascii="Arial" w:hAnsi="Arial" w:cs="Arial"/>
                <w:iCs/>
              </w:rPr>
              <w:t xml:space="preserve"> </w:t>
            </w:r>
            <w:r w:rsidRPr="006F5631" w:rsidR="00960800">
              <w:rPr>
                <w:rFonts w:ascii="Arial" w:hAnsi="Arial" w:cs="Arial"/>
                <w:iCs/>
              </w:rPr>
              <w:t>(zapisničar)</w:t>
            </w:r>
          </w:p>
        </w:tc>
        <w:tc>
          <w:tcPr>
            <w:tcW w:w="1446" w:type="dxa"/>
          </w:tcPr>
          <w:p w:rsidRPr="006F5631" w:rsidR="00960800" w:rsidRDefault="00960800">
            <w:pPr>
              <w:jc w:val="both"/>
              <w:rPr>
                <w:rFonts w:ascii="Arial" w:hAnsi="Arial" w:cs="Arial"/>
                <w:b/>
                <w:bCs/>
                <w:iCs/>
              </w:rPr>
            </w:pPr>
          </w:p>
          <w:p w:rsidRPr="006F5631" w:rsidR="00960800" w:rsidRDefault="00960800">
            <w:pPr>
              <w:jc w:val="both"/>
              <w:rPr>
                <w:rFonts w:ascii="Arial" w:hAnsi="Arial" w:cs="Arial"/>
                <w:b/>
                <w:bCs/>
                <w:iCs/>
              </w:rPr>
            </w:pPr>
            <w:r w:rsidRPr="006F5631">
              <w:rPr>
                <w:rFonts w:ascii="Arial" w:hAnsi="Arial" w:cs="Arial"/>
                <w:b/>
                <w:bCs/>
                <w:iCs/>
              </w:rPr>
              <w:t xml:space="preserve">   Tuženik:</w:t>
            </w:r>
          </w:p>
        </w:tc>
        <w:tc>
          <w:tcPr>
            <w:tcW w:w="4518" w:type="dxa"/>
          </w:tcPr>
          <w:p w:rsidR="003D213D" w:rsidP="001D7FE6" w:rsidRDefault="003D213D">
            <w:pPr>
              <w:jc w:val="both"/>
              <w:rPr>
                <w:rFonts w:ascii="Arial" w:hAnsi="Arial" w:cs="Arial"/>
                <w:b/>
                <w:bCs/>
                <w:iCs/>
              </w:rPr>
            </w:pPr>
          </w:p>
          <w:p w:rsidRPr="006F5631" w:rsidR="00CE7115" w:rsidP="001D7FE6" w:rsidRDefault="00CE7115">
            <w:pPr>
              <w:jc w:val="both"/>
              <w:rPr>
                <w:rFonts w:ascii="Arial" w:hAnsi="Arial" w:cs="Arial"/>
                <w:b/>
                <w:bCs/>
                <w:iCs/>
              </w:rPr>
            </w:pPr>
            <w:r>
              <w:rPr>
                <w:rFonts w:ascii="Arial" w:hAnsi="Arial" w:cs="Arial"/>
                <w:b/>
                <w:bCs/>
                <w:iCs/>
              </w:rPr>
              <w:t>PUČKO OTVORENO UČILIŠTE TROGIR</w:t>
            </w:r>
          </w:p>
        </w:tc>
      </w:tr>
      <w:tr w:rsidRPr="006F5631" w:rsidR="00960800">
        <w:trPr>
          <w:cantSplit/>
        </w:trPr>
        <w:tc>
          <w:tcPr>
            <w:tcW w:w="2982" w:type="dxa"/>
            <w:vMerge w:val="restart"/>
            <w:tcBorders>
              <w:left w:val="nil"/>
            </w:tcBorders>
          </w:tcPr>
          <w:p w:rsidRPr="006F5631" w:rsidR="00960800" w:rsidRDefault="00960800">
            <w:pPr>
              <w:jc w:val="both"/>
              <w:rPr>
                <w:rFonts w:ascii="Arial" w:hAnsi="Arial" w:cs="Arial"/>
                <w:b/>
                <w:bCs/>
                <w:iCs/>
              </w:rPr>
            </w:pPr>
          </w:p>
          <w:p w:rsidRPr="006F5631" w:rsidR="00960800" w:rsidRDefault="00960800">
            <w:pPr>
              <w:jc w:val="center"/>
              <w:rPr>
                <w:rFonts w:ascii="Arial" w:hAnsi="Arial" w:cs="Arial"/>
                <w:iCs/>
              </w:rPr>
            </w:pPr>
          </w:p>
        </w:tc>
        <w:tc>
          <w:tcPr>
            <w:tcW w:w="1446" w:type="dxa"/>
          </w:tcPr>
          <w:p w:rsidRPr="006F5631" w:rsidR="00960800" w:rsidRDefault="00960800">
            <w:pPr>
              <w:jc w:val="both"/>
              <w:rPr>
                <w:rFonts w:ascii="Arial" w:hAnsi="Arial" w:cs="Arial"/>
                <w:b/>
                <w:bCs/>
                <w:iCs/>
              </w:rPr>
            </w:pPr>
          </w:p>
          <w:p w:rsidRPr="006F5631" w:rsidR="00960800" w:rsidRDefault="00960800">
            <w:pPr>
              <w:jc w:val="both"/>
              <w:rPr>
                <w:rFonts w:ascii="Arial" w:hAnsi="Arial" w:cs="Arial"/>
                <w:b/>
                <w:bCs/>
                <w:iCs/>
              </w:rPr>
            </w:pPr>
            <w:r w:rsidRPr="006F5631">
              <w:rPr>
                <w:rFonts w:ascii="Arial" w:hAnsi="Arial" w:cs="Arial"/>
                <w:b/>
                <w:bCs/>
                <w:iCs/>
              </w:rPr>
              <w:t xml:space="preserve">   Radi:</w:t>
            </w:r>
          </w:p>
        </w:tc>
        <w:tc>
          <w:tcPr>
            <w:tcW w:w="4518" w:type="dxa"/>
          </w:tcPr>
          <w:p w:rsidR="00E908F2" w:rsidRDefault="00E908F2">
            <w:pPr>
              <w:jc w:val="both"/>
              <w:rPr>
                <w:rFonts w:ascii="Arial" w:hAnsi="Arial" w:cs="Arial"/>
                <w:b/>
                <w:bCs/>
                <w:iCs/>
              </w:rPr>
            </w:pPr>
          </w:p>
          <w:p w:rsidRPr="006F5631" w:rsidR="003E6B91" w:rsidP="001D7FE6" w:rsidRDefault="00CE7115">
            <w:pPr>
              <w:jc w:val="both"/>
              <w:rPr>
                <w:rFonts w:ascii="Arial" w:hAnsi="Arial" w:cs="Arial"/>
                <w:b/>
                <w:bCs/>
                <w:iCs/>
              </w:rPr>
            </w:pPr>
            <w:r>
              <w:rPr>
                <w:rFonts w:ascii="Arial" w:hAnsi="Arial" w:cs="Arial"/>
                <w:b/>
                <w:bCs/>
                <w:iCs/>
              </w:rPr>
              <w:t>otkaz</w:t>
            </w:r>
          </w:p>
        </w:tc>
      </w:tr>
      <w:tr w:rsidRPr="006F5631" w:rsidR="00960800">
        <w:trPr>
          <w:cantSplit/>
        </w:trPr>
        <w:tc>
          <w:tcPr>
            <w:tcW w:w="2982" w:type="dxa"/>
            <w:vMerge/>
            <w:tcBorders>
              <w:left w:val="nil"/>
              <w:bottom w:val="nil"/>
              <w:right w:val="nil"/>
            </w:tcBorders>
          </w:tcPr>
          <w:p w:rsidRPr="006F5631" w:rsidR="00960800" w:rsidRDefault="00960800">
            <w:pPr>
              <w:jc w:val="center"/>
              <w:rPr>
                <w:rFonts w:ascii="Arial" w:hAnsi="Arial" w:cs="Arial"/>
                <w:iCs/>
              </w:rPr>
            </w:pPr>
          </w:p>
        </w:tc>
        <w:tc>
          <w:tcPr>
            <w:tcW w:w="5964" w:type="dxa"/>
            <w:gridSpan w:val="2"/>
            <w:tcBorders>
              <w:left w:val="nil"/>
              <w:bottom w:val="nil"/>
              <w:right w:val="nil"/>
            </w:tcBorders>
          </w:tcPr>
          <w:p w:rsidRPr="006F5631" w:rsidR="00960800" w:rsidRDefault="00960800">
            <w:pPr>
              <w:jc w:val="both"/>
              <w:rPr>
                <w:rFonts w:ascii="Arial" w:hAnsi="Arial" w:cs="Arial"/>
                <w:b/>
                <w:bCs/>
                <w:iCs/>
              </w:rPr>
            </w:pPr>
          </w:p>
        </w:tc>
      </w:tr>
    </w:tbl>
    <w:p w:rsidRPr="006F5631" w:rsidR="00960800" w:rsidRDefault="00960800">
      <w:pPr>
        <w:jc w:val="both"/>
        <w:rPr>
          <w:rFonts w:ascii="Arial" w:hAnsi="Arial" w:cs="Arial"/>
          <w:b/>
          <w:bCs/>
          <w:iCs/>
        </w:rPr>
      </w:pPr>
    </w:p>
    <w:p w:rsidRPr="006F5631" w:rsidR="00960800" w:rsidRDefault="00960800">
      <w:pPr>
        <w:jc w:val="center"/>
        <w:rPr>
          <w:rFonts w:ascii="Arial" w:hAnsi="Arial" w:cs="Arial"/>
          <w:iCs/>
        </w:rPr>
      </w:pPr>
      <w:r w:rsidRPr="006F5631">
        <w:rPr>
          <w:rFonts w:ascii="Arial" w:hAnsi="Arial" w:cs="Arial"/>
          <w:iCs/>
        </w:rPr>
        <w:t xml:space="preserve">Ročište započinje u </w:t>
      </w:r>
      <w:r w:rsidR="00D74799">
        <w:rPr>
          <w:rFonts w:ascii="Arial" w:hAnsi="Arial" w:cs="Arial"/>
          <w:iCs/>
        </w:rPr>
        <w:t xml:space="preserve"> </w:t>
      </w:r>
      <w:r w:rsidR="00CE7115">
        <w:rPr>
          <w:rFonts w:ascii="Arial" w:hAnsi="Arial" w:cs="Arial"/>
          <w:iCs/>
        </w:rPr>
        <w:t xml:space="preserve">14,10 </w:t>
      </w:r>
      <w:r w:rsidRPr="006F5631">
        <w:rPr>
          <w:rFonts w:ascii="Arial" w:hAnsi="Arial" w:cs="Arial"/>
          <w:iCs/>
        </w:rPr>
        <w:t>sati.</w:t>
      </w:r>
    </w:p>
    <w:p w:rsidRPr="006F5631" w:rsidR="00960800" w:rsidRDefault="00960800">
      <w:pPr>
        <w:pStyle w:val="Tijeloteksta"/>
        <w:rPr>
          <w:rFonts w:ascii="Arial" w:hAnsi="Arial" w:cs="Arial"/>
          <w:i w:val="false"/>
        </w:rPr>
      </w:pPr>
    </w:p>
    <w:p w:rsidRPr="006F5631" w:rsidR="00960800" w:rsidRDefault="00960800">
      <w:pPr>
        <w:jc w:val="both"/>
        <w:rPr>
          <w:rFonts w:ascii="Arial" w:hAnsi="Arial" w:cs="Arial"/>
          <w:iCs/>
        </w:rPr>
      </w:pPr>
      <w:r w:rsidRPr="006F5631">
        <w:rPr>
          <w:rFonts w:ascii="Arial" w:hAnsi="Arial" w:cs="Arial"/>
          <w:iCs/>
        </w:rPr>
        <w:t>Utvrđuje se da su pristupili:</w:t>
      </w:r>
    </w:p>
    <w:p w:rsidRPr="006F5631" w:rsidR="00960800" w:rsidRDefault="00960800">
      <w:pPr>
        <w:jc w:val="both"/>
        <w:rPr>
          <w:rFonts w:ascii="Arial" w:hAnsi="Arial" w:cs="Arial"/>
          <w:iC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0" w:lastRow="0" w:firstColumn="0" w:lastColumn="0" w:noHBand="0" w:noVBand="0" w:val="0000"/>
      </w:tblPr>
      <w:tblGrid>
        <w:gridCol w:w="1653"/>
        <w:gridCol w:w="7067"/>
      </w:tblGrid>
      <w:tr w:rsidRPr="006F5631" w:rsidR="00960800">
        <w:tc>
          <w:tcPr>
            <w:tcW w:w="1668" w:type="dxa"/>
          </w:tcPr>
          <w:p w:rsidRPr="006F5631" w:rsidR="00960800" w:rsidRDefault="00960800">
            <w:pPr>
              <w:jc w:val="both"/>
              <w:rPr>
                <w:rFonts w:ascii="Arial" w:hAnsi="Arial" w:cs="Arial"/>
                <w:b/>
                <w:bCs/>
                <w:iCs/>
              </w:rPr>
            </w:pPr>
            <w:r w:rsidRPr="006F5631">
              <w:rPr>
                <w:rFonts w:ascii="Arial" w:hAnsi="Arial" w:cs="Arial"/>
                <w:b/>
                <w:bCs/>
                <w:iCs/>
              </w:rPr>
              <w:t>Za tužitelja:</w:t>
            </w:r>
          </w:p>
        </w:tc>
        <w:tc>
          <w:tcPr>
            <w:tcW w:w="7278" w:type="dxa"/>
          </w:tcPr>
          <w:p w:rsidRPr="006F5631" w:rsidR="00960800" w:rsidRDefault="003527DB">
            <w:pPr>
              <w:jc w:val="both"/>
              <w:rPr>
                <w:rFonts w:ascii="Arial" w:hAnsi="Arial" w:cs="Arial"/>
                <w:iCs/>
              </w:rPr>
            </w:pPr>
            <w:r>
              <w:rPr>
                <w:rFonts w:ascii="Arial" w:hAnsi="Arial" w:cs="Arial"/>
                <w:iCs/>
              </w:rPr>
              <w:t>nitko, zam. pun. primio na znanje održavanje ročišta</w:t>
            </w:r>
          </w:p>
        </w:tc>
      </w:tr>
      <w:tr w:rsidRPr="006F5631" w:rsidR="00960800">
        <w:tc>
          <w:tcPr>
            <w:tcW w:w="1668" w:type="dxa"/>
          </w:tcPr>
          <w:p w:rsidRPr="006F5631" w:rsidR="00960800" w:rsidRDefault="00960800">
            <w:pPr>
              <w:jc w:val="both"/>
              <w:rPr>
                <w:rFonts w:ascii="Arial" w:hAnsi="Arial" w:cs="Arial"/>
                <w:b/>
                <w:bCs/>
                <w:iCs/>
              </w:rPr>
            </w:pPr>
            <w:r w:rsidRPr="006F5631">
              <w:rPr>
                <w:rFonts w:ascii="Arial" w:hAnsi="Arial" w:cs="Arial"/>
                <w:b/>
                <w:bCs/>
                <w:iCs/>
              </w:rPr>
              <w:t>Za tuženika:</w:t>
            </w:r>
          </w:p>
        </w:tc>
        <w:tc>
          <w:tcPr>
            <w:tcW w:w="7278" w:type="dxa"/>
          </w:tcPr>
          <w:p w:rsidRPr="006F5631" w:rsidR="00960800" w:rsidRDefault="003527DB">
            <w:pPr>
              <w:jc w:val="both"/>
              <w:rPr>
                <w:rFonts w:ascii="Arial" w:hAnsi="Arial" w:cs="Arial"/>
                <w:iCs/>
              </w:rPr>
            </w:pPr>
            <w:r>
              <w:rPr>
                <w:rFonts w:ascii="Arial" w:hAnsi="Arial" w:cs="Arial"/>
                <w:iCs/>
              </w:rPr>
              <w:t>nitko, pun. primila na znanje održavanje ročišta</w:t>
            </w:r>
          </w:p>
        </w:tc>
      </w:tr>
    </w:tbl>
    <w:p w:rsidRPr="006F5631" w:rsidR="00960800" w:rsidRDefault="00960800">
      <w:pPr>
        <w:jc w:val="both"/>
        <w:rPr>
          <w:rFonts w:ascii="Arial" w:hAnsi="Arial" w:cs="Arial"/>
          <w:iCs/>
        </w:rPr>
      </w:pPr>
    </w:p>
    <w:p w:rsidRPr="006F5631" w:rsidR="00960800" w:rsidRDefault="00960800">
      <w:pPr>
        <w:jc w:val="both"/>
        <w:rPr>
          <w:rFonts w:ascii="Arial" w:hAnsi="Arial" w:cs="Arial"/>
          <w:iCs/>
        </w:rPr>
      </w:pPr>
    </w:p>
    <w:p w:rsidRPr="006F5631" w:rsidR="00960800" w:rsidRDefault="00960800">
      <w:pPr>
        <w:jc w:val="both"/>
        <w:rPr>
          <w:rFonts w:ascii="Arial" w:hAnsi="Arial" w:cs="Arial"/>
          <w:iCs/>
        </w:rPr>
      </w:pPr>
    </w:p>
    <w:p w:rsidRPr="006F5631" w:rsidR="00960800" w:rsidRDefault="00960800">
      <w:pPr>
        <w:jc w:val="both"/>
        <w:rPr>
          <w:rFonts w:ascii="Arial" w:hAnsi="Arial" w:cs="Arial"/>
          <w:iCs/>
        </w:rPr>
      </w:pPr>
      <w:r w:rsidRPr="006F5631">
        <w:rPr>
          <w:rFonts w:ascii="Arial" w:hAnsi="Arial" w:cs="Arial"/>
          <w:iCs/>
        </w:rPr>
        <w:tab/>
        <w:t xml:space="preserve">Sud </w:t>
      </w:r>
      <w:r w:rsidRPr="006F5631" w:rsidR="007301B8">
        <w:rPr>
          <w:rFonts w:ascii="Arial" w:hAnsi="Arial" w:cs="Arial"/>
          <w:iCs/>
        </w:rPr>
        <w:t>donosi i objavljuje</w:t>
      </w:r>
    </w:p>
    <w:p w:rsidRPr="006F5631" w:rsidR="007301B8" w:rsidRDefault="007301B8">
      <w:pPr>
        <w:jc w:val="both"/>
        <w:rPr>
          <w:rFonts w:ascii="Arial" w:hAnsi="Arial" w:cs="Arial"/>
          <w:iCs/>
        </w:rPr>
      </w:pPr>
    </w:p>
    <w:p w:rsidRPr="006F5631" w:rsidR="00960800" w:rsidRDefault="00960800">
      <w:pPr>
        <w:jc w:val="both"/>
        <w:rPr>
          <w:rFonts w:ascii="Arial" w:hAnsi="Arial" w:cs="Arial"/>
          <w:iCs/>
        </w:rPr>
      </w:pPr>
    </w:p>
    <w:p w:rsidRPr="006F5631" w:rsidR="00960800" w:rsidRDefault="00960800">
      <w:pPr>
        <w:pStyle w:val="Naslov1"/>
        <w:rPr>
          <w:rFonts w:ascii="Arial" w:hAnsi="Arial" w:cs="Arial"/>
          <w:i w:val="false"/>
        </w:rPr>
      </w:pPr>
      <w:r w:rsidRPr="006F5631">
        <w:rPr>
          <w:rFonts w:ascii="Arial" w:hAnsi="Arial" w:cs="Arial"/>
          <w:i w:val="false"/>
        </w:rPr>
        <w:t>U IME REPUBLIKE HRVATSKE</w:t>
      </w:r>
    </w:p>
    <w:p w:rsidRPr="006F5631" w:rsidR="00960800" w:rsidRDefault="00960800">
      <w:pPr>
        <w:jc w:val="center"/>
        <w:rPr>
          <w:rFonts w:ascii="Arial" w:hAnsi="Arial" w:cs="Arial"/>
          <w:b/>
          <w:bCs/>
          <w:iCs/>
        </w:rPr>
      </w:pPr>
      <w:r w:rsidRPr="006F5631">
        <w:rPr>
          <w:rFonts w:ascii="Arial" w:hAnsi="Arial" w:cs="Arial"/>
          <w:b/>
          <w:bCs/>
          <w:iCs/>
        </w:rPr>
        <w:t>PRESUDU</w:t>
      </w:r>
    </w:p>
    <w:p w:rsidR="001D7FE6" w:rsidP="006E184D" w:rsidRDefault="001D7FE6">
      <w:pPr>
        <w:jc w:val="both"/>
        <w:rPr>
          <w:rFonts w:ascii="Arial" w:hAnsi="Arial" w:cs="Arial"/>
          <w:color w:val="000000"/>
        </w:rPr>
      </w:pPr>
    </w:p>
    <w:p w:rsidR="00284331" w:rsidP="006E184D" w:rsidRDefault="00284331">
      <w:pPr>
        <w:jc w:val="both"/>
        <w:rPr>
          <w:rFonts w:ascii="Arial" w:hAnsi="Arial" w:cs="Arial"/>
          <w:color w:val="000000"/>
        </w:rPr>
      </w:pPr>
    </w:p>
    <w:p w:rsidR="00CE7115" w:rsidP="00CE7115" w:rsidRDefault="00CE7115">
      <w:pPr>
        <w:pStyle w:val="Default"/>
        <w:jc w:val="both"/>
        <w:rPr>
          <w:rFonts w:ascii="Arial" w:hAnsi="Arial" w:cs="Arial"/>
        </w:rPr>
      </w:pPr>
      <w:r w:rsidRPr="0054131C">
        <w:rPr>
          <w:rFonts w:ascii="Arial" w:hAnsi="Arial" w:cs="Arial"/>
          <w:color w:val="auto"/>
        </w:rPr>
        <w:t>Dužan je tuženik u roku od 15 dana i pod prijetnjom ovrhe isplatiti tužitelju razliku manje isplaćene naknade troškova prijevoza za razdoblje od 1.7.2018.g</w:t>
      </w:r>
      <w:r>
        <w:rPr>
          <w:rFonts w:ascii="Arial" w:hAnsi="Arial" w:cs="Arial"/>
          <w:color w:val="auto"/>
        </w:rPr>
        <w:t>odine</w:t>
      </w:r>
      <w:r w:rsidRPr="0054131C">
        <w:rPr>
          <w:rFonts w:ascii="Arial" w:hAnsi="Arial" w:cs="Arial"/>
          <w:color w:val="auto"/>
        </w:rPr>
        <w:t xml:space="preserve"> do 31.8.2023.g</w:t>
      </w:r>
      <w:r>
        <w:rPr>
          <w:rFonts w:ascii="Arial" w:hAnsi="Arial" w:cs="Arial"/>
          <w:color w:val="auto"/>
        </w:rPr>
        <w:t>odine</w:t>
      </w:r>
      <w:r w:rsidRPr="0054131C">
        <w:rPr>
          <w:rFonts w:ascii="Arial" w:hAnsi="Arial" w:cs="Arial"/>
          <w:color w:val="auto"/>
        </w:rPr>
        <w:t xml:space="preserve"> u ukupnom iznosu od </w:t>
      </w:r>
      <w:r w:rsidRPr="0054131C">
        <w:rPr>
          <w:rFonts w:ascii="Arial" w:hAnsi="Arial" w:cs="Arial"/>
          <w:bCs/>
          <w:color w:val="auto"/>
        </w:rPr>
        <w:t xml:space="preserve">152,37 EUR </w:t>
      </w:r>
      <w:r w:rsidRPr="0054131C">
        <w:rPr>
          <w:rFonts w:ascii="Arial" w:hAnsi="Arial" w:cs="Arial"/>
          <w:color w:val="auto"/>
        </w:rPr>
        <w:t xml:space="preserve">neto </w:t>
      </w:r>
      <w:r w:rsidRPr="00B11439">
        <w:rPr>
          <w:rFonts w:ascii="Arial" w:hAnsi="Arial" w:cs="Arial"/>
        </w:rPr>
        <w:t>sa zakonsk</w:t>
      </w:r>
      <w:r>
        <w:rPr>
          <w:rFonts w:ascii="Arial" w:hAnsi="Arial" w:cs="Arial"/>
        </w:rPr>
        <w:t>o</w:t>
      </w:r>
      <w:r w:rsidRPr="00B11439">
        <w:rPr>
          <w:rFonts w:ascii="Arial" w:hAnsi="Arial" w:cs="Arial"/>
        </w:rPr>
        <w:t>m zatezn</w:t>
      </w:r>
      <w:r>
        <w:rPr>
          <w:rFonts w:ascii="Arial" w:hAnsi="Arial" w:cs="Arial"/>
        </w:rPr>
        <w:t>o</w:t>
      </w:r>
      <w:r w:rsidRPr="00B11439">
        <w:rPr>
          <w:rFonts w:ascii="Arial" w:hAnsi="Arial" w:cs="Arial"/>
        </w:rPr>
        <w:t>m kamat</w:t>
      </w:r>
      <w:r>
        <w:rPr>
          <w:rFonts w:ascii="Arial" w:hAnsi="Arial" w:cs="Arial"/>
        </w:rPr>
        <w:t>om</w:t>
      </w:r>
      <w:r w:rsidRPr="00B11439">
        <w:rPr>
          <w:rFonts w:ascii="Arial" w:hAnsi="Arial" w:cs="Arial"/>
        </w:rPr>
        <w:t xml:space="preserve"> do 31.prosinca 2022.godine po stopi koja se određuje prema prosječnoj kamatnoj stopi na stanja kredita odobrenih na razdoblje dulje od godine dana nefinancijskim trgovačkim društvima izračunatoj za referentno razdoblje koje prethodi tekućem polugodištu uvećanoj za tri postotna poena, te od 1.siječnja 2023.godine do isplate po stopi koja se određuje, za svako polugodište, uvećanjem kamatne stope koju je Europska središnja banka primijenila na svoje posljednje </w:t>
      </w:r>
      <w:r w:rsidRPr="00B11439">
        <w:rPr>
          <w:rFonts w:ascii="Arial" w:hAnsi="Arial" w:cs="Arial"/>
        </w:rPr>
        <w:lastRenderedPageBreak/>
        <w:t>glavne operacije refinanciranja koje je obavila prije prvog kalendarskog dana tekućeg polugodišta za tri postotna poena</w:t>
      </w:r>
      <w:r>
        <w:rPr>
          <w:rFonts w:ascii="Arial" w:hAnsi="Arial" w:cs="Arial"/>
        </w:rPr>
        <w:t xml:space="preserve">; a koja na iznos od: </w:t>
      </w:r>
    </w:p>
    <w:p w:rsidRPr="0054131C" w:rsidR="00CE7115" w:rsidP="00CE7115" w:rsidRDefault="00CE7115">
      <w:pPr>
        <w:pStyle w:val="Default"/>
        <w:numPr>
          <w:ilvl w:val="0"/>
          <w:numId w:val="11"/>
        </w:numPr>
        <w:spacing w:after="27"/>
        <w:jc w:val="both"/>
        <w:rPr>
          <w:rFonts w:ascii="Arial" w:hAnsi="Arial" w:cs="Arial"/>
          <w:color w:val="auto"/>
        </w:rPr>
      </w:pPr>
      <w:r>
        <w:rPr>
          <w:rFonts w:ascii="Arial" w:hAnsi="Arial" w:cs="Arial"/>
          <w:color w:val="auto"/>
        </w:rPr>
        <w:t>-</w:t>
      </w:r>
      <w:r w:rsidRPr="0054131C">
        <w:rPr>
          <w:rFonts w:ascii="Arial" w:hAnsi="Arial" w:cs="Arial"/>
          <w:color w:val="auto"/>
        </w:rPr>
        <w:t>32,08 EUR teče od 15. kolovoza 2018.</w:t>
      </w:r>
      <w:r>
        <w:rPr>
          <w:rFonts w:ascii="Arial" w:hAnsi="Arial" w:cs="Arial"/>
          <w:color w:val="auto"/>
        </w:rPr>
        <w:t>godine do isplate,</w:t>
      </w:r>
      <w:r w:rsidRPr="0054131C">
        <w:rPr>
          <w:rFonts w:ascii="Arial" w:hAnsi="Arial" w:cs="Arial"/>
          <w:color w:val="auto"/>
        </w:rPr>
        <w:t xml:space="preserve"> </w:t>
      </w:r>
    </w:p>
    <w:p w:rsidRPr="0054131C" w:rsidR="00CE7115" w:rsidP="00CE7115" w:rsidRDefault="00CE7115">
      <w:pPr>
        <w:pStyle w:val="Default"/>
        <w:numPr>
          <w:ilvl w:val="0"/>
          <w:numId w:val="11"/>
        </w:numPr>
        <w:spacing w:after="27"/>
        <w:jc w:val="both"/>
        <w:rPr>
          <w:rFonts w:ascii="Arial" w:hAnsi="Arial" w:cs="Arial"/>
          <w:color w:val="auto"/>
        </w:rPr>
      </w:pPr>
      <w:r>
        <w:rPr>
          <w:rFonts w:ascii="Arial" w:hAnsi="Arial" w:cs="Arial"/>
          <w:color w:val="auto"/>
        </w:rPr>
        <w:t>-</w:t>
      </w:r>
      <w:r w:rsidRPr="0054131C">
        <w:rPr>
          <w:rFonts w:ascii="Arial" w:hAnsi="Arial" w:cs="Arial"/>
          <w:color w:val="auto"/>
        </w:rPr>
        <w:t>15,10 EUR teče od 15. rujan 2018.</w:t>
      </w:r>
      <w:r>
        <w:rPr>
          <w:rFonts w:ascii="Arial" w:hAnsi="Arial" w:cs="Arial"/>
          <w:color w:val="auto"/>
        </w:rPr>
        <w:t>godine do isplate,</w:t>
      </w:r>
      <w:r w:rsidRPr="0054131C">
        <w:rPr>
          <w:rFonts w:ascii="Arial" w:hAnsi="Arial" w:cs="Arial"/>
          <w:color w:val="auto"/>
        </w:rPr>
        <w:t xml:space="preserve"> </w:t>
      </w:r>
    </w:p>
    <w:p w:rsidRPr="0054131C" w:rsidR="00CE7115" w:rsidP="00CE7115" w:rsidRDefault="00CE7115">
      <w:pPr>
        <w:pStyle w:val="Default"/>
        <w:numPr>
          <w:ilvl w:val="0"/>
          <w:numId w:val="11"/>
        </w:numPr>
        <w:spacing w:after="27"/>
        <w:jc w:val="both"/>
        <w:rPr>
          <w:rFonts w:ascii="Arial" w:hAnsi="Arial" w:cs="Arial"/>
          <w:color w:val="auto"/>
        </w:rPr>
      </w:pPr>
      <w:r>
        <w:rPr>
          <w:rFonts w:ascii="Arial" w:hAnsi="Arial" w:cs="Arial"/>
          <w:color w:val="auto"/>
        </w:rPr>
        <w:t>-</w:t>
      </w:r>
      <w:r w:rsidRPr="0054131C">
        <w:rPr>
          <w:rFonts w:ascii="Arial" w:hAnsi="Arial" w:cs="Arial"/>
          <w:color w:val="auto"/>
        </w:rPr>
        <w:t xml:space="preserve">11,32 EUR </w:t>
      </w:r>
      <w:r>
        <w:rPr>
          <w:rFonts w:ascii="Arial" w:hAnsi="Arial" w:cs="Arial"/>
          <w:color w:val="auto"/>
        </w:rPr>
        <w:t>teče od 15. veljače 2019.godine do isplate,</w:t>
      </w:r>
    </w:p>
    <w:p w:rsidRPr="0054131C" w:rsidR="00CE7115" w:rsidP="00CE7115" w:rsidRDefault="00CE7115">
      <w:pPr>
        <w:pStyle w:val="Default"/>
        <w:numPr>
          <w:ilvl w:val="0"/>
          <w:numId w:val="11"/>
        </w:numPr>
        <w:spacing w:after="27"/>
        <w:jc w:val="both"/>
        <w:rPr>
          <w:rFonts w:ascii="Arial" w:hAnsi="Arial" w:cs="Arial"/>
          <w:color w:val="auto"/>
        </w:rPr>
      </w:pPr>
      <w:r>
        <w:rPr>
          <w:rFonts w:ascii="Arial" w:hAnsi="Arial" w:cs="Arial"/>
          <w:color w:val="auto"/>
        </w:rPr>
        <w:t>-</w:t>
      </w:r>
      <w:r w:rsidRPr="0054131C">
        <w:rPr>
          <w:rFonts w:ascii="Arial" w:hAnsi="Arial" w:cs="Arial"/>
          <w:color w:val="auto"/>
        </w:rPr>
        <w:t>39,04 EUR teče od 15. travanj 2020.</w:t>
      </w:r>
      <w:r>
        <w:rPr>
          <w:rFonts w:ascii="Arial" w:hAnsi="Arial" w:cs="Arial"/>
          <w:color w:val="auto"/>
        </w:rPr>
        <w:t>godine do isplate,</w:t>
      </w:r>
      <w:r w:rsidRPr="0054131C">
        <w:rPr>
          <w:rFonts w:ascii="Arial" w:hAnsi="Arial" w:cs="Arial"/>
          <w:color w:val="auto"/>
        </w:rPr>
        <w:t xml:space="preserve"> </w:t>
      </w:r>
    </w:p>
    <w:p w:rsidRPr="0054131C" w:rsidR="00CE7115" w:rsidP="00CE7115" w:rsidRDefault="00CE7115">
      <w:pPr>
        <w:pStyle w:val="Default"/>
        <w:numPr>
          <w:ilvl w:val="0"/>
          <w:numId w:val="11"/>
        </w:numPr>
        <w:spacing w:after="27"/>
        <w:jc w:val="both"/>
        <w:rPr>
          <w:rFonts w:ascii="Arial" w:hAnsi="Arial" w:cs="Arial"/>
          <w:color w:val="auto"/>
        </w:rPr>
      </w:pPr>
      <w:r>
        <w:rPr>
          <w:rFonts w:ascii="Arial" w:hAnsi="Arial" w:cs="Arial"/>
          <w:color w:val="auto"/>
        </w:rPr>
        <w:t>-</w:t>
      </w:r>
      <w:r w:rsidRPr="0054131C">
        <w:rPr>
          <w:rFonts w:ascii="Arial" w:hAnsi="Arial" w:cs="Arial"/>
          <w:color w:val="auto"/>
        </w:rPr>
        <w:t>5,89 EUR teče od 15. svibanj 2020.</w:t>
      </w:r>
      <w:r>
        <w:rPr>
          <w:rFonts w:ascii="Arial" w:hAnsi="Arial" w:cs="Arial"/>
          <w:color w:val="auto"/>
        </w:rPr>
        <w:t>godine do isplate,</w:t>
      </w:r>
      <w:r w:rsidRPr="0054131C">
        <w:rPr>
          <w:rFonts w:ascii="Arial" w:hAnsi="Arial" w:cs="Arial"/>
          <w:color w:val="auto"/>
        </w:rPr>
        <w:t xml:space="preserve"> </w:t>
      </w:r>
    </w:p>
    <w:p w:rsidRPr="0054131C" w:rsidR="00CE7115" w:rsidP="00CE7115" w:rsidRDefault="00CE7115">
      <w:pPr>
        <w:pStyle w:val="Default"/>
        <w:numPr>
          <w:ilvl w:val="0"/>
          <w:numId w:val="11"/>
        </w:numPr>
        <w:spacing w:after="27"/>
        <w:jc w:val="both"/>
        <w:rPr>
          <w:rFonts w:ascii="Arial" w:hAnsi="Arial" w:cs="Arial"/>
          <w:color w:val="auto"/>
        </w:rPr>
      </w:pPr>
      <w:r>
        <w:rPr>
          <w:rFonts w:ascii="Arial" w:hAnsi="Arial" w:cs="Arial"/>
          <w:color w:val="auto"/>
        </w:rPr>
        <w:t>-</w:t>
      </w:r>
      <w:r w:rsidRPr="0054131C">
        <w:rPr>
          <w:rFonts w:ascii="Arial" w:hAnsi="Arial" w:cs="Arial"/>
          <w:color w:val="auto"/>
        </w:rPr>
        <w:t>0,31 EUR teče od 15. kolovoz 2020.</w:t>
      </w:r>
      <w:r>
        <w:rPr>
          <w:rFonts w:ascii="Arial" w:hAnsi="Arial" w:cs="Arial"/>
          <w:color w:val="auto"/>
        </w:rPr>
        <w:t>godine do isplate,</w:t>
      </w:r>
      <w:r w:rsidRPr="0054131C">
        <w:rPr>
          <w:rFonts w:ascii="Arial" w:hAnsi="Arial" w:cs="Arial"/>
          <w:color w:val="auto"/>
        </w:rPr>
        <w:t xml:space="preserve"> </w:t>
      </w:r>
    </w:p>
    <w:p w:rsidRPr="0054131C" w:rsidR="00CE7115" w:rsidP="00CE7115" w:rsidRDefault="00CE7115">
      <w:pPr>
        <w:pStyle w:val="Default"/>
        <w:numPr>
          <w:ilvl w:val="0"/>
          <w:numId w:val="11"/>
        </w:numPr>
        <w:spacing w:after="27"/>
        <w:jc w:val="both"/>
        <w:rPr>
          <w:rFonts w:ascii="Arial" w:hAnsi="Arial" w:cs="Arial"/>
          <w:color w:val="auto"/>
        </w:rPr>
      </w:pPr>
      <w:r>
        <w:rPr>
          <w:rFonts w:ascii="Arial" w:hAnsi="Arial" w:cs="Arial"/>
          <w:color w:val="auto"/>
        </w:rPr>
        <w:t>-</w:t>
      </w:r>
      <w:r w:rsidRPr="0054131C">
        <w:rPr>
          <w:rFonts w:ascii="Arial" w:hAnsi="Arial" w:cs="Arial"/>
          <w:color w:val="auto"/>
        </w:rPr>
        <w:t>37,91 EUR teče od 15. rujan 2020.</w:t>
      </w:r>
      <w:r>
        <w:rPr>
          <w:rFonts w:ascii="Arial" w:hAnsi="Arial" w:cs="Arial"/>
          <w:color w:val="auto"/>
        </w:rPr>
        <w:t>godine do isplate,</w:t>
      </w:r>
      <w:r w:rsidRPr="0054131C">
        <w:rPr>
          <w:rFonts w:ascii="Arial" w:hAnsi="Arial" w:cs="Arial"/>
          <w:color w:val="auto"/>
        </w:rPr>
        <w:t xml:space="preserve"> </w:t>
      </w:r>
    </w:p>
    <w:p w:rsidRPr="0054131C" w:rsidR="00CE7115" w:rsidP="00CE7115" w:rsidRDefault="00CE7115">
      <w:pPr>
        <w:pStyle w:val="Default"/>
        <w:numPr>
          <w:ilvl w:val="0"/>
          <w:numId w:val="11"/>
        </w:numPr>
        <w:spacing w:after="27"/>
        <w:jc w:val="both"/>
        <w:rPr>
          <w:rFonts w:ascii="Arial" w:hAnsi="Arial" w:cs="Arial"/>
          <w:color w:val="auto"/>
        </w:rPr>
      </w:pPr>
      <w:r>
        <w:rPr>
          <w:rFonts w:ascii="Arial" w:hAnsi="Arial" w:cs="Arial"/>
          <w:color w:val="auto"/>
        </w:rPr>
        <w:t>-</w:t>
      </w:r>
      <w:r w:rsidRPr="0054131C">
        <w:rPr>
          <w:rFonts w:ascii="Arial" w:hAnsi="Arial" w:cs="Arial"/>
          <w:color w:val="auto"/>
        </w:rPr>
        <w:t>3,25 EUR teče od 15. prosinac 2020.</w:t>
      </w:r>
      <w:r>
        <w:rPr>
          <w:rFonts w:ascii="Arial" w:hAnsi="Arial" w:cs="Arial"/>
          <w:color w:val="auto"/>
        </w:rPr>
        <w:t>godine do isplate,</w:t>
      </w:r>
      <w:r w:rsidRPr="0054131C">
        <w:rPr>
          <w:rFonts w:ascii="Arial" w:hAnsi="Arial" w:cs="Arial"/>
          <w:color w:val="auto"/>
        </w:rPr>
        <w:t xml:space="preserve"> </w:t>
      </w:r>
    </w:p>
    <w:p w:rsidRPr="00364F78" w:rsidR="00CE7115" w:rsidP="00CE7115" w:rsidRDefault="00CE7115">
      <w:pPr>
        <w:pStyle w:val="Default"/>
        <w:numPr>
          <w:ilvl w:val="0"/>
          <w:numId w:val="11"/>
        </w:numPr>
        <w:jc w:val="both"/>
        <w:rPr>
          <w:rFonts w:ascii="Arial" w:hAnsi="Arial" w:cs="Arial"/>
        </w:rPr>
      </w:pPr>
      <w:r w:rsidRPr="00364F78">
        <w:rPr>
          <w:rFonts w:ascii="Arial" w:hAnsi="Arial" w:cs="Arial"/>
          <w:color w:val="auto"/>
        </w:rPr>
        <w:t xml:space="preserve">-7,47 EUR teče od 15. srpanj 2022.godine do isplate. </w:t>
      </w:r>
    </w:p>
    <w:p w:rsidR="00CE7115" w:rsidP="00CE7115" w:rsidRDefault="00CE7115">
      <w:pPr>
        <w:pStyle w:val="Default"/>
        <w:jc w:val="both"/>
        <w:rPr>
          <w:rFonts w:ascii="Arial" w:hAnsi="Arial" w:cs="Arial"/>
          <w:color w:val="auto"/>
        </w:rPr>
      </w:pPr>
    </w:p>
    <w:p w:rsidRPr="00B709C1" w:rsidR="00CE7115" w:rsidP="00CE7115" w:rsidRDefault="00CE7115">
      <w:pPr>
        <w:pStyle w:val="Default"/>
        <w:jc w:val="both"/>
        <w:rPr>
          <w:rFonts w:ascii="Arial" w:hAnsi="Arial" w:cs="Arial"/>
          <w:color w:val="auto"/>
        </w:rPr>
      </w:pPr>
    </w:p>
    <w:p w:rsidRPr="00E64F68" w:rsidR="00CE7115" w:rsidP="00CE7115" w:rsidRDefault="00CE7115">
      <w:pPr>
        <w:jc w:val="both"/>
        <w:rPr>
          <w:rFonts w:ascii="Arial" w:hAnsi="Arial" w:cs="Arial"/>
        </w:rPr>
      </w:pPr>
      <w:r w:rsidRPr="008D5D30">
        <w:rPr>
          <w:rFonts w:ascii="Arial" w:hAnsi="Arial" w:cs="Arial"/>
          <w:bCs/>
        </w:rPr>
        <w:t>II</w:t>
      </w:r>
      <w:r>
        <w:rPr>
          <w:rFonts w:ascii="Arial" w:hAnsi="Arial" w:cs="Arial"/>
          <w:bCs/>
        </w:rPr>
        <w:t>.</w:t>
      </w:r>
      <w:r w:rsidRPr="008D5D30">
        <w:rPr>
          <w:rFonts w:ascii="Arial" w:hAnsi="Arial" w:cs="Arial"/>
        </w:rPr>
        <w:t xml:space="preserve"> Dužan je tuženik u roku od 15 dana i pod prijetnjom ovrhe </w:t>
      </w:r>
      <w:r>
        <w:rPr>
          <w:rFonts w:ascii="Arial" w:hAnsi="Arial" w:cs="Arial"/>
        </w:rPr>
        <w:t xml:space="preserve">naknaditi </w:t>
      </w:r>
      <w:r w:rsidRPr="008D5D30">
        <w:rPr>
          <w:rFonts w:ascii="Arial" w:hAnsi="Arial" w:cs="Arial"/>
        </w:rPr>
        <w:t xml:space="preserve">tužitelju parnični trošak </w:t>
      </w:r>
      <w:r>
        <w:rPr>
          <w:rFonts w:ascii="Arial" w:hAnsi="Arial" w:cs="Arial"/>
        </w:rPr>
        <w:t xml:space="preserve">u iznosu od 765,45 EUR sa zakonskom zateznom kamatom od presuđenja do isplate po stopi </w:t>
      </w:r>
      <w:r w:rsidRPr="00B11439">
        <w:rPr>
          <w:rFonts w:ascii="Arial" w:hAnsi="Arial" w:cs="Arial"/>
        </w:rPr>
        <w:t>koja se određuje, za svako polugodište, uvećanjem kamatne stope koju je Europska središnja banka primijenila na svoje posljednje glavne operacije refinanciranja koje je obavila prije prvog kalendarskog dana tekućeg polugodišta za tri postotna poena</w:t>
      </w:r>
      <w:r>
        <w:rPr>
          <w:rFonts w:ascii="Arial" w:hAnsi="Arial" w:cs="Arial"/>
        </w:rPr>
        <w:t xml:space="preserve">; dok se odbija zahtjev tužitelja da se naloži tuženiku platiti dosuđeni parnični trošak na račun </w:t>
      </w:r>
      <w:r w:rsidRPr="008D5D30">
        <w:rPr>
          <w:rFonts w:ascii="Arial" w:hAnsi="Arial" w:cs="Arial"/>
        </w:rPr>
        <w:t>punomoćni</w:t>
      </w:r>
      <w:r>
        <w:rPr>
          <w:rFonts w:ascii="Arial" w:hAnsi="Arial" w:cs="Arial"/>
        </w:rPr>
        <w:t>ce</w:t>
      </w:r>
      <w:r w:rsidRPr="008D5D30">
        <w:rPr>
          <w:rFonts w:ascii="Arial" w:hAnsi="Arial" w:cs="Arial"/>
        </w:rPr>
        <w:t xml:space="preserve"> tužitelja </w:t>
      </w:r>
      <w:r w:rsidRPr="00E64F68">
        <w:rPr>
          <w:rFonts w:ascii="Arial" w:hAnsi="Arial" w:cs="Arial"/>
        </w:rPr>
        <w:t xml:space="preserve">odvjetnice Martine Radić Šunjić koji se kod OTP banke d.d. vodi pod brojem IBAN: HR7924070001100242568. </w:t>
      </w:r>
    </w:p>
    <w:p w:rsidRPr="00364F78" w:rsidR="00CE7115" w:rsidP="00CE7115" w:rsidRDefault="00CE7115">
      <w:pPr>
        <w:pStyle w:val="Default"/>
        <w:jc w:val="both"/>
        <w:rPr>
          <w:rFonts w:ascii="Arial" w:hAnsi="Arial" w:cs="Arial"/>
        </w:rPr>
      </w:pPr>
    </w:p>
    <w:p w:rsidR="00EF344E" w:rsidP="00EF344E" w:rsidRDefault="00EF344E">
      <w:pPr>
        <w:ind w:firstLine="360"/>
        <w:jc w:val="both"/>
        <w:rPr>
          <w:rFonts w:ascii="Arial" w:hAnsi="Arial" w:cs="Arial"/>
          <w:bCs/>
          <w:iCs/>
        </w:rPr>
      </w:pPr>
      <w:r w:rsidRPr="006F5631">
        <w:rPr>
          <w:rFonts w:ascii="Arial" w:hAnsi="Arial" w:cs="Arial"/>
        </w:rPr>
        <w:tab/>
      </w:r>
      <w:r w:rsidRPr="006F5631">
        <w:rPr>
          <w:rFonts w:ascii="Arial" w:hAnsi="Arial" w:cs="Arial"/>
          <w:bCs/>
          <w:iCs/>
        </w:rPr>
        <w:t>Smatra se da je dostava presude strankama obavljena na današnji dan vezano za početak tijeka roka za žalbu protiv iste, presuda će se istaknuti na internetskoj stranici e – oglasna ploča suda, ovjereni prijepis presude stranke mogu preuzeti u sudskoj zgradi.</w:t>
      </w:r>
    </w:p>
    <w:p w:rsidR="006E184D" w:rsidP="006E184D" w:rsidRDefault="001F18FD">
      <w:pPr>
        <w:ind w:firstLine="708"/>
        <w:jc w:val="both"/>
        <w:rPr>
          <w:rFonts w:ascii="Verdana" w:hAnsi="Verdana"/>
          <w:bCs/>
          <w:iCs/>
          <w:sz w:val="20"/>
        </w:rPr>
      </w:pPr>
      <w:r>
        <w:rPr>
          <w:rFonts w:ascii="Verdana" w:hAnsi="Verdana"/>
          <w:bCs/>
          <w:iCs/>
          <w:sz w:val="20"/>
        </w:rPr>
        <w:tab/>
      </w:r>
    </w:p>
    <w:p w:rsidRPr="006E184D" w:rsidR="001F18FD" w:rsidP="006E184D" w:rsidRDefault="003527DB">
      <w:pPr>
        <w:ind w:firstLine="708"/>
        <w:jc w:val="both"/>
        <w:rPr>
          <w:rFonts w:ascii="Arial" w:hAnsi="Arial" w:cs="Arial"/>
        </w:rPr>
      </w:pPr>
      <w:r>
        <w:rPr>
          <w:rFonts w:ascii="Arial" w:hAnsi="Arial" w:cs="Arial"/>
          <w:bCs/>
          <w:iCs/>
        </w:rPr>
        <w:t>Strankama koje</w:t>
      </w:r>
      <w:r w:rsidRPr="006E184D" w:rsidR="001F18FD">
        <w:rPr>
          <w:rFonts w:ascii="Arial" w:hAnsi="Arial" w:cs="Arial"/>
          <w:bCs/>
          <w:iCs/>
        </w:rPr>
        <w:t xml:space="preserve"> </w:t>
      </w:r>
      <w:r>
        <w:rPr>
          <w:rFonts w:ascii="Arial" w:hAnsi="Arial" w:cs="Arial"/>
          <w:bCs/>
          <w:iCs/>
        </w:rPr>
        <w:t>nisu bile</w:t>
      </w:r>
      <w:r w:rsidRPr="006E184D" w:rsidR="001F18FD">
        <w:rPr>
          <w:rFonts w:ascii="Arial" w:hAnsi="Arial" w:cs="Arial"/>
          <w:bCs/>
          <w:iCs/>
        </w:rPr>
        <w:t xml:space="preserve"> uredno obaviješten</w:t>
      </w:r>
      <w:r>
        <w:rPr>
          <w:rFonts w:ascii="Arial" w:hAnsi="Arial" w:cs="Arial"/>
          <w:bCs/>
          <w:iCs/>
        </w:rPr>
        <w:t>e</w:t>
      </w:r>
      <w:r w:rsidRPr="006E184D" w:rsidR="001F18FD">
        <w:rPr>
          <w:rFonts w:ascii="Arial" w:hAnsi="Arial" w:cs="Arial"/>
          <w:bCs/>
          <w:iCs/>
        </w:rPr>
        <w:t xml:space="preserve"> o ročištu na kojem se presuda objavljuje, sud će presudu dostaviti prema odredbama </w:t>
      </w:r>
      <w:r w:rsidRPr="006E184D" w:rsidR="001F18FD">
        <w:rPr>
          <w:rFonts w:ascii="Arial" w:hAnsi="Arial" w:cs="Arial"/>
        </w:rPr>
        <w:t xml:space="preserve">Zakona o parničnom postupku o dostavi pismena </w:t>
      </w:r>
      <w:r w:rsidRPr="008878D9" w:rsidR="006E184D">
        <w:rPr>
          <w:rFonts w:ascii="Arial" w:hAnsi="Arial" w:cs="Arial"/>
        </w:rPr>
        <w:t>Zakona o parničnom postupku (Narodne novine broj 53/91, 91/92, 112/99, 129/00, 88/01, 117/03, 88/05, 2/07, 84/08, 96/</w:t>
      </w:r>
      <w:r w:rsidR="006E184D">
        <w:rPr>
          <w:rFonts w:ascii="Arial" w:hAnsi="Arial" w:cs="Arial"/>
        </w:rPr>
        <w:t xml:space="preserve">08, 123/08, 57/11, 25/13, 89/14, </w:t>
      </w:r>
      <w:r w:rsidRPr="008878D9" w:rsidR="006E184D">
        <w:rPr>
          <w:rFonts w:ascii="Arial" w:hAnsi="Arial" w:cs="Arial"/>
        </w:rPr>
        <w:t xml:space="preserve"> 70/19</w:t>
      </w:r>
      <w:r w:rsidR="006E184D">
        <w:rPr>
          <w:rFonts w:ascii="Arial" w:hAnsi="Arial" w:cs="Arial"/>
        </w:rPr>
        <w:t>, 80/22, 114/22</w:t>
      </w:r>
      <w:r w:rsidR="007903E1">
        <w:rPr>
          <w:rFonts w:ascii="Arial" w:hAnsi="Arial" w:cs="Arial"/>
        </w:rPr>
        <w:t>, 155/23 i 146/25,</w:t>
      </w:r>
      <w:r w:rsidRPr="008878D9" w:rsidR="006E184D">
        <w:rPr>
          <w:rFonts w:ascii="Arial" w:hAnsi="Arial" w:cs="Arial"/>
        </w:rPr>
        <w:t xml:space="preserve"> dalje: ZPP)</w:t>
      </w:r>
      <w:r w:rsidRPr="006E184D" w:rsidR="001F18FD">
        <w:rPr>
          <w:rFonts w:ascii="Arial" w:hAnsi="Arial" w:cs="Arial"/>
        </w:rPr>
        <w:t>.</w:t>
      </w:r>
    </w:p>
    <w:p w:rsidRPr="006E184D" w:rsidR="003D213D" w:rsidRDefault="003D213D">
      <w:pPr>
        <w:jc w:val="both"/>
        <w:rPr>
          <w:rFonts w:ascii="Arial" w:hAnsi="Arial" w:cs="Arial"/>
          <w:iCs/>
        </w:rPr>
      </w:pPr>
    </w:p>
    <w:p w:rsidRPr="006F5631" w:rsidR="00960800" w:rsidRDefault="00960800">
      <w:pPr>
        <w:jc w:val="both"/>
        <w:rPr>
          <w:rFonts w:ascii="Arial" w:hAnsi="Arial" w:cs="Arial"/>
          <w:iCs/>
        </w:rPr>
      </w:pPr>
      <w:r w:rsidRPr="006F5631">
        <w:rPr>
          <w:rFonts w:ascii="Arial" w:hAnsi="Arial" w:cs="Arial"/>
          <w:iCs/>
        </w:rPr>
        <w:tab/>
        <w:t>Dovršeno u</w:t>
      </w:r>
      <w:r w:rsidR="001D7FE6">
        <w:rPr>
          <w:rFonts w:ascii="Arial" w:hAnsi="Arial" w:cs="Arial"/>
          <w:iCs/>
        </w:rPr>
        <w:t xml:space="preserve"> </w:t>
      </w:r>
      <w:r w:rsidR="00CE7115">
        <w:rPr>
          <w:rFonts w:ascii="Arial" w:hAnsi="Arial" w:cs="Arial"/>
          <w:iCs/>
        </w:rPr>
        <w:t>14,15</w:t>
      </w:r>
      <w:r w:rsidR="003D213D">
        <w:rPr>
          <w:rFonts w:ascii="Arial" w:hAnsi="Arial" w:cs="Arial"/>
          <w:iCs/>
        </w:rPr>
        <w:t xml:space="preserve"> sati</w:t>
      </w:r>
      <w:r w:rsidR="00533896">
        <w:rPr>
          <w:rFonts w:ascii="Arial" w:hAnsi="Arial" w:cs="Arial"/>
          <w:iCs/>
        </w:rPr>
        <w:t>.</w:t>
      </w:r>
    </w:p>
    <w:p w:rsidRPr="006F5631" w:rsidR="00C2315F" w:rsidRDefault="00C2315F">
      <w:pPr>
        <w:jc w:val="both"/>
        <w:rPr>
          <w:rFonts w:ascii="Arial" w:hAnsi="Arial" w:cs="Arial"/>
          <w:iCs/>
        </w:rPr>
      </w:pPr>
    </w:p>
    <w:p w:rsidRPr="006F5631" w:rsidR="00C2315F" w:rsidRDefault="00C2315F">
      <w:pPr>
        <w:jc w:val="both"/>
        <w:rPr>
          <w:rFonts w:ascii="Arial" w:hAnsi="Arial" w:cs="Arial"/>
          <w:iCs/>
        </w:rPr>
      </w:pPr>
    </w:p>
    <w:p w:rsidRPr="006F5631" w:rsidR="00C2315F" w:rsidRDefault="00C2315F">
      <w:pPr>
        <w:jc w:val="both"/>
        <w:rPr>
          <w:rFonts w:ascii="Arial" w:hAnsi="Arial" w:cs="Arial"/>
          <w:iCs/>
        </w:rPr>
      </w:pPr>
    </w:p>
    <w:p w:rsidRPr="006F5631" w:rsidR="00C2315F" w:rsidRDefault="00C2315F">
      <w:pPr>
        <w:jc w:val="both"/>
        <w:rPr>
          <w:rFonts w:ascii="Arial" w:hAnsi="Arial" w:cs="Arial"/>
          <w:iCs/>
        </w:rPr>
      </w:pPr>
    </w:p>
    <w:p w:rsidRPr="006F5631" w:rsidR="00C2315F" w:rsidRDefault="00C2315F">
      <w:pPr>
        <w:jc w:val="both"/>
        <w:rPr>
          <w:rFonts w:ascii="Arial" w:hAnsi="Arial" w:cs="Arial"/>
          <w:iCs/>
        </w:rPr>
      </w:pPr>
    </w:p>
    <w:p w:rsidRPr="006F5631" w:rsidR="00C2315F" w:rsidRDefault="00C2315F">
      <w:pPr>
        <w:jc w:val="both"/>
        <w:rPr>
          <w:rFonts w:ascii="Arial" w:hAnsi="Arial" w:cs="Arial"/>
          <w:iCs/>
        </w:rPr>
      </w:pPr>
    </w:p>
    <w:sectPr w:rsidRPr="006F5631" w:rsidR="00C2315F">
      <w:headerReference w:type="even" r:id="rId8"/>
      <w:headerReference w:type="default" r:id="rId9"/>
      <w:footerReference w:type="first" r:id="rId10"/>
      <w:pgSz w:w="11906" w:h="16838"/>
      <w:pgMar w:top="1701" w:right="1588" w:bottom="1134" w:left="1588" w:header="709" w:footer="709" w:gutter="0"/>
      <w:cols w:space="708"/>
      <w:titlePg/>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4B1C95" w:rsidRDefault="004B1C95">
      <w:r>
        <w:separator/>
      </w:r>
    </w:p>
  </w:endnote>
  <w:endnote w:type="continuationSeparator" w:id="0">
    <w:p w:rsidR="004B1C95" w:rsidRDefault="004B1C95">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9227D6" w:rsidR="00960800" w:rsidRDefault="00960800">
    <w:pPr>
      <w:pStyle w:val="Podnoje"/>
      <w:jc w:val="center"/>
      <w:rPr>
        <w:rFonts w:ascii="Verdana" w:hAnsi="Verdana"/>
        <w:iCs/>
        <w:sz w:val="18"/>
      </w:rPr>
    </w:pPr>
    <w:r w:rsidRPr="009227D6">
      <w:rPr>
        <w:rFonts w:ascii="Verdana" w:hAnsi="Verdana"/>
        <w:iCs/>
        <w:sz w:val="18"/>
      </w:rPr>
      <w:t>Zapisnik o objavi</w:t>
    </w:r>
  </w:p>
</w:ftr>
</file>

<file path=word/footnotes.xml><?xml version="1.0" encoding="utf-8"?>
<w:foot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4B1C95" w:rsidRDefault="004B1C95">
      <w:r>
        <w:separator/>
      </w:r>
    </w:p>
  </w:footnote>
  <w:footnote w:type="continuationSeparator" w:id="0">
    <w:p w:rsidR="004B1C95" w:rsidRDefault="004B1C95">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960800" w:rsidRDefault="00960800">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960800" w:rsidRDefault="00960800">
    <w:pPr>
      <w:pStyle w:val="Zaglavlje"/>
    </w:pPr>
  </w:p>
</w:hdr>
</file>

<file path=word/header2.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2002154211"/>
      <w:docPartObj>
        <w:docPartGallery w:val="Page Numbers (Top of Page)"/>
        <w:docPartUnique/>
      </w:docPartObj>
    </w:sdtPr>
    <w:sdtEndPr/>
    <w:sdtContent>
      <w:p w:rsidR="006E184D" w:rsidRDefault="006E184D">
        <w:pPr>
          <w:pStyle w:val="Zaglavlje"/>
          <w:jc w:val="center"/>
        </w:pPr>
        <w:r>
          <w:fldChar w:fldCharType="begin"/>
        </w:r>
        <w:r>
          <w:instrText>PAGE   \* MERGEFORMAT</w:instrText>
        </w:r>
        <w:r>
          <w:fldChar w:fldCharType="separate"/>
        </w:r>
        <w:r w:rsidR="00BD5855">
          <w:rPr>
            <w:noProof/>
          </w:rPr>
          <w:t>2</w:t>
        </w:r>
        <w:r>
          <w:fldChar w:fldCharType="end"/>
        </w:r>
      </w:p>
      <w:p w:rsidR="006E184D" w:rsidRDefault="006E184D">
        <w:pPr>
          <w:pStyle w:val="Zaglavlje"/>
          <w:jc w:val="center"/>
        </w:pPr>
      </w:p>
      <w:p w:rsidRPr="006E184D" w:rsidR="006E184D" w:rsidP="006E184D" w:rsidRDefault="00632456">
        <w:pPr>
          <w:pStyle w:val="Zaglavlje"/>
          <w:jc w:val="right"/>
          <w:rPr>
            <w:rFonts w:ascii="Arial" w:hAnsi="Arial" w:cs="Arial"/>
          </w:rPr>
        </w:pPr>
        <w:r>
          <w:rPr>
            <w:rFonts w:ascii="Arial" w:hAnsi="Arial" w:cs="Arial"/>
          </w:rPr>
          <w:t>P</w:t>
        </w:r>
        <w:r w:rsidR="002374BD">
          <w:rPr>
            <w:rFonts w:ascii="Arial" w:hAnsi="Arial" w:cs="Arial"/>
          </w:rPr>
          <w:t>r</w:t>
        </w:r>
        <w:r>
          <w:rPr>
            <w:rFonts w:ascii="Arial" w:hAnsi="Arial" w:cs="Arial"/>
          </w:rPr>
          <w:t>-</w:t>
        </w:r>
        <w:r w:rsidR="00CE7115">
          <w:rPr>
            <w:rFonts w:ascii="Arial" w:hAnsi="Arial" w:cs="Arial"/>
          </w:rPr>
          <w:t>23/2024</w:t>
        </w:r>
      </w:p>
      <w:p w:rsidR="006E184D" w:rsidP="006E184D" w:rsidRDefault="00BD5855">
        <w:pPr>
          <w:pStyle w:val="Zaglavlje"/>
          <w:jc w:val="right"/>
        </w:pPr>
      </w:p>
    </w:sdtContent>
  </w:sdt>
  <w:p w:rsidRPr="006F5631" w:rsidR="00960800" w:rsidRDefault="00960800">
    <w:pPr>
      <w:pStyle w:val="Zaglavlje"/>
      <w:rPr>
        <w:rFonts w:ascii="Arial" w:hAnsi="Arial" w:cs="Arial"/>
      </w:rPr>
    </w:pPr>
  </w:p>
</w:hdr>
</file>

<file path=word/numbering.xml><?xml version="1.0" encoding="utf-8"?>
<w:numbering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8890F82"/>
    <w:multiLevelType w:val="hybridMultilevel"/>
    <w:tmpl w:val="AEF454B0"/>
    <w:lvl w:ilvl="0" w:tplc="29E6B582">
      <w:start w:val="1"/>
      <w:numFmt w:val="upperRoman"/>
      <w:lvlText w:val="%1."/>
      <w:lvlJc w:val="left"/>
      <w:pPr>
        <w:tabs>
          <w:tab w:val="num" w:pos="1425"/>
        </w:tabs>
        <w:ind w:left="1425" w:hanging="720"/>
      </w:pPr>
    </w:lvl>
    <w:lvl w:ilvl="1" w:tplc="041A0019">
      <w:start w:val="1"/>
      <w:numFmt w:val="lowerLetter"/>
      <w:lvlText w:val="%2."/>
      <w:lvlJc w:val="left"/>
      <w:pPr>
        <w:tabs>
          <w:tab w:val="num" w:pos="1785"/>
        </w:tabs>
        <w:ind w:left="1785" w:hanging="360"/>
      </w:pPr>
    </w:lvl>
    <w:lvl w:ilvl="2" w:tplc="041A001B">
      <w:start w:val="1"/>
      <w:numFmt w:val="lowerRoman"/>
      <w:lvlText w:val="%3."/>
      <w:lvlJc w:val="right"/>
      <w:pPr>
        <w:tabs>
          <w:tab w:val="num" w:pos="2505"/>
        </w:tabs>
        <w:ind w:left="2505" w:hanging="180"/>
      </w:pPr>
    </w:lvl>
    <w:lvl w:ilvl="3" w:tplc="041A000F">
      <w:start w:val="1"/>
      <w:numFmt w:val="decimal"/>
      <w:lvlText w:val="%4."/>
      <w:lvlJc w:val="left"/>
      <w:pPr>
        <w:tabs>
          <w:tab w:val="num" w:pos="3225"/>
        </w:tabs>
        <w:ind w:left="3225" w:hanging="360"/>
      </w:pPr>
    </w:lvl>
    <w:lvl w:ilvl="4" w:tplc="041A0019">
      <w:start w:val="1"/>
      <w:numFmt w:val="lowerLetter"/>
      <w:lvlText w:val="%5."/>
      <w:lvlJc w:val="left"/>
      <w:pPr>
        <w:tabs>
          <w:tab w:val="num" w:pos="3945"/>
        </w:tabs>
        <w:ind w:left="3945" w:hanging="360"/>
      </w:pPr>
    </w:lvl>
    <w:lvl w:ilvl="5" w:tplc="041A001B">
      <w:start w:val="1"/>
      <w:numFmt w:val="lowerRoman"/>
      <w:lvlText w:val="%6."/>
      <w:lvlJc w:val="right"/>
      <w:pPr>
        <w:tabs>
          <w:tab w:val="num" w:pos="4665"/>
        </w:tabs>
        <w:ind w:left="4665" w:hanging="180"/>
      </w:pPr>
    </w:lvl>
    <w:lvl w:ilvl="6" w:tplc="041A000F">
      <w:start w:val="1"/>
      <w:numFmt w:val="decimal"/>
      <w:lvlText w:val="%7."/>
      <w:lvlJc w:val="left"/>
      <w:pPr>
        <w:tabs>
          <w:tab w:val="num" w:pos="5385"/>
        </w:tabs>
        <w:ind w:left="5385" w:hanging="360"/>
      </w:pPr>
    </w:lvl>
    <w:lvl w:ilvl="7" w:tplc="041A0019">
      <w:start w:val="1"/>
      <w:numFmt w:val="lowerLetter"/>
      <w:lvlText w:val="%8."/>
      <w:lvlJc w:val="left"/>
      <w:pPr>
        <w:tabs>
          <w:tab w:val="num" w:pos="6105"/>
        </w:tabs>
        <w:ind w:left="6105" w:hanging="360"/>
      </w:pPr>
    </w:lvl>
    <w:lvl w:ilvl="8" w:tplc="041A001B">
      <w:start w:val="1"/>
      <w:numFmt w:val="lowerRoman"/>
      <w:lvlText w:val="%9."/>
      <w:lvlJc w:val="right"/>
      <w:pPr>
        <w:tabs>
          <w:tab w:val="num" w:pos="6825"/>
        </w:tabs>
        <w:ind w:left="6825" w:hanging="180"/>
      </w:pPr>
    </w:lvl>
  </w:abstractNum>
  <w:abstractNum w:abstractNumId="1">
    <w:nsid w:val="167D2995"/>
    <w:multiLevelType w:val="hybridMultilevel"/>
    <w:tmpl w:val="387075E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CBC0798"/>
    <w:multiLevelType w:val="hybridMultilevel"/>
    <w:tmpl w:val="B882CF18"/>
    <w:lvl w:ilvl="0" w:tplc="F08CECFA">
      <w:start w:val="1"/>
      <w:numFmt w:val="upperRoman"/>
      <w:lvlText w:val="%1."/>
      <w:lvlJc w:val="left"/>
      <w:pPr>
        <w:ind w:left="1428" w:hanging="720"/>
      </w:p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3">
    <w:nsid w:val="30CD73C3"/>
    <w:multiLevelType w:val="hybridMultilevel"/>
    <w:tmpl w:val="F84C0F52"/>
    <w:lvl w:ilvl="0" w:tplc="5EC65E16">
      <w:start w:val="1"/>
      <w:numFmt w:val="upperRoman"/>
      <w:lvlText w:val="%1."/>
      <w:lvlJc w:val="left"/>
      <w:pPr>
        <w:tabs>
          <w:tab w:val="num" w:pos="1080"/>
        </w:tabs>
        <w:ind w:left="1080" w:hanging="72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4">
    <w:nsid w:val="3FB0041E"/>
    <w:multiLevelType w:val="hybridMultilevel"/>
    <w:tmpl w:val="58844818"/>
    <w:lvl w:ilvl="0" w:tplc="33663D3A">
      <w:start w:val="2"/>
      <w:numFmt w:val="bullet"/>
      <w:lvlText w:val="-"/>
      <w:lvlJc w:val="left"/>
      <w:pPr>
        <w:tabs>
          <w:tab w:val="num" w:pos="720"/>
        </w:tabs>
        <w:ind w:left="720" w:hanging="360"/>
      </w:pPr>
      <w:rPr>
        <w:rFonts w:hint="default" w:ascii="Verdana" w:hAnsi="Verdana" w:eastAsia="Times New Roman" w:cs="Times New Roman"/>
      </w:rPr>
    </w:lvl>
    <w:lvl w:ilvl="1" w:tplc="04090003" w:tentative="true">
      <w:start w:val="1"/>
      <w:numFmt w:val="bullet"/>
      <w:lvlText w:val="o"/>
      <w:lvlJc w:val="left"/>
      <w:pPr>
        <w:tabs>
          <w:tab w:val="num" w:pos="1440"/>
        </w:tabs>
        <w:ind w:left="1440" w:hanging="360"/>
      </w:pPr>
      <w:rPr>
        <w:rFonts w:hint="default" w:ascii="Courier New" w:hAnsi="Courier New" w:cs="Courier New"/>
      </w:rPr>
    </w:lvl>
    <w:lvl w:ilvl="2" w:tplc="04090005" w:tentative="true">
      <w:start w:val="1"/>
      <w:numFmt w:val="bullet"/>
      <w:lvlText w:val=""/>
      <w:lvlJc w:val="left"/>
      <w:pPr>
        <w:tabs>
          <w:tab w:val="num" w:pos="2160"/>
        </w:tabs>
        <w:ind w:left="2160" w:hanging="360"/>
      </w:pPr>
      <w:rPr>
        <w:rFonts w:hint="default" w:ascii="Wingdings" w:hAnsi="Wingdings"/>
      </w:rPr>
    </w:lvl>
    <w:lvl w:ilvl="3" w:tplc="04090001" w:tentative="true">
      <w:start w:val="1"/>
      <w:numFmt w:val="bullet"/>
      <w:lvlText w:val=""/>
      <w:lvlJc w:val="left"/>
      <w:pPr>
        <w:tabs>
          <w:tab w:val="num" w:pos="2880"/>
        </w:tabs>
        <w:ind w:left="2880" w:hanging="360"/>
      </w:pPr>
      <w:rPr>
        <w:rFonts w:hint="default" w:ascii="Symbol" w:hAnsi="Symbol"/>
      </w:rPr>
    </w:lvl>
    <w:lvl w:ilvl="4" w:tplc="04090003" w:tentative="true">
      <w:start w:val="1"/>
      <w:numFmt w:val="bullet"/>
      <w:lvlText w:val="o"/>
      <w:lvlJc w:val="left"/>
      <w:pPr>
        <w:tabs>
          <w:tab w:val="num" w:pos="3600"/>
        </w:tabs>
        <w:ind w:left="3600" w:hanging="360"/>
      </w:pPr>
      <w:rPr>
        <w:rFonts w:hint="default" w:ascii="Courier New" w:hAnsi="Courier New" w:cs="Courier New"/>
      </w:rPr>
    </w:lvl>
    <w:lvl w:ilvl="5" w:tplc="04090005" w:tentative="true">
      <w:start w:val="1"/>
      <w:numFmt w:val="bullet"/>
      <w:lvlText w:val=""/>
      <w:lvlJc w:val="left"/>
      <w:pPr>
        <w:tabs>
          <w:tab w:val="num" w:pos="4320"/>
        </w:tabs>
        <w:ind w:left="4320" w:hanging="360"/>
      </w:pPr>
      <w:rPr>
        <w:rFonts w:hint="default" w:ascii="Wingdings" w:hAnsi="Wingdings"/>
      </w:rPr>
    </w:lvl>
    <w:lvl w:ilvl="6" w:tplc="04090001" w:tentative="true">
      <w:start w:val="1"/>
      <w:numFmt w:val="bullet"/>
      <w:lvlText w:val=""/>
      <w:lvlJc w:val="left"/>
      <w:pPr>
        <w:tabs>
          <w:tab w:val="num" w:pos="5040"/>
        </w:tabs>
        <w:ind w:left="5040" w:hanging="360"/>
      </w:pPr>
      <w:rPr>
        <w:rFonts w:hint="default" w:ascii="Symbol" w:hAnsi="Symbol"/>
      </w:rPr>
    </w:lvl>
    <w:lvl w:ilvl="7" w:tplc="04090003" w:tentative="true">
      <w:start w:val="1"/>
      <w:numFmt w:val="bullet"/>
      <w:lvlText w:val="o"/>
      <w:lvlJc w:val="left"/>
      <w:pPr>
        <w:tabs>
          <w:tab w:val="num" w:pos="5760"/>
        </w:tabs>
        <w:ind w:left="5760" w:hanging="360"/>
      </w:pPr>
      <w:rPr>
        <w:rFonts w:hint="default" w:ascii="Courier New" w:hAnsi="Courier New" w:cs="Courier New"/>
      </w:rPr>
    </w:lvl>
    <w:lvl w:ilvl="8" w:tplc="04090005" w:tentative="true">
      <w:start w:val="1"/>
      <w:numFmt w:val="bullet"/>
      <w:lvlText w:val=""/>
      <w:lvlJc w:val="left"/>
      <w:pPr>
        <w:tabs>
          <w:tab w:val="num" w:pos="6480"/>
        </w:tabs>
        <w:ind w:left="6480" w:hanging="360"/>
      </w:pPr>
      <w:rPr>
        <w:rFonts w:hint="default" w:ascii="Wingdings" w:hAnsi="Wingdings"/>
      </w:rPr>
    </w:lvl>
  </w:abstractNum>
  <w:abstractNum w:abstractNumId="5">
    <w:nsid w:val="54CA13FF"/>
    <w:multiLevelType w:val="hybridMultilevel"/>
    <w:tmpl w:val="6BEEF3B8"/>
    <w:lvl w:ilvl="0" w:tplc="56EC1C42">
      <w:start w:val="2"/>
      <w:numFmt w:val="bullet"/>
      <w:lvlText w:val="-"/>
      <w:lvlJc w:val="left"/>
      <w:pPr>
        <w:ind w:left="1068" w:hanging="360"/>
      </w:pPr>
      <w:rPr>
        <w:rFonts w:hint="default" w:ascii="Verdana" w:hAnsi="Verdana" w:eastAsia="Times New Roman" w:cs="Times New Roman"/>
      </w:rPr>
    </w:lvl>
    <w:lvl w:ilvl="1" w:tplc="041A0003">
      <w:start w:val="1"/>
      <w:numFmt w:val="bullet"/>
      <w:lvlText w:val="o"/>
      <w:lvlJc w:val="left"/>
      <w:pPr>
        <w:ind w:left="1788" w:hanging="360"/>
      </w:pPr>
      <w:rPr>
        <w:rFonts w:hint="default" w:ascii="Courier New" w:hAnsi="Courier New" w:cs="Courier New"/>
      </w:rPr>
    </w:lvl>
    <w:lvl w:ilvl="2" w:tplc="041A0005">
      <w:start w:val="1"/>
      <w:numFmt w:val="bullet"/>
      <w:lvlText w:val=""/>
      <w:lvlJc w:val="left"/>
      <w:pPr>
        <w:ind w:left="2508" w:hanging="360"/>
      </w:pPr>
      <w:rPr>
        <w:rFonts w:hint="default" w:ascii="Wingdings" w:hAnsi="Wingdings"/>
      </w:rPr>
    </w:lvl>
    <w:lvl w:ilvl="3" w:tplc="041A0001">
      <w:start w:val="1"/>
      <w:numFmt w:val="bullet"/>
      <w:lvlText w:val=""/>
      <w:lvlJc w:val="left"/>
      <w:pPr>
        <w:ind w:left="3228" w:hanging="360"/>
      </w:pPr>
      <w:rPr>
        <w:rFonts w:hint="default" w:ascii="Symbol" w:hAnsi="Symbol"/>
      </w:rPr>
    </w:lvl>
    <w:lvl w:ilvl="4" w:tplc="041A0003">
      <w:start w:val="1"/>
      <w:numFmt w:val="bullet"/>
      <w:lvlText w:val="o"/>
      <w:lvlJc w:val="left"/>
      <w:pPr>
        <w:ind w:left="3948" w:hanging="360"/>
      </w:pPr>
      <w:rPr>
        <w:rFonts w:hint="default" w:ascii="Courier New" w:hAnsi="Courier New" w:cs="Courier New"/>
      </w:rPr>
    </w:lvl>
    <w:lvl w:ilvl="5" w:tplc="041A0005">
      <w:start w:val="1"/>
      <w:numFmt w:val="bullet"/>
      <w:lvlText w:val=""/>
      <w:lvlJc w:val="left"/>
      <w:pPr>
        <w:ind w:left="4668" w:hanging="360"/>
      </w:pPr>
      <w:rPr>
        <w:rFonts w:hint="default" w:ascii="Wingdings" w:hAnsi="Wingdings"/>
      </w:rPr>
    </w:lvl>
    <w:lvl w:ilvl="6" w:tplc="041A0001">
      <w:start w:val="1"/>
      <w:numFmt w:val="bullet"/>
      <w:lvlText w:val=""/>
      <w:lvlJc w:val="left"/>
      <w:pPr>
        <w:ind w:left="5388" w:hanging="360"/>
      </w:pPr>
      <w:rPr>
        <w:rFonts w:hint="default" w:ascii="Symbol" w:hAnsi="Symbol"/>
      </w:rPr>
    </w:lvl>
    <w:lvl w:ilvl="7" w:tplc="041A0003">
      <w:start w:val="1"/>
      <w:numFmt w:val="bullet"/>
      <w:lvlText w:val="o"/>
      <w:lvlJc w:val="left"/>
      <w:pPr>
        <w:ind w:left="6108" w:hanging="360"/>
      </w:pPr>
      <w:rPr>
        <w:rFonts w:hint="default" w:ascii="Courier New" w:hAnsi="Courier New" w:cs="Courier New"/>
      </w:rPr>
    </w:lvl>
    <w:lvl w:ilvl="8" w:tplc="041A0005">
      <w:start w:val="1"/>
      <w:numFmt w:val="bullet"/>
      <w:lvlText w:val=""/>
      <w:lvlJc w:val="left"/>
      <w:pPr>
        <w:ind w:left="6828" w:hanging="360"/>
      </w:pPr>
      <w:rPr>
        <w:rFonts w:hint="default" w:ascii="Wingdings" w:hAnsi="Wingdings"/>
      </w:rPr>
    </w:lvl>
  </w:abstractNum>
  <w:abstractNum w:abstractNumId="6">
    <w:nsid w:val="58D8158B"/>
    <w:multiLevelType w:val="hybridMultilevel"/>
    <w:tmpl w:val="2D3E06D0"/>
    <w:lvl w:ilvl="0" w:tplc="F9ACE282">
      <w:start w:val="1"/>
      <w:numFmt w:val="upperRoman"/>
      <w:lvlText w:val="%1."/>
      <w:lvlJc w:val="left"/>
      <w:pPr>
        <w:ind w:left="1425" w:hanging="720"/>
      </w:p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7">
    <w:nsid w:val="5BDC5181"/>
    <w:multiLevelType w:val="hybridMultilevel"/>
    <w:tmpl w:val="39748688"/>
    <w:lvl w:ilvl="0" w:tplc="246EE3BC">
      <w:start w:val="1"/>
      <w:numFmt w:val="upperRoman"/>
      <w:lvlText w:val="%1."/>
      <w:lvlJc w:val="left"/>
      <w:pPr>
        <w:tabs>
          <w:tab w:val="num" w:pos="1425"/>
        </w:tabs>
        <w:ind w:left="1425" w:hanging="720"/>
      </w:pPr>
      <w:rPr>
        <w:rFonts w:hint="default"/>
      </w:rPr>
    </w:lvl>
    <w:lvl w:ilvl="1" w:tplc="041A0019" w:tentative="true">
      <w:start w:val="1"/>
      <w:numFmt w:val="lowerLetter"/>
      <w:lvlText w:val="%2."/>
      <w:lvlJc w:val="left"/>
      <w:pPr>
        <w:tabs>
          <w:tab w:val="num" w:pos="1785"/>
        </w:tabs>
        <w:ind w:left="1785" w:hanging="360"/>
      </w:pPr>
    </w:lvl>
    <w:lvl w:ilvl="2" w:tplc="041A001B" w:tentative="true">
      <w:start w:val="1"/>
      <w:numFmt w:val="lowerRoman"/>
      <w:lvlText w:val="%3."/>
      <w:lvlJc w:val="right"/>
      <w:pPr>
        <w:tabs>
          <w:tab w:val="num" w:pos="2505"/>
        </w:tabs>
        <w:ind w:left="2505" w:hanging="180"/>
      </w:p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abstractNum w:abstractNumId="8">
    <w:nsid w:val="72C83B09"/>
    <w:multiLevelType w:val="hybridMultilevel"/>
    <w:tmpl w:val="43349186"/>
    <w:lvl w:ilvl="0" w:tplc="425ADD8E">
      <w:start w:val="1"/>
      <w:numFmt w:val="upperRoman"/>
      <w:lvlText w:val="%1."/>
      <w:lvlJc w:val="left"/>
      <w:pPr>
        <w:tabs>
          <w:tab w:val="num" w:pos="1425"/>
        </w:tabs>
        <w:ind w:left="1425" w:hanging="720"/>
      </w:pPr>
    </w:lvl>
    <w:lvl w:ilvl="1" w:tplc="04090019">
      <w:start w:val="1"/>
      <w:numFmt w:val="lowerLetter"/>
      <w:lvlText w:val="%2."/>
      <w:lvlJc w:val="left"/>
      <w:pPr>
        <w:tabs>
          <w:tab w:val="num" w:pos="1785"/>
        </w:tabs>
        <w:ind w:left="1785" w:hanging="360"/>
      </w:pPr>
    </w:lvl>
    <w:lvl w:ilvl="2" w:tplc="0409001B">
      <w:start w:val="1"/>
      <w:numFmt w:val="lowerRoman"/>
      <w:lvlText w:val="%3."/>
      <w:lvlJc w:val="right"/>
      <w:pPr>
        <w:tabs>
          <w:tab w:val="num" w:pos="2505"/>
        </w:tabs>
        <w:ind w:left="2505" w:hanging="180"/>
      </w:pPr>
    </w:lvl>
    <w:lvl w:ilvl="3" w:tplc="0409000F">
      <w:start w:val="1"/>
      <w:numFmt w:val="decimal"/>
      <w:lvlText w:val="%4."/>
      <w:lvlJc w:val="left"/>
      <w:pPr>
        <w:tabs>
          <w:tab w:val="num" w:pos="3225"/>
        </w:tabs>
        <w:ind w:left="3225" w:hanging="360"/>
      </w:pPr>
    </w:lvl>
    <w:lvl w:ilvl="4" w:tplc="04090019">
      <w:start w:val="1"/>
      <w:numFmt w:val="lowerLetter"/>
      <w:lvlText w:val="%5."/>
      <w:lvlJc w:val="left"/>
      <w:pPr>
        <w:tabs>
          <w:tab w:val="num" w:pos="3945"/>
        </w:tabs>
        <w:ind w:left="3945" w:hanging="360"/>
      </w:pPr>
    </w:lvl>
    <w:lvl w:ilvl="5" w:tplc="0409001B">
      <w:start w:val="1"/>
      <w:numFmt w:val="lowerRoman"/>
      <w:lvlText w:val="%6."/>
      <w:lvlJc w:val="right"/>
      <w:pPr>
        <w:tabs>
          <w:tab w:val="num" w:pos="4665"/>
        </w:tabs>
        <w:ind w:left="4665" w:hanging="180"/>
      </w:pPr>
    </w:lvl>
    <w:lvl w:ilvl="6" w:tplc="0409000F">
      <w:start w:val="1"/>
      <w:numFmt w:val="decimal"/>
      <w:lvlText w:val="%7."/>
      <w:lvlJc w:val="left"/>
      <w:pPr>
        <w:tabs>
          <w:tab w:val="num" w:pos="5385"/>
        </w:tabs>
        <w:ind w:left="5385" w:hanging="360"/>
      </w:pPr>
    </w:lvl>
    <w:lvl w:ilvl="7" w:tplc="04090019">
      <w:start w:val="1"/>
      <w:numFmt w:val="lowerLetter"/>
      <w:lvlText w:val="%8."/>
      <w:lvlJc w:val="left"/>
      <w:pPr>
        <w:tabs>
          <w:tab w:val="num" w:pos="6105"/>
        </w:tabs>
        <w:ind w:left="6105" w:hanging="360"/>
      </w:pPr>
    </w:lvl>
    <w:lvl w:ilvl="8" w:tplc="0409001B">
      <w:start w:val="1"/>
      <w:numFmt w:val="lowerRoman"/>
      <w:lvlText w:val="%9."/>
      <w:lvlJc w:val="right"/>
      <w:pPr>
        <w:tabs>
          <w:tab w:val="num" w:pos="6825"/>
        </w:tabs>
        <w:ind w:left="6825" w:hanging="180"/>
      </w:pPr>
    </w:lvl>
  </w:abstractNum>
  <w:abstractNum w:abstractNumId="9">
    <w:nsid w:val="7CD67F8E"/>
    <w:multiLevelType w:val="hybridMultilevel"/>
    <w:tmpl w:val="01DA82A8"/>
    <w:lvl w:ilvl="0" w:tplc="1F127592">
      <w:start w:val="1"/>
      <w:numFmt w:val="upperRoman"/>
      <w:lvlText w:val="%1."/>
      <w:lvlJc w:val="left"/>
      <w:pPr>
        <w:ind w:left="1427" w:hanging="720"/>
      </w:pPr>
      <w:rPr>
        <w:b/>
      </w:rPr>
    </w:lvl>
    <w:lvl w:ilvl="1" w:tplc="041A0019">
      <w:start w:val="1"/>
      <w:numFmt w:val="lowerLetter"/>
      <w:lvlText w:val="%2."/>
      <w:lvlJc w:val="left"/>
      <w:pPr>
        <w:ind w:left="1787" w:hanging="360"/>
      </w:pPr>
    </w:lvl>
    <w:lvl w:ilvl="2" w:tplc="041A001B">
      <w:start w:val="1"/>
      <w:numFmt w:val="lowerRoman"/>
      <w:lvlText w:val="%3."/>
      <w:lvlJc w:val="right"/>
      <w:pPr>
        <w:ind w:left="2507" w:hanging="180"/>
      </w:pPr>
    </w:lvl>
    <w:lvl w:ilvl="3" w:tplc="041A000F">
      <w:start w:val="1"/>
      <w:numFmt w:val="decimal"/>
      <w:lvlText w:val="%4."/>
      <w:lvlJc w:val="left"/>
      <w:pPr>
        <w:ind w:left="3227" w:hanging="360"/>
      </w:pPr>
    </w:lvl>
    <w:lvl w:ilvl="4" w:tplc="041A0019">
      <w:start w:val="1"/>
      <w:numFmt w:val="lowerLetter"/>
      <w:lvlText w:val="%5."/>
      <w:lvlJc w:val="left"/>
      <w:pPr>
        <w:ind w:left="3947" w:hanging="360"/>
      </w:pPr>
    </w:lvl>
    <w:lvl w:ilvl="5" w:tplc="041A001B">
      <w:start w:val="1"/>
      <w:numFmt w:val="lowerRoman"/>
      <w:lvlText w:val="%6."/>
      <w:lvlJc w:val="right"/>
      <w:pPr>
        <w:ind w:left="4667" w:hanging="180"/>
      </w:pPr>
    </w:lvl>
    <w:lvl w:ilvl="6" w:tplc="041A000F">
      <w:start w:val="1"/>
      <w:numFmt w:val="decimal"/>
      <w:lvlText w:val="%7."/>
      <w:lvlJc w:val="left"/>
      <w:pPr>
        <w:ind w:left="5387" w:hanging="360"/>
      </w:pPr>
    </w:lvl>
    <w:lvl w:ilvl="7" w:tplc="041A0019">
      <w:start w:val="1"/>
      <w:numFmt w:val="lowerLetter"/>
      <w:lvlText w:val="%8."/>
      <w:lvlJc w:val="left"/>
      <w:pPr>
        <w:ind w:left="6107" w:hanging="360"/>
      </w:pPr>
    </w:lvl>
    <w:lvl w:ilvl="8" w:tplc="041A001B">
      <w:start w:val="1"/>
      <w:numFmt w:val="lowerRoman"/>
      <w:lvlText w:val="%9."/>
      <w:lvlJc w:val="right"/>
      <w:pPr>
        <w:ind w:left="6827" w:hanging="180"/>
      </w:pPr>
    </w:lvl>
  </w:abstractNum>
  <w:abstractNum w:abstractNumId="10">
    <w:nsid w:val="7E641A30"/>
    <w:multiLevelType w:val="hybridMultilevel"/>
    <w:tmpl w:val="EF8EC622"/>
    <w:lvl w:ilvl="0" w:tplc="19AE6950">
      <w:start w:val="1"/>
      <w:numFmt w:val="upperRoman"/>
      <w:lvlText w:val="%1."/>
      <w:lvlJc w:val="left"/>
      <w:pPr>
        <w:tabs>
          <w:tab w:val="num" w:pos="1425"/>
        </w:tabs>
        <w:ind w:left="1425" w:hanging="720"/>
      </w:pPr>
      <w:rPr>
        <w:rFonts w:hint="default"/>
      </w:rPr>
    </w:lvl>
    <w:lvl w:ilvl="1" w:tplc="D318E832">
      <w:start w:val="1"/>
      <w:numFmt w:val="bullet"/>
      <w:lvlText w:val="-"/>
      <w:lvlJc w:val="left"/>
      <w:pPr>
        <w:tabs>
          <w:tab w:val="num" w:pos="1785"/>
        </w:tabs>
        <w:ind w:left="1785" w:hanging="360"/>
      </w:pPr>
      <w:rPr>
        <w:rFonts w:hint="default" w:ascii="Verdana" w:hAnsi="Verdana" w:eastAsia="Times New Roman" w:cs="Times New Roman"/>
      </w:rPr>
    </w:lvl>
    <w:lvl w:ilvl="2" w:tplc="7F72DF2A">
      <w:start w:val="1"/>
      <w:numFmt w:val="decimal"/>
      <w:lvlText w:val="%3."/>
      <w:lvlJc w:val="left"/>
      <w:pPr>
        <w:tabs>
          <w:tab w:val="num" w:pos="2685"/>
        </w:tabs>
        <w:ind w:left="2685" w:hanging="360"/>
      </w:pPr>
      <w:rPr>
        <w:rFonts w:hint="default"/>
      </w:r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num w:numId="1">
    <w:abstractNumId w:val="7"/>
  </w:num>
  <w:num w:numId="2">
    <w:abstractNumId w:val="10"/>
  </w:num>
  <w:num w:numId="3">
    <w:abstractNumId w:val="3"/>
  </w:num>
  <w:num w:numId="4">
    <w:abstractNumId w:val="4"/>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bering>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100"/>
  <w:embedSystemFonts/>
  <w:attachedTemplate r:id="rId1"/>
  <w:stylePaneFormatFilter w:val="3F01"/>
  <w:defaultTabStop w:val="708"/>
  <w:hyphenationZone w:val="425"/>
  <w:drawingGridHorizontalSpacing w:val="120"/>
  <w:displayHorizontalDrawingGridEvery w:val="2"/>
  <w:displayVerticalDrawingGridEvery w:val="2"/>
  <w:noPunctuationKerning/>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0C1"/>
    <w:rsid w:val="00032E8B"/>
    <w:rsid w:val="000712ED"/>
    <w:rsid w:val="00071F5D"/>
    <w:rsid w:val="00096956"/>
    <w:rsid w:val="000D0D22"/>
    <w:rsid w:val="0013311D"/>
    <w:rsid w:val="00184077"/>
    <w:rsid w:val="00191C2F"/>
    <w:rsid w:val="001A4070"/>
    <w:rsid w:val="001B5728"/>
    <w:rsid w:val="001C40C1"/>
    <w:rsid w:val="001D7FE6"/>
    <w:rsid w:val="001E1320"/>
    <w:rsid w:val="001F18FD"/>
    <w:rsid w:val="00214142"/>
    <w:rsid w:val="00227E76"/>
    <w:rsid w:val="002374BD"/>
    <w:rsid w:val="002410A3"/>
    <w:rsid w:val="00262189"/>
    <w:rsid w:val="002756F3"/>
    <w:rsid w:val="00282650"/>
    <w:rsid w:val="00284331"/>
    <w:rsid w:val="002966AF"/>
    <w:rsid w:val="002B2675"/>
    <w:rsid w:val="002F7272"/>
    <w:rsid w:val="00323298"/>
    <w:rsid w:val="003527DB"/>
    <w:rsid w:val="003570E6"/>
    <w:rsid w:val="0037550D"/>
    <w:rsid w:val="00377833"/>
    <w:rsid w:val="00383421"/>
    <w:rsid w:val="00383CAD"/>
    <w:rsid w:val="00387416"/>
    <w:rsid w:val="00397B01"/>
    <w:rsid w:val="003D213D"/>
    <w:rsid w:val="003D34FB"/>
    <w:rsid w:val="003E6B91"/>
    <w:rsid w:val="003F750F"/>
    <w:rsid w:val="004103D3"/>
    <w:rsid w:val="00430080"/>
    <w:rsid w:val="0043649D"/>
    <w:rsid w:val="00462F8F"/>
    <w:rsid w:val="004773A1"/>
    <w:rsid w:val="004976E7"/>
    <w:rsid w:val="004A071C"/>
    <w:rsid w:val="004B0B4F"/>
    <w:rsid w:val="004B1C95"/>
    <w:rsid w:val="004D556A"/>
    <w:rsid w:val="004E51DC"/>
    <w:rsid w:val="004E7BF0"/>
    <w:rsid w:val="004F4FF2"/>
    <w:rsid w:val="00533896"/>
    <w:rsid w:val="00541708"/>
    <w:rsid w:val="00546A34"/>
    <w:rsid w:val="00570A6C"/>
    <w:rsid w:val="005B4EE1"/>
    <w:rsid w:val="005C7DD3"/>
    <w:rsid w:val="00613DBC"/>
    <w:rsid w:val="00615329"/>
    <w:rsid w:val="00625019"/>
    <w:rsid w:val="00632456"/>
    <w:rsid w:val="006560AF"/>
    <w:rsid w:val="006776FE"/>
    <w:rsid w:val="006A159F"/>
    <w:rsid w:val="006E184D"/>
    <w:rsid w:val="006F5631"/>
    <w:rsid w:val="007301B8"/>
    <w:rsid w:val="00754F64"/>
    <w:rsid w:val="007903E1"/>
    <w:rsid w:val="007B0433"/>
    <w:rsid w:val="007D36A9"/>
    <w:rsid w:val="007D50C7"/>
    <w:rsid w:val="007E231E"/>
    <w:rsid w:val="007E467A"/>
    <w:rsid w:val="007E79C4"/>
    <w:rsid w:val="00803289"/>
    <w:rsid w:val="00812CCB"/>
    <w:rsid w:val="00812D8C"/>
    <w:rsid w:val="0081588F"/>
    <w:rsid w:val="0084218E"/>
    <w:rsid w:val="00873BDF"/>
    <w:rsid w:val="008866D1"/>
    <w:rsid w:val="008B0480"/>
    <w:rsid w:val="008C1496"/>
    <w:rsid w:val="008E55C1"/>
    <w:rsid w:val="008F15FB"/>
    <w:rsid w:val="008F387E"/>
    <w:rsid w:val="008F455F"/>
    <w:rsid w:val="00916087"/>
    <w:rsid w:val="009227D6"/>
    <w:rsid w:val="00960800"/>
    <w:rsid w:val="009640C4"/>
    <w:rsid w:val="009D539E"/>
    <w:rsid w:val="009E421A"/>
    <w:rsid w:val="00A3512B"/>
    <w:rsid w:val="00A64960"/>
    <w:rsid w:val="00A80635"/>
    <w:rsid w:val="00A85475"/>
    <w:rsid w:val="00A85A3F"/>
    <w:rsid w:val="00AE6764"/>
    <w:rsid w:val="00B5203A"/>
    <w:rsid w:val="00B61FAB"/>
    <w:rsid w:val="00B74F94"/>
    <w:rsid w:val="00BB247C"/>
    <w:rsid w:val="00BC721D"/>
    <w:rsid w:val="00BD26B8"/>
    <w:rsid w:val="00BD5855"/>
    <w:rsid w:val="00C05A1A"/>
    <w:rsid w:val="00C2315F"/>
    <w:rsid w:val="00C40FB8"/>
    <w:rsid w:val="00C62048"/>
    <w:rsid w:val="00C73148"/>
    <w:rsid w:val="00C74D5A"/>
    <w:rsid w:val="00CA3E1D"/>
    <w:rsid w:val="00CE7115"/>
    <w:rsid w:val="00CF1FE7"/>
    <w:rsid w:val="00CF352B"/>
    <w:rsid w:val="00CF757E"/>
    <w:rsid w:val="00D073F8"/>
    <w:rsid w:val="00D1315F"/>
    <w:rsid w:val="00D204BA"/>
    <w:rsid w:val="00D22D4D"/>
    <w:rsid w:val="00D74799"/>
    <w:rsid w:val="00D80FC3"/>
    <w:rsid w:val="00D8151A"/>
    <w:rsid w:val="00DD03F0"/>
    <w:rsid w:val="00DD660E"/>
    <w:rsid w:val="00E36D05"/>
    <w:rsid w:val="00E64806"/>
    <w:rsid w:val="00E76EE6"/>
    <w:rsid w:val="00E908F2"/>
    <w:rsid w:val="00E97959"/>
    <w:rsid w:val="00EA08CF"/>
    <w:rsid w:val="00EA262B"/>
    <w:rsid w:val="00ED1523"/>
    <w:rsid w:val="00ED1A5F"/>
    <w:rsid w:val="00ED3D7D"/>
    <w:rsid w:val="00EF344E"/>
    <w:rsid w:val="00F040D1"/>
    <w:rsid w:val="00F3001E"/>
    <w:rsid w:val="00F45349"/>
    <w:rsid w:val="00F6265D"/>
    <w:rsid w:val="00F749EF"/>
    <w:rsid w:val="00F96F84"/>
    <w:rsid w:val="00FB72A0"/>
    <w:rsid w:val="00FE1FAD"/>
    <w:rsid w:val="00FF37C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4097" v:ext="edit"/>
    <o:shapelayout v:ext="edit">
      <o:idmap data="1" v:ext="edit"/>
    </o:shapelayout>
  </w:shapeDefaults>
  <w:decimalSymbol w:val=","/>
  <w:listSeparator w:val=";"/>
  <w15:docId w15:val="{734C92D6-2846-4F2C-A22F-E70DA6AC972E}"/>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qFormat="true"/>
    <w:lsdException w:name="heading 3" w:uiPriority="9" w:qFormat="true"/>
    <w:lsdException w:name="heading 4" w:uiPriority="9"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uiPriority="0"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uiPriority="0"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uiPriority="0"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Pr>
      <w:sz w:val="24"/>
      <w:szCs w:val="24"/>
    </w:rPr>
  </w:style>
  <w:style w:type="paragraph" w:styleId="Naslov1">
    <w:name w:val="heading 1"/>
    <w:basedOn w:val="Normal"/>
    <w:next w:val="Normal"/>
    <w:qFormat/>
    <w:pPr>
      <w:keepNext/>
      <w:jc w:val="center"/>
      <w:outlineLvl w:val="0"/>
    </w:pPr>
    <w:rPr>
      <w:b/>
      <w:bCs/>
      <w:i/>
      <w:iCs/>
    </w:rPr>
  </w:style>
  <w:style w:type="paragraph" w:styleId="Naslov2">
    <w:name w:val="heading 2"/>
    <w:basedOn w:val="Normal"/>
    <w:next w:val="Normal"/>
    <w:qFormat/>
    <w:pPr>
      <w:keepNext/>
      <w:outlineLvl w:val="1"/>
    </w:pPr>
    <w:rPr>
      <w:b/>
      <w:bCs/>
      <w:i/>
      <w:iCs/>
    </w:rPr>
  </w:style>
  <w:style w:type="paragraph" w:styleId="Naslov3">
    <w:name w:val="heading 3"/>
    <w:basedOn w:val="Normal"/>
    <w:next w:val="Normal"/>
    <w:qFormat/>
    <w:pPr>
      <w:keepNext/>
      <w:jc w:val="center"/>
      <w:outlineLvl w:val="2"/>
    </w:pPr>
    <w:rPr>
      <w:b/>
      <w:bCs/>
      <w:i/>
      <w:iCs/>
      <w:sz w:val="32"/>
    </w:rPr>
  </w:style>
  <w:style w:type="paragraph" w:styleId="Naslov4">
    <w:name w:val="heading 4"/>
    <w:basedOn w:val="Normal"/>
    <w:next w:val="Normal"/>
    <w:qFormat/>
    <w:pPr>
      <w:keepNext/>
      <w:jc w:val="center"/>
      <w:outlineLvl w:val="3"/>
    </w:pPr>
    <w:rPr>
      <w:i/>
      <w:iC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pPr>
      <w:jc w:val="both"/>
    </w:pPr>
    <w:rPr>
      <w:i/>
      <w:iCs/>
    </w:rPr>
  </w:style>
  <w:style w:type="paragraph" w:styleId="Zaglavlje">
    <w:name w:val="header"/>
    <w:basedOn w:val="Normal"/>
    <w:link w:val="ZaglavljeChar"/>
    <w:uiPriority w:val="99"/>
    <w:pPr>
      <w:tabs>
        <w:tab w:val="center" w:pos="4536"/>
        <w:tab w:val="right" w:pos="9072"/>
      </w:tabs>
    </w:pPr>
  </w:style>
  <w:style w:type="character" w:styleId="Brojstranice">
    <w:name w:val="page number"/>
    <w:basedOn w:val="Zadanifontodlomka"/>
  </w:style>
  <w:style w:type="paragraph" w:styleId="Podnoje">
    <w:name w:val="footer"/>
    <w:basedOn w:val="Normal"/>
    <w:pPr>
      <w:tabs>
        <w:tab w:val="center" w:pos="4536"/>
        <w:tab w:val="right" w:pos="9072"/>
      </w:tabs>
    </w:pPr>
  </w:style>
  <w:style w:type="paragraph" w:styleId="Tijeloteksta2">
    <w:name w:val="Body Text 2"/>
    <w:basedOn w:val="Normal"/>
    <w:link w:val="Tijeloteksta2Char"/>
    <w:pPr>
      <w:jc w:val="both"/>
    </w:pPr>
    <w:rPr>
      <w:rFonts w:ascii="Verdana" w:hAnsi="Verdana"/>
      <w:i/>
      <w:iCs/>
      <w:sz w:val="20"/>
    </w:rPr>
  </w:style>
  <w:style w:type="character" w:styleId="Tijeloteksta2Char" w:customStyle="true">
    <w:name w:val="Tijelo teksta 2 Char"/>
    <w:link w:val="Tijeloteksta2"/>
    <w:rsid w:val="00F45349"/>
    <w:rPr>
      <w:rFonts w:ascii="Verdana" w:hAnsi="Verdana"/>
      <w:i/>
      <w:iCs/>
      <w:szCs w:val="24"/>
    </w:rPr>
  </w:style>
  <w:style w:type="paragraph" w:styleId="Tekstbalonia">
    <w:name w:val="Balloon Text"/>
    <w:basedOn w:val="Normal"/>
    <w:link w:val="TekstbaloniaChar"/>
    <w:uiPriority w:val="99"/>
    <w:semiHidden/>
    <w:unhideWhenUsed/>
    <w:rsid w:val="00546A34"/>
    <w:rPr>
      <w:rFonts w:ascii="Tahoma" w:hAnsi="Tahoma" w:cs="Tahoma"/>
      <w:sz w:val="16"/>
      <w:szCs w:val="16"/>
    </w:rPr>
  </w:style>
  <w:style w:type="character" w:styleId="TekstbaloniaChar" w:customStyle="true">
    <w:name w:val="Tekst balončića Char"/>
    <w:link w:val="Tekstbalonia"/>
    <w:uiPriority w:val="99"/>
    <w:semiHidden/>
    <w:rsid w:val="00546A34"/>
    <w:rPr>
      <w:rFonts w:ascii="Tahoma" w:hAnsi="Tahoma" w:cs="Tahoma"/>
      <w:sz w:val="16"/>
      <w:szCs w:val="16"/>
    </w:rPr>
  </w:style>
  <w:style w:type="paragraph" w:styleId="Uvuenotijeloteksta">
    <w:name w:val="Body Text Indent"/>
    <w:basedOn w:val="Normal"/>
    <w:link w:val="UvuenotijelotekstaChar"/>
    <w:uiPriority w:val="99"/>
    <w:unhideWhenUsed/>
    <w:rsid w:val="004103D3"/>
    <w:pPr>
      <w:spacing w:after="120"/>
      <w:ind w:left="283"/>
    </w:pPr>
  </w:style>
  <w:style w:type="character" w:styleId="UvuenotijelotekstaChar" w:customStyle="true">
    <w:name w:val="Uvučeno tijelo teksta Char"/>
    <w:basedOn w:val="Zadanifontodlomka"/>
    <w:link w:val="Uvuenotijeloteksta"/>
    <w:uiPriority w:val="99"/>
    <w:rsid w:val="004103D3"/>
    <w:rPr>
      <w:sz w:val="24"/>
      <w:szCs w:val="24"/>
    </w:rPr>
  </w:style>
  <w:style w:type="paragraph" w:styleId="Odlomakpopisa">
    <w:name w:val="List Paragraph"/>
    <w:basedOn w:val="Normal"/>
    <w:uiPriority w:val="34"/>
    <w:qFormat/>
    <w:rsid w:val="002B2675"/>
    <w:pPr>
      <w:ind w:left="720"/>
      <w:contextualSpacing/>
    </w:pPr>
  </w:style>
  <w:style w:type="paragraph" w:styleId="Tekstfusnote">
    <w:name w:val="footnote text"/>
    <w:basedOn w:val="Normal"/>
    <w:link w:val="TekstfusnoteChar"/>
    <w:semiHidden/>
    <w:unhideWhenUsed/>
    <w:rsid w:val="00533896"/>
    <w:rPr>
      <w:sz w:val="20"/>
      <w:szCs w:val="20"/>
    </w:rPr>
  </w:style>
  <w:style w:type="character" w:styleId="TekstfusnoteChar" w:customStyle="true">
    <w:name w:val="Tekst fusnote Char"/>
    <w:basedOn w:val="Zadanifontodlomka"/>
    <w:link w:val="Tekstfusnote"/>
    <w:semiHidden/>
    <w:rsid w:val="00533896"/>
  </w:style>
  <w:style w:type="character" w:styleId="Referencafusnote">
    <w:name w:val="footnote reference"/>
    <w:basedOn w:val="Zadanifontodlomka"/>
    <w:semiHidden/>
    <w:unhideWhenUsed/>
    <w:rsid w:val="00533896"/>
    <w:rPr>
      <w:vertAlign w:val="superscript"/>
    </w:rPr>
  </w:style>
  <w:style w:type="character" w:styleId="Istaknuto">
    <w:name w:val="Emphasis"/>
    <w:basedOn w:val="Zadanifontodlomka"/>
    <w:uiPriority w:val="20"/>
    <w:qFormat/>
    <w:rsid w:val="00533896"/>
    <w:rPr>
      <w:i/>
      <w:iCs/>
    </w:rPr>
  </w:style>
  <w:style w:type="character" w:styleId="ZaglavljeChar" w:customStyle="true">
    <w:name w:val="Zaglavlje Char"/>
    <w:basedOn w:val="Zadanifontodlomka"/>
    <w:link w:val="Zaglavlje"/>
    <w:uiPriority w:val="99"/>
    <w:rsid w:val="006E184D"/>
    <w:rPr>
      <w:sz w:val="24"/>
      <w:szCs w:val="24"/>
    </w:rPr>
  </w:style>
  <w:style w:type="paragraph" w:styleId="Default" w:customStyle="true">
    <w:name w:val="Default"/>
    <w:rsid w:val="00D74799"/>
    <w:pPr>
      <w:autoSpaceDE w:val="false"/>
      <w:autoSpaceDN w:val="false"/>
      <w:adjustRightInd w:val="false"/>
    </w:pPr>
    <w:rPr>
      <w:color w:val="000000"/>
      <w:sz w:val="24"/>
      <w:szCs w:val="24"/>
    </w:rPr>
  </w:style>
  <w:style w:type="character" w:styleId="Tekstrezerviranogmjesta">
    <w:name w:val="Placeholder Text"/>
    <w:basedOn w:val="Zadanifontodlomka"/>
    <w:uiPriority w:val="99"/>
    <w:semiHidden/>
    <w:rsid w:val="00BD5855"/>
    <w:rPr>
      <w:color w:val="808080"/>
      <w:bdr w:val="none" w:color="auto" w:sz="0" w:space="0"/>
      <w:shd w:val="clear" w:color="auto" w:fill="auto"/>
    </w:rPr>
  </w:style>
  <w:style w:type="character" w:styleId="eSPISCCParagraphDefaultFont" w:customStyle="true">
    <w:name w:val="eSPIS_CC_Paragraph Default Font"/>
    <w:basedOn w:val="Zadanifontodlomka"/>
    <w:rsid w:val="00BD5855"/>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BD5855"/>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BD5855"/>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BD5855"/>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27312517">
      <w:bodyDiv w:val="true"/>
      <w:marLeft w:val="0"/>
      <w:marRight w:val="0"/>
      <w:marTop w:val="0"/>
      <w:marBottom w:val="0"/>
      <w:divBdr>
        <w:top w:val="none" w:color="auto" w:sz="0" w:space="0"/>
        <w:left w:val="none" w:color="auto" w:sz="0" w:space="0"/>
        <w:bottom w:val="none" w:color="auto" w:sz="0" w:space="0"/>
        <w:right w:val="none" w:color="auto" w:sz="0" w:space="0"/>
      </w:divBdr>
    </w:div>
    <w:div w:id="531068235">
      <w:bodyDiv w:val="true"/>
      <w:marLeft w:val="0"/>
      <w:marRight w:val="0"/>
      <w:marTop w:val="0"/>
      <w:marBottom w:val="0"/>
      <w:divBdr>
        <w:top w:val="none" w:color="auto" w:sz="0" w:space="0"/>
        <w:left w:val="none" w:color="auto" w:sz="0" w:space="0"/>
        <w:bottom w:val="none" w:color="auto" w:sz="0" w:space="0"/>
        <w:right w:val="none" w:color="auto" w:sz="0" w:space="0"/>
      </w:divBdr>
    </w:div>
    <w:div w:id="616720396">
      <w:bodyDiv w:val="true"/>
      <w:marLeft w:val="0"/>
      <w:marRight w:val="0"/>
      <w:marTop w:val="0"/>
      <w:marBottom w:val="0"/>
      <w:divBdr>
        <w:top w:val="none" w:color="auto" w:sz="0" w:space="0"/>
        <w:left w:val="none" w:color="auto" w:sz="0" w:space="0"/>
        <w:bottom w:val="none" w:color="auto" w:sz="0" w:space="0"/>
        <w:right w:val="none" w:color="auto" w:sz="0" w:space="0"/>
      </w:divBdr>
    </w:div>
    <w:div w:id="705982131">
      <w:bodyDiv w:val="true"/>
      <w:marLeft w:val="0"/>
      <w:marRight w:val="0"/>
      <w:marTop w:val="0"/>
      <w:marBottom w:val="0"/>
      <w:divBdr>
        <w:top w:val="none" w:color="auto" w:sz="0" w:space="0"/>
        <w:left w:val="none" w:color="auto" w:sz="0" w:space="0"/>
        <w:bottom w:val="none" w:color="auto" w:sz="0" w:space="0"/>
        <w:right w:val="none" w:color="auto" w:sz="0" w:space="0"/>
      </w:divBdr>
    </w:div>
    <w:div w:id="907568343">
      <w:bodyDiv w:val="true"/>
      <w:marLeft w:val="0"/>
      <w:marRight w:val="0"/>
      <w:marTop w:val="0"/>
      <w:marBottom w:val="0"/>
      <w:divBdr>
        <w:top w:val="none" w:color="auto" w:sz="0" w:space="0"/>
        <w:left w:val="none" w:color="auto" w:sz="0" w:space="0"/>
        <w:bottom w:val="none" w:color="auto" w:sz="0" w:space="0"/>
        <w:right w:val="none" w:color="auto" w:sz="0" w:space="0"/>
      </w:divBdr>
    </w:div>
    <w:div w:id="1079332824">
      <w:bodyDiv w:val="true"/>
      <w:marLeft w:val="0"/>
      <w:marRight w:val="0"/>
      <w:marTop w:val="0"/>
      <w:marBottom w:val="0"/>
      <w:divBdr>
        <w:top w:val="none" w:color="auto" w:sz="0" w:space="0"/>
        <w:left w:val="none" w:color="auto" w:sz="0" w:space="0"/>
        <w:bottom w:val="none" w:color="auto" w:sz="0" w:space="0"/>
        <w:right w:val="none" w:color="auto" w:sz="0" w:space="0"/>
      </w:divBdr>
    </w:div>
    <w:div w:id="1161121746">
      <w:bodyDiv w:val="true"/>
      <w:marLeft w:val="0"/>
      <w:marRight w:val="0"/>
      <w:marTop w:val="0"/>
      <w:marBottom w:val="0"/>
      <w:divBdr>
        <w:top w:val="none" w:color="auto" w:sz="0" w:space="0"/>
        <w:left w:val="none" w:color="auto" w:sz="0" w:space="0"/>
        <w:bottom w:val="none" w:color="auto" w:sz="0" w:space="0"/>
        <w:right w:val="none" w:color="auto" w:sz="0" w:space="0"/>
      </w:divBdr>
    </w:div>
    <w:div w:id="1190337196">
      <w:bodyDiv w:val="true"/>
      <w:marLeft w:val="0"/>
      <w:marRight w:val="0"/>
      <w:marTop w:val="0"/>
      <w:marBottom w:val="0"/>
      <w:divBdr>
        <w:top w:val="none" w:color="auto" w:sz="0" w:space="0"/>
        <w:left w:val="none" w:color="auto" w:sz="0" w:space="0"/>
        <w:bottom w:val="none" w:color="auto" w:sz="0" w:space="0"/>
        <w:right w:val="none" w:color="auto" w:sz="0" w:space="0"/>
      </w:divBdr>
    </w:div>
    <w:div w:id="1801461134">
      <w:bodyDiv w:val="true"/>
      <w:marLeft w:val="0"/>
      <w:marRight w:val="0"/>
      <w:marTop w:val="0"/>
      <w:marBottom w:val="0"/>
      <w:divBdr>
        <w:top w:val="none" w:color="auto" w:sz="0" w:space="0"/>
        <w:left w:val="none" w:color="auto" w:sz="0" w:space="0"/>
        <w:bottom w:val="none" w:color="auto" w:sz="0" w:space="0"/>
        <w:right w:val="none" w:color="auto" w:sz="0" w:space="0"/>
      </w:divBdr>
    </w:div>
    <w:div w:id="2106458151">
      <w:bodyDiv w:val="true"/>
      <w:marLeft w:val="0"/>
      <w:marRight w:val="0"/>
      <w:marTop w:val="0"/>
      <w:marBottom w:val="0"/>
      <w:divBdr>
        <w:top w:val="none" w:color="auto" w:sz="0" w:space="0"/>
        <w:left w:val="none" w:color="auto" w:sz="0" w:space="0"/>
        <w:bottom w:val="none" w:color="auto" w:sz="0" w:space="0"/>
        <w:right w:val="none" w:color="auto" w:sz="0" w:space="0"/>
      </w:divBdr>
    </w:div>
    <w:div w:id="212005475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footer1.xml" Type="http://schemas.openxmlformats.org/officeDocument/2006/relationships/footer" Id="rId10"/><Relationship Target="settings.xml" Type="http://schemas.openxmlformats.org/officeDocument/2006/relationships/settings" Id="rId4"/><Relationship Target="header2.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Sudnica 206/II</izvorni_sadrzaj>
    <derivirana_varijabla naziv="DomainObject.Prostorija.Naziv_1">Sudnica 206/II</derivirana_varijabla>
  </DomainObject.Prostorija.Naziv>
  <DomainObject.Prostorija.Oznaka>
    <izvorni_sadrzaj>206/II</izvorni_sadrzaj>
    <derivirana_varijabla naziv="DomainObject.Prostorija.Oznaka_1">206/II</derivirana_varijabla>
  </DomainObject.Prostorija.Oznaka>
  <DomainObject.Obrazlozenje>
    <izvorni_sadrzaj/>
    <derivirana_varijabla naziv="DomainObject.Obrazlozenje_1"/>
  </DomainObject.Obrazlozenje>
  <DomainObject.StvarniPocetakDatum>
    <izvorni_sadrzaj>29. listopada 2026.</izvorni_sadrzaj>
    <derivirana_varijabla naziv="DomainObject.StvarniPocetakDatum_1">29. listopada 2026.</derivirana_varijabla>
  </DomainObject.StvarniPocetakDatum>
  <DomainObject.StvarniZavrsetakDatum>
    <izvorni_sadrzaj>29. listopada 2026.</izvorni_sadrzaj>
    <derivirana_varijabla naziv="DomainObject.StvarniZavrsetakDatum_1">29. listopada 2026.</derivirana_varijabla>
  </DomainObject.StvarniZavrsetakDatum>
  <DomainObject.PlaniraniZavrsetakDatum>
    <izvorni_sadrzaj>29. listopada 2026.</izvorni_sadrzaj>
    <derivirana_varijabla naziv="DomainObject.PlaniraniZavrsetakDatum_1">29. listopada 2026.</derivirana_varijabla>
  </DomainObject.PlaniraniZavrsetakDatum>
  <DomainObject.PlaniraniPocetakDatum>
    <izvorni_sadrzaj>29. listopada 2026.</izvorni_sadrzaj>
    <derivirana_varijabla naziv="DomainObject.PlaniraniPocetakDatum_1">29. listopada 2026.</derivirana_varijabla>
  </DomainObject.PlaniraniPocetakDatum>
  <DomainObject.StvarniPocetakVrijeme>
    <izvorni_sadrzaj>14:10</izvorni_sadrzaj>
    <derivirana_varijabla naziv="DomainObject.StvarniPocetakVrijeme_1">14:10</derivirana_varijabla>
  </DomainObject.StvarniPocetakVrijeme>
  <DomainObject.StvarniZavrsetakVrijeme>
    <izvorni_sadrzaj>14:15</izvorni_sadrzaj>
    <derivirana_varijabla naziv="DomainObject.StvarniZavrsetakVrijeme_1">14:15</derivirana_varijabla>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14:10</izvorni_sadrzaj>
    <derivirana_varijabla naziv="DomainObject.PlaniraniPocetakVrijeme_1">14:10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2</izvorni_sadrzaj>
    <derivirana_varijabla naziv="DomainObject.Zapisnik.BrojStranica_1">2</derivirana_varijabla>
  </DomainObject.Zapisnik.BrojStranica>
  <DomainObject.Zapisnik.DatumKreiranja>
    <izvorni_sadrzaj>29. listopada 2026.</izvorni_sadrzaj>
    <derivirana_varijabla naziv="DomainObject.Zapisnik.DatumKreiranja_1">29. listopada 2026.</derivirana_varijabla>
  </DomainObject.Zapisnik.DatumKreiranja>
  <DomainObject.Zapisnik.ImovinskaKorist>
    <izvorni_sadrzaj/>
    <derivirana_varijabla naziv="DomainObject.Zapisnik.ImovinskaKorist_1"/>
  </DomainObject.Zapisnik.ImovinskaKorist>
  <DomainObject.Zapisnik.Oznaka>
    <izvorni_sadrzaj>Pr-23/2024-33</izvorni_sadrzaj>
    <derivirana_varijabla naziv="DomainObject.Zapisnik.Oznaka_1">Pr-23/2024-33</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23</izvorni_sadrzaj>
    <derivirana_varijabla naziv="DomainObject.Predmet.Broj_1">23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8. siječnja 2024.</izvorni_sadrzaj>
    <derivirana_varijabla naziv="DomainObject.Predmet.DatumOsnivanja_1">8. siječnja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1327.23</izvorni_sadrzaj>
    <derivirana_varijabla naziv="DomainObject.Predmet.InicijalnaVrijednost_1">1327.23</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priložen Pr-724/15</izvorni_sadrzaj>
    <derivirana_varijabla naziv="DomainObject.Predmet.Opis_1">priložen Pr-724/15</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Pr-23/2024</izvorni_sadrzaj>
    <derivirana_varijabla naziv="DomainObject.Predmet.OznakaBroj_1">Pr-23/2024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ds</izvorni_sadrzaj>
    <derivirana_varijabla naziv="DomainObject.Predmet.PrimjedbaSuca_1">ds</derivirana_varijabla>
  </DomainObject.Predmet.PrimjedbaSuca>
  <DomainObject.Predmet.ProtustrankaFormated>
    <izvorni_sadrzaj>  PUČKO OTVORENO UČILIŠTE TROGIR zastupanog po punomoćniku Merica Miše</izvorni_sadrzaj>
    <derivirana_varijabla naziv="DomainObject.Predmet.ProtustrankaFormated_1">  PUČKO OTVORENO UČILIŠTE TROGIR zastupanog po punomoćniku Merica Miše</derivirana_varijabla>
  </DomainObject.Predmet.ProtustrankaFormated>
  <DomainObject.Predmet.ProtustrankaFormatedOIB>
    <izvorni_sadrzaj>  PUČKO OTVORENO UČILIŠTE TROGIR, OIB 94836474830 zastupanog po punomoćniku Merica Miše</izvorni_sadrzaj>
    <derivirana_varijabla naziv="DomainObject.Predmet.ProtustrankaFormatedOIB_1">  PUČKO OTVORENO UČILIŠTE TROGIR, OIB 94836474830 zastupanog po punomoćniku Merica Miše</derivirana_varijabla>
  </DomainObject.Predmet.ProtustrankaFormatedOIB>
  <DomainObject.Predmet.ProtustrankaFormatedWithAdress>
    <izvorni_sadrzaj> PUČKO OTVORENO UČILIŠTE TROGIR, Obala Bana Berislavića 15, 21220 Trogir zastupanog po punomoćniku Merica Miše</izvorni_sadrzaj>
    <derivirana_varijabla naziv="DomainObject.Predmet.ProtustrankaFormatedWithAdress_1"> PUČKO OTVORENO UČILIŠTE TROGIR, Obala Bana Berislavića 15, 21220 Trogir zastupanog po punomoćniku Merica Miše</derivirana_varijabla>
  </DomainObject.Predmet.ProtustrankaFormatedWithAdress>
  <DomainObject.Predmet.ProtustrankaFormatedWithAdressOIB>
    <izvorni_sadrzaj> PUČKO OTVORENO UČILIŠTE TROGIR, OIB 94836474830, Obala Bana Berislavića 15, 21220 Trogir zastupanog po punomoćniku Merica Miše</izvorni_sadrzaj>
    <derivirana_varijabla naziv="DomainObject.Predmet.ProtustrankaFormatedWithAdressOIB_1"> PUČKO OTVORENO UČILIŠTE TROGIR, OIB 94836474830, Obala Bana Berislavića 15, 21220 Trogir zastupanog po punomoćniku Merica Miše</derivirana_varijabla>
  </DomainObject.Predmet.ProtustrankaFormatedWithAdressOIB>
  <DomainObject.Predmet.ProtustrankaWithAdress>
    <izvorni_sadrzaj>PUČKO OTVORENO UČILIŠTE TROGIR Obala Bana Berislavića 15, 21220 Trogir</izvorni_sadrzaj>
    <derivirana_varijabla naziv="DomainObject.Predmet.ProtustrankaWithAdress_1">PUČKO OTVORENO UČILIŠTE TROGIR Obala Bana Berislavića 15, 21220 Trogir</derivirana_varijabla>
  </DomainObject.Predmet.ProtustrankaWithAdress>
  <DomainObject.Predmet.ProtustrankaWithAdressOIB>
    <izvorni_sadrzaj>PUČKO OTVORENO UČILIŠTE TROGIR, OIB 94836474830, Obala Bana Berislavića 15, 21220 Trogir</izvorni_sadrzaj>
    <derivirana_varijabla naziv="DomainObject.Predmet.ProtustrankaWithAdressOIB_1">PUČKO OTVORENO UČILIŠTE TROGIR, OIB 94836474830, Obala Bana Berislavića 15, 21220 Trogir</derivirana_varijabla>
  </DomainObject.Predmet.ProtustrankaWithAdressOIB>
  <DomainObject.Predmet.ProtustrankaNazivFormated>
    <izvorni_sadrzaj>PUČKO OTVORENO UČILIŠTE TROGIR</izvorni_sadrzaj>
    <derivirana_varijabla naziv="DomainObject.Predmet.ProtustrankaNazivFormated_1">PUČKO OTVORENO UČILIŠTE TROGIR</derivirana_varijabla>
  </DomainObject.Predmet.ProtustrankaNazivFormated>
  <DomainObject.Predmet.ProtustrankaNazivFormatedOIB>
    <izvorni_sadrzaj>PUČKO OTVORENO UČILIŠTE TROGIR, OIB 94836474830</izvorni_sadrzaj>
    <derivirana_varijabla naziv="DomainObject.Predmet.ProtustrankaNazivFormatedOIB_1">PUČKO OTVORENO UČILIŠTE TROGIR, OIB 94836474830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13 P - Julijana Ponoš</izvorni_sadrzaj>
    <derivirana_varijabla naziv="DomainObject.Predmet.Referada.Naziv_1">13 P - Julijana Ponoš</derivirana_varijabla>
  </DomainObject.Predmet.Referada.Naziv>
  <DomainObject.Predmet.Referada.Oznaka>
    <izvorni_sadrzaj>Ref 13 P</izvorni_sadrzaj>
    <derivirana_varijabla naziv="DomainObject.Predmet.Referada.Oznaka_1">Ref 13 P</derivirana_varijabla>
  </DomainObject.Predmet.Referada.Oznaka>
  <DomainObject.Predmet.Referada.Prostorija.Naziv>
    <izvorni_sadrzaj>Sudnica 206/II</izvorni_sadrzaj>
    <derivirana_varijabla naziv="DomainObject.Predmet.Referada.Prostorija.Naziv_1">Sudnica 206/II</derivirana_varijabla>
  </DomainObject.Predmet.Referada.Prostorija.Naziv>
  <DomainObject.Predmet.Referada.Prostorija.Oznaka>
    <izvorni_sadrzaj>206/II</izvorni_sadrzaj>
    <derivirana_varijabla naziv="DomainObject.Predmet.Referada.Prostorija.Oznaka_1">206/II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Marijan Posnjak zastupanog po punomoćniku Mirko Perkušić</izvorni_sadrzaj>
    <derivirana_varijabla naziv="DomainObject.Predmet.StrankaFormated_1">  Marijan Posnjak zastupanog po punomoćniku Mirko Perkušić</derivirana_varijabla>
  </DomainObject.Predmet.StrankaFormated>
  <DomainObject.Predmet.StrankaFormatedOIB>
    <izvorni_sadrzaj>  Marijan Posnjak, OIB 62841859561 zastupanog po punomoćniku Mirko Perkušić</izvorni_sadrzaj>
    <derivirana_varijabla naziv="DomainObject.Predmet.StrankaFormatedOIB_1">  Marijan Posnjak, OIB 62841859561 zastupanog po punomoćniku Mirko Perkušić</derivirana_varijabla>
  </DomainObject.Predmet.StrankaFormatedOIB>
  <DomainObject.Predmet.StrankaFormatedWithAdress>
    <izvorni_sadrzaj> Marijan Posnjak, Budislavićeva 7, 21220 Trogir zastupanog po punomoćniku Mirko Perkušić</izvorni_sadrzaj>
    <derivirana_varijabla naziv="DomainObject.Predmet.StrankaFormatedWithAdress_1"> Marijan Posnjak, Budislavićeva 7, 21220 Trogir zastupanog po punomoćniku Mirko Perkušić</derivirana_varijabla>
  </DomainObject.Predmet.StrankaFormatedWithAdress>
  <DomainObject.Predmet.StrankaFormatedWithAdressOIB>
    <izvorni_sadrzaj> Marijan Posnjak, OIB 62841859561, Budislavićeva 7, 21220 Trogir zastupanog po punomoćniku Mirko Perkušić</izvorni_sadrzaj>
    <derivirana_varijabla naziv="DomainObject.Predmet.StrankaFormatedWithAdressOIB_1"> Marijan Posnjak, OIB 62841859561, Budislavićeva 7, 21220 Trogir zastupanog po punomoćniku Mirko Perkušić</derivirana_varijabla>
  </DomainObject.Predmet.StrankaFormatedWithAdressOIB>
  <DomainObject.Predmet.StrankaWithAdress>
    <izvorni_sadrzaj>Marijan Posnjak Budislavićeva 7,21220 Trogir</izvorni_sadrzaj>
    <derivirana_varijabla naziv="DomainObject.Predmet.StrankaWithAdress_1">Marijan Posnjak Budislavićeva 7,21220 Trogir</derivirana_varijabla>
  </DomainObject.Predmet.StrankaWithAdress>
  <DomainObject.Predmet.StrankaWithAdressOIB>
    <izvorni_sadrzaj>Marijan Posnjak, OIB 62841859561, Budislavićeva 7,21220 Trogir</izvorni_sadrzaj>
    <derivirana_varijabla naziv="DomainObject.Predmet.StrankaWithAdressOIB_1">Marijan Posnjak, OIB 62841859561, Budislavićeva 7,21220 Trogir</derivirana_varijabla>
  </DomainObject.Predmet.StrankaWithAdressOIB>
  <DomainObject.Predmet.StrankaNazivFormated>
    <izvorni_sadrzaj>Marijan Posnjak</izvorni_sadrzaj>
    <derivirana_varijabla naziv="DomainObject.Predmet.StrankaNazivFormated_1">Marijan Posnjak</derivirana_varijabla>
  </DomainObject.Predmet.StrankaNazivFormated>
  <DomainObject.Predmet.StrankaNazivFormatedOIB>
    <izvorni_sadrzaj>Marijan Posnjak, OIB 62841859561</izvorni_sadrzaj>
    <derivirana_varijabla naziv="DomainObject.Predmet.StrankaNazivFormatedOIB_1">Marijan Posnjak, OIB 62841859561</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Gundulićeva 27</izvorni_sadrzaj>
    <derivirana_varijabla naziv="DomainObject.Predmet.Sud.Adresa.UlicaIKBR_1">Gundulićeva 27</derivirana_varijabla>
  </DomainObject.Predmet.Sud.Adresa.UlicaIKBR>
  <DomainObject.Predmet.Sud.Naziv>
    <izvorni_sadrzaj>Općinski sud u Splitu</izvorni_sadrzaj>
    <derivirana_varijabla naziv="DomainObject.Predmet.Sud.Naziv_1">Općinski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13 P - Julijana Ponoš</izvorni_sadrzaj>
    <derivirana_varijabla naziv="DomainObject.Predmet.TrenutnaLokacijaSpisa.Naziv_1">13 P - Julijana Ponoš</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Radna pisarnica</izvorni_sadrzaj>
    <derivirana_varijabla naziv="DomainObject.Predmet.UstrojstvenaJedinicaVodi.Naziv_1">Radna pisarnica</derivirana_varijabla>
  </DomainObject.Predmet.UstrojstvenaJedinicaVodi.Naziv>
  <DomainObject.Predmet.UstrojstvenaJedinicaVodi.Oznaka>
    <izvorni_sadrzaj>R pis.</izvorni_sadrzaj>
    <derivirana_varijabla naziv="DomainObject.Predmet.UstrojstvenaJedinicaVodi.Oznaka_1">R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Radno - (prestanak, otkaz, utvrđenje radnog odnosa)</izvorni_sadrzaj>
    <derivirana_varijabla naziv="DomainObject.Predmet.VrstaSpora.Naziv_1">Radno - (prestanak, otkaz, utvrđenje radnog odnosa)</derivirana_varijabla>
  </DomainObject.Predmet.VrstaSpora.Naziv>
  <DomainObject.Predmet.Zapisnicar>
    <izvorni_sadrzaj>Petra Jurić</izvorni_sadrzaj>
    <derivirana_varijabla naziv="DomainObject.Predmet.Zapisnicar_1">Petra Jurić</derivirana_varijabla>
  </DomainObject.Predmet.Zapisnicar>
  <DomainObject.Predmet.StrankaListFormated>
    <izvorni_sadrzaj>
      <item>Marijan Posnjak zastupanog po punomoćniku Mirko Perkušić</item>
    </izvorni_sadrzaj>
    <derivirana_varijabla naziv="DomainObject.Predmet.StrankaListFormated_1">
      <item>Marijan Posnjak zastupanog po punomoćniku Mirko Perkušić</item>
    </derivirana_varijabla>
  </DomainObject.Predmet.StrankaListFormated>
  <DomainObject.Predmet.StrankaListFormatedOIB>
    <izvorni_sadrzaj>
      <item>Marijan Posnjak, OIB 62841859561 zastupanog po punomoćniku Mirko Perkušić</item>
    </izvorni_sadrzaj>
    <derivirana_varijabla naziv="DomainObject.Predmet.StrankaListFormatedOIB_1">
      <item>Marijan Posnjak, OIB 62841859561 zastupanog po punomoćniku Mirko Perkušić</item>
    </derivirana_varijabla>
  </DomainObject.Predmet.StrankaListFormatedOIB>
  <DomainObject.Predmet.StrankaListFormatedWithAdress>
    <izvorni_sadrzaj>
      <item>Marijan Posnjak, Budislavićeva 7, 21220 Trogir zastupanog po punomoćniku Mirko Perkušić</item>
    </izvorni_sadrzaj>
    <derivirana_varijabla naziv="DomainObject.Predmet.StrankaListFormatedWithAdress_1">
      <item>Marijan Posnjak, Budislavićeva 7, 21220 Trogir zastupanog po punomoćniku Mirko Perkušić</item>
    </derivirana_varijabla>
  </DomainObject.Predmet.StrankaListFormatedWithAdress>
  <DomainObject.Predmet.StrankaListFormatedWithAdressOIB>
    <izvorni_sadrzaj>
      <item>Marijan Posnjak, OIB 62841859561, Budislavićeva 7, 21220 Trogir zastupanog po punomoćniku Mirko Perkušić</item>
    </izvorni_sadrzaj>
    <derivirana_varijabla naziv="DomainObject.Predmet.StrankaListFormatedWithAdressOIB_1">
      <item>Marijan Posnjak, OIB 62841859561, Budislavićeva 7, 21220 Trogir zastupanog po punomoćniku Mirko Perkušić</item>
    </derivirana_varijabla>
  </DomainObject.Predmet.StrankaListFormatedWithAdressOIB>
  <DomainObject.Predmet.StrankaListNazivFormated>
    <izvorni_sadrzaj>
      <item>Marijan Posnjak</item>
    </izvorni_sadrzaj>
    <derivirana_varijabla naziv="DomainObject.Predmet.StrankaListNazivFormated_1">
      <item>Marijan Posnjak</item>
    </derivirana_varijabla>
  </DomainObject.Predmet.StrankaListNazivFormated>
  <DomainObject.Predmet.StrankaListNazivFormatedOIB>
    <izvorni_sadrzaj>
      <item>Marijan Posnjak, OIB 62841859561</item>
    </izvorni_sadrzaj>
    <derivirana_varijabla naziv="DomainObject.Predmet.StrankaListNazivFormatedOIB_1">
      <item>Marijan Posnjak, OIB 62841859561</item>
    </derivirana_varijabla>
  </DomainObject.Predmet.StrankaListNazivFormatedOIB>
  <DomainObject.Predmet.ProtuStrankaListFormated>
    <izvorni_sadrzaj>
      <item>PUČKO OTVORENO UČILIŠTE TROGIR zastupanog po punomoćniku Merica Miše</item>
    </izvorni_sadrzaj>
    <derivirana_varijabla naziv="DomainObject.Predmet.ProtuStrankaListFormated_1">
      <item>PUČKO OTVORENO UČILIŠTE TROGIR zastupanog po punomoćniku Merica Miše</item>
    </derivirana_varijabla>
  </DomainObject.Predmet.ProtuStrankaListFormated>
  <DomainObject.Predmet.ProtuStrankaListFormatedOIB>
    <izvorni_sadrzaj>
      <item>PUČKO OTVORENO UČILIŠTE TROGIR, OIB 94836474830 zastupanog po punomoćniku Merica Miše</item>
    </izvorni_sadrzaj>
    <derivirana_varijabla naziv="DomainObject.Predmet.ProtuStrankaListFormatedOIB_1">
      <item>PUČKO OTVORENO UČILIŠTE TROGIR, OIB 94836474830 zastupanog po punomoćniku Merica Miše</item>
    </derivirana_varijabla>
  </DomainObject.Predmet.ProtuStrankaListFormatedOIB>
  <DomainObject.Predmet.ProtuStrankaListFormatedWithAdress>
    <izvorni_sadrzaj>
      <item>PUČKO OTVORENO UČILIŠTE TROGIR, Obala Bana Berislavića 15, 21220 Trogir zastupanog po punomoćniku Merica Miše</item>
    </izvorni_sadrzaj>
    <derivirana_varijabla naziv="DomainObject.Predmet.ProtuStrankaListFormatedWithAdress_1">
      <item>PUČKO OTVORENO UČILIŠTE TROGIR, Obala Bana Berislavića 15, 21220 Trogir zastupanog po punomoćniku Merica Miše</item>
    </derivirana_varijabla>
  </DomainObject.Predmet.ProtuStrankaListFormatedWithAdress>
  <DomainObject.Predmet.ProtuStrankaListFormatedWithAdressOIB>
    <izvorni_sadrzaj>
      <item>PUČKO OTVORENO UČILIŠTE TROGIR, OIB 94836474830, Obala Bana Berislavića 15, 21220 Trogir zastupanog po punomoćniku Merica Miše</item>
    </izvorni_sadrzaj>
    <derivirana_varijabla naziv="DomainObject.Predmet.ProtuStrankaListFormatedWithAdressOIB_1">
      <item>PUČKO OTVORENO UČILIŠTE TROGIR, OIB 94836474830, Obala Bana Berislavića 15, 21220 Trogir zastupanog po punomoćniku Merica Miše</item>
    </derivirana_varijabla>
  </DomainObject.Predmet.ProtuStrankaListFormatedWithAdressOIB>
  <DomainObject.Predmet.ProtuStrankaListNazivFormated>
    <izvorni_sadrzaj>
      <item>PUČKO OTVORENO UČILIŠTE TROGIR</item>
    </izvorni_sadrzaj>
    <derivirana_varijabla naziv="DomainObject.Predmet.ProtuStrankaListNazivFormated_1">
      <item>PUČKO OTVORENO UČILIŠTE TROGIR</item>
    </derivirana_varijabla>
  </DomainObject.Predmet.ProtuStrankaListNazivFormated>
  <DomainObject.Predmet.ProtuStrankaListNazivFormatedOIB>
    <izvorni_sadrzaj>
      <item>PUČKO OTVORENO UČILIŠTE TROGIR, OIB 94836474830</item>
    </izvorni_sadrzaj>
    <derivirana_varijabla naziv="DomainObject.Predmet.ProtuStrankaListNazivFormatedOIB_1">
      <item>PUČKO OTVORENO UČILIŠTE TROGIR, OIB 94836474830</item>
    </derivirana_varijabla>
  </DomainObject.Predmet.ProtuStrankaListNazivFormatedOIB>
  <DomainObject.Predmet.OstaliListFormated>
    <izvorni_sadrzaj>
      <item>Merica Miše punomoćnik sudionika u postupku PUČKO OTVORENO UČILIŠTE TROGIR</item>
      <item>Mirko Perkušić punomoćnik sudionika u postupku Marijan Posnjak</item>
      <item>Tamara Ognjenović</item>
      <item>Tonči Agić</item>
      <item>Zdravko Čorić</item>
    </izvorni_sadrzaj>
    <derivirana_varijabla naziv="DomainObject.Predmet.OstaliListFormated_1">
      <item>Merica Miše punomoćnik sudionika u postupku PUČKO OTVORENO UČILIŠTE TROGIR</item>
      <item>Mirko Perkušić punomoćnik sudionika u postupku Marijan Posnjak</item>
      <item>Tamara Ognjenović</item>
      <item>Tonči Agić</item>
      <item>Zdravko Čorić</item>
    </derivirana_varijabla>
  </DomainObject.Predmet.OstaliListFormated>
  <DomainObject.Predmet.OstaliListFormatedOIB>
    <izvorni_sadrzaj>
      <item>Merica Miše, OIB 88135631102 punomoćnik sudionika u postupku PUČKO OTVORENO UČILIŠTE TROGIR</item>
      <item>Mirko Perkušić, OIB 44285949060 punomoćnik sudionika u postupku Marijan Posnjak</item>
      <item>Tamara Ognjenović</item>
      <item>Tonči Agić</item>
      <item>Zdravko Čorić</item>
    </izvorni_sadrzaj>
    <derivirana_varijabla naziv="DomainObject.Predmet.OstaliListFormatedOIB_1">
      <item>Merica Miše, OIB 88135631102 punomoćnik sudionika u postupku PUČKO OTVORENO UČILIŠTE TROGIR</item>
      <item>Mirko Perkušić, OIB 44285949060 punomoćnik sudionika u postupku Marijan Posnjak</item>
      <item>Tamara Ognjenović</item>
      <item>Tonči Agić</item>
      <item>Zdravko Čorić</item>
    </derivirana_varijabla>
  </DomainObject.Predmet.OstaliListFormatedOIB>
  <DomainObject.Predmet.OstaliListFormatedWithAdress>
    <izvorni_sadrzaj>
      <item>Merica Miše, Mornarska 8, 21220 Trogir punomoćnik sudionika u postupku PUČKO OTVORENO UČILIŠTE TROGIR</item>
      <item>Mirko Perkušić, A. Starčevića br.24, 21260 Imotski punomoćnik sudionika u postupku Marijan Posnjak</item>
      <item>Tamara Ognjenović</item>
      <item>Tonči Agić, Put Kapelice 14, 21220 Trogir</item>
      <item>Zdravko Čorić, Put Dragulina 21, 21220 Trogir</item>
    </izvorni_sadrzaj>
    <derivirana_varijabla naziv="DomainObject.Predmet.OstaliListFormatedWithAdress_1">
      <item>Merica Miše, Mornarska 8, 21220 Trogir punomoćnik sudionika u postupku PUČKO OTVORENO UČILIŠTE TROGIR</item>
      <item>Mirko Perkušić, A. Starčevića br.24, 21260 Imotski punomoćnik sudionika u postupku Marijan Posnjak</item>
      <item>Tamara Ognjenović</item>
      <item>Tonči Agić, Put Kapelice 14, 21220 Trogir</item>
      <item>Zdravko Čorić, Put Dragulina 21, 21220 Trogir</item>
    </derivirana_varijabla>
  </DomainObject.Predmet.OstaliListFormatedWithAdress>
  <DomainObject.Predmet.OstaliListFormatedWithAdressOIB>
    <izvorni_sadrzaj>
      <item>Merica Miše, OIB 88135631102, Mornarska 8, 21220 Trogir punomoćnik sudionika u postupku PUČKO OTVORENO UČILIŠTE TROGIR</item>
      <item>Mirko Perkušić, OIB 44285949060, A. Starčevića br.24, 21260 Imotski punomoćnik sudionika u postupku Marijan Posnjak</item>
      <item>Tamara Ognjenović</item>
      <item>Tonči Agić, Put Kapelice 14, 21220 Trogir</item>
      <item>Zdravko Čorić, Put Dragulina 21, 21220 Trogir</item>
    </izvorni_sadrzaj>
    <derivirana_varijabla naziv="DomainObject.Predmet.OstaliListFormatedWithAdressOIB_1">
      <item>Merica Miše, OIB 88135631102, Mornarska 8, 21220 Trogir punomoćnik sudionika u postupku PUČKO OTVORENO UČILIŠTE TROGIR</item>
      <item>Mirko Perkušić, OIB 44285949060, A. Starčevića br.24, 21260 Imotski punomoćnik sudionika u postupku Marijan Posnjak</item>
      <item>Tamara Ognjenović</item>
      <item>Tonči Agić, Put Kapelice 14, 21220 Trogir</item>
      <item>Zdravko Čorić, Put Dragulina 21, 21220 Trogir</item>
    </derivirana_varijabla>
  </DomainObject.Predmet.OstaliListFormatedWithAdressOIB>
  <DomainObject.Predmet.OstaliListNazivFormated>
    <izvorni_sadrzaj>
      <item>Merica Miše</item>
      <item>Mirko Perkušić</item>
      <item>Tamara Ognjenović</item>
      <item>Tonči Agić</item>
      <item>Zdravko Čorić</item>
    </izvorni_sadrzaj>
    <derivirana_varijabla naziv="DomainObject.Predmet.OstaliListNazivFormated_1">
      <item>Merica Miše</item>
      <item>Mirko Perkušić</item>
      <item>Tamara Ognjenović</item>
      <item>Tonči Agić</item>
      <item>Zdravko Čorić</item>
    </derivirana_varijabla>
  </DomainObject.Predmet.OstaliListNazivFormated>
  <DomainObject.Predmet.OstaliListNazivFormatedOIB>
    <izvorni_sadrzaj>
      <item>Merica Miše, OIB 88135631102</item>
      <item>Mirko Perkušić, OIB 44285949060</item>
      <item>Tamara Ognjenović</item>
      <item>Tonči Agić</item>
      <item>Zdravko Čorić</item>
    </izvorni_sadrzaj>
    <derivirana_varijabla naziv="DomainObject.Predmet.OstaliListNazivFormatedOIB_1">
      <item>Merica Miše, OIB 88135631102</item>
      <item>Mirko Perkušić, OIB 44285949060</item>
      <item>Tamara Ognjenović</item>
      <item>Tonči Agić</item>
      <item>Zdravko Čorić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Predmet.FunkcijaOsobe>
    <izvorni_sadrzaj>sudac</izvorni_sadrzaj>
    <derivirana_varijabla naziv="DomainObject.Predmet.FunkcijaOsobe_1">sudac</derivirana_varijabla>
  </DomainObject.Predmet.FunkcijaOsobe>
  <DomainObject.Datum>
    <izvorni_sadrzaj>29. listopada 2026.</izvorni_sadrzaj>
    <derivirana_varijabla naziv="DomainObject.Datum_1">29. listopada 2026.</derivirana_varijabla>
  </DomainObject.Datum>
  <DomainObject.PoslovniBrojDokumenta>
    <izvorni_sadrzaj>Pr-23/2024-33</izvorni_sadrzaj>
    <derivirana_varijabla naziv="DomainObject.PoslovniBrojDokumenta_1">Pr-23/2024-33</derivirana_varijabla>
  </DomainObject.PoslovniBrojDokumenta>
  <DomainObject.Predmet.StrankaIDrugi>
    <izvorni_sadrzaj>Marijan Posnjak</izvorni_sadrzaj>
    <derivirana_varijabla naziv="DomainObject.Predmet.StrankaIDrugi_1">Marijan Posnjak</derivirana_varijabla>
  </DomainObject.Predmet.StrankaIDrugi>
  <DomainObject.Predmet.ProtustrankaIDrugi>
    <izvorni_sadrzaj>PUČKO OTVORENO UČILIŠTE TROGIR</izvorni_sadrzaj>
    <derivirana_varijabla naziv="DomainObject.Predmet.ProtustrankaIDrugi_1">PUČKO OTVORENO UČILIŠTE TROGIR</derivirana_varijabla>
  </DomainObject.Predmet.ProtustrankaIDrugi>
  <DomainObject.Predmet.StrankaIDrugiAdressOIB>
    <izvorni_sadrzaj>Marijan Posnjak, OIB 62841859561, Budislavićeva 7, 21220 Trogir</izvorni_sadrzaj>
    <derivirana_varijabla naziv="DomainObject.Predmet.StrankaIDrugiAdressOIB_1">Marijan Posnjak, OIB 62841859561, Budislavićeva 7, 21220 Trogir</derivirana_varijabla>
  </DomainObject.Predmet.StrankaIDrugiAdressOIB>
  <DomainObject.Predmet.ProtustrankaIDrugiAdressOIB>
    <izvorni_sadrzaj>PUČKO OTVORENO UČILIŠTE TROGIR, OIB 94836474830, Obala Bana Berislavića 15, 21220 Trogir</izvorni_sadrzaj>
    <derivirana_varijabla naziv="DomainObject.Predmet.ProtustrankaIDrugiAdressOIB_1">PUČKO OTVORENO UČILIŠTE TROGIR, OIB 94836474830, Obala Bana Berislavića 15, 21220 Trogir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Marijan Posnjak</item>
      <item>Merica Miše</item>
      <item>PUČKO OTVORENO UČILIŠTE TROGIR</item>
      <item>Mirko Perkušić</item>
      <item>Tamara Ognjenović</item>
      <item>Tonči Agić</item>
      <item>Zdravko Čorić</item>
    </izvorni_sadrzaj>
    <derivirana_varijabla naziv="DomainObject.Predmet.SudioniciListNaziv_1">
      <item>Marijan Posnjak</item>
      <item>Merica Miše</item>
      <item>PUČKO OTVORENO UČILIŠTE TROGIR</item>
      <item>Mirko Perkušić</item>
      <item>Tamara Ognjenović</item>
      <item>Tonči Agić</item>
      <item>Zdravko Čorić</item>
    </derivirana_varijabla>
  </DomainObject.Predmet.SudioniciListNaziv>
  <DomainObject.Predmet.SudioniciListAdressOIB>
    <izvorni_sadrzaj>
      <item>Marijan Posnjak, OIB 62841859561, Budislavićeva 7,21220 Trogir</item>
      <item>Merica Miše, OIB 88135631102, Mornarska 8,21220 Trogir</item>
      <item>PUČKO OTVORENO UČILIŠTE TROGIR, OIB 94836474830, Obala Bana Berislavića 15,21220 Trogir</item>
      <item>Mirko Perkušić, OIB 44285949060, A. Starčevića br.24,21260 Imotski</item>
      <item>Tamara Ognjenović</item>
      <item>Tonči Agić, Put Kapelice 14,21220 Trogir</item>
      <item>Zdravko Čorić, Put Dragulina 21,21220 Trogir</item>
    </izvorni_sadrzaj>
    <derivirana_varijabla naziv="DomainObject.Predmet.SudioniciListAdressOIB_1">
      <item>Marijan Posnjak, OIB 62841859561, Budislavićeva 7,21220 Trogir</item>
      <item>Merica Miše, OIB 88135631102, Mornarska 8,21220 Trogir</item>
      <item>PUČKO OTVORENO UČILIŠTE TROGIR, OIB 94836474830, Obala Bana Berislavića 15,21220 Trogir</item>
      <item>Mirko Perkušić, OIB 44285949060, A. Starčevića br.24,21260 Imotski</item>
      <item>Tamara Ognjenović</item>
      <item>Tonči Agić, Put Kapelice 14,21220 Trogir</item>
      <item>Zdravko Čorić, Put Dragulina 21,21220 Trogir</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62841859561</item>
      <item>, OIB 88135631102</item>
      <item>, OIB 94836474830</item>
      <item>, OIB 44285949060</item>
      <item>, OIB null</item>
      <item>, OIB null</item>
      <item>, OIB null</item>
    </izvorni_sadrzaj>
    <derivirana_varijabla naziv="DomainObject.Predmet.SudioniciListNazivOIB_1">
      <item>, OIB 62841859561</item>
      <item>, OIB 88135631102</item>
      <item>, OIB 94836474830</item>
      <item>, OIB 44285949060</item>
      <item>, OIB null</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29. prosinca 2014.</izvorni_sadrzaj>
    <derivirana_varijabla naziv="DomainObject.Predmet.DatumPocetkaProcesa_1">29. prosinca 2014.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OPĆINSKI SUD - SPLIT</properties:Company>
  <properties:Pages>2</properties:Pages>
  <properties:Words>496</properties:Words>
  <properties:Characters>2768</properties:Characters>
  <properties:Lines>104</properties:Lines>
  <properties:Paragraphs>42</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vt:lpstr>
    </vt:vector>
  </properties:TitlesOfParts>
  <properties:LinksUpToDate>false</properties:LinksUpToDate>
  <properties:CharactersWithSpaces>3440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2026-10-28T07:15:00Z</dcterms:created>
  <dc:creator>MIHO MRATOVIĆ</dc:creator>
  <cp:lastModifiedBy>Milica Čotić</cp:lastModifiedBy>
  <cp:lastPrinted>2026-10-29T13:14:00Z</cp:lastPrinted>
  <dcterms:modified xmlns:xsi="http://www.w3.org/2001/XMLSchema-instance" xsi:type="dcterms:W3CDTF">2026-10-29T13:29:00Z</dcterms:modified>
  <cp:revision>4</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Pr-23/2024-33 / Zapisnik - Ročište za objavu odluke (29.10.2026. u 14.10 Pr. 23-24 Posnjak - Pučko otvoreno učilište Trogir.docx)</vt:lpwstr>
  </prop:property>
  <prop:property fmtid="{D5CDD505-2E9C-101B-9397-08002B2CF9AE}" pid="4" name="CC_coloring">
    <vt:bool>false</vt:bool>
  </prop:property>
  <prop:property fmtid="{D5CDD505-2E9C-101B-9397-08002B2CF9AE}" pid="5" name="BrojStranica">
    <vt:i4>2</vt:i4>
  </prop:property>
</prop:Properties>
</file>