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C166F" w:rsidP="00A55E88" w:rsidRDefault="00DC166F" w14:paraId="66002337" w14:textId="77777777">
      <w:pPr>
        <w:spacing w:line="240" w:lineRule="auto"/>
        <w15:collapsed w:val="false"/>
        <w:rPr>
          <w:rFonts w:ascii="Arial" w:hAnsi="Arial" w:cs="Arial"/>
          <w:sz w:val="24"/>
          <w:szCs w:val="24"/>
        </w:rPr>
      </w:pPr>
    </w:p>
    <w:p w:rsidRPr="00AF24DF" w:rsidR="00A55E88" w:rsidP="00A55E88" w:rsidRDefault="00DC166F" w14:paraId="16F70007" w14:textId="45821C22">
      <w:pPr>
        <w:pStyle w:val="Bezproreda"/>
        <w:rPr>
          <w:rFonts w:ascii="Arial" w:hAnsi="Arial" w:cs="Arial"/>
          <w:sz w:val="24"/>
          <w:szCs w:val="24"/>
        </w:rPr>
      </w:pPr>
      <w:r>
        <w:rPr>
          <w:rFonts w:ascii="Arial" w:hAnsi="Arial" w:cs="Arial"/>
          <w:sz w:val="24"/>
          <w:szCs w:val="24"/>
        </w:rPr>
        <w:tab/>
      </w:r>
      <w:r w:rsidRPr="00AF24DF" w:rsidR="00A55E88">
        <w:t xml:space="preserve">     </w:t>
      </w:r>
      <w:r w:rsidRPr="00AF24DF" w:rsidR="00A55E88">
        <w:rPr>
          <w:noProof/>
        </w:rPr>
        <w:drawing>
          <wp:inline distT="0" distB="0" distL="0" distR="0">
            <wp:extent cx="544830" cy="685800"/>
            <wp:effectExtent l="0" t="0" r="7620" b="0"/>
            <wp:docPr id="808338697"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0" name="Slika 3" descr="Slika na kojoj se prikazuje simbol, emblem, zastava&#10;&#10;Sadržaj generiran uz AI možda nije točan."/>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830" cy="685800"/>
                    </a:xfrm>
                    <a:prstGeom prst="rect">
                      <a:avLst/>
                    </a:prstGeom>
                    <a:noFill/>
                    <a:ln>
                      <a:noFill/>
                    </a:ln>
                  </pic:spPr>
                </pic:pic>
              </a:graphicData>
            </a:graphic>
          </wp:inline>
        </w:drawing>
      </w:r>
    </w:p>
    <w:p w:rsidRPr="00AF24DF" w:rsidR="00A55E88" w:rsidP="00A55E88" w:rsidRDefault="00A55E88" w14:paraId="1CC8D24E" w14:textId="77777777">
      <w:pPr>
        <w:pStyle w:val="Bezproreda"/>
        <w:rPr>
          <w:rFonts w:ascii="Arial" w:hAnsi="Arial" w:cs="Arial"/>
          <w:sz w:val="24"/>
          <w:szCs w:val="24"/>
        </w:rPr>
      </w:pPr>
      <w:r w:rsidRPr="00AF24DF">
        <w:rPr>
          <w:rFonts w:ascii="Arial" w:hAnsi="Arial" w:cs="Arial"/>
          <w:sz w:val="24"/>
          <w:szCs w:val="24"/>
        </w:rPr>
        <w:t xml:space="preserve">     Republika Hrvatska </w:t>
      </w:r>
    </w:p>
    <w:p w:rsidRPr="00AF24DF" w:rsidR="00A55E88" w:rsidP="00A55E88" w:rsidRDefault="00A55E88" w14:paraId="5F38C8EF" w14:textId="77777777">
      <w:pPr>
        <w:pStyle w:val="Bezproreda"/>
        <w:rPr>
          <w:rFonts w:ascii="Arial" w:hAnsi="Arial" w:cs="Arial"/>
          <w:sz w:val="24"/>
          <w:szCs w:val="24"/>
        </w:rPr>
      </w:pPr>
      <w:r w:rsidRPr="00AF24DF">
        <w:rPr>
          <w:rFonts w:ascii="Arial" w:hAnsi="Arial" w:cs="Arial"/>
          <w:sz w:val="24"/>
          <w:szCs w:val="24"/>
        </w:rPr>
        <w:t xml:space="preserve">Općinski sud u Bjelovaru </w:t>
      </w:r>
    </w:p>
    <w:p w:rsidRPr="00AF24DF" w:rsidR="00A55E88" w:rsidP="00A55E88" w:rsidRDefault="00A55E88" w14:paraId="2081676C" w14:textId="77777777">
      <w:pPr>
        <w:pStyle w:val="Bezproreda"/>
        <w:rPr>
          <w:rFonts w:ascii="Arial" w:hAnsi="Arial" w:cs="Arial"/>
          <w:sz w:val="24"/>
          <w:szCs w:val="24"/>
        </w:rPr>
      </w:pPr>
      <w:r w:rsidRPr="00AF24DF">
        <w:rPr>
          <w:rFonts w:ascii="Arial" w:hAnsi="Arial" w:cs="Arial"/>
          <w:sz w:val="24"/>
          <w:szCs w:val="24"/>
        </w:rPr>
        <w:t xml:space="preserve">Josipa Jelačića 3, Bjelovar </w:t>
      </w:r>
    </w:p>
    <w:p w:rsidRPr="00AF24DF" w:rsidR="00A55E88" w:rsidP="00A55E88" w:rsidRDefault="00A55E88" w14:paraId="1F69519C" w14:textId="77777777">
      <w:pPr>
        <w:pStyle w:val="Bezproreda"/>
        <w:rPr>
          <w:rFonts w:ascii="Arial" w:hAnsi="Arial" w:cs="Arial"/>
          <w:sz w:val="24"/>
          <w:szCs w:val="24"/>
        </w:rPr>
      </w:pPr>
    </w:p>
    <w:p w:rsidRPr="00AF24DF" w:rsidR="00A55E88" w:rsidP="00A55E88" w:rsidRDefault="00A55E88" w14:paraId="266C8A11" w14:textId="77777777">
      <w:pPr>
        <w:pStyle w:val="Bezproreda"/>
        <w:jc w:val="right"/>
        <w:rPr>
          <w:rFonts w:ascii="Arial" w:hAnsi="Arial" w:cs="Arial"/>
          <w:sz w:val="24"/>
          <w:szCs w:val="24"/>
        </w:rPr>
      </w:pPr>
      <w:r w:rsidRPr="00AF24DF">
        <w:rPr>
          <w:rFonts w:ascii="Arial" w:hAnsi="Arial" w:cs="Arial"/>
          <w:sz w:val="24"/>
          <w:szCs w:val="24"/>
        </w:rPr>
        <w:t>Poslovni broj:  P Ob-457/2025-9</w:t>
      </w:r>
    </w:p>
    <w:p w:rsidRPr="00AF24DF" w:rsidR="00A55E88" w:rsidP="00A55E88" w:rsidRDefault="00A55E88" w14:paraId="2CF97117" w14:textId="77777777">
      <w:pPr>
        <w:pStyle w:val="Bezproreda"/>
        <w:rPr>
          <w:rFonts w:ascii="Arial" w:hAnsi="Arial" w:cs="Arial"/>
          <w:sz w:val="24"/>
          <w:szCs w:val="24"/>
        </w:rPr>
      </w:pPr>
    </w:p>
    <w:p w:rsidRPr="00AF24DF" w:rsidR="00A55E88" w:rsidP="00A55E88" w:rsidRDefault="00A55E88" w14:paraId="78743AB2" w14:textId="77777777">
      <w:pPr>
        <w:pStyle w:val="Bezproreda"/>
        <w:rPr>
          <w:rFonts w:ascii="Arial" w:hAnsi="Arial" w:cs="Arial"/>
          <w:sz w:val="24"/>
          <w:szCs w:val="24"/>
        </w:rPr>
      </w:pPr>
    </w:p>
    <w:p w:rsidRPr="00AF24DF" w:rsidR="00A55E88" w:rsidP="00A55E88" w:rsidRDefault="00A55E88" w14:paraId="1DFCB979" w14:textId="77777777">
      <w:pPr>
        <w:pStyle w:val="Bezproreda"/>
        <w:jc w:val="center"/>
        <w:rPr>
          <w:rFonts w:ascii="Arial" w:hAnsi="Arial" w:cs="Arial"/>
          <w:sz w:val="24"/>
          <w:szCs w:val="24"/>
        </w:rPr>
      </w:pPr>
      <w:r w:rsidRPr="00AF24DF">
        <w:rPr>
          <w:rFonts w:ascii="Arial" w:hAnsi="Arial" w:cs="Arial"/>
          <w:sz w:val="24"/>
          <w:szCs w:val="24"/>
        </w:rPr>
        <w:t>U   I M E   R E P U B L I K E   H R VA T S K E</w:t>
      </w:r>
    </w:p>
    <w:p w:rsidRPr="00AF24DF" w:rsidR="00A55E88" w:rsidP="00A55E88" w:rsidRDefault="00A55E88" w14:paraId="036425B6" w14:textId="77777777">
      <w:pPr>
        <w:pStyle w:val="Bezproreda"/>
        <w:jc w:val="center"/>
        <w:rPr>
          <w:rFonts w:ascii="Arial" w:hAnsi="Arial" w:cs="Arial"/>
          <w:sz w:val="24"/>
          <w:szCs w:val="24"/>
        </w:rPr>
      </w:pPr>
    </w:p>
    <w:p w:rsidRPr="00AF24DF" w:rsidR="00A55E88" w:rsidP="00A55E88" w:rsidRDefault="00A55E88" w14:paraId="340766EC" w14:textId="77777777">
      <w:pPr>
        <w:pStyle w:val="Bezproreda"/>
        <w:jc w:val="center"/>
        <w:rPr>
          <w:rFonts w:ascii="Arial" w:hAnsi="Arial" w:cs="Arial"/>
          <w:sz w:val="24"/>
          <w:szCs w:val="24"/>
        </w:rPr>
      </w:pPr>
      <w:r w:rsidRPr="00AF24DF">
        <w:rPr>
          <w:rFonts w:ascii="Arial" w:hAnsi="Arial" w:cs="Arial"/>
          <w:sz w:val="24"/>
          <w:szCs w:val="24"/>
        </w:rPr>
        <w:t>P R E S U D A</w:t>
      </w:r>
    </w:p>
    <w:p w:rsidRPr="00AF24DF" w:rsidR="00A55E88" w:rsidP="00A55E88" w:rsidRDefault="00A55E88" w14:paraId="1B04413B" w14:textId="77777777">
      <w:pPr>
        <w:pStyle w:val="Bezproreda"/>
        <w:rPr>
          <w:rFonts w:ascii="Arial" w:hAnsi="Arial" w:cs="Arial"/>
          <w:sz w:val="24"/>
          <w:szCs w:val="24"/>
        </w:rPr>
      </w:pPr>
    </w:p>
    <w:p w:rsidRPr="00AF24DF" w:rsidR="00A55E88" w:rsidP="00A55E88" w:rsidRDefault="00A55E88" w14:paraId="0D473194" w14:textId="77777777">
      <w:pPr>
        <w:pStyle w:val="Bezproreda"/>
        <w:jc w:val="both"/>
        <w:rPr>
          <w:rFonts w:ascii="Arial" w:hAnsi="Arial" w:cs="Arial"/>
          <w:sz w:val="24"/>
          <w:szCs w:val="24"/>
        </w:rPr>
      </w:pPr>
      <w:r w:rsidRPr="00AF24DF">
        <w:rPr>
          <w:rFonts w:ascii="Arial" w:hAnsi="Arial" w:cs="Arial"/>
          <w:sz w:val="24"/>
          <w:szCs w:val="24"/>
        </w:rPr>
        <w:tab/>
        <w:t xml:space="preserve">Općinski sud u Bjelovaru, po sucu Martini Kozar kao sucu pojedincu, u pravnoj stvari tužitelja </w:t>
      </w:r>
      <w:r>
        <w:rPr>
          <w:rFonts w:ascii="Arial" w:hAnsi="Arial" w:cs="Arial"/>
        </w:rPr>
        <w:t>D. D.</w:t>
      </w:r>
      <w:r w:rsidRPr="00AF24DF">
        <w:rPr>
          <w:rFonts w:ascii="Arial" w:hAnsi="Arial" w:cs="Arial"/>
          <w:sz w:val="24"/>
          <w:szCs w:val="24"/>
        </w:rPr>
        <w:t>, OIB:</w:t>
      </w:r>
      <w:r>
        <w:rPr>
          <w:rFonts w:ascii="Arial" w:hAnsi="Arial" w:cs="Arial"/>
        </w:rPr>
        <w:t>…</w:t>
      </w:r>
      <w:r w:rsidRPr="00AF24DF">
        <w:rPr>
          <w:rFonts w:ascii="Arial" w:hAnsi="Arial" w:cs="Arial"/>
          <w:sz w:val="24"/>
          <w:szCs w:val="24"/>
        </w:rPr>
        <w:t xml:space="preserve">, </w:t>
      </w:r>
      <w:r>
        <w:rPr>
          <w:rFonts w:ascii="Arial" w:hAnsi="Arial" w:cs="Arial"/>
        </w:rPr>
        <w:t>Z.</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kojeg zastupa punomoćnik </w:t>
      </w:r>
      <w:r>
        <w:rPr>
          <w:rFonts w:ascii="Arial" w:hAnsi="Arial" w:cs="Arial"/>
        </w:rPr>
        <w:t>R. D.</w:t>
      </w:r>
      <w:r w:rsidRPr="00AF24DF">
        <w:rPr>
          <w:rFonts w:ascii="Arial" w:hAnsi="Arial" w:cs="Arial"/>
          <w:sz w:val="24"/>
          <w:szCs w:val="24"/>
        </w:rPr>
        <w:t xml:space="preserve">, odvjetnik u </w:t>
      </w:r>
      <w:r>
        <w:rPr>
          <w:rFonts w:ascii="Arial" w:hAnsi="Arial" w:cs="Arial"/>
        </w:rPr>
        <w:t>Č.</w:t>
      </w:r>
      <w:r w:rsidRPr="00AF24DF">
        <w:rPr>
          <w:rFonts w:ascii="Arial" w:hAnsi="Arial" w:cs="Arial"/>
          <w:sz w:val="24"/>
          <w:szCs w:val="24"/>
        </w:rPr>
        <w:t xml:space="preserve">, protiv tuženika </w:t>
      </w:r>
      <w:r>
        <w:rPr>
          <w:rFonts w:ascii="Arial" w:hAnsi="Arial" w:cs="Arial"/>
        </w:rPr>
        <w:t>S. F.</w:t>
      </w:r>
      <w:r w:rsidRPr="00AF24DF">
        <w:rPr>
          <w:rFonts w:ascii="Arial" w:hAnsi="Arial" w:cs="Arial"/>
          <w:sz w:val="24"/>
          <w:szCs w:val="24"/>
        </w:rPr>
        <w:t>, OIB:</w:t>
      </w:r>
      <w:r>
        <w:rPr>
          <w:rFonts w:ascii="Arial" w:hAnsi="Arial" w:cs="Arial"/>
        </w:rPr>
        <w:t>…</w:t>
      </w:r>
      <w:r w:rsidRPr="00AF24DF">
        <w:rPr>
          <w:rFonts w:ascii="Arial" w:hAnsi="Arial" w:cs="Arial"/>
          <w:sz w:val="24"/>
          <w:szCs w:val="24"/>
        </w:rPr>
        <w:t>, N</w:t>
      </w:r>
      <w:r>
        <w:rPr>
          <w:rFonts w:ascii="Arial" w:hAnsi="Arial" w:cs="Arial"/>
        </w:rPr>
        <w:t>.,</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radi razvoda braka, nakon održane glavne i tajne rasprave zaključene 25. rujna 2026. u nazočnosti tužitelja i zamjenika punomoćnika tužitelja, a u odsutnosti uredno pozvanog tuženika, na ročištu za objavu i uručenje presuda 29. listopada 2026., </w:t>
      </w:r>
    </w:p>
    <w:p w:rsidRPr="00AF24DF" w:rsidR="00A55E88" w:rsidP="00A55E88" w:rsidRDefault="00A55E88" w14:paraId="7F45B6A1" w14:textId="77777777">
      <w:pPr>
        <w:pStyle w:val="Bezproreda"/>
        <w:rPr>
          <w:rFonts w:ascii="Arial" w:hAnsi="Arial" w:cs="Arial"/>
          <w:sz w:val="24"/>
          <w:szCs w:val="24"/>
        </w:rPr>
      </w:pPr>
    </w:p>
    <w:p w:rsidRPr="00AF24DF" w:rsidR="00A55E88" w:rsidP="00A55E88" w:rsidRDefault="00A55E88" w14:paraId="307C43B6" w14:textId="77777777">
      <w:pPr>
        <w:pStyle w:val="Bezproreda"/>
        <w:jc w:val="center"/>
        <w:rPr>
          <w:rFonts w:ascii="Arial" w:hAnsi="Arial" w:cs="Arial"/>
          <w:sz w:val="24"/>
          <w:szCs w:val="24"/>
        </w:rPr>
      </w:pPr>
      <w:r w:rsidRPr="00AF24DF">
        <w:rPr>
          <w:rFonts w:ascii="Arial" w:hAnsi="Arial" w:cs="Arial"/>
          <w:sz w:val="24"/>
          <w:szCs w:val="24"/>
        </w:rPr>
        <w:t>p r e s u d i o    j e</w:t>
      </w:r>
    </w:p>
    <w:p w:rsidRPr="00AF24DF" w:rsidR="00A55E88" w:rsidP="00A55E88" w:rsidRDefault="00A55E88" w14:paraId="2A3E7576" w14:textId="77777777">
      <w:pPr>
        <w:pStyle w:val="Bezproreda"/>
        <w:rPr>
          <w:rFonts w:ascii="Arial" w:hAnsi="Arial" w:cs="Arial"/>
          <w:sz w:val="24"/>
          <w:szCs w:val="24"/>
        </w:rPr>
      </w:pPr>
    </w:p>
    <w:p w:rsidRPr="00AF24DF" w:rsidR="00A55E88" w:rsidP="00A55E88" w:rsidRDefault="00A55E88" w14:paraId="392CE943" w14:textId="77777777">
      <w:pPr>
        <w:pStyle w:val="Bezproreda"/>
        <w:jc w:val="both"/>
        <w:rPr>
          <w:rFonts w:ascii="Arial" w:hAnsi="Arial" w:cs="Arial"/>
          <w:sz w:val="24"/>
          <w:szCs w:val="24"/>
        </w:rPr>
      </w:pPr>
      <w:r w:rsidRPr="00AF24DF">
        <w:rPr>
          <w:rFonts w:ascii="Arial" w:hAnsi="Arial" w:cs="Arial"/>
          <w:sz w:val="24"/>
          <w:szCs w:val="24"/>
        </w:rPr>
        <w:t xml:space="preserve">Utvrđuje se da je tužba koju je pred ovim sudom podnijela sada pok. tužiteljica </w:t>
      </w:r>
      <w:r>
        <w:rPr>
          <w:rFonts w:ascii="Arial" w:hAnsi="Arial" w:cs="Arial"/>
        </w:rPr>
        <w:t xml:space="preserve">J. F. </w:t>
      </w:r>
      <w:r w:rsidRPr="00AF24DF">
        <w:rPr>
          <w:rFonts w:ascii="Arial" w:hAnsi="Arial" w:cs="Arial"/>
          <w:sz w:val="24"/>
          <w:szCs w:val="24"/>
        </w:rPr>
        <w:t>(OIB:</w:t>
      </w:r>
      <w:r>
        <w:rPr>
          <w:rFonts w:ascii="Arial" w:hAnsi="Arial" w:cs="Arial"/>
        </w:rPr>
        <w:t>…</w:t>
      </w:r>
      <w:r w:rsidRPr="00AF24DF">
        <w:rPr>
          <w:rFonts w:ascii="Arial" w:hAnsi="Arial" w:cs="Arial"/>
          <w:sz w:val="24"/>
          <w:szCs w:val="24"/>
        </w:rPr>
        <w:t xml:space="preserve">) iz </w:t>
      </w:r>
      <w:r>
        <w:rPr>
          <w:rFonts w:ascii="Arial" w:hAnsi="Arial" w:cs="Arial"/>
        </w:rPr>
        <w:t>…</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(SR </w:t>
      </w:r>
      <w:r>
        <w:rPr>
          <w:rFonts w:ascii="Arial" w:hAnsi="Arial" w:cs="Arial"/>
        </w:rPr>
        <w:t>N.</w:t>
      </w:r>
      <w:r w:rsidRPr="00AF24DF">
        <w:rPr>
          <w:rFonts w:ascii="Arial" w:hAnsi="Arial" w:cs="Arial"/>
          <w:sz w:val="24"/>
          <w:szCs w:val="24"/>
        </w:rPr>
        <w:t xml:space="preserve">) </w:t>
      </w:r>
      <w:bookmarkStart w:name="_Hlk243735531" w:id="0"/>
      <w:r w:rsidRPr="00AF24DF">
        <w:rPr>
          <w:rFonts w:ascii="Arial" w:hAnsi="Arial" w:cs="Arial"/>
          <w:sz w:val="24"/>
          <w:szCs w:val="24"/>
        </w:rPr>
        <w:t xml:space="preserve">radi razvoda braka </w:t>
      </w:r>
      <w:bookmarkEnd w:id="0"/>
      <w:r w:rsidRPr="00AF24DF">
        <w:rPr>
          <w:rFonts w:ascii="Arial" w:hAnsi="Arial" w:cs="Arial"/>
          <w:sz w:val="24"/>
          <w:szCs w:val="24"/>
        </w:rPr>
        <w:t xml:space="preserve">sklopljenog </w:t>
      </w:r>
      <w:r>
        <w:rPr>
          <w:rFonts w:ascii="Arial" w:hAnsi="Arial" w:cs="Arial"/>
        </w:rPr>
        <w:t>…</w:t>
      </w:r>
      <w:r w:rsidRPr="00AF24DF">
        <w:rPr>
          <w:rFonts w:ascii="Arial" w:hAnsi="Arial" w:cs="Arial"/>
          <w:sz w:val="24"/>
          <w:szCs w:val="24"/>
        </w:rPr>
        <w:t>. u P</w:t>
      </w:r>
      <w:r>
        <w:rPr>
          <w:rFonts w:ascii="Arial" w:hAnsi="Arial" w:cs="Arial"/>
        </w:rPr>
        <w:t>.</w:t>
      </w:r>
      <w:r w:rsidRPr="00AF24DF">
        <w:rPr>
          <w:rFonts w:ascii="Arial" w:hAnsi="Arial" w:cs="Arial"/>
          <w:sz w:val="24"/>
          <w:szCs w:val="24"/>
        </w:rPr>
        <w:t xml:space="preserve"> s tuženikom </w:t>
      </w:r>
      <w:r>
        <w:rPr>
          <w:rFonts w:ascii="Arial" w:hAnsi="Arial" w:cs="Arial"/>
        </w:rPr>
        <w:t xml:space="preserve">S. F. </w:t>
      </w:r>
      <w:r w:rsidRPr="00AF24DF">
        <w:rPr>
          <w:rFonts w:ascii="Arial" w:hAnsi="Arial" w:cs="Arial"/>
          <w:sz w:val="24"/>
          <w:szCs w:val="24"/>
        </w:rPr>
        <w:t xml:space="preserve">(OIB: </w:t>
      </w:r>
      <w:r>
        <w:rPr>
          <w:rFonts w:ascii="Arial" w:hAnsi="Arial" w:cs="Arial"/>
        </w:rPr>
        <w:t>…</w:t>
      </w:r>
      <w:r w:rsidRPr="00AF24DF">
        <w:rPr>
          <w:rFonts w:ascii="Arial" w:hAnsi="Arial" w:cs="Arial"/>
          <w:sz w:val="24"/>
          <w:szCs w:val="24"/>
        </w:rPr>
        <w:t xml:space="preserve">) iz </w:t>
      </w:r>
      <w:r>
        <w:rPr>
          <w:rFonts w:ascii="Arial" w:hAnsi="Arial" w:cs="Arial"/>
        </w:rPr>
        <w:t>…</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w:t>
      </w:r>
      <w:r>
        <w:rPr>
          <w:rFonts w:ascii="Arial" w:hAnsi="Arial" w:cs="Arial"/>
        </w:rPr>
        <w:t>N.</w:t>
      </w:r>
      <w:r w:rsidRPr="00AF24DF">
        <w:rPr>
          <w:rFonts w:ascii="Arial" w:hAnsi="Arial" w:cs="Arial"/>
          <w:sz w:val="24"/>
          <w:szCs w:val="24"/>
        </w:rPr>
        <w:t>, bila osnovana.</w:t>
      </w:r>
    </w:p>
    <w:p w:rsidRPr="00AF24DF" w:rsidR="00A55E88" w:rsidP="00A55E88" w:rsidRDefault="00A55E88" w14:paraId="0AFD8E6D" w14:textId="77777777">
      <w:pPr>
        <w:pStyle w:val="Bezproreda"/>
        <w:jc w:val="both"/>
        <w:rPr>
          <w:rFonts w:ascii="Arial" w:hAnsi="Arial" w:cs="Arial"/>
          <w:sz w:val="24"/>
          <w:szCs w:val="24"/>
        </w:rPr>
      </w:pPr>
    </w:p>
    <w:p w:rsidR="00A55E88" w:rsidP="00A55E88" w:rsidRDefault="00A55E88" w14:paraId="3C4DB255" w14:textId="77777777">
      <w:pPr>
        <w:pStyle w:val="Bezproreda"/>
        <w:jc w:val="center"/>
        <w:rPr>
          <w:rFonts w:ascii="Arial" w:hAnsi="Arial" w:cs="Arial"/>
        </w:rPr>
      </w:pPr>
      <w:r w:rsidRPr="00AF24DF">
        <w:rPr>
          <w:rFonts w:ascii="Arial" w:hAnsi="Arial" w:cs="Arial"/>
          <w:sz w:val="24"/>
          <w:szCs w:val="24"/>
        </w:rPr>
        <w:t>Obrazloženje</w:t>
      </w:r>
    </w:p>
    <w:p w:rsidRPr="00AF24DF" w:rsidR="00A55E88" w:rsidP="00A55E88" w:rsidRDefault="00A55E88" w14:paraId="0BBF2C57" w14:textId="77777777">
      <w:pPr>
        <w:pStyle w:val="Bezproreda"/>
        <w:jc w:val="center"/>
        <w:rPr>
          <w:rFonts w:ascii="Arial" w:hAnsi="Arial" w:cs="Arial"/>
          <w:sz w:val="24"/>
          <w:szCs w:val="24"/>
        </w:rPr>
      </w:pPr>
    </w:p>
    <w:p w:rsidRPr="00AF24DF" w:rsidR="00A55E88" w:rsidP="00A55E88" w:rsidRDefault="00A55E88" w14:paraId="4014C7B1" w14:textId="77777777">
      <w:pPr>
        <w:pStyle w:val="Bezproreda"/>
        <w:jc w:val="both"/>
        <w:rPr>
          <w:rFonts w:ascii="Arial" w:hAnsi="Arial" w:cs="Arial"/>
          <w:sz w:val="24"/>
          <w:szCs w:val="24"/>
        </w:rPr>
      </w:pPr>
      <w:r w:rsidRPr="00AF24DF">
        <w:rPr>
          <w:rFonts w:ascii="Arial" w:hAnsi="Arial" w:cs="Arial"/>
          <w:sz w:val="24"/>
          <w:szCs w:val="24"/>
        </w:rPr>
        <w:t xml:space="preserve">1. Tužiteljica je 7. srpnja 2025. podnijela tužbu radi razvoda braka pod poslovnim brojem P Ob-243/2025. U tužbi navodi da su stranke sklopile brak </w:t>
      </w:r>
      <w:r>
        <w:rPr>
          <w:rFonts w:ascii="Arial" w:hAnsi="Arial" w:cs="Arial"/>
        </w:rPr>
        <w:t>…</w:t>
      </w:r>
      <w:r w:rsidRPr="00AF24DF">
        <w:rPr>
          <w:rFonts w:ascii="Arial" w:hAnsi="Arial" w:cs="Arial"/>
          <w:sz w:val="24"/>
          <w:szCs w:val="24"/>
        </w:rPr>
        <w:t xml:space="preserve"> u </w:t>
      </w:r>
      <w:r>
        <w:rPr>
          <w:rFonts w:ascii="Arial" w:hAnsi="Arial" w:cs="Arial"/>
        </w:rPr>
        <w:t>P.</w:t>
      </w:r>
      <w:r w:rsidRPr="00AF24DF">
        <w:rPr>
          <w:rFonts w:ascii="Arial" w:hAnsi="Arial" w:cs="Arial"/>
          <w:sz w:val="24"/>
          <w:szCs w:val="24"/>
        </w:rPr>
        <w:t xml:space="preserve">, te je taj brak upisan u maticu vjenčanih matičnog područja </w:t>
      </w:r>
      <w:r>
        <w:rPr>
          <w:rFonts w:ascii="Arial" w:hAnsi="Arial" w:cs="Arial"/>
        </w:rPr>
        <w:t xml:space="preserve">R. </w:t>
      </w:r>
      <w:r w:rsidRPr="00AF24DF">
        <w:rPr>
          <w:rFonts w:ascii="Arial" w:hAnsi="Arial" w:cs="Arial"/>
          <w:sz w:val="24"/>
          <w:szCs w:val="24"/>
        </w:rPr>
        <w:t xml:space="preserve">pod rednim brojem </w:t>
      </w:r>
      <w:r>
        <w:rPr>
          <w:rFonts w:ascii="Arial" w:hAnsi="Arial" w:cs="Arial"/>
        </w:rPr>
        <w:t>…</w:t>
      </w:r>
      <w:r w:rsidRPr="00AF24DF">
        <w:rPr>
          <w:rFonts w:ascii="Arial" w:hAnsi="Arial" w:cs="Arial"/>
          <w:sz w:val="24"/>
          <w:szCs w:val="24"/>
        </w:rPr>
        <w:t xml:space="preserve"> za </w:t>
      </w:r>
      <w:r>
        <w:rPr>
          <w:rFonts w:ascii="Arial" w:hAnsi="Arial" w:cs="Arial"/>
        </w:rPr>
        <w:t>…</w:t>
      </w:r>
      <w:r w:rsidRPr="00AF24DF">
        <w:rPr>
          <w:rFonts w:ascii="Arial" w:hAnsi="Arial" w:cs="Arial"/>
          <w:sz w:val="24"/>
          <w:szCs w:val="24"/>
        </w:rPr>
        <w:t xml:space="preserve">. godinu. Zadnje zajedničko prebivalište stranaka u Republici Hrvatskoj bilo je u </w:t>
      </w:r>
      <w:r>
        <w:rPr>
          <w:rFonts w:ascii="Arial" w:hAnsi="Arial" w:cs="Arial"/>
        </w:rPr>
        <w:t>B.</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w:t>
      </w:r>
    </w:p>
    <w:p w:rsidR="00A55E88" w:rsidP="00A55E88" w:rsidRDefault="00A55E88" w14:paraId="783DB314" w14:textId="77777777">
      <w:pPr>
        <w:pStyle w:val="Bezproreda"/>
        <w:jc w:val="both"/>
        <w:rPr>
          <w:rFonts w:ascii="Arial" w:hAnsi="Arial" w:cs="Arial"/>
        </w:rPr>
      </w:pPr>
    </w:p>
    <w:p w:rsidRPr="00AF24DF" w:rsidR="00A55E88" w:rsidP="00A55E88" w:rsidRDefault="00A55E88" w14:paraId="720C080A" w14:textId="77777777">
      <w:pPr>
        <w:pStyle w:val="Bezproreda"/>
        <w:jc w:val="both"/>
        <w:rPr>
          <w:rFonts w:ascii="Arial" w:hAnsi="Arial" w:cs="Arial"/>
          <w:sz w:val="24"/>
          <w:szCs w:val="24"/>
        </w:rPr>
      </w:pPr>
      <w:r w:rsidRPr="00AF24DF">
        <w:rPr>
          <w:rFonts w:ascii="Arial" w:hAnsi="Arial" w:cs="Arial"/>
          <w:sz w:val="24"/>
          <w:szCs w:val="24"/>
        </w:rPr>
        <w:t xml:space="preserve">1.1. Navodi se u tužbi da u braku nije bilo zajedničke djece stranaka, da je bračna zajednica faktički prekinuta prije četrnaest godina kada je tuženik napustio tužiteljicu i od tada ista nije ponovo uspostavljana. Nema izgleda da se bračna zajednica ponovo uspostavi, jer brak već kroz dugi niz godina samo formalno postoji. Slijedom navedenog u tužbi je predloženo da sud prihvati tužbeni zahtjev i razvede brak. </w:t>
      </w:r>
    </w:p>
    <w:p w:rsidR="00A55E88" w:rsidP="00A55E88" w:rsidRDefault="00A55E88" w14:paraId="529D588D" w14:textId="77777777">
      <w:pPr>
        <w:pStyle w:val="Bezproreda"/>
        <w:jc w:val="both"/>
        <w:rPr>
          <w:rFonts w:ascii="Arial" w:hAnsi="Arial" w:cs="Arial"/>
        </w:rPr>
      </w:pPr>
    </w:p>
    <w:p w:rsidRPr="00AF24DF" w:rsidR="00A55E88" w:rsidP="00A55E88" w:rsidRDefault="00A55E88" w14:paraId="795AE8DE" w14:textId="77777777">
      <w:pPr>
        <w:pStyle w:val="Bezproreda"/>
        <w:jc w:val="both"/>
        <w:rPr>
          <w:rFonts w:ascii="Arial" w:hAnsi="Arial" w:cs="Arial"/>
          <w:b/>
          <w:bCs/>
          <w:sz w:val="24"/>
          <w:szCs w:val="24"/>
          <w:u w:val="single"/>
        </w:rPr>
      </w:pPr>
      <w:r w:rsidRPr="00AF24DF">
        <w:rPr>
          <w:rFonts w:ascii="Arial" w:hAnsi="Arial" w:cs="Arial"/>
          <w:sz w:val="24"/>
          <w:szCs w:val="24"/>
        </w:rPr>
        <w:t>2. Sud je dopisom P Ob-243/2025-2 od 9. srpnja 2026. pozvao tuženika da u smislu odredbe čl. 284. st. 3. i čl. 285. st. 1. Zakona o parničnom postupku („Narodne novine“ broj 148/11. - pročišćeni tekst, 25/13., 89/14., 70/19, 80/22., 155/23., 146/25. – dalje: ZPP) u roku od 15 dana od primitka naprijed citiranog dopisa, tužbe i priloga, dostavi pisani odgovor na tužbu u kojem će predložiti sve dokaze kojima pobija navode i dokaze protivnika, može se očitovati o zahtjevima i navodima tužbe te priložiti isprave na koje se poziva, ako je to moguće, a koji dopis, uz tužbu i priloge, tuženik nije zaprimio.</w:t>
      </w:r>
    </w:p>
    <w:p w:rsidRPr="00AF24DF" w:rsidR="00A55E88" w:rsidP="00A55E88" w:rsidRDefault="00A55E88" w14:paraId="2FA49013" w14:textId="77777777">
      <w:pPr>
        <w:pStyle w:val="Bezproreda"/>
        <w:jc w:val="both"/>
        <w:rPr>
          <w:rFonts w:ascii="Arial" w:hAnsi="Arial" w:cs="Arial"/>
          <w:sz w:val="24"/>
          <w:szCs w:val="24"/>
        </w:rPr>
      </w:pPr>
      <w:r w:rsidRPr="00AF24DF">
        <w:rPr>
          <w:rFonts w:ascii="Arial" w:hAnsi="Arial" w:cs="Arial"/>
          <w:sz w:val="24"/>
          <w:szCs w:val="24"/>
        </w:rPr>
        <w:lastRenderedPageBreak/>
        <w:t xml:space="preserve">2.1. Podneskom zaprimljenim kod ovoga suda 2. rujna 2025., šogorica tužiteljice </w:t>
      </w:r>
      <w:r>
        <w:rPr>
          <w:rFonts w:ascii="Arial" w:hAnsi="Arial" w:cs="Arial"/>
        </w:rPr>
        <w:t xml:space="preserve">V. E. </w:t>
      </w:r>
      <w:r w:rsidRPr="00AF24DF">
        <w:rPr>
          <w:rFonts w:ascii="Arial" w:hAnsi="Arial" w:cs="Arial"/>
          <w:sz w:val="24"/>
          <w:szCs w:val="24"/>
        </w:rPr>
        <w:t xml:space="preserve">(supruga od </w:t>
      </w:r>
      <w:r>
        <w:rPr>
          <w:rFonts w:ascii="Arial" w:hAnsi="Arial" w:cs="Arial"/>
        </w:rPr>
        <w:t xml:space="preserve">J. D. </w:t>
      </w:r>
      <w:r w:rsidRPr="00AF24DF">
        <w:rPr>
          <w:rFonts w:ascii="Arial" w:hAnsi="Arial" w:cs="Arial"/>
          <w:sz w:val="24"/>
          <w:szCs w:val="24"/>
        </w:rPr>
        <w:t xml:space="preserve">koji je preminuo, brata tužiteljice </w:t>
      </w:r>
      <w:r>
        <w:rPr>
          <w:rFonts w:ascii="Arial" w:hAnsi="Arial" w:cs="Arial"/>
        </w:rPr>
        <w:t>J. F.</w:t>
      </w:r>
      <w:r w:rsidRPr="00AF24DF">
        <w:rPr>
          <w:rFonts w:ascii="Arial" w:hAnsi="Arial" w:cs="Arial"/>
          <w:sz w:val="24"/>
          <w:szCs w:val="24"/>
        </w:rPr>
        <w:t xml:space="preserve">), iz </w:t>
      </w:r>
      <w:r>
        <w:rPr>
          <w:rFonts w:ascii="Arial" w:hAnsi="Arial" w:cs="Arial"/>
        </w:rPr>
        <w:t>B.</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obavijestila je sud da je tužiteljica </w:t>
      </w:r>
      <w:r>
        <w:rPr>
          <w:rFonts w:ascii="Arial" w:hAnsi="Arial" w:cs="Arial"/>
        </w:rPr>
        <w:t xml:space="preserve">J. F. </w:t>
      </w:r>
      <w:r w:rsidRPr="00AF24DF">
        <w:rPr>
          <w:rFonts w:ascii="Arial" w:hAnsi="Arial" w:cs="Arial"/>
          <w:sz w:val="24"/>
          <w:szCs w:val="24"/>
        </w:rPr>
        <w:t xml:space="preserve">preminula </w:t>
      </w:r>
      <w:r>
        <w:rPr>
          <w:rFonts w:ascii="Arial" w:hAnsi="Arial" w:cs="Arial"/>
        </w:rPr>
        <w:t>…</w:t>
      </w:r>
      <w:r w:rsidRPr="00AF24DF">
        <w:rPr>
          <w:rFonts w:ascii="Arial" w:hAnsi="Arial" w:cs="Arial"/>
          <w:sz w:val="24"/>
          <w:szCs w:val="24"/>
        </w:rPr>
        <w:t xml:space="preserve">. o čemu je priložila privremeni smrtni list na njemačkom jeziku. Navedeni podnesak dostavljen je punomoćniku tužiteljice, te je isti podneskom zaprimljenim kod ovoga suda 14. studenog 2025. izvijestio sud da je </w:t>
      </w:r>
      <w:r>
        <w:rPr>
          <w:rFonts w:ascii="Arial" w:hAnsi="Arial" w:cs="Arial"/>
        </w:rPr>
        <w:t>D. D.</w:t>
      </w:r>
      <w:r w:rsidRPr="00AF24DF">
        <w:rPr>
          <w:rFonts w:ascii="Arial" w:hAnsi="Arial" w:cs="Arial"/>
          <w:sz w:val="24"/>
          <w:szCs w:val="24"/>
        </w:rPr>
        <w:t>, OIB:</w:t>
      </w:r>
      <w:r>
        <w:rPr>
          <w:rFonts w:ascii="Arial" w:hAnsi="Arial" w:cs="Arial"/>
        </w:rPr>
        <w:t>…</w:t>
      </w:r>
      <w:r w:rsidRPr="00AF24DF">
        <w:rPr>
          <w:rFonts w:ascii="Arial" w:hAnsi="Arial" w:cs="Arial"/>
          <w:sz w:val="24"/>
          <w:szCs w:val="24"/>
        </w:rPr>
        <w:t xml:space="preserve">, kao zakonski nasljednik </w:t>
      </w:r>
      <w:r>
        <w:rPr>
          <w:rFonts w:ascii="Arial" w:hAnsi="Arial" w:cs="Arial"/>
        </w:rPr>
        <w:t>J. F.</w:t>
      </w:r>
      <w:r w:rsidRPr="00AF24DF">
        <w:rPr>
          <w:rFonts w:ascii="Arial" w:hAnsi="Arial" w:cs="Arial"/>
          <w:sz w:val="24"/>
          <w:szCs w:val="24"/>
        </w:rPr>
        <w:t xml:space="preserve">, sada novi tužitelj u ovom predmetu spora, navodeći da su prvotna tužiteljica </w:t>
      </w:r>
      <w:r>
        <w:rPr>
          <w:rFonts w:ascii="Arial" w:hAnsi="Arial" w:cs="Arial"/>
        </w:rPr>
        <w:t xml:space="preserve">J. F. </w:t>
      </w:r>
      <w:r w:rsidRPr="00AF24DF">
        <w:rPr>
          <w:rFonts w:ascii="Arial" w:hAnsi="Arial" w:cs="Arial"/>
          <w:sz w:val="24"/>
          <w:szCs w:val="24"/>
        </w:rPr>
        <w:t xml:space="preserve">i otac novog tužitelja, pok. </w:t>
      </w:r>
      <w:r>
        <w:rPr>
          <w:rFonts w:ascii="Arial" w:hAnsi="Arial" w:cs="Arial"/>
        </w:rPr>
        <w:t>J. D.</w:t>
      </w:r>
      <w:r w:rsidRPr="00AF24DF">
        <w:rPr>
          <w:rFonts w:ascii="Arial" w:hAnsi="Arial" w:cs="Arial"/>
          <w:sz w:val="24"/>
          <w:szCs w:val="24"/>
        </w:rPr>
        <w:t xml:space="preserve">, bili brat i sestra. Njihovi roditelji, </w:t>
      </w:r>
      <w:r>
        <w:rPr>
          <w:rFonts w:ascii="Arial" w:hAnsi="Arial" w:cs="Arial"/>
        </w:rPr>
        <w:t xml:space="preserve">P. D. </w:t>
      </w:r>
      <w:r w:rsidRPr="00AF24DF">
        <w:rPr>
          <w:rFonts w:ascii="Arial" w:hAnsi="Arial" w:cs="Arial"/>
          <w:sz w:val="24"/>
          <w:szCs w:val="24"/>
        </w:rPr>
        <w:t xml:space="preserve">i </w:t>
      </w:r>
      <w:r>
        <w:rPr>
          <w:rFonts w:ascii="Arial" w:hAnsi="Arial" w:cs="Arial"/>
        </w:rPr>
        <w:t xml:space="preserve">A. D. </w:t>
      </w:r>
      <w:r w:rsidRPr="00AF24DF">
        <w:rPr>
          <w:rFonts w:ascii="Arial" w:hAnsi="Arial" w:cs="Arial"/>
          <w:sz w:val="24"/>
          <w:szCs w:val="24"/>
        </w:rPr>
        <w:t xml:space="preserve">umrli su prije njih. Prvotna tužiteljica </w:t>
      </w:r>
      <w:r>
        <w:rPr>
          <w:rFonts w:ascii="Arial" w:hAnsi="Arial" w:cs="Arial"/>
        </w:rPr>
        <w:t xml:space="preserve">J. F. </w:t>
      </w:r>
      <w:r w:rsidRPr="00AF24DF">
        <w:rPr>
          <w:rFonts w:ascii="Arial" w:hAnsi="Arial" w:cs="Arial"/>
          <w:sz w:val="24"/>
          <w:szCs w:val="24"/>
        </w:rPr>
        <w:t xml:space="preserve">nije imala djece. Dakle, novi tužitelj </w:t>
      </w:r>
      <w:r>
        <w:rPr>
          <w:rFonts w:ascii="Arial" w:hAnsi="Arial" w:cs="Arial"/>
        </w:rPr>
        <w:t xml:space="preserve">D. D. </w:t>
      </w:r>
      <w:r w:rsidRPr="00AF24DF">
        <w:rPr>
          <w:rFonts w:ascii="Arial" w:hAnsi="Arial" w:cs="Arial"/>
          <w:sz w:val="24"/>
          <w:szCs w:val="24"/>
        </w:rPr>
        <w:t xml:space="preserve">je zakonski nasljednik iza ranije tužiteljice </w:t>
      </w:r>
      <w:r>
        <w:rPr>
          <w:rFonts w:ascii="Arial" w:hAnsi="Arial" w:cs="Arial"/>
        </w:rPr>
        <w:t>J. F.</w:t>
      </w:r>
      <w:r w:rsidRPr="00AF24DF">
        <w:rPr>
          <w:rFonts w:ascii="Arial" w:hAnsi="Arial" w:cs="Arial"/>
          <w:sz w:val="24"/>
          <w:szCs w:val="24"/>
        </w:rPr>
        <w:t xml:space="preserve">, temeljem čl. 12. Zakona o nasljeđivanju. Iznosi se da je on osoba koja ostvaruje pravo na nasljedstvo iza prvotne tužiteljice, pa stoga može temeljem čl. 380. Obiteljskog zakona („Narodne novine“, broj 103/15., 98/19., 47/20., 49/23., 156/23.) nastaviti ovaj postupak radi utvrđenja da je tužba prema tuženiku bila osnovana, i to u ovome postupku, jer od smrti </w:t>
      </w:r>
      <w:r>
        <w:rPr>
          <w:rFonts w:ascii="Arial" w:hAnsi="Arial" w:cs="Arial"/>
        </w:rPr>
        <w:t xml:space="preserve">J. F. </w:t>
      </w:r>
      <w:r w:rsidRPr="00AF24DF">
        <w:rPr>
          <w:rFonts w:ascii="Arial" w:hAnsi="Arial" w:cs="Arial"/>
          <w:sz w:val="24"/>
          <w:szCs w:val="24"/>
        </w:rPr>
        <w:t xml:space="preserve">kao ostaviteljice nije proteklo više od šest mjeseci. </w:t>
      </w:r>
    </w:p>
    <w:p w:rsidR="00A55E88" w:rsidP="00A55E88" w:rsidRDefault="00A55E88" w14:paraId="5737F374" w14:textId="77777777">
      <w:pPr>
        <w:pStyle w:val="Bezproreda"/>
        <w:jc w:val="both"/>
        <w:rPr>
          <w:rFonts w:ascii="Arial" w:hAnsi="Arial" w:cs="Arial"/>
        </w:rPr>
      </w:pPr>
    </w:p>
    <w:p w:rsidRPr="00AF24DF" w:rsidR="00A55E88" w:rsidP="00A55E88" w:rsidRDefault="00A55E88" w14:paraId="18839F15" w14:textId="77777777">
      <w:pPr>
        <w:pStyle w:val="Bezproreda"/>
        <w:jc w:val="both"/>
        <w:rPr>
          <w:rFonts w:ascii="Arial" w:hAnsi="Arial" w:cs="Arial"/>
          <w:sz w:val="24"/>
          <w:szCs w:val="24"/>
        </w:rPr>
      </w:pPr>
      <w:r w:rsidRPr="00AF24DF">
        <w:rPr>
          <w:rFonts w:ascii="Arial" w:hAnsi="Arial" w:cs="Arial"/>
          <w:sz w:val="24"/>
          <w:szCs w:val="24"/>
        </w:rPr>
        <w:t xml:space="preserve">2.2. Naveo je u podnesku od 14. studenoga 2025. da su tužba i tužbeni zahtjev ranije tužiteljice </w:t>
      </w:r>
      <w:r>
        <w:rPr>
          <w:rFonts w:ascii="Arial" w:hAnsi="Arial" w:cs="Arial"/>
        </w:rPr>
        <w:t xml:space="preserve">J. F. </w:t>
      </w:r>
      <w:r w:rsidRPr="00AF24DF">
        <w:rPr>
          <w:rFonts w:ascii="Arial" w:hAnsi="Arial" w:cs="Arial"/>
          <w:sz w:val="24"/>
          <w:szCs w:val="24"/>
        </w:rPr>
        <w:t xml:space="preserve">u ovom predmetu bili osnovani, zbog svih razloga koji su u tužbi navedeni, jer je tuženik prije četrnaest godina napustio suprugu, ranije tužiteljicu, od tada nisu ni kontaktirali, a kamoli opet zajednički živjeli. Prvotna tužiteljica </w:t>
      </w:r>
      <w:r>
        <w:rPr>
          <w:rFonts w:ascii="Arial" w:hAnsi="Arial" w:cs="Arial"/>
        </w:rPr>
        <w:t xml:space="preserve">J. F. </w:t>
      </w:r>
      <w:r w:rsidRPr="00AF24DF">
        <w:rPr>
          <w:rFonts w:ascii="Arial" w:hAnsi="Arial" w:cs="Arial"/>
          <w:sz w:val="24"/>
          <w:szCs w:val="24"/>
        </w:rPr>
        <w:t xml:space="preserve">bila je dugo vremena teško bolesna, između ostalog i od karcinoma. Tuženik niti tada uopće nije kontaktirao s njom, a kamoli da bi joj pružao bilo kakvu pomoć. Kada je prvotna tužiteljica umrla, sahranjena je u Republici Hrvatskoj, bez prisutnosti tuženika (pa je tuženik i nedostojan za nasljeđivanje temeljem odredbe čl. 125. toč 4. Zakona o nasljeđivanju), te o trošku novog tužitelja i supruge njegovog pok. oca, </w:t>
      </w:r>
      <w:r>
        <w:rPr>
          <w:rFonts w:ascii="Arial" w:hAnsi="Arial" w:cs="Arial"/>
        </w:rPr>
        <w:t>V. E.</w:t>
      </w:r>
      <w:r w:rsidRPr="00AF24DF">
        <w:rPr>
          <w:rFonts w:ascii="Arial" w:hAnsi="Arial" w:cs="Arial"/>
          <w:sz w:val="24"/>
          <w:szCs w:val="24"/>
        </w:rPr>
        <w:t xml:space="preserve">, koji su jedini kontaktirali s </w:t>
      </w:r>
      <w:r>
        <w:rPr>
          <w:rFonts w:ascii="Arial" w:hAnsi="Arial" w:cs="Arial"/>
        </w:rPr>
        <w:t>J. F.</w:t>
      </w:r>
      <w:r w:rsidRPr="00AF24DF">
        <w:rPr>
          <w:rFonts w:ascii="Arial" w:hAnsi="Arial" w:cs="Arial"/>
          <w:sz w:val="24"/>
          <w:szCs w:val="24"/>
        </w:rPr>
        <w:t xml:space="preserve">, prvotnom tužiteljicom. Ranija tužiteljica </w:t>
      </w:r>
      <w:r>
        <w:rPr>
          <w:rFonts w:ascii="Arial" w:hAnsi="Arial" w:cs="Arial"/>
        </w:rPr>
        <w:t xml:space="preserve">J. F. </w:t>
      </w:r>
      <w:r w:rsidRPr="00AF24DF">
        <w:rPr>
          <w:rFonts w:ascii="Arial" w:hAnsi="Arial" w:cs="Arial"/>
          <w:sz w:val="24"/>
          <w:szCs w:val="24"/>
        </w:rPr>
        <w:t xml:space="preserve">ima nepokretnu imovinu u Republici Hrvatskoj i to 3/6 dijela kč.br. 25/3 </w:t>
      </w:r>
      <w:r>
        <w:rPr>
          <w:rFonts w:ascii="Arial" w:hAnsi="Arial" w:cs="Arial"/>
        </w:rPr>
        <w:t>…</w:t>
      </w:r>
      <w:r w:rsidRPr="00AF24DF">
        <w:rPr>
          <w:rFonts w:ascii="Arial" w:hAnsi="Arial" w:cs="Arial"/>
          <w:sz w:val="24"/>
          <w:szCs w:val="24"/>
        </w:rPr>
        <w:t xml:space="preserve">, dvorište i dr. sa 708 m2, upisane u zk.ul.br. </w:t>
      </w:r>
      <w:r>
        <w:rPr>
          <w:rFonts w:ascii="Arial" w:hAnsi="Arial" w:cs="Arial"/>
        </w:rPr>
        <w:t>…</w:t>
      </w:r>
      <w:r w:rsidRPr="00AF24DF">
        <w:rPr>
          <w:rFonts w:ascii="Arial" w:hAnsi="Arial" w:cs="Arial"/>
          <w:sz w:val="24"/>
          <w:szCs w:val="24"/>
        </w:rPr>
        <w:t xml:space="preserve">k.o. </w:t>
      </w:r>
      <w:r>
        <w:rPr>
          <w:rFonts w:ascii="Arial" w:hAnsi="Arial" w:cs="Arial"/>
        </w:rPr>
        <w:t>B.</w:t>
      </w:r>
      <w:r w:rsidRPr="00AF24DF">
        <w:rPr>
          <w:rFonts w:ascii="Arial" w:hAnsi="Arial" w:cs="Arial"/>
          <w:sz w:val="24"/>
          <w:szCs w:val="24"/>
        </w:rPr>
        <w:t>-</w:t>
      </w:r>
      <w:r>
        <w:rPr>
          <w:rFonts w:ascii="Arial" w:hAnsi="Arial" w:cs="Arial"/>
        </w:rPr>
        <w:t>S.</w:t>
      </w:r>
      <w:r w:rsidRPr="00AF24DF">
        <w:rPr>
          <w:rFonts w:ascii="Arial" w:hAnsi="Arial" w:cs="Arial"/>
          <w:sz w:val="24"/>
          <w:szCs w:val="24"/>
        </w:rPr>
        <w:t xml:space="preserve">. </w:t>
      </w:r>
    </w:p>
    <w:p w:rsidRPr="00AF24DF" w:rsidR="00A55E88" w:rsidP="00A55E88" w:rsidRDefault="00A55E88" w14:paraId="0C7A985D" w14:textId="77777777">
      <w:pPr>
        <w:pStyle w:val="Bezproreda"/>
        <w:rPr>
          <w:rFonts w:ascii="Arial" w:hAnsi="Arial" w:cs="Arial"/>
          <w:sz w:val="24"/>
          <w:szCs w:val="24"/>
        </w:rPr>
      </w:pPr>
    </w:p>
    <w:p w:rsidRPr="00AF24DF" w:rsidR="00A55E88" w:rsidP="00A55E88" w:rsidRDefault="00A55E88" w14:paraId="5633CFF2" w14:textId="77777777">
      <w:pPr>
        <w:pStyle w:val="Bezproreda"/>
        <w:jc w:val="both"/>
        <w:rPr>
          <w:rFonts w:ascii="Arial" w:hAnsi="Arial" w:cs="Arial"/>
          <w:sz w:val="24"/>
          <w:szCs w:val="24"/>
        </w:rPr>
      </w:pPr>
      <w:r w:rsidRPr="00AF24DF">
        <w:rPr>
          <w:rFonts w:ascii="Arial" w:hAnsi="Arial" w:cs="Arial"/>
          <w:sz w:val="24"/>
          <w:szCs w:val="24"/>
        </w:rPr>
        <w:t xml:space="preserve">3. Rješenjem poslovni broj P Ob-243/2025-9 od 27. studenog 2025. utvrđen je prekid postupka u ovoj pravnoj stvari jer je tužiteljica </w:t>
      </w:r>
      <w:r>
        <w:rPr>
          <w:rFonts w:ascii="Arial" w:hAnsi="Arial" w:cs="Arial"/>
        </w:rPr>
        <w:t xml:space="preserve">J. </w:t>
      </w:r>
      <w:r w:rsidRPr="00AF24DF">
        <w:rPr>
          <w:rFonts w:ascii="Arial" w:hAnsi="Arial" w:cs="Arial"/>
          <w:sz w:val="24"/>
          <w:szCs w:val="24"/>
        </w:rPr>
        <w:t>(</w:t>
      </w:r>
      <w:r>
        <w:rPr>
          <w:rFonts w:ascii="Arial" w:hAnsi="Arial" w:cs="Arial"/>
        </w:rPr>
        <w:t>J.</w:t>
      </w:r>
      <w:r w:rsidRPr="00AF24DF">
        <w:rPr>
          <w:rFonts w:ascii="Arial" w:hAnsi="Arial" w:cs="Arial"/>
          <w:sz w:val="24"/>
          <w:szCs w:val="24"/>
        </w:rPr>
        <w:t>)</w:t>
      </w:r>
      <w:r w:rsidRPr="00AF24DF">
        <w:rPr>
          <w:rFonts w:ascii="Arial" w:hAnsi="Arial" w:cs="Arial"/>
          <w:b/>
          <w:bCs/>
          <w:sz w:val="24"/>
          <w:szCs w:val="24"/>
        </w:rPr>
        <w:t xml:space="preserve"> </w:t>
      </w:r>
      <w:r>
        <w:rPr>
          <w:rFonts w:ascii="Arial" w:hAnsi="Arial" w:cs="Arial"/>
        </w:rPr>
        <w:t xml:space="preserve">F. </w:t>
      </w:r>
      <w:r w:rsidRPr="00AF24DF">
        <w:rPr>
          <w:rFonts w:ascii="Arial" w:hAnsi="Arial" w:cs="Arial"/>
          <w:sz w:val="24"/>
          <w:szCs w:val="24"/>
        </w:rPr>
        <w:t xml:space="preserve">umrla te je pozvan nasljednik iza pok. </w:t>
      </w:r>
      <w:r>
        <w:rPr>
          <w:rFonts w:ascii="Arial" w:hAnsi="Arial" w:cs="Arial"/>
        </w:rPr>
        <w:t>J. F.</w:t>
      </w:r>
      <w:r w:rsidRPr="00AF24DF">
        <w:rPr>
          <w:rFonts w:ascii="Arial" w:hAnsi="Arial" w:cs="Arial"/>
          <w:sz w:val="24"/>
          <w:szCs w:val="24"/>
        </w:rPr>
        <w:t xml:space="preserve">,  </w:t>
      </w:r>
      <w:r>
        <w:rPr>
          <w:rFonts w:ascii="Arial" w:hAnsi="Arial" w:cs="Arial"/>
        </w:rPr>
        <w:t>D. D.</w:t>
      </w:r>
      <w:r w:rsidRPr="00AF24DF">
        <w:rPr>
          <w:rFonts w:ascii="Arial" w:hAnsi="Arial" w:cs="Arial"/>
          <w:sz w:val="24"/>
          <w:szCs w:val="24"/>
        </w:rPr>
        <w:t xml:space="preserve">, da preuzme postupak u ovoj pravnoj stvari, te je određeno da će se postupak nastaviti po pravomoćnosti rješenja sa </w:t>
      </w:r>
      <w:r>
        <w:rPr>
          <w:rFonts w:ascii="Arial" w:hAnsi="Arial" w:cs="Arial"/>
        </w:rPr>
        <w:t>D. D.</w:t>
      </w:r>
      <w:r w:rsidRPr="00AF24DF">
        <w:rPr>
          <w:rFonts w:ascii="Arial" w:hAnsi="Arial" w:cs="Arial"/>
          <w:sz w:val="24"/>
          <w:szCs w:val="24"/>
        </w:rPr>
        <w:t>, OIB:</w:t>
      </w:r>
      <w:r>
        <w:rPr>
          <w:rFonts w:ascii="Arial" w:hAnsi="Arial" w:cs="Arial"/>
        </w:rPr>
        <w:t>…</w:t>
      </w:r>
      <w:r w:rsidRPr="00AF24DF">
        <w:rPr>
          <w:rFonts w:ascii="Arial" w:hAnsi="Arial" w:cs="Arial"/>
          <w:sz w:val="24"/>
          <w:szCs w:val="24"/>
        </w:rPr>
        <w:t xml:space="preserve">, </w:t>
      </w:r>
      <w:r>
        <w:rPr>
          <w:rFonts w:ascii="Arial" w:hAnsi="Arial" w:cs="Arial"/>
        </w:rPr>
        <w:t>Z.</w:t>
      </w:r>
      <w:r w:rsidRPr="00AF24DF">
        <w:rPr>
          <w:rFonts w:ascii="Arial" w:hAnsi="Arial" w:cs="Arial"/>
          <w:sz w:val="24"/>
          <w:szCs w:val="24"/>
        </w:rPr>
        <w:t xml:space="preserve">, </w:t>
      </w:r>
      <w:r>
        <w:rPr>
          <w:rFonts w:ascii="Arial" w:hAnsi="Arial" w:cs="Arial"/>
        </w:rPr>
        <w:t>…</w:t>
      </w:r>
      <w:r w:rsidRPr="00AF24DF">
        <w:rPr>
          <w:rFonts w:ascii="Arial" w:hAnsi="Arial" w:cs="Arial"/>
          <w:sz w:val="24"/>
          <w:szCs w:val="24"/>
        </w:rPr>
        <w:t xml:space="preserve">, kao tužiteljem. </w:t>
      </w:r>
    </w:p>
    <w:p w:rsidR="00A55E88" w:rsidP="00A55E88" w:rsidRDefault="00A55E88" w14:paraId="1CBD5E8B" w14:textId="77777777">
      <w:pPr>
        <w:pStyle w:val="Bezproreda"/>
        <w:jc w:val="both"/>
        <w:rPr>
          <w:rFonts w:ascii="Arial" w:hAnsi="Arial" w:cs="Arial"/>
        </w:rPr>
      </w:pPr>
    </w:p>
    <w:p w:rsidRPr="00AF24DF" w:rsidR="00A55E88" w:rsidP="00A55E88" w:rsidRDefault="00A55E88" w14:paraId="27E0B5FE" w14:textId="77777777">
      <w:pPr>
        <w:pStyle w:val="Bezproreda"/>
        <w:jc w:val="both"/>
        <w:rPr>
          <w:rFonts w:ascii="Arial" w:hAnsi="Arial" w:cs="Arial"/>
          <w:sz w:val="24"/>
          <w:szCs w:val="24"/>
        </w:rPr>
      </w:pPr>
      <w:r w:rsidRPr="00AF24DF">
        <w:rPr>
          <w:rFonts w:ascii="Arial" w:hAnsi="Arial" w:cs="Arial"/>
          <w:sz w:val="24"/>
          <w:szCs w:val="24"/>
        </w:rPr>
        <w:t xml:space="preserve">4. U podnesku zaprimljenom na ovom sudu </w:t>
      </w:r>
      <w:r>
        <w:rPr>
          <w:rFonts w:ascii="Arial" w:hAnsi="Arial" w:cs="Arial"/>
        </w:rPr>
        <w:t>D. D.</w:t>
      </w:r>
      <w:r w:rsidRPr="00AF24DF">
        <w:rPr>
          <w:rFonts w:ascii="Arial" w:hAnsi="Arial" w:cs="Arial"/>
          <w:sz w:val="24"/>
          <w:szCs w:val="24"/>
        </w:rPr>
        <w:t xml:space="preserve">, kao nasljednik iza pok. </w:t>
      </w:r>
      <w:r>
        <w:rPr>
          <w:rFonts w:ascii="Arial" w:hAnsi="Arial" w:cs="Arial"/>
        </w:rPr>
        <w:t xml:space="preserve">J. F. </w:t>
      </w:r>
      <w:r w:rsidRPr="00AF24DF">
        <w:rPr>
          <w:rFonts w:ascii="Arial" w:hAnsi="Arial" w:cs="Arial"/>
          <w:sz w:val="24"/>
          <w:szCs w:val="24"/>
        </w:rPr>
        <w:t>je naveo da preuzima postupak u ovoj pravnoj stvari kao novi tužitelj, iznoseći da ostaje kod svih navoda i dokaznih prijedloga iznesenih u svom podnesku od 14. studenog 2025.</w:t>
      </w:r>
    </w:p>
    <w:p w:rsidR="00A55E88" w:rsidP="00A55E88" w:rsidRDefault="00A55E88" w14:paraId="72B28D4A" w14:textId="77777777">
      <w:pPr>
        <w:pStyle w:val="Bezproreda"/>
        <w:jc w:val="both"/>
        <w:rPr>
          <w:rFonts w:ascii="Arial" w:hAnsi="Arial" w:cs="Arial"/>
        </w:rPr>
      </w:pPr>
    </w:p>
    <w:p w:rsidRPr="00AF24DF" w:rsidR="00A55E88" w:rsidP="00A55E88" w:rsidRDefault="00A55E88" w14:paraId="46E33CAE" w14:textId="77777777">
      <w:pPr>
        <w:pStyle w:val="Bezproreda"/>
        <w:jc w:val="both"/>
        <w:rPr>
          <w:rFonts w:ascii="Arial" w:hAnsi="Arial" w:cs="Arial"/>
          <w:sz w:val="24"/>
          <w:szCs w:val="24"/>
        </w:rPr>
      </w:pPr>
      <w:r w:rsidRPr="00AF24DF">
        <w:rPr>
          <w:rFonts w:ascii="Arial" w:hAnsi="Arial" w:cs="Arial"/>
          <w:sz w:val="24"/>
          <w:szCs w:val="24"/>
        </w:rPr>
        <w:t>5. Sud je dopisom P Ob-457/2025-3 (ranije broj spisa P Ob-243/2025) od 15. siječnja 2026. pozvao tuženika da u smislu odredbe čl. 284. st. 3. i čl. 285. st. 1. Zakona o parničnom postupku („Narodne novine“ broj 148/11. - pročišćeni tekst, 25/13., 89/14., 70/19, 80/22., 155/23., 146/25. – dalje: ZPP) u roku od 15 dana od primitka naprijed citiranog dopisa, precizirane tužbe i priloga, dostavi pisani odgovor na tužbu u kojem će predložiti sve dokaze kojima pobija navode i dokaze protivnika, može se očitovati o zahtjevima i navodima tužbe te priložiti isprave na koje se poziva, ako je to moguće, a koji dopis, uz tužbu i priloge je tuženik zaprimio 26. siječnja 2026. (poleđina lista 41),</w:t>
      </w:r>
      <w:r w:rsidRPr="00AF24DF">
        <w:rPr>
          <w:rFonts w:ascii="Arial" w:hAnsi="Arial" w:cs="Arial"/>
          <w:b/>
          <w:bCs/>
          <w:sz w:val="24"/>
          <w:szCs w:val="24"/>
        </w:rPr>
        <w:t xml:space="preserve"> </w:t>
      </w:r>
      <w:r w:rsidRPr="00AF24DF">
        <w:rPr>
          <w:rFonts w:ascii="Arial" w:hAnsi="Arial" w:cs="Arial"/>
          <w:sz w:val="24"/>
          <w:szCs w:val="24"/>
        </w:rPr>
        <w:t xml:space="preserve">te u danom roku nije podnio odgovor na tužbu s novim tužiteljem kao nasljednikom iza ranije tužiteljice </w:t>
      </w:r>
      <w:r>
        <w:rPr>
          <w:rFonts w:ascii="Arial" w:hAnsi="Arial" w:cs="Arial"/>
        </w:rPr>
        <w:t>J. F.</w:t>
      </w:r>
      <w:r w:rsidRPr="00AF24DF">
        <w:rPr>
          <w:rFonts w:ascii="Arial" w:hAnsi="Arial" w:cs="Arial"/>
          <w:sz w:val="24"/>
          <w:szCs w:val="24"/>
        </w:rPr>
        <w:t xml:space="preserve">.   </w:t>
      </w:r>
    </w:p>
    <w:p w:rsidR="00A26132" w:rsidP="00A55E88" w:rsidRDefault="00A26132" w14:paraId="2A730DF8" w14:textId="77777777">
      <w:pPr>
        <w:pStyle w:val="Bezproreda"/>
        <w:jc w:val="both"/>
        <w:rPr>
          <w:rFonts w:ascii="Arial" w:hAnsi="Arial" w:cs="Arial"/>
          <w:sz w:val="24"/>
          <w:szCs w:val="24"/>
        </w:rPr>
      </w:pPr>
    </w:p>
    <w:p w:rsidRPr="00AF24DF" w:rsidR="00A55E88" w:rsidP="00A55E88" w:rsidRDefault="00A55E88" w14:paraId="169BAF2A" w14:textId="7932BC69">
      <w:pPr>
        <w:pStyle w:val="Bezproreda"/>
        <w:jc w:val="both"/>
        <w:rPr>
          <w:rFonts w:ascii="Arial" w:hAnsi="Arial" w:cs="Arial"/>
          <w:sz w:val="24"/>
          <w:szCs w:val="24"/>
        </w:rPr>
      </w:pPr>
      <w:r w:rsidRPr="00AF24DF">
        <w:rPr>
          <w:rFonts w:ascii="Arial" w:hAnsi="Arial" w:cs="Arial"/>
          <w:sz w:val="24"/>
          <w:szCs w:val="24"/>
        </w:rPr>
        <w:t xml:space="preserve">6. U predmetu je zakazano ročište radi saslušanja stranaka za 20. svibnja 2026. u 10,00 sati, a za koje ročište dostava poziva do dana održavanja ročišta za tuženika </w:t>
      </w:r>
      <w:r w:rsidRPr="00AF24DF">
        <w:rPr>
          <w:rFonts w:ascii="Arial" w:hAnsi="Arial" w:cs="Arial"/>
          <w:sz w:val="24"/>
          <w:szCs w:val="24"/>
        </w:rPr>
        <w:lastRenderedPageBreak/>
        <w:t>nije iskazana, odnosno dostava poziva nije vraćena niti kao neuručena, a niti kao uručena, već se nalazila u statusu "otpremljen" dok prema zadnjoj naznaci iz evidencije Hrvatske pošte o statusu pošiljke prema broju preporuke  RE157120391HR, je utvrđeno da je pošiljka poziva predana 1. travnja 2026. u paketomat.</w:t>
      </w:r>
    </w:p>
    <w:p w:rsidR="00A55E88" w:rsidP="00A55E88" w:rsidRDefault="00A55E88" w14:paraId="6D9B8A77" w14:textId="77777777">
      <w:pPr>
        <w:pStyle w:val="Bezproreda"/>
        <w:jc w:val="both"/>
        <w:rPr>
          <w:rFonts w:ascii="Arial" w:hAnsi="Arial" w:cs="Arial"/>
        </w:rPr>
      </w:pPr>
    </w:p>
    <w:p w:rsidRPr="00AF24DF" w:rsidR="00A55E88" w:rsidP="00A55E88" w:rsidRDefault="00A55E88" w14:paraId="031BD784" w14:textId="77777777">
      <w:pPr>
        <w:pStyle w:val="Bezproreda"/>
        <w:jc w:val="both"/>
        <w:rPr>
          <w:rFonts w:ascii="Arial" w:hAnsi="Arial" w:cs="Arial"/>
          <w:sz w:val="24"/>
          <w:szCs w:val="24"/>
        </w:rPr>
      </w:pPr>
      <w:r w:rsidRPr="00AF24DF">
        <w:rPr>
          <w:rFonts w:ascii="Arial" w:hAnsi="Arial" w:cs="Arial"/>
          <w:sz w:val="24"/>
          <w:szCs w:val="24"/>
        </w:rPr>
        <w:t>6.1. Obzirom na naprijed navedeno, zakazano je novo ročište radi saslušanja stranaka za 25. rujan 2026. za koje ročište je tuženik uredno zaprimio poziv (povratnica iza lista 46 spisa), niti je do dana održavanja ročišta dao odgovor na preziciranu tužbu, nije pristupio na ročište zakazano za 25. rujna 2026. radi saslušanja stranaka, svoj izostanak nije opravdao,  te je ročište održano u odsutnosti uredno pozvanog tuženika, i na istome je u smislu čl. 304. ZPP-a provedena i zaključena glavna rasprava.</w:t>
      </w:r>
    </w:p>
    <w:p w:rsidR="00A55E88" w:rsidP="00A55E88" w:rsidRDefault="00A55E88" w14:paraId="5E27A62A" w14:textId="77777777">
      <w:pPr>
        <w:pStyle w:val="Bezproreda"/>
        <w:jc w:val="both"/>
        <w:rPr>
          <w:rFonts w:ascii="Arial" w:hAnsi="Arial" w:cs="Arial"/>
        </w:rPr>
      </w:pPr>
    </w:p>
    <w:p w:rsidRPr="00AF24DF" w:rsidR="00A55E88" w:rsidP="00A55E88" w:rsidRDefault="00A67136" w14:paraId="321E707A" w14:textId="005236EE">
      <w:pPr>
        <w:pStyle w:val="Bezproreda"/>
        <w:jc w:val="both"/>
        <w:rPr>
          <w:rFonts w:ascii="Arial" w:hAnsi="Arial" w:cs="Arial"/>
          <w:sz w:val="24"/>
          <w:szCs w:val="24"/>
        </w:rPr>
      </w:pPr>
      <w:r>
        <w:rPr>
          <w:rFonts w:ascii="Arial" w:hAnsi="Arial" w:cs="Arial"/>
          <w:sz w:val="24"/>
          <w:szCs w:val="24"/>
        </w:rPr>
        <w:t>7</w:t>
      </w:r>
      <w:r w:rsidRPr="00AF24DF" w:rsidR="00A55E88">
        <w:rPr>
          <w:rFonts w:ascii="Arial" w:hAnsi="Arial" w:cs="Arial"/>
          <w:sz w:val="24"/>
          <w:szCs w:val="24"/>
        </w:rPr>
        <w:t xml:space="preserve">. Tijekom postupka izveden je dokaz uvidom u vjenčani list izdan od Matičnog ureda Čazma od 17. lipnja 2025., u podnesak </w:t>
      </w:r>
      <w:r w:rsidR="00A55E88">
        <w:rPr>
          <w:rFonts w:ascii="Arial" w:hAnsi="Arial" w:cs="Arial"/>
        </w:rPr>
        <w:t xml:space="preserve">V. E. </w:t>
      </w:r>
      <w:r w:rsidRPr="00AF24DF" w:rsidR="00A55E88">
        <w:rPr>
          <w:rFonts w:ascii="Arial" w:hAnsi="Arial" w:cs="Arial"/>
          <w:sz w:val="24"/>
          <w:szCs w:val="24"/>
        </w:rPr>
        <w:t xml:space="preserve">od 2. rujna 2025., u privremeni smrtni list za tužiteljicu </w:t>
      </w:r>
      <w:r w:rsidR="00A55E88">
        <w:rPr>
          <w:rFonts w:ascii="Arial" w:hAnsi="Arial" w:cs="Arial"/>
        </w:rPr>
        <w:t>J. F.</w:t>
      </w:r>
      <w:r w:rsidRPr="00AF24DF" w:rsidR="00A55E88">
        <w:rPr>
          <w:rFonts w:ascii="Arial" w:hAnsi="Arial" w:cs="Arial"/>
          <w:sz w:val="24"/>
          <w:szCs w:val="24"/>
        </w:rPr>
        <w:t xml:space="preserve">, od 15. kolovoza 2025. na njemačkom jeziku, u izvadak iz matice rođenih za </w:t>
      </w:r>
      <w:r w:rsidR="00A55E88">
        <w:rPr>
          <w:rFonts w:ascii="Arial" w:hAnsi="Arial" w:cs="Arial"/>
        </w:rPr>
        <w:t xml:space="preserve">J. F. </w:t>
      </w:r>
      <w:r w:rsidRPr="00AF24DF" w:rsidR="00A55E88">
        <w:rPr>
          <w:rFonts w:ascii="Arial" w:hAnsi="Arial" w:cs="Arial"/>
          <w:sz w:val="24"/>
          <w:szCs w:val="24"/>
        </w:rPr>
        <w:t>(</w:t>
      </w:r>
      <w:r w:rsidR="00A55E88">
        <w:rPr>
          <w:rFonts w:ascii="Arial" w:hAnsi="Arial" w:cs="Arial"/>
        </w:rPr>
        <w:t>D.</w:t>
      </w:r>
      <w:r w:rsidRPr="00AF24DF" w:rsidR="00A55E88">
        <w:rPr>
          <w:rFonts w:ascii="Arial" w:hAnsi="Arial" w:cs="Arial"/>
          <w:sz w:val="24"/>
          <w:szCs w:val="24"/>
        </w:rPr>
        <w:t xml:space="preserve">) od 4. kolovoza 2025., u izvadak iz matice vjenčanih od 4. kolovoza 2025., u Smrtni list za </w:t>
      </w:r>
      <w:r w:rsidR="00A55E88">
        <w:rPr>
          <w:rFonts w:ascii="Arial" w:hAnsi="Arial" w:cs="Arial"/>
        </w:rPr>
        <w:t xml:space="preserve">J. F. </w:t>
      </w:r>
      <w:r w:rsidRPr="00AF24DF" w:rsidR="00A55E88">
        <w:rPr>
          <w:rFonts w:ascii="Arial" w:hAnsi="Arial" w:cs="Arial"/>
          <w:sz w:val="24"/>
          <w:szCs w:val="24"/>
        </w:rPr>
        <w:t xml:space="preserve">izdan od Matičnog ureda Čazma 12. studenog 2025., u Rodni list za </w:t>
      </w:r>
      <w:r w:rsidR="00A55E88">
        <w:rPr>
          <w:rFonts w:ascii="Arial" w:hAnsi="Arial" w:cs="Arial"/>
        </w:rPr>
        <w:t xml:space="preserve">J. F. </w:t>
      </w:r>
      <w:r w:rsidRPr="00AF24DF" w:rsidR="00A55E88">
        <w:rPr>
          <w:rFonts w:ascii="Arial" w:hAnsi="Arial" w:cs="Arial"/>
          <w:sz w:val="24"/>
          <w:szCs w:val="24"/>
        </w:rPr>
        <w:t xml:space="preserve">izdan od matičnog ureda Bjelovar od 11. studenog 2025., u Rodni list za </w:t>
      </w:r>
      <w:r w:rsidR="00A55E88">
        <w:rPr>
          <w:rFonts w:ascii="Arial" w:hAnsi="Arial" w:cs="Arial"/>
        </w:rPr>
        <w:t>J. D.</w:t>
      </w:r>
      <w:r w:rsidRPr="00AF24DF" w:rsidR="00A55E88">
        <w:rPr>
          <w:rFonts w:ascii="Arial" w:hAnsi="Arial" w:cs="Arial"/>
          <w:sz w:val="24"/>
          <w:szCs w:val="24"/>
        </w:rPr>
        <w:t xml:space="preserve">, izdan od Matičnog ureda Bjelovar 11. studenog 2025., u Rodni list za </w:t>
      </w:r>
      <w:r w:rsidR="00A55E88">
        <w:rPr>
          <w:rFonts w:ascii="Arial" w:hAnsi="Arial" w:cs="Arial"/>
        </w:rPr>
        <w:t>D. D.</w:t>
      </w:r>
      <w:r w:rsidRPr="00AF24DF" w:rsidR="00A55E88">
        <w:rPr>
          <w:rFonts w:ascii="Arial" w:hAnsi="Arial" w:cs="Arial"/>
          <w:sz w:val="24"/>
          <w:szCs w:val="24"/>
        </w:rPr>
        <w:t xml:space="preserve">, izdan od Matičnog ureda Bjelovar 11. studenog 2025., u neslužbenu kopiju Zemljišnoknjižnog odjela Bjelovar, k.o. </w:t>
      </w:r>
      <w:r w:rsidR="00A55E88">
        <w:rPr>
          <w:rFonts w:ascii="Arial" w:hAnsi="Arial" w:cs="Arial"/>
        </w:rPr>
        <w:t>…</w:t>
      </w:r>
      <w:r w:rsidRPr="00AF24DF" w:rsidR="00A55E88">
        <w:rPr>
          <w:rFonts w:ascii="Arial" w:hAnsi="Arial" w:cs="Arial"/>
          <w:sz w:val="24"/>
          <w:szCs w:val="24"/>
        </w:rPr>
        <w:t xml:space="preserve">, </w:t>
      </w:r>
      <w:r w:rsidR="00A55E88">
        <w:rPr>
          <w:rFonts w:ascii="Arial" w:hAnsi="Arial" w:cs="Arial"/>
        </w:rPr>
        <w:t>B.</w:t>
      </w:r>
      <w:r w:rsidRPr="00AF24DF" w:rsidR="00A55E88">
        <w:rPr>
          <w:rFonts w:ascii="Arial" w:hAnsi="Arial" w:cs="Arial"/>
          <w:sz w:val="24"/>
          <w:szCs w:val="24"/>
        </w:rPr>
        <w:t>-</w:t>
      </w:r>
      <w:r w:rsidR="00A55E88">
        <w:rPr>
          <w:rFonts w:ascii="Arial" w:hAnsi="Arial" w:cs="Arial"/>
        </w:rPr>
        <w:t xml:space="preserve">S. </w:t>
      </w:r>
      <w:r w:rsidRPr="00AF24DF" w:rsidR="00A55E88">
        <w:rPr>
          <w:rFonts w:ascii="Arial" w:hAnsi="Arial" w:cs="Arial"/>
          <w:sz w:val="24"/>
          <w:szCs w:val="24"/>
        </w:rPr>
        <w:t xml:space="preserve">i to za kč.br. 25/3 upisane u zk.ul. 26, te dokaz saslušanja tužitelja </w:t>
      </w:r>
      <w:r w:rsidR="00A55E88">
        <w:rPr>
          <w:rFonts w:ascii="Arial" w:hAnsi="Arial" w:cs="Arial"/>
        </w:rPr>
        <w:t xml:space="preserve">D. D. </w:t>
      </w:r>
      <w:r w:rsidRPr="00AF24DF" w:rsidR="00A55E88">
        <w:rPr>
          <w:rFonts w:ascii="Arial" w:hAnsi="Arial" w:cs="Arial"/>
          <w:sz w:val="24"/>
          <w:szCs w:val="24"/>
        </w:rPr>
        <w:t xml:space="preserve">i svjedoka </w:t>
      </w:r>
      <w:r w:rsidR="00A55E88">
        <w:rPr>
          <w:rFonts w:ascii="Arial" w:hAnsi="Arial" w:cs="Arial"/>
        </w:rPr>
        <w:t xml:space="preserve">V. E. </w:t>
      </w:r>
      <w:r w:rsidRPr="00AF24DF" w:rsidR="00A55E88">
        <w:rPr>
          <w:rFonts w:ascii="Arial" w:hAnsi="Arial" w:cs="Arial"/>
          <w:sz w:val="24"/>
          <w:szCs w:val="24"/>
        </w:rPr>
        <w:t>na ročištu održanom 25. rujna 2026., dok tuženik nije saslušan jer nije pristupio na ročište radi saslušanja stranaka za koje je uredno primio poziv.</w:t>
      </w:r>
    </w:p>
    <w:p w:rsidR="00A55E88" w:rsidP="00A55E88" w:rsidRDefault="00A55E88" w14:paraId="54CDD348" w14:textId="77777777">
      <w:pPr>
        <w:pStyle w:val="Bezproreda"/>
        <w:jc w:val="both"/>
        <w:rPr>
          <w:rFonts w:ascii="Arial" w:hAnsi="Arial" w:cs="Arial"/>
        </w:rPr>
      </w:pPr>
    </w:p>
    <w:p w:rsidRPr="00AF24DF" w:rsidR="00A55E88" w:rsidP="00A55E88" w:rsidRDefault="00A67136" w14:paraId="772F5EA0" w14:textId="6770A70C">
      <w:pPr>
        <w:pStyle w:val="Bezproreda"/>
        <w:jc w:val="both"/>
        <w:rPr>
          <w:rFonts w:ascii="Arial" w:hAnsi="Arial" w:cs="Arial"/>
          <w:sz w:val="24"/>
          <w:szCs w:val="24"/>
        </w:rPr>
      </w:pPr>
      <w:r>
        <w:rPr>
          <w:rFonts w:ascii="Arial" w:hAnsi="Arial" w:cs="Arial"/>
          <w:sz w:val="24"/>
          <w:szCs w:val="24"/>
        </w:rPr>
        <w:t>8</w:t>
      </w:r>
      <w:r w:rsidRPr="00AF24DF" w:rsidR="00A55E88">
        <w:rPr>
          <w:rFonts w:ascii="Arial" w:hAnsi="Arial" w:cs="Arial"/>
          <w:sz w:val="24"/>
          <w:szCs w:val="24"/>
        </w:rPr>
        <w:t xml:space="preserve">. Tužbeni zahtjev je osnovan. </w:t>
      </w:r>
    </w:p>
    <w:p w:rsidR="00A55E88" w:rsidP="00A55E88" w:rsidRDefault="00A55E88" w14:paraId="6F4E086C" w14:textId="77777777">
      <w:pPr>
        <w:pStyle w:val="Bezproreda"/>
        <w:jc w:val="both"/>
        <w:rPr>
          <w:rFonts w:ascii="Arial" w:hAnsi="Arial" w:cs="Arial"/>
        </w:rPr>
      </w:pPr>
    </w:p>
    <w:p w:rsidRPr="00AF24DF" w:rsidR="00A55E88" w:rsidP="00A55E88" w:rsidRDefault="00A67136" w14:paraId="1FA61172" w14:textId="70DD569C">
      <w:pPr>
        <w:pStyle w:val="Bezproreda"/>
        <w:jc w:val="both"/>
        <w:rPr>
          <w:rFonts w:ascii="Arial" w:hAnsi="Arial" w:cs="Arial"/>
          <w:sz w:val="24"/>
          <w:szCs w:val="24"/>
        </w:rPr>
      </w:pPr>
      <w:r>
        <w:rPr>
          <w:rFonts w:ascii="Arial" w:hAnsi="Arial" w:cs="Arial"/>
          <w:sz w:val="24"/>
          <w:szCs w:val="24"/>
        </w:rPr>
        <w:t>9</w:t>
      </w:r>
      <w:r w:rsidRPr="00AF24DF" w:rsidR="00A55E88">
        <w:rPr>
          <w:rFonts w:ascii="Arial" w:hAnsi="Arial" w:cs="Arial"/>
          <w:sz w:val="24"/>
          <w:szCs w:val="24"/>
        </w:rPr>
        <w:t xml:space="preserve">. Odredbom čl. 51. Obiteljskog zakona („Narodne novine“, broj 103/15., 98/19., 47/20., 49/23., 156/23.) je propisano da će sud razvesti brak: 1. ako oba bračna druga predlažu razvod braka na temelju sporazuma, 2. ako utvrdi da su bračni odnosi teško i trajno poremećeni ili 3. ako je od prestanka bračne zajednice protekla godina dana. </w:t>
      </w:r>
    </w:p>
    <w:p w:rsidR="00A55E88" w:rsidP="00A55E88" w:rsidRDefault="00A55E88" w14:paraId="40F7FFC8" w14:textId="77777777">
      <w:pPr>
        <w:pStyle w:val="Bezproreda"/>
        <w:jc w:val="both"/>
        <w:rPr>
          <w:rFonts w:ascii="Arial" w:hAnsi="Arial" w:cs="Arial"/>
        </w:rPr>
      </w:pPr>
    </w:p>
    <w:p w:rsidRPr="00AF24DF" w:rsidR="00A55E88" w:rsidP="00A55E88" w:rsidRDefault="00A55E88" w14:paraId="051C6C6F" w14:textId="77777777">
      <w:pPr>
        <w:pStyle w:val="Bezproreda"/>
        <w:jc w:val="both"/>
        <w:rPr>
          <w:rFonts w:ascii="Arial" w:hAnsi="Arial" w:cs="Arial"/>
          <w:sz w:val="24"/>
          <w:szCs w:val="24"/>
        </w:rPr>
      </w:pPr>
      <w:r w:rsidRPr="00AF24DF">
        <w:rPr>
          <w:rFonts w:ascii="Arial" w:hAnsi="Arial" w:cs="Arial"/>
          <w:sz w:val="24"/>
          <w:szCs w:val="24"/>
        </w:rPr>
        <w:t xml:space="preserve">9.1. Odredbom čl. 380. Obiteljskog zakona je propisano da osobe koje ostvaruju pravo na nasljedstvo iza umrloga bračnog druga koji je podnio tužbu radi razvoda braka mogu nastaviti postupak radi utvrđivanja da je tužba bila osnovana ako od smrti ostavitelja nije proteklo više od šest mjeseci, a nakon isteka toga roka zahtjev se može istaknuti samo u posebnom parničnom postupku. </w:t>
      </w:r>
    </w:p>
    <w:p w:rsidR="00A55E88" w:rsidP="00A55E88" w:rsidRDefault="00A55E88" w14:paraId="2E788A75" w14:textId="77777777">
      <w:pPr>
        <w:pStyle w:val="Bezproreda"/>
        <w:jc w:val="both"/>
        <w:rPr>
          <w:rFonts w:ascii="Arial" w:hAnsi="Arial" w:cs="Arial"/>
        </w:rPr>
      </w:pPr>
    </w:p>
    <w:p w:rsidRPr="00AF24DF" w:rsidR="00A55E88" w:rsidP="00A55E88" w:rsidRDefault="00A55E88" w14:paraId="616483D1" w14:textId="0C22BD9D">
      <w:pPr>
        <w:pStyle w:val="Bezproreda"/>
        <w:jc w:val="both"/>
        <w:rPr>
          <w:rFonts w:ascii="Arial" w:hAnsi="Arial" w:cs="Arial"/>
          <w:sz w:val="24"/>
          <w:szCs w:val="24"/>
        </w:rPr>
      </w:pPr>
      <w:r w:rsidRPr="00AF24DF">
        <w:rPr>
          <w:rFonts w:ascii="Arial" w:hAnsi="Arial" w:cs="Arial"/>
          <w:sz w:val="24"/>
          <w:szCs w:val="24"/>
        </w:rPr>
        <w:t>1</w:t>
      </w:r>
      <w:r w:rsidR="00A67136">
        <w:rPr>
          <w:rFonts w:ascii="Arial" w:hAnsi="Arial" w:cs="Arial"/>
          <w:sz w:val="24"/>
          <w:szCs w:val="24"/>
        </w:rPr>
        <w:t>0</w:t>
      </w:r>
      <w:r w:rsidRPr="00AF24DF">
        <w:rPr>
          <w:rFonts w:ascii="Arial" w:hAnsi="Arial" w:cs="Arial"/>
          <w:sz w:val="24"/>
          <w:szCs w:val="24"/>
        </w:rPr>
        <w:t xml:space="preserve">. Kako je pok. </w:t>
      </w:r>
      <w:r>
        <w:rPr>
          <w:rFonts w:ascii="Arial" w:hAnsi="Arial" w:cs="Arial"/>
        </w:rPr>
        <w:t xml:space="preserve">J. F. </w:t>
      </w:r>
      <w:r w:rsidRPr="00AF24DF">
        <w:rPr>
          <w:rFonts w:ascii="Arial" w:hAnsi="Arial" w:cs="Arial"/>
          <w:sz w:val="24"/>
          <w:szCs w:val="24"/>
        </w:rPr>
        <w:t>umrla</w:t>
      </w:r>
      <w:r>
        <w:rPr>
          <w:rFonts w:ascii="Arial" w:hAnsi="Arial" w:cs="Arial"/>
        </w:rPr>
        <w:t xml:space="preserve"> …</w:t>
      </w:r>
      <w:r w:rsidRPr="00AF24DF">
        <w:rPr>
          <w:rFonts w:ascii="Arial" w:hAnsi="Arial" w:cs="Arial"/>
          <w:sz w:val="24"/>
          <w:szCs w:val="24"/>
        </w:rPr>
        <w:t xml:space="preserve"> a tužitelj </w:t>
      </w:r>
      <w:r>
        <w:rPr>
          <w:rFonts w:ascii="Arial" w:hAnsi="Arial" w:cs="Arial"/>
        </w:rPr>
        <w:t xml:space="preserve">D. D. </w:t>
      </w:r>
      <w:r w:rsidRPr="00AF24DF">
        <w:rPr>
          <w:rFonts w:ascii="Arial" w:hAnsi="Arial" w:cs="Arial"/>
          <w:sz w:val="24"/>
          <w:szCs w:val="24"/>
        </w:rPr>
        <w:t xml:space="preserve">je prijedlog za nastavak postupka podnio 14. studenoga 2025., ispunjene su pretpostavke za nastavak predmetnog parničnog postupka, sada s tužbenim zahtjevom za utvrđenjem da je bila osnovana tužba radi razvoda braka jer od smrti </w:t>
      </w:r>
      <w:r>
        <w:rPr>
          <w:rFonts w:ascii="Arial" w:hAnsi="Arial" w:cs="Arial"/>
        </w:rPr>
        <w:t xml:space="preserve">J. F. </w:t>
      </w:r>
      <w:r w:rsidRPr="00AF24DF">
        <w:rPr>
          <w:rFonts w:ascii="Arial" w:hAnsi="Arial" w:cs="Arial"/>
          <w:sz w:val="24"/>
          <w:szCs w:val="24"/>
        </w:rPr>
        <w:t xml:space="preserve">do dana podnošenja prijedloga za nastavak postupka od strane sada tužitelja kao osobe koja ostvaruje pravo na nasljedstvo iza pok. </w:t>
      </w:r>
      <w:r>
        <w:rPr>
          <w:rFonts w:ascii="Arial" w:hAnsi="Arial" w:cs="Arial"/>
        </w:rPr>
        <w:t>J.</w:t>
      </w:r>
      <w:r w:rsidRPr="00AF24DF">
        <w:rPr>
          <w:rFonts w:ascii="Arial" w:hAnsi="Arial" w:cs="Arial"/>
          <w:sz w:val="24"/>
          <w:szCs w:val="24"/>
        </w:rPr>
        <w:t xml:space="preserve">, nije proteklo više od šest mjeseci. </w:t>
      </w:r>
    </w:p>
    <w:p w:rsidR="00A26132" w:rsidP="00A55E88" w:rsidRDefault="00A26132" w14:paraId="5D5D954B" w14:textId="77777777">
      <w:pPr>
        <w:pStyle w:val="Bezproreda"/>
        <w:jc w:val="both"/>
        <w:rPr>
          <w:rFonts w:ascii="Arial" w:hAnsi="Arial" w:cs="Arial"/>
          <w:sz w:val="24"/>
          <w:szCs w:val="24"/>
        </w:rPr>
      </w:pPr>
    </w:p>
    <w:p w:rsidRPr="00AF24DF" w:rsidR="00A55E88" w:rsidP="00A55E88" w:rsidRDefault="00A55E88" w14:paraId="6821D68B" w14:textId="081C659C">
      <w:pPr>
        <w:pStyle w:val="Bezproreda"/>
        <w:jc w:val="both"/>
        <w:rPr>
          <w:rFonts w:ascii="Arial" w:hAnsi="Arial" w:cs="Arial"/>
          <w:bCs/>
          <w:sz w:val="24"/>
          <w:szCs w:val="24"/>
        </w:rPr>
      </w:pPr>
      <w:r w:rsidRPr="00AF24DF">
        <w:rPr>
          <w:rFonts w:ascii="Arial" w:hAnsi="Arial" w:cs="Arial"/>
          <w:sz w:val="24"/>
          <w:szCs w:val="24"/>
        </w:rPr>
        <w:t>1</w:t>
      </w:r>
      <w:r w:rsidR="00A67136">
        <w:rPr>
          <w:rFonts w:ascii="Arial" w:hAnsi="Arial" w:cs="Arial"/>
          <w:sz w:val="24"/>
          <w:szCs w:val="24"/>
        </w:rPr>
        <w:t>1</w:t>
      </w:r>
      <w:r w:rsidRPr="00AF24DF">
        <w:rPr>
          <w:rFonts w:ascii="Arial" w:hAnsi="Arial" w:cs="Arial"/>
          <w:sz w:val="24"/>
          <w:szCs w:val="24"/>
        </w:rPr>
        <w:t xml:space="preserve">. Tužitelj je u svome iskazu na ročištu održanom 25. rujna 2026. naveo </w:t>
      </w:r>
      <w:r w:rsidRPr="00AF24DF">
        <w:rPr>
          <w:rFonts w:ascii="Arial" w:hAnsi="Arial" w:cs="Arial"/>
          <w:bCs/>
          <w:sz w:val="24"/>
          <w:szCs w:val="24"/>
        </w:rPr>
        <w:t xml:space="preserve">da je ovu parnicu preuzeo zbog svog oca </w:t>
      </w:r>
      <w:r>
        <w:rPr>
          <w:rFonts w:ascii="Arial" w:hAnsi="Arial" w:cs="Arial"/>
          <w:bCs/>
        </w:rPr>
        <w:t xml:space="preserve">J. </w:t>
      </w:r>
      <w:r w:rsidRPr="00AF24DF">
        <w:rPr>
          <w:rFonts w:ascii="Arial" w:hAnsi="Arial" w:cs="Arial"/>
          <w:bCs/>
          <w:sz w:val="24"/>
          <w:szCs w:val="24"/>
        </w:rPr>
        <w:t xml:space="preserve">odnosno tete </w:t>
      </w:r>
      <w:r>
        <w:rPr>
          <w:rFonts w:ascii="Arial" w:hAnsi="Arial" w:cs="Arial"/>
          <w:bCs/>
        </w:rPr>
        <w:t xml:space="preserve">J. </w:t>
      </w:r>
      <w:r w:rsidRPr="00AF24DF">
        <w:rPr>
          <w:rFonts w:ascii="Arial" w:hAnsi="Arial" w:cs="Arial"/>
          <w:bCs/>
          <w:sz w:val="24"/>
          <w:szCs w:val="24"/>
        </w:rPr>
        <w:t xml:space="preserve">koja već dvadeset i više godina nije živjela sa tuženikom </w:t>
      </w:r>
      <w:r>
        <w:rPr>
          <w:rFonts w:ascii="Arial" w:hAnsi="Arial" w:cs="Arial"/>
          <w:bCs/>
        </w:rPr>
        <w:t xml:space="preserve">S. </w:t>
      </w:r>
      <w:r w:rsidRPr="00AF24DF">
        <w:rPr>
          <w:rFonts w:ascii="Arial" w:hAnsi="Arial" w:cs="Arial"/>
          <w:bCs/>
          <w:sz w:val="24"/>
          <w:szCs w:val="24"/>
        </w:rPr>
        <w:t xml:space="preserve">kao s bračnim drugom, koliko on zna to traje barem 15 godina. </w:t>
      </w:r>
      <w:r>
        <w:rPr>
          <w:rFonts w:ascii="Arial" w:hAnsi="Arial" w:cs="Arial"/>
          <w:bCs/>
        </w:rPr>
        <w:t xml:space="preserve">S. </w:t>
      </w:r>
      <w:r w:rsidRPr="00AF24DF">
        <w:rPr>
          <w:rFonts w:ascii="Arial" w:hAnsi="Arial" w:cs="Arial"/>
          <w:bCs/>
          <w:sz w:val="24"/>
          <w:szCs w:val="24"/>
        </w:rPr>
        <w:t xml:space="preserve">već deset godina ima drugu ženu i s njom navodno ima dijete. Iskazao je da želi da se ovo riješi zbog kućice u </w:t>
      </w:r>
      <w:r>
        <w:rPr>
          <w:rFonts w:ascii="Arial" w:hAnsi="Arial" w:cs="Arial"/>
          <w:bCs/>
        </w:rPr>
        <w:t>B.</w:t>
      </w:r>
      <w:r w:rsidRPr="00AF24DF">
        <w:rPr>
          <w:rFonts w:ascii="Arial" w:hAnsi="Arial" w:cs="Arial"/>
          <w:bCs/>
          <w:sz w:val="24"/>
          <w:szCs w:val="24"/>
        </w:rPr>
        <w:t xml:space="preserve">, samo je njegova teta ulagala u tu kućicu, </w:t>
      </w:r>
      <w:r>
        <w:rPr>
          <w:rFonts w:ascii="Arial" w:hAnsi="Arial" w:cs="Arial"/>
          <w:bCs/>
        </w:rPr>
        <w:t xml:space="preserve">S. </w:t>
      </w:r>
      <w:r w:rsidRPr="00AF24DF">
        <w:rPr>
          <w:rFonts w:ascii="Arial" w:hAnsi="Arial" w:cs="Arial"/>
          <w:bCs/>
          <w:sz w:val="24"/>
          <w:szCs w:val="24"/>
        </w:rPr>
        <w:t xml:space="preserve">nije u tome </w:t>
      </w:r>
      <w:r w:rsidRPr="00AF24DF">
        <w:rPr>
          <w:rFonts w:ascii="Arial" w:hAnsi="Arial" w:cs="Arial"/>
          <w:bCs/>
          <w:sz w:val="24"/>
          <w:szCs w:val="24"/>
        </w:rPr>
        <w:lastRenderedPageBreak/>
        <w:t xml:space="preserve">sudjelovao. </w:t>
      </w:r>
      <w:r>
        <w:rPr>
          <w:rFonts w:ascii="Arial" w:hAnsi="Arial" w:cs="Arial"/>
          <w:bCs/>
        </w:rPr>
        <w:t xml:space="preserve">S. </w:t>
      </w:r>
      <w:r w:rsidRPr="00AF24DF">
        <w:rPr>
          <w:rFonts w:ascii="Arial" w:hAnsi="Arial" w:cs="Arial"/>
          <w:bCs/>
          <w:sz w:val="24"/>
          <w:szCs w:val="24"/>
        </w:rPr>
        <w:t xml:space="preserve">je bio agresivan, imao je problem sa alkoholom, a njegov tata </w:t>
      </w:r>
      <w:r>
        <w:rPr>
          <w:rFonts w:ascii="Arial" w:hAnsi="Arial" w:cs="Arial"/>
          <w:bCs/>
        </w:rPr>
        <w:t xml:space="preserve">J. </w:t>
      </w:r>
      <w:r w:rsidRPr="00AF24DF">
        <w:rPr>
          <w:rFonts w:ascii="Arial" w:hAnsi="Arial" w:cs="Arial"/>
          <w:bCs/>
          <w:sz w:val="24"/>
          <w:szCs w:val="24"/>
        </w:rPr>
        <w:t xml:space="preserve">je morao dolaziti u </w:t>
      </w:r>
      <w:r>
        <w:rPr>
          <w:rFonts w:ascii="Arial" w:hAnsi="Arial" w:cs="Arial"/>
          <w:bCs/>
        </w:rPr>
        <w:t xml:space="preserve">N. </w:t>
      </w:r>
      <w:r w:rsidRPr="00AF24DF">
        <w:rPr>
          <w:rFonts w:ascii="Arial" w:hAnsi="Arial" w:cs="Arial"/>
          <w:bCs/>
          <w:sz w:val="24"/>
          <w:szCs w:val="24"/>
        </w:rPr>
        <w:t xml:space="preserve">pomoći teti da se ona od </w:t>
      </w:r>
      <w:r>
        <w:rPr>
          <w:rFonts w:ascii="Arial" w:hAnsi="Arial" w:cs="Arial"/>
          <w:bCs/>
        </w:rPr>
        <w:t xml:space="preserve">S. </w:t>
      </w:r>
      <w:r w:rsidRPr="00AF24DF">
        <w:rPr>
          <w:rFonts w:ascii="Arial" w:hAnsi="Arial" w:cs="Arial"/>
          <w:bCs/>
          <w:sz w:val="24"/>
          <w:szCs w:val="24"/>
        </w:rPr>
        <w:t xml:space="preserve">obrani. Pokušavao je kontaktirati sa </w:t>
      </w:r>
      <w:r>
        <w:rPr>
          <w:rFonts w:ascii="Arial" w:hAnsi="Arial" w:cs="Arial"/>
          <w:bCs/>
        </w:rPr>
        <w:t xml:space="preserve">S. </w:t>
      </w:r>
      <w:r w:rsidRPr="00AF24DF">
        <w:rPr>
          <w:rFonts w:ascii="Arial" w:hAnsi="Arial" w:cs="Arial"/>
          <w:bCs/>
          <w:sz w:val="24"/>
          <w:szCs w:val="24"/>
        </w:rPr>
        <w:t xml:space="preserve">i prije 18 godina, pokušavao je putem Facebooka, </w:t>
      </w:r>
      <w:r>
        <w:rPr>
          <w:rFonts w:ascii="Arial" w:hAnsi="Arial" w:cs="Arial"/>
          <w:bCs/>
        </w:rPr>
        <w:t xml:space="preserve">S. </w:t>
      </w:r>
      <w:r w:rsidRPr="00AF24DF">
        <w:rPr>
          <w:rFonts w:ascii="Arial" w:hAnsi="Arial" w:cs="Arial"/>
          <w:bCs/>
          <w:sz w:val="24"/>
          <w:szCs w:val="24"/>
        </w:rPr>
        <w:t xml:space="preserve">mu se nije javljao. Misli da pok. teta i </w:t>
      </w:r>
      <w:r>
        <w:rPr>
          <w:rFonts w:ascii="Arial" w:hAnsi="Arial" w:cs="Arial"/>
          <w:bCs/>
        </w:rPr>
        <w:t xml:space="preserve">S. </w:t>
      </w:r>
      <w:r w:rsidRPr="00AF24DF">
        <w:rPr>
          <w:rFonts w:ascii="Arial" w:hAnsi="Arial" w:cs="Arial"/>
          <w:bCs/>
          <w:sz w:val="24"/>
          <w:szCs w:val="24"/>
        </w:rPr>
        <w:t xml:space="preserve">nakon što su se razišli nisu imali kontakta; misli da </w:t>
      </w:r>
      <w:r>
        <w:rPr>
          <w:rFonts w:ascii="Arial" w:hAnsi="Arial" w:cs="Arial"/>
          <w:bCs/>
        </w:rPr>
        <w:t xml:space="preserve">S. </w:t>
      </w:r>
      <w:r w:rsidRPr="00AF24DF">
        <w:rPr>
          <w:rFonts w:ascii="Arial" w:hAnsi="Arial" w:cs="Arial"/>
          <w:bCs/>
          <w:sz w:val="24"/>
          <w:szCs w:val="24"/>
        </w:rPr>
        <w:t xml:space="preserve">kada je teta oboljela od karcinoma nije teti pomagao, nije siguran, a koliko je čuo od </w:t>
      </w:r>
      <w:r>
        <w:rPr>
          <w:rFonts w:ascii="Arial" w:hAnsi="Arial" w:cs="Arial"/>
          <w:bCs/>
        </w:rPr>
        <w:t>V.</w:t>
      </w:r>
      <w:r w:rsidRPr="00AF24DF">
        <w:rPr>
          <w:rFonts w:ascii="Arial" w:hAnsi="Arial" w:cs="Arial"/>
          <w:bCs/>
          <w:sz w:val="24"/>
          <w:szCs w:val="24"/>
        </w:rPr>
        <w:t xml:space="preserve">, a i od same tete, kad se čuo s njom, misli da ni u kom pogledu nije teti pomagao ni oko bolesti. </w:t>
      </w:r>
      <w:r>
        <w:rPr>
          <w:rFonts w:ascii="Arial" w:hAnsi="Arial" w:cs="Arial"/>
          <w:bCs/>
        </w:rPr>
        <w:t xml:space="preserve">S. </w:t>
      </w:r>
      <w:r w:rsidRPr="00AF24DF">
        <w:rPr>
          <w:rFonts w:ascii="Arial" w:hAnsi="Arial" w:cs="Arial"/>
          <w:bCs/>
          <w:sz w:val="24"/>
          <w:szCs w:val="24"/>
        </w:rPr>
        <w:t xml:space="preserve">nije bio na tetinom sprovodu i nije sudjelovao u troškovima sahrane, te troškove je podmirila žena tužiteljeva oca </w:t>
      </w:r>
      <w:r>
        <w:rPr>
          <w:rFonts w:ascii="Arial" w:hAnsi="Arial" w:cs="Arial"/>
          <w:bCs/>
        </w:rPr>
        <w:t>J.</w:t>
      </w:r>
      <w:r w:rsidRPr="00AF24DF">
        <w:rPr>
          <w:rFonts w:ascii="Arial" w:hAnsi="Arial" w:cs="Arial"/>
          <w:bCs/>
          <w:sz w:val="24"/>
          <w:szCs w:val="24"/>
        </w:rPr>
        <w:t xml:space="preserve">, </w:t>
      </w:r>
      <w:r>
        <w:rPr>
          <w:rFonts w:ascii="Arial" w:hAnsi="Arial" w:cs="Arial"/>
          <w:bCs/>
        </w:rPr>
        <w:t>V. E.</w:t>
      </w:r>
      <w:r w:rsidRPr="00AF24DF">
        <w:rPr>
          <w:rFonts w:ascii="Arial" w:hAnsi="Arial" w:cs="Arial"/>
          <w:bCs/>
          <w:sz w:val="24"/>
          <w:szCs w:val="24"/>
        </w:rPr>
        <w:t xml:space="preserve">. Misli da njegova teta nije znala </w:t>
      </w:r>
      <w:r>
        <w:rPr>
          <w:rFonts w:ascii="Arial" w:hAnsi="Arial" w:cs="Arial"/>
          <w:bCs/>
        </w:rPr>
        <w:t xml:space="preserve">S. </w:t>
      </w:r>
      <w:r w:rsidRPr="00AF24DF">
        <w:rPr>
          <w:rFonts w:ascii="Arial" w:hAnsi="Arial" w:cs="Arial"/>
          <w:bCs/>
          <w:sz w:val="24"/>
          <w:szCs w:val="24"/>
        </w:rPr>
        <w:t xml:space="preserve">adresu, </w:t>
      </w:r>
      <w:r>
        <w:rPr>
          <w:rFonts w:ascii="Arial" w:hAnsi="Arial" w:cs="Arial"/>
          <w:bCs/>
        </w:rPr>
        <w:t xml:space="preserve">S. </w:t>
      </w:r>
      <w:r w:rsidRPr="00AF24DF">
        <w:rPr>
          <w:rFonts w:ascii="Arial" w:hAnsi="Arial" w:cs="Arial"/>
          <w:bCs/>
          <w:sz w:val="24"/>
          <w:szCs w:val="24"/>
        </w:rPr>
        <w:t xml:space="preserve">adresu je znala rodbina koja živi u selu pokraj </w:t>
      </w:r>
      <w:r>
        <w:rPr>
          <w:rFonts w:ascii="Arial" w:hAnsi="Arial" w:cs="Arial"/>
          <w:bCs/>
        </w:rPr>
        <w:t>B.</w:t>
      </w:r>
      <w:r w:rsidRPr="00AF24DF">
        <w:rPr>
          <w:rFonts w:ascii="Arial" w:hAnsi="Arial" w:cs="Arial"/>
          <w:bCs/>
          <w:sz w:val="24"/>
          <w:szCs w:val="24"/>
        </w:rPr>
        <w:t xml:space="preserve">. </w:t>
      </w:r>
    </w:p>
    <w:p w:rsidR="00A55E88" w:rsidP="00A55E88" w:rsidRDefault="00A55E88" w14:paraId="753088BB" w14:textId="77777777">
      <w:pPr>
        <w:pStyle w:val="Bezproreda"/>
        <w:jc w:val="both"/>
        <w:rPr>
          <w:rFonts w:ascii="Arial" w:hAnsi="Arial" w:cs="Arial"/>
        </w:rPr>
      </w:pPr>
    </w:p>
    <w:p w:rsidRPr="00AF24DF" w:rsidR="00A55E88" w:rsidP="00A55E88" w:rsidRDefault="00A55E88" w14:paraId="61FA5FE6" w14:textId="02B44C76">
      <w:pPr>
        <w:pStyle w:val="Bezproreda"/>
        <w:jc w:val="both"/>
        <w:rPr>
          <w:rFonts w:ascii="Arial" w:hAnsi="Arial" w:cs="Arial"/>
          <w:b/>
          <w:bCs/>
          <w:sz w:val="24"/>
          <w:szCs w:val="24"/>
        </w:rPr>
      </w:pPr>
      <w:r w:rsidRPr="00AF24DF">
        <w:rPr>
          <w:rFonts w:ascii="Arial" w:hAnsi="Arial" w:cs="Arial"/>
          <w:sz w:val="24"/>
          <w:szCs w:val="24"/>
        </w:rPr>
        <w:t>1</w:t>
      </w:r>
      <w:r w:rsidR="00A67136">
        <w:rPr>
          <w:rFonts w:ascii="Arial" w:hAnsi="Arial" w:cs="Arial"/>
          <w:sz w:val="24"/>
          <w:szCs w:val="24"/>
        </w:rPr>
        <w:t>1</w:t>
      </w:r>
      <w:r w:rsidRPr="00AF24DF">
        <w:rPr>
          <w:rFonts w:ascii="Arial" w:hAnsi="Arial" w:cs="Arial"/>
          <w:sz w:val="24"/>
          <w:szCs w:val="24"/>
        </w:rPr>
        <w:t xml:space="preserve">.1. Svjedok </w:t>
      </w:r>
      <w:r>
        <w:rPr>
          <w:rFonts w:ascii="Arial" w:hAnsi="Arial" w:cs="Arial"/>
        </w:rPr>
        <w:t>V. E.</w:t>
      </w:r>
      <w:r w:rsidRPr="00AF24DF">
        <w:rPr>
          <w:rFonts w:ascii="Arial" w:hAnsi="Arial" w:cs="Arial"/>
          <w:sz w:val="24"/>
          <w:szCs w:val="24"/>
        </w:rPr>
        <w:t xml:space="preserve">, kao supruga pokojnog </w:t>
      </w:r>
      <w:r>
        <w:rPr>
          <w:rFonts w:ascii="Arial" w:hAnsi="Arial" w:cs="Arial"/>
        </w:rPr>
        <w:t>J. D.</w:t>
      </w:r>
      <w:r w:rsidRPr="00AF24DF">
        <w:rPr>
          <w:rFonts w:ascii="Arial" w:hAnsi="Arial" w:cs="Arial"/>
          <w:sz w:val="24"/>
          <w:szCs w:val="24"/>
        </w:rPr>
        <w:t xml:space="preserve">, brata pokojne </w:t>
      </w:r>
      <w:r>
        <w:rPr>
          <w:rFonts w:ascii="Arial" w:hAnsi="Arial" w:cs="Arial"/>
        </w:rPr>
        <w:t>J. F.</w:t>
      </w:r>
      <w:r w:rsidRPr="00AF24DF">
        <w:rPr>
          <w:rFonts w:ascii="Arial" w:hAnsi="Arial" w:cs="Arial"/>
          <w:sz w:val="24"/>
          <w:szCs w:val="24"/>
        </w:rPr>
        <w:t xml:space="preserve">, je u svome iskazu navela da je njezina pokojna šogorica, </w:t>
      </w:r>
      <w:r>
        <w:rPr>
          <w:rFonts w:ascii="Arial" w:hAnsi="Arial" w:cs="Arial"/>
        </w:rPr>
        <w:t xml:space="preserve">J. D. </w:t>
      </w:r>
      <w:r w:rsidRPr="00AF24DF">
        <w:rPr>
          <w:rFonts w:ascii="Arial" w:hAnsi="Arial" w:cs="Arial"/>
          <w:sz w:val="24"/>
          <w:szCs w:val="24"/>
        </w:rPr>
        <w:t xml:space="preserve">udana </w:t>
      </w:r>
      <w:r>
        <w:rPr>
          <w:rFonts w:ascii="Arial" w:hAnsi="Arial" w:cs="Arial"/>
        </w:rPr>
        <w:t>F.</w:t>
      </w:r>
      <w:r w:rsidRPr="00AF24DF">
        <w:rPr>
          <w:rFonts w:ascii="Arial" w:hAnsi="Arial" w:cs="Arial"/>
          <w:sz w:val="24"/>
          <w:szCs w:val="24"/>
        </w:rPr>
        <w:t xml:space="preserve">, živjela sa </w:t>
      </w:r>
      <w:r>
        <w:rPr>
          <w:rFonts w:ascii="Arial" w:hAnsi="Arial" w:cs="Arial"/>
        </w:rPr>
        <w:t xml:space="preserve">S. </w:t>
      </w:r>
      <w:r w:rsidRPr="00AF24DF">
        <w:rPr>
          <w:rFonts w:ascii="Arial" w:hAnsi="Arial" w:cs="Arial"/>
          <w:sz w:val="24"/>
          <w:szCs w:val="24"/>
        </w:rPr>
        <w:t xml:space="preserve">do prije nekih 14 godina, a nakon toga nisu bili ni u kakvom kontaktu. Dok su živjeli zajedno jednom je suprug svjedokinje, </w:t>
      </w:r>
      <w:r>
        <w:rPr>
          <w:rFonts w:ascii="Arial" w:hAnsi="Arial" w:cs="Arial"/>
        </w:rPr>
        <w:t xml:space="preserve">J. </w:t>
      </w:r>
      <w:r w:rsidRPr="00AF24DF">
        <w:rPr>
          <w:rFonts w:ascii="Arial" w:hAnsi="Arial" w:cs="Arial"/>
          <w:sz w:val="24"/>
          <w:szCs w:val="24"/>
        </w:rPr>
        <w:t xml:space="preserve">brat, a otac tužitelja </w:t>
      </w:r>
      <w:r>
        <w:rPr>
          <w:rFonts w:ascii="Arial" w:hAnsi="Arial" w:cs="Arial"/>
        </w:rPr>
        <w:t xml:space="preserve">D. D. </w:t>
      </w:r>
      <w:r w:rsidRPr="00AF24DF">
        <w:rPr>
          <w:rFonts w:ascii="Arial" w:hAnsi="Arial" w:cs="Arial"/>
          <w:sz w:val="24"/>
          <w:szCs w:val="24"/>
        </w:rPr>
        <w:t xml:space="preserve">morao ići "na intervenciju" u </w:t>
      </w:r>
      <w:r>
        <w:rPr>
          <w:rFonts w:ascii="Arial" w:hAnsi="Arial" w:cs="Arial"/>
        </w:rPr>
        <w:t xml:space="preserve">N. </w:t>
      </w:r>
      <w:r w:rsidRPr="00AF24DF">
        <w:rPr>
          <w:rFonts w:ascii="Arial" w:hAnsi="Arial" w:cs="Arial"/>
          <w:sz w:val="24"/>
          <w:szCs w:val="24"/>
        </w:rPr>
        <w:t xml:space="preserve">gdje su </w:t>
      </w:r>
      <w:r>
        <w:rPr>
          <w:rFonts w:ascii="Arial" w:hAnsi="Arial" w:cs="Arial"/>
        </w:rPr>
        <w:t xml:space="preserve">J. </w:t>
      </w:r>
      <w:r w:rsidRPr="00AF24DF">
        <w:rPr>
          <w:rFonts w:ascii="Arial" w:hAnsi="Arial" w:cs="Arial"/>
          <w:sz w:val="24"/>
          <w:szCs w:val="24"/>
        </w:rPr>
        <w:t xml:space="preserve">i </w:t>
      </w:r>
      <w:r>
        <w:rPr>
          <w:rFonts w:ascii="Arial" w:hAnsi="Arial" w:cs="Arial"/>
        </w:rPr>
        <w:t xml:space="preserve">S. </w:t>
      </w:r>
      <w:r w:rsidRPr="00AF24DF">
        <w:rPr>
          <w:rFonts w:ascii="Arial" w:hAnsi="Arial" w:cs="Arial"/>
          <w:sz w:val="24"/>
          <w:szCs w:val="24"/>
        </w:rPr>
        <w:t xml:space="preserve">živjeli, a koja intervencija je bila zbog </w:t>
      </w:r>
      <w:r>
        <w:rPr>
          <w:rFonts w:ascii="Arial" w:hAnsi="Arial" w:cs="Arial"/>
        </w:rPr>
        <w:t xml:space="preserve">S. </w:t>
      </w:r>
      <w:r w:rsidRPr="00AF24DF">
        <w:rPr>
          <w:rFonts w:ascii="Arial" w:hAnsi="Arial" w:cs="Arial"/>
          <w:sz w:val="24"/>
          <w:szCs w:val="24"/>
        </w:rPr>
        <w:t xml:space="preserve">alkoholizma; njezin suprug je tamo otišao jer ga je sestra zvala da dođe i pomogne joj, </w:t>
      </w:r>
      <w:r>
        <w:rPr>
          <w:rFonts w:ascii="Arial" w:hAnsi="Arial" w:cs="Arial"/>
        </w:rPr>
        <w:t xml:space="preserve">S. </w:t>
      </w:r>
      <w:r w:rsidRPr="00AF24DF">
        <w:rPr>
          <w:rFonts w:ascii="Arial" w:hAnsi="Arial" w:cs="Arial"/>
          <w:sz w:val="24"/>
          <w:szCs w:val="24"/>
        </w:rPr>
        <w:t xml:space="preserve">je bio nasilan zbog alkoholizma. </w:t>
      </w:r>
      <w:r>
        <w:rPr>
          <w:rFonts w:ascii="Arial" w:hAnsi="Arial" w:cs="Arial"/>
        </w:rPr>
        <w:t xml:space="preserve">J. </w:t>
      </w:r>
      <w:r w:rsidRPr="00AF24DF">
        <w:rPr>
          <w:rFonts w:ascii="Arial" w:hAnsi="Arial" w:cs="Arial"/>
          <w:sz w:val="24"/>
          <w:szCs w:val="24"/>
        </w:rPr>
        <w:t xml:space="preserve">ga je voljela i htjela je da oni uspiju, ali to nije išlo zbog </w:t>
      </w:r>
      <w:r>
        <w:rPr>
          <w:rFonts w:ascii="Arial" w:hAnsi="Arial" w:cs="Arial"/>
        </w:rPr>
        <w:t xml:space="preserve">S. </w:t>
      </w:r>
      <w:r w:rsidRPr="00AF24DF">
        <w:rPr>
          <w:rFonts w:ascii="Arial" w:hAnsi="Arial" w:cs="Arial"/>
          <w:sz w:val="24"/>
          <w:szCs w:val="24"/>
        </w:rPr>
        <w:t xml:space="preserve">alkoholizma, nisu imali ni djecu. Iskazala je da su njezin suprug, ona, </w:t>
      </w:r>
      <w:r>
        <w:rPr>
          <w:rFonts w:ascii="Arial" w:hAnsi="Arial" w:cs="Arial"/>
        </w:rPr>
        <w:t xml:space="preserve">S. </w:t>
      </w:r>
      <w:r w:rsidRPr="00AF24DF">
        <w:rPr>
          <w:rFonts w:ascii="Arial" w:hAnsi="Arial" w:cs="Arial"/>
          <w:sz w:val="24"/>
          <w:szCs w:val="24"/>
        </w:rPr>
        <w:t xml:space="preserve">i </w:t>
      </w:r>
      <w:r>
        <w:rPr>
          <w:rFonts w:ascii="Arial" w:hAnsi="Arial" w:cs="Arial"/>
        </w:rPr>
        <w:t xml:space="preserve">J. </w:t>
      </w:r>
      <w:r w:rsidRPr="00AF24DF">
        <w:rPr>
          <w:rFonts w:ascii="Arial" w:hAnsi="Arial" w:cs="Arial"/>
          <w:sz w:val="24"/>
          <w:szCs w:val="24"/>
        </w:rPr>
        <w:t xml:space="preserve">dok su oni živjeli zajedno, družili se na način da bi se bar jednom godišnje sastali kao obitelj, no to je bilo davno, prije 15 godina. </w:t>
      </w:r>
      <w:r>
        <w:rPr>
          <w:rFonts w:ascii="Arial" w:hAnsi="Arial" w:cs="Arial"/>
        </w:rPr>
        <w:t xml:space="preserve">S. </w:t>
      </w:r>
      <w:r w:rsidRPr="00AF24DF">
        <w:rPr>
          <w:rFonts w:ascii="Arial" w:hAnsi="Arial" w:cs="Arial"/>
          <w:sz w:val="24"/>
          <w:szCs w:val="24"/>
        </w:rPr>
        <w:t xml:space="preserve">je </w:t>
      </w:r>
      <w:r>
        <w:rPr>
          <w:rFonts w:ascii="Arial" w:hAnsi="Arial" w:cs="Arial"/>
        </w:rPr>
        <w:t xml:space="preserve">J. </w:t>
      </w:r>
      <w:r w:rsidRPr="00AF24DF">
        <w:rPr>
          <w:rFonts w:ascii="Arial" w:hAnsi="Arial" w:cs="Arial"/>
          <w:sz w:val="24"/>
          <w:szCs w:val="24"/>
        </w:rPr>
        <w:t xml:space="preserve">napustio, pokupio sav namještaj iz stana i otišao drugoj ženi, a s kojom navodno ima i dijete. </w:t>
      </w:r>
      <w:r>
        <w:rPr>
          <w:rFonts w:ascii="Arial" w:hAnsi="Arial" w:cs="Arial"/>
        </w:rPr>
        <w:t xml:space="preserve">S. </w:t>
      </w:r>
      <w:r w:rsidRPr="00AF24DF">
        <w:rPr>
          <w:rFonts w:ascii="Arial" w:hAnsi="Arial" w:cs="Arial"/>
          <w:sz w:val="24"/>
          <w:szCs w:val="24"/>
        </w:rPr>
        <w:t xml:space="preserve">nije ništa pomagao </w:t>
      </w:r>
      <w:r>
        <w:rPr>
          <w:rFonts w:ascii="Arial" w:hAnsi="Arial" w:cs="Arial"/>
        </w:rPr>
        <w:t xml:space="preserve">J. </w:t>
      </w:r>
      <w:r w:rsidRPr="00AF24DF">
        <w:rPr>
          <w:rFonts w:ascii="Arial" w:hAnsi="Arial" w:cs="Arial"/>
          <w:sz w:val="24"/>
          <w:szCs w:val="24"/>
        </w:rPr>
        <w:t xml:space="preserve">kad je </w:t>
      </w:r>
      <w:r>
        <w:rPr>
          <w:rFonts w:ascii="Arial" w:hAnsi="Arial" w:cs="Arial"/>
        </w:rPr>
        <w:t xml:space="preserve">J. </w:t>
      </w:r>
      <w:r w:rsidRPr="00AF24DF">
        <w:rPr>
          <w:rFonts w:ascii="Arial" w:hAnsi="Arial" w:cs="Arial"/>
          <w:sz w:val="24"/>
          <w:szCs w:val="24"/>
        </w:rPr>
        <w:t xml:space="preserve">oboljela od karcinoma negdje u 2024., nije ga ni bilo. Nije bio prisutan na pogrebu, a troškovi sahrane su podmireni tako što je njoj </w:t>
      </w:r>
      <w:r>
        <w:rPr>
          <w:rFonts w:ascii="Arial" w:hAnsi="Arial" w:cs="Arial"/>
        </w:rPr>
        <w:t xml:space="preserve">J. </w:t>
      </w:r>
      <w:r w:rsidRPr="00AF24DF">
        <w:rPr>
          <w:rFonts w:ascii="Arial" w:hAnsi="Arial" w:cs="Arial"/>
          <w:sz w:val="24"/>
          <w:szCs w:val="24"/>
        </w:rPr>
        <w:t xml:space="preserve">osobno bila ostavila nešto novaca tako da je sve troškove sprovoda </w:t>
      </w:r>
      <w:r>
        <w:rPr>
          <w:rFonts w:ascii="Arial" w:hAnsi="Arial" w:cs="Arial"/>
        </w:rPr>
        <w:t xml:space="preserve">J. </w:t>
      </w:r>
      <w:r w:rsidRPr="00AF24DF">
        <w:rPr>
          <w:rFonts w:ascii="Arial" w:hAnsi="Arial" w:cs="Arial"/>
          <w:sz w:val="24"/>
          <w:szCs w:val="24"/>
        </w:rPr>
        <w:t xml:space="preserve">ona snosila, kremirana je. </w:t>
      </w:r>
      <w:r>
        <w:rPr>
          <w:rFonts w:ascii="Arial" w:hAnsi="Arial" w:cs="Arial"/>
        </w:rPr>
        <w:t xml:space="preserve">B. </w:t>
      </w:r>
      <w:r w:rsidRPr="00AF24DF">
        <w:rPr>
          <w:rFonts w:ascii="Arial" w:hAnsi="Arial" w:cs="Arial"/>
          <w:sz w:val="24"/>
          <w:szCs w:val="24"/>
        </w:rPr>
        <w:t xml:space="preserve">je kremirana u </w:t>
      </w:r>
      <w:r>
        <w:rPr>
          <w:rFonts w:ascii="Arial" w:hAnsi="Arial" w:cs="Arial"/>
        </w:rPr>
        <w:t>N.</w:t>
      </w:r>
      <w:r w:rsidRPr="00AF24DF">
        <w:rPr>
          <w:rFonts w:ascii="Arial" w:hAnsi="Arial" w:cs="Arial"/>
          <w:sz w:val="24"/>
          <w:szCs w:val="24"/>
        </w:rPr>
        <w:t xml:space="preserve">, a u </w:t>
      </w:r>
      <w:r>
        <w:rPr>
          <w:rFonts w:ascii="Arial" w:hAnsi="Arial" w:cs="Arial"/>
        </w:rPr>
        <w:t xml:space="preserve">B. </w:t>
      </w:r>
      <w:r w:rsidRPr="00AF24DF">
        <w:rPr>
          <w:rFonts w:ascii="Arial" w:hAnsi="Arial" w:cs="Arial"/>
          <w:sz w:val="24"/>
          <w:szCs w:val="24"/>
        </w:rPr>
        <w:t>je položena urna u obiteljskoj grobnici.</w:t>
      </w:r>
      <w:r w:rsidRPr="00AF24DF">
        <w:rPr>
          <w:rFonts w:ascii="Arial" w:hAnsi="Arial" w:cs="Arial"/>
          <w:b/>
          <w:bCs/>
          <w:sz w:val="24"/>
          <w:szCs w:val="24"/>
        </w:rPr>
        <w:t xml:space="preserve"> </w:t>
      </w:r>
      <w:r>
        <w:rPr>
          <w:rFonts w:ascii="Arial" w:hAnsi="Arial" w:cs="Arial"/>
        </w:rPr>
        <w:t xml:space="preserve">J. </w:t>
      </w:r>
      <w:r w:rsidRPr="00AF24DF">
        <w:rPr>
          <w:rFonts w:ascii="Arial" w:hAnsi="Arial" w:cs="Arial"/>
          <w:sz w:val="24"/>
          <w:szCs w:val="24"/>
        </w:rPr>
        <w:t xml:space="preserve">nije imala </w:t>
      </w:r>
      <w:r>
        <w:rPr>
          <w:rFonts w:ascii="Arial" w:hAnsi="Arial" w:cs="Arial"/>
        </w:rPr>
        <w:t xml:space="preserve">S. </w:t>
      </w:r>
      <w:r w:rsidRPr="00AF24DF">
        <w:rPr>
          <w:rFonts w:ascii="Arial" w:hAnsi="Arial" w:cs="Arial"/>
          <w:sz w:val="24"/>
          <w:szCs w:val="24"/>
        </w:rPr>
        <w:t xml:space="preserve">adresu, </w:t>
      </w:r>
      <w:r>
        <w:rPr>
          <w:rFonts w:ascii="Arial" w:hAnsi="Arial" w:cs="Arial"/>
        </w:rPr>
        <w:t xml:space="preserve">J. </w:t>
      </w:r>
      <w:r w:rsidRPr="00AF24DF">
        <w:rPr>
          <w:rFonts w:ascii="Arial" w:hAnsi="Arial" w:cs="Arial"/>
          <w:sz w:val="24"/>
          <w:szCs w:val="24"/>
        </w:rPr>
        <w:t xml:space="preserve">je, da bi pokrenula ovu tužbu, odnosno da bi znala adresu </w:t>
      </w:r>
      <w:r>
        <w:rPr>
          <w:rFonts w:ascii="Arial" w:hAnsi="Arial" w:cs="Arial"/>
        </w:rPr>
        <w:t>S.</w:t>
      </w:r>
      <w:r w:rsidRPr="00AF24DF">
        <w:rPr>
          <w:rFonts w:ascii="Arial" w:hAnsi="Arial" w:cs="Arial"/>
          <w:sz w:val="24"/>
          <w:szCs w:val="24"/>
        </w:rPr>
        <w:t xml:space="preserve">, istu tražila od </w:t>
      </w:r>
      <w:r>
        <w:rPr>
          <w:rFonts w:ascii="Arial" w:hAnsi="Arial" w:cs="Arial"/>
        </w:rPr>
        <w:t xml:space="preserve">S. </w:t>
      </w:r>
      <w:r w:rsidRPr="00AF24DF">
        <w:rPr>
          <w:rFonts w:ascii="Arial" w:hAnsi="Arial" w:cs="Arial"/>
          <w:sz w:val="24"/>
          <w:szCs w:val="24"/>
        </w:rPr>
        <w:t xml:space="preserve">brata i šogorice koji žive u selu </w:t>
      </w:r>
      <w:r>
        <w:rPr>
          <w:rFonts w:ascii="Arial" w:hAnsi="Arial" w:cs="Arial"/>
        </w:rPr>
        <w:t xml:space="preserve">P. </w:t>
      </w:r>
      <w:r w:rsidRPr="00AF24DF">
        <w:rPr>
          <w:rFonts w:ascii="Arial" w:hAnsi="Arial" w:cs="Arial"/>
          <w:sz w:val="24"/>
          <w:szCs w:val="24"/>
        </w:rPr>
        <w:t xml:space="preserve">pored </w:t>
      </w:r>
      <w:r>
        <w:rPr>
          <w:rFonts w:ascii="Arial" w:hAnsi="Arial" w:cs="Arial"/>
        </w:rPr>
        <w:t>B.</w:t>
      </w:r>
      <w:r w:rsidRPr="00AF24DF">
        <w:rPr>
          <w:rFonts w:ascii="Arial" w:hAnsi="Arial" w:cs="Arial"/>
          <w:sz w:val="24"/>
          <w:szCs w:val="24"/>
        </w:rPr>
        <w:t xml:space="preserve">, i oni su joj dali </w:t>
      </w:r>
      <w:r>
        <w:rPr>
          <w:rFonts w:ascii="Arial" w:hAnsi="Arial" w:cs="Arial"/>
        </w:rPr>
        <w:t xml:space="preserve">S. </w:t>
      </w:r>
      <w:r w:rsidRPr="00AF24DF">
        <w:rPr>
          <w:rFonts w:ascii="Arial" w:hAnsi="Arial" w:cs="Arial"/>
          <w:sz w:val="24"/>
          <w:szCs w:val="24"/>
        </w:rPr>
        <w:t>adresu.</w:t>
      </w:r>
    </w:p>
    <w:p w:rsidR="00A55E88" w:rsidP="00A55E88" w:rsidRDefault="00A55E88" w14:paraId="5D3DDF08" w14:textId="77777777">
      <w:pPr>
        <w:pStyle w:val="Bezproreda"/>
        <w:rPr>
          <w:rFonts w:ascii="Arial" w:hAnsi="Arial" w:cs="Arial"/>
        </w:rPr>
      </w:pPr>
    </w:p>
    <w:p w:rsidRPr="00AF24DF" w:rsidR="00A55E88" w:rsidP="00A55E88" w:rsidRDefault="00A55E88" w14:paraId="29A22600" w14:textId="693E31EA">
      <w:pPr>
        <w:pStyle w:val="Bezproreda"/>
        <w:jc w:val="both"/>
        <w:rPr>
          <w:rFonts w:ascii="Arial" w:hAnsi="Arial" w:cs="Arial"/>
          <w:sz w:val="24"/>
          <w:szCs w:val="24"/>
        </w:rPr>
      </w:pPr>
      <w:r w:rsidRPr="00AF24DF">
        <w:rPr>
          <w:rFonts w:ascii="Arial" w:hAnsi="Arial" w:cs="Arial"/>
          <w:sz w:val="24"/>
          <w:szCs w:val="24"/>
        </w:rPr>
        <w:t>1</w:t>
      </w:r>
      <w:r w:rsidR="00A67136">
        <w:rPr>
          <w:rFonts w:ascii="Arial" w:hAnsi="Arial" w:cs="Arial"/>
          <w:sz w:val="24"/>
          <w:szCs w:val="24"/>
        </w:rPr>
        <w:t>2</w:t>
      </w:r>
      <w:r w:rsidRPr="00AF24DF">
        <w:rPr>
          <w:rFonts w:ascii="Arial" w:hAnsi="Arial" w:cs="Arial"/>
          <w:sz w:val="24"/>
          <w:szCs w:val="24"/>
        </w:rPr>
        <w:t xml:space="preserve">. Iz naprijed navedenoga iskaza tužitelja i svjedoka je razvidno da je između stranaka došlo do teškog i trajnog poremećaja bračnih odnosa, kao i da je od prestanka bračne zajednice proteklo dulje od godine dana. </w:t>
      </w:r>
    </w:p>
    <w:p w:rsidR="00A55E88" w:rsidP="00A55E88" w:rsidRDefault="00A55E88" w14:paraId="4C989DA6" w14:textId="77777777">
      <w:pPr>
        <w:pStyle w:val="Bezproreda"/>
        <w:rPr>
          <w:rFonts w:ascii="Arial" w:hAnsi="Arial" w:cs="Arial"/>
        </w:rPr>
      </w:pPr>
    </w:p>
    <w:p w:rsidRPr="00AF24DF" w:rsidR="00A55E88" w:rsidP="00A55E88" w:rsidRDefault="00A55E88" w14:paraId="15E4C65E" w14:textId="366F0DAE">
      <w:pPr>
        <w:pStyle w:val="Bezproreda"/>
        <w:jc w:val="both"/>
        <w:rPr>
          <w:rFonts w:ascii="Arial" w:hAnsi="Arial" w:cs="Arial"/>
          <w:sz w:val="24"/>
          <w:szCs w:val="24"/>
        </w:rPr>
      </w:pPr>
      <w:r w:rsidRPr="00AF24DF">
        <w:rPr>
          <w:rFonts w:ascii="Arial" w:hAnsi="Arial" w:cs="Arial"/>
          <w:sz w:val="24"/>
          <w:szCs w:val="24"/>
        </w:rPr>
        <w:t>1</w:t>
      </w:r>
      <w:r w:rsidR="00A67136">
        <w:rPr>
          <w:rFonts w:ascii="Arial" w:hAnsi="Arial" w:cs="Arial"/>
          <w:sz w:val="24"/>
          <w:szCs w:val="24"/>
        </w:rPr>
        <w:t>3</w:t>
      </w:r>
      <w:r w:rsidRPr="00AF24DF">
        <w:rPr>
          <w:rFonts w:ascii="Arial" w:hAnsi="Arial" w:cs="Arial"/>
          <w:sz w:val="24"/>
          <w:szCs w:val="24"/>
        </w:rPr>
        <w:t xml:space="preserve">. Naime, iz iskaza tužitelja i saslušanog svjedoka je utvrđeno da su bračni odnosi pok. </w:t>
      </w:r>
      <w:r>
        <w:rPr>
          <w:rFonts w:ascii="Arial" w:hAnsi="Arial" w:cs="Arial"/>
        </w:rPr>
        <w:t xml:space="preserve">J. </w:t>
      </w:r>
      <w:r w:rsidRPr="00AF24DF">
        <w:rPr>
          <w:rFonts w:ascii="Arial" w:hAnsi="Arial" w:cs="Arial"/>
          <w:sz w:val="24"/>
          <w:szCs w:val="24"/>
        </w:rPr>
        <w:t xml:space="preserve">i </w:t>
      </w:r>
      <w:r>
        <w:rPr>
          <w:rFonts w:ascii="Arial" w:hAnsi="Arial" w:cs="Arial"/>
        </w:rPr>
        <w:t xml:space="preserve">S. </w:t>
      </w:r>
      <w:r w:rsidRPr="00AF24DF">
        <w:rPr>
          <w:rFonts w:ascii="Arial" w:hAnsi="Arial" w:cs="Arial"/>
          <w:sz w:val="24"/>
          <w:szCs w:val="24"/>
        </w:rPr>
        <w:t xml:space="preserve">teško i trajno poremećeni budući da oboje iskazuju da pok. </w:t>
      </w:r>
      <w:r>
        <w:rPr>
          <w:rFonts w:ascii="Arial" w:hAnsi="Arial" w:cs="Arial"/>
        </w:rPr>
        <w:t xml:space="preserve">J. </w:t>
      </w:r>
      <w:r w:rsidRPr="00AF24DF">
        <w:rPr>
          <w:rFonts w:ascii="Arial" w:hAnsi="Arial" w:cs="Arial"/>
          <w:sz w:val="24"/>
          <w:szCs w:val="24"/>
        </w:rPr>
        <w:t xml:space="preserve">i </w:t>
      </w:r>
      <w:r>
        <w:rPr>
          <w:rFonts w:ascii="Arial" w:hAnsi="Arial" w:cs="Arial"/>
        </w:rPr>
        <w:t xml:space="preserve">S. </w:t>
      </w:r>
      <w:r w:rsidRPr="00AF24DF">
        <w:rPr>
          <w:rFonts w:ascii="Arial" w:hAnsi="Arial" w:cs="Arial"/>
          <w:sz w:val="24"/>
          <w:szCs w:val="24"/>
        </w:rPr>
        <w:t xml:space="preserve">ne žive zajedno oko petnaest godina, da </w:t>
      </w:r>
      <w:r>
        <w:rPr>
          <w:rFonts w:ascii="Arial" w:hAnsi="Arial" w:cs="Arial"/>
        </w:rPr>
        <w:t xml:space="preserve">S. </w:t>
      </w:r>
      <w:r w:rsidRPr="00AF24DF">
        <w:rPr>
          <w:rFonts w:ascii="Arial" w:hAnsi="Arial" w:cs="Arial"/>
          <w:sz w:val="24"/>
          <w:szCs w:val="24"/>
        </w:rPr>
        <w:t xml:space="preserve">nije brinuo se niti pomagao pok. </w:t>
      </w:r>
      <w:r>
        <w:rPr>
          <w:rFonts w:ascii="Arial" w:hAnsi="Arial" w:cs="Arial"/>
        </w:rPr>
        <w:t xml:space="preserve">J. </w:t>
      </w:r>
      <w:r w:rsidRPr="00AF24DF">
        <w:rPr>
          <w:rFonts w:ascii="Arial" w:hAnsi="Arial" w:cs="Arial"/>
          <w:sz w:val="24"/>
          <w:szCs w:val="24"/>
        </w:rPr>
        <w:t xml:space="preserve">kada se ista razboljela od teške bolesti, da nije sudjelovao u troškovima sahrane, a niti je bio na istoj, a iz čega se zaključuje da je između pok. </w:t>
      </w:r>
      <w:r>
        <w:rPr>
          <w:rFonts w:ascii="Arial" w:hAnsi="Arial" w:cs="Arial"/>
        </w:rPr>
        <w:t xml:space="preserve">J. </w:t>
      </w:r>
      <w:r w:rsidRPr="00AF24DF">
        <w:rPr>
          <w:rFonts w:ascii="Arial" w:hAnsi="Arial" w:cs="Arial"/>
          <w:sz w:val="24"/>
          <w:szCs w:val="24"/>
        </w:rPr>
        <w:t xml:space="preserve">i </w:t>
      </w:r>
      <w:r>
        <w:rPr>
          <w:rFonts w:ascii="Arial" w:hAnsi="Arial" w:cs="Arial"/>
        </w:rPr>
        <w:t xml:space="preserve">S. </w:t>
      </w:r>
      <w:r w:rsidRPr="00AF24DF">
        <w:rPr>
          <w:rFonts w:ascii="Arial" w:hAnsi="Arial" w:cs="Arial"/>
          <w:sz w:val="24"/>
          <w:szCs w:val="24"/>
        </w:rPr>
        <w:t xml:space="preserve">bilo došlo do teškog i trajnog poremećaja bračnih odnosa, nisu živjeli zajedno petnaestak godina u smislu uređene životne zajednice muškarca i žene u smislu skladnog bračnog odnosa. Stoga su ispunjene pretpostavke iz čl. 51. Obiteljskog zakona u vezi sa čl. 380. Obiteljskog zakona za utvrđenjem da je tužba radi razvoda braka koju je za života bila podnijela pok. </w:t>
      </w:r>
      <w:r>
        <w:rPr>
          <w:rFonts w:ascii="Arial" w:hAnsi="Arial" w:cs="Arial"/>
        </w:rPr>
        <w:t xml:space="preserve">J. F. </w:t>
      </w:r>
      <w:r w:rsidRPr="00AF24DF">
        <w:rPr>
          <w:rFonts w:ascii="Arial" w:hAnsi="Arial" w:cs="Arial"/>
          <w:sz w:val="24"/>
          <w:szCs w:val="24"/>
        </w:rPr>
        <w:t>bila osnovana, te je odlučeno kao izreci.</w:t>
      </w:r>
    </w:p>
    <w:p w:rsidR="00A55E88" w:rsidP="00A55E88" w:rsidRDefault="00A55E88" w14:paraId="049ACE8E" w14:textId="77777777">
      <w:pPr>
        <w:pStyle w:val="Bezproreda"/>
        <w:rPr>
          <w:rFonts w:ascii="Arial" w:hAnsi="Arial" w:cs="Arial"/>
        </w:rPr>
      </w:pPr>
    </w:p>
    <w:p w:rsidRPr="00AF24DF" w:rsidR="00A55E88" w:rsidP="00A55E88" w:rsidRDefault="00A55E88" w14:paraId="41F2DF39" w14:textId="2D812302">
      <w:pPr>
        <w:pStyle w:val="Bezproreda"/>
        <w:rPr>
          <w:rFonts w:ascii="Arial" w:hAnsi="Arial" w:cs="Arial"/>
          <w:sz w:val="24"/>
          <w:szCs w:val="24"/>
        </w:rPr>
      </w:pPr>
      <w:r w:rsidRPr="00AF24DF">
        <w:rPr>
          <w:rFonts w:ascii="Arial" w:hAnsi="Arial" w:cs="Arial"/>
          <w:sz w:val="24"/>
          <w:szCs w:val="24"/>
        </w:rPr>
        <w:t>1</w:t>
      </w:r>
      <w:r w:rsidR="00A67136">
        <w:rPr>
          <w:rFonts w:ascii="Arial" w:hAnsi="Arial" w:cs="Arial"/>
          <w:sz w:val="24"/>
          <w:szCs w:val="24"/>
        </w:rPr>
        <w:t>4</w:t>
      </w:r>
      <w:r w:rsidRPr="00AF24DF">
        <w:rPr>
          <w:rFonts w:ascii="Arial" w:hAnsi="Arial" w:cs="Arial"/>
          <w:sz w:val="24"/>
          <w:szCs w:val="24"/>
        </w:rPr>
        <w:t xml:space="preserve">. O troškovima postupka ovaj sud nije odlučivao jer isti nisu bili zahtijevani. </w:t>
      </w:r>
    </w:p>
    <w:p w:rsidR="00A55E88" w:rsidP="00A55E88" w:rsidRDefault="00A55E88" w14:paraId="16BFAFC6" w14:textId="77777777">
      <w:pPr>
        <w:pStyle w:val="Bezproreda"/>
        <w:rPr>
          <w:rFonts w:ascii="Arial" w:hAnsi="Arial" w:cs="Arial"/>
        </w:rPr>
      </w:pPr>
    </w:p>
    <w:p w:rsidR="00A55E88" w:rsidP="00A55E88" w:rsidRDefault="00A55E88" w14:paraId="52C7073C" w14:textId="0C36E9FD">
      <w:pPr>
        <w:pStyle w:val="Bezproreda"/>
        <w:rPr>
          <w:rFonts w:ascii="Arial" w:hAnsi="Arial" w:cs="Arial"/>
        </w:rPr>
      </w:pPr>
      <w:r w:rsidRPr="00AF24DF">
        <w:rPr>
          <w:rFonts w:ascii="Arial" w:hAnsi="Arial" w:cs="Arial"/>
          <w:sz w:val="24"/>
          <w:szCs w:val="24"/>
        </w:rPr>
        <w:t>1</w:t>
      </w:r>
      <w:r w:rsidR="00A67136">
        <w:rPr>
          <w:rFonts w:ascii="Arial" w:hAnsi="Arial" w:cs="Arial"/>
          <w:sz w:val="24"/>
          <w:szCs w:val="24"/>
        </w:rPr>
        <w:t>5</w:t>
      </w:r>
      <w:r w:rsidRPr="00AF24DF">
        <w:rPr>
          <w:rFonts w:ascii="Arial" w:hAnsi="Arial" w:cs="Arial"/>
          <w:sz w:val="24"/>
          <w:szCs w:val="24"/>
        </w:rPr>
        <w:t>. Iz navedenih je razloga odlučeno kao u izreci.</w:t>
      </w:r>
    </w:p>
    <w:p w:rsidRPr="00AF24DF" w:rsidR="00A55E88" w:rsidP="00A55E88" w:rsidRDefault="00A55E88" w14:paraId="386D6D80" w14:textId="77777777">
      <w:pPr>
        <w:pStyle w:val="Bezproreda"/>
        <w:rPr>
          <w:rFonts w:ascii="Arial" w:hAnsi="Arial" w:cs="Arial"/>
          <w:sz w:val="24"/>
          <w:szCs w:val="24"/>
        </w:rPr>
      </w:pPr>
    </w:p>
    <w:p w:rsidR="00A55E88" w:rsidP="00A55E88" w:rsidRDefault="00A55E88" w14:paraId="590EA622" w14:textId="77777777">
      <w:pPr>
        <w:pStyle w:val="Bezproreda"/>
        <w:jc w:val="center"/>
        <w:rPr>
          <w:rFonts w:ascii="Arial" w:hAnsi="Arial" w:cs="Arial"/>
        </w:rPr>
      </w:pPr>
      <w:r w:rsidRPr="00AF24DF">
        <w:rPr>
          <w:rFonts w:ascii="Arial" w:hAnsi="Arial" w:cs="Arial"/>
          <w:sz w:val="24"/>
          <w:szCs w:val="24"/>
        </w:rPr>
        <w:t>Bjelovar, 29. listopada 2026.</w:t>
      </w:r>
    </w:p>
    <w:p w:rsidRPr="00AF24DF" w:rsidR="00A55E88" w:rsidP="00A55E88" w:rsidRDefault="00A55E88" w14:paraId="22085001" w14:textId="77777777">
      <w:pPr>
        <w:pStyle w:val="Bezproreda"/>
        <w:rPr>
          <w:rFonts w:ascii="Arial" w:hAnsi="Arial" w:cs="Arial"/>
          <w:sz w:val="24"/>
          <w:szCs w:val="24"/>
        </w:rPr>
      </w:pPr>
    </w:p>
    <w:p w:rsidRPr="00AF24DF" w:rsidR="00A55E88" w:rsidP="00A55E88" w:rsidRDefault="00A55E88" w14:paraId="33F1EE30" w14:textId="77777777">
      <w:pPr>
        <w:pStyle w:val="Bezproreda"/>
        <w:jc w:val="right"/>
        <w:rPr>
          <w:rFonts w:ascii="Arial" w:hAnsi="Arial" w:cs="Arial"/>
          <w:sz w:val="24"/>
          <w:szCs w:val="24"/>
        </w:rPr>
      </w:pPr>
      <w:r w:rsidRPr="00AF24DF">
        <w:rPr>
          <w:rFonts w:ascii="Arial" w:hAnsi="Arial" w:cs="Arial"/>
          <w:sz w:val="24"/>
          <w:szCs w:val="24"/>
        </w:rPr>
        <w:t xml:space="preserve">        Sudac</w:t>
      </w:r>
    </w:p>
    <w:p w:rsidRPr="00AF24DF" w:rsidR="00A55E88" w:rsidP="00A55E88" w:rsidRDefault="00A55E88" w14:paraId="634B6746" w14:textId="77777777">
      <w:pPr>
        <w:pStyle w:val="Bezproreda"/>
        <w:jc w:val="right"/>
        <w:rPr>
          <w:rFonts w:ascii="Arial" w:hAnsi="Arial" w:cs="Arial"/>
          <w:sz w:val="24"/>
          <w:szCs w:val="24"/>
        </w:rPr>
      </w:pPr>
      <w:r w:rsidRPr="00AF24DF">
        <w:rPr>
          <w:rFonts w:ascii="Arial" w:hAnsi="Arial" w:cs="Arial"/>
          <w:sz w:val="24"/>
          <w:szCs w:val="24"/>
        </w:rPr>
        <w:t>Martina Kozar</w:t>
      </w:r>
    </w:p>
    <w:p w:rsidRPr="00AF24DF" w:rsidR="00A55E88" w:rsidP="00A55E88" w:rsidRDefault="00A55E88" w14:paraId="5EC5DF57" w14:textId="77777777">
      <w:pPr>
        <w:pStyle w:val="Bezproreda"/>
        <w:rPr>
          <w:rFonts w:ascii="Arial" w:hAnsi="Arial" w:cs="Arial"/>
          <w:sz w:val="24"/>
          <w:szCs w:val="24"/>
        </w:rPr>
      </w:pPr>
    </w:p>
    <w:p w:rsidRPr="00AF24DF" w:rsidR="00A55E88" w:rsidP="00A55E88" w:rsidRDefault="00A55E88" w14:paraId="2013DBFA" w14:textId="77777777">
      <w:pPr>
        <w:pStyle w:val="Bezproreda"/>
        <w:jc w:val="both"/>
        <w:rPr>
          <w:rFonts w:ascii="Arial" w:hAnsi="Arial" w:cs="Arial"/>
          <w:bCs/>
          <w:sz w:val="24"/>
          <w:szCs w:val="24"/>
        </w:rPr>
      </w:pPr>
      <w:r w:rsidRPr="00AF24DF">
        <w:rPr>
          <w:rFonts w:ascii="Arial" w:hAnsi="Arial" w:cs="Arial"/>
          <w:bCs/>
          <w:sz w:val="24"/>
          <w:szCs w:val="24"/>
        </w:rPr>
        <w:t>UPUTA O PRAVNOM LIJEKU</w:t>
      </w:r>
    </w:p>
    <w:p w:rsidRPr="00AF24DF" w:rsidR="00A55E88" w:rsidP="00A55E88" w:rsidRDefault="00A55E88" w14:paraId="34EABBC5" w14:textId="77777777">
      <w:pPr>
        <w:pStyle w:val="Bezproreda"/>
        <w:jc w:val="both"/>
        <w:rPr>
          <w:rFonts w:ascii="Arial" w:hAnsi="Arial" w:cs="Arial"/>
          <w:bCs/>
          <w:sz w:val="24"/>
          <w:szCs w:val="24"/>
        </w:rPr>
      </w:pPr>
    </w:p>
    <w:p w:rsidRPr="00AF24DF" w:rsidR="00A55E88" w:rsidP="00A55E88" w:rsidRDefault="00A55E88" w14:paraId="2C324604" w14:textId="77777777">
      <w:pPr>
        <w:pStyle w:val="Bezproreda"/>
        <w:jc w:val="both"/>
        <w:rPr>
          <w:rFonts w:ascii="Arial" w:hAnsi="Arial" w:cs="Arial"/>
          <w:bCs/>
          <w:sz w:val="24"/>
          <w:szCs w:val="24"/>
        </w:rPr>
      </w:pPr>
      <w:r w:rsidRPr="00AF24DF">
        <w:rPr>
          <w:rFonts w:ascii="Arial" w:hAnsi="Arial" w:cs="Arial"/>
          <w:bCs/>
          <w:sz w:val="24"/>
          <w:szCs w:val="24"/>
        </w:rPr>
        <w:t>Protiv ove presude stranke mogu podnijeti žalbu u roku od 15 dana.</w:t>
      </w:r>
    </w:p>
    <w:p w:rsidRPr="00AF24DF" w:rsidR="00A55E88" w:rsidP="00A55E88" w:rsidRDefault="00A55E88" w14:paraId="1FB4CBF1" w14:textId="77777777">
      <w:pPr>
        <w:pStyle w:val="Bezproreda"/>
        <w:jc w:val="both"/>
        <w:rPr>
          <w:rFonts w:ascii="Arial" w:hAnsi="Arial" w:cs="Arial"/>
          <w:bCs/>
          <w:sz w:val="24"/>
          <w:szCs w:val="24"/>
        </w:rPr>
      </w:pPr>
      <w:r w:rsidRPr="00AF24DF">
        <w:rPr>
          <w:rFonts w:ascii="Arial" w:hAnsi="Arial" w:cs="Arial"/>
          <w:bCs/>
          <w:sz w:val="24"/>
          <w:szCs w:val="24"/>
        </w:rPr>
        <w:t>Stranci koja je pristupila ročištu radi uručenja presude rok za žalbu teče od dana kad je ročište održano.</w:t>
      </w:r>
    </w:p>
    <w:p w:rsidRPr="00AF24DF" w:rsidR="00A55E88" w:rsidP="00A55E88" w:rsidRDefault="00A55E88" w14:paraId="760090C6" w14:textId="77777777">
      <w:pPr>
        <w:pStyle w:val="Bezproreda"/>
        <w:jc w:val="both"/>
        <w:rPr>
          <w:rFonts w:ascii="Arial" w:hAnsi="Arial" w:cs="Arial"/>
          <w:bCs/>
          <w:sz w:val="24"/>
          <w:szCs w:val="24"/>
        </w:rPr>
      </w:pPr>
      <w:r w:rsidRPr="00AF24DF">
        <w:rPr>
          <w:rFonts w:ascii="Arial" w:hAnsi="Arial" w:cs="Arial"/>
          <w:bCs/>
          <w:sz w:val="24"/>
          <w:szCs w:val="24"/>
        </w:rPr>
        <w:t>Stranci koja nije pristupila ročištu radi uručenja presude, a uredno je obaviještena o ročištu, rok za žalbu teče od dana kada je ročište održano.</w:t>
      </w:r>
    </w:p>
    <w:p w:rsidRPr="00AF24DF" w:rsidR="00A55E88" w:rsidP="00A55E88" w:rsidRDefault="00A55E88" w14:paraId="0EBEECED" w14:textId="77777777">
      <w:pPr>
        <w:pStyle w:val="Bezproreda"/>
        <w:jc w:val="both"/>
        <w:rPr>
          <w:rFonts w:ascii="Arial" w:hAnsi="Arial" w:cs="Arial"/>
          <w:bCs/>
          <w:sz w:val="24"/>
          <w:szCs w:val="24"/>
        </w:rPr>
      </w:pPr>
      <w:r w:rsidRPr="00AF24DF">
        <w:rPr>
          <w:rFonts w:ascii="Arial" w:hAnsi="Arial" w:cs="Arial"/>
          <w:bCs/>
          <w:sz w:val="24"/>
          <w:szCs w:val="24"/>
        </w:rPr>
        <w:t>Stranci koja nije pristupila ročištu radi uručenja presude, a nije uredno obaviještena o ročištu, rok za žalbu teče od dana dostave prijepisa presude.</w:t>
      </w:r>
    </w:p>
    <w:p w:rsidRPr="00AF24DF" w:rsidR="00A55E88" w:rsidP="00A55E88" w:rsidRDefault="00A55E88" w14:paraId="4D93F047" w14:textId="77777777">
      <w:pPr>
        <w:pStyle w:val="Bezproreda"/>
        <w:jc w:val="both"/>
        <w:rPr>
          <w:rFonts w:ascii="Arial" w:hAnsi="Arial" w:cs="Arial"/>
          <w:bCs/>
          <w:sz w:val="24"/>
          <w:szCs w:val="24"/>
        </w:rPr>
      </w:pPr>
      <w:r w:rsidRPr="00AF24DF">
        <w:rPr>
          <w:rFonts w:ascii="Arial" w:hAnsi="Arial" w:cs="Arial"/>
          <w:bCs/>
          <w:sz w:val="24"/>
          <w:szCs w:val="24"/>
        </w:rPr>
        <w:t>Žalba se podnosi u pisanom obliku, putem ovoga suda u dovoljnom broju primjeraka za sud i sve stranke u postupku.</w:t>
      </w:r>
    </w:p>
    <w:p w:rsidR="00A55E88" w:rsidP="00A55E88" w:rsidRDefault="00A55E88" w14:paraId="3F75A5C4" w14:textId="77777777">
      <w:pPr>
        <w:pStyle w:val="Bezproreda"/>
        <w:jc w:val="both"/>
        <w:rPr>
          <w:rFonts w:ascii="Arial" w:hAnsi="Arial" w:cs="Arial"/>
          <w:bCs/>
        </w:rPr>
      </w:pPr>
      <w:r w:rsidRPr="00AF24DF">
        <w:rPr>
          <w:rFonts w:ascii="Arial" w:hAnsi="Arial" w:cs="Arial"/>
          <w:bCs/>
          <w:sz w:val="24"/>
          <w:szCs w:val="24"/>
        </w:rPr>
        <w:t>O žalbi odlučuje nadležni Županijski sud.</w:t>
      </w:r>
    </w:p>
    <w:p w:rsidR="00A55E88" w:rsidP="00A55E88" w:rsidRDefault="00A55E88" w14:paraId="1F651F1B" w14:textId="77777777">
      <w:pPr>
        <w:pStyle w:val="Bezproreda"/>
        <w:jc w:val="both"/>
        <w:rPr>
          <w:rFonts w:ascii="Arial" w:hAnsi="Arial" w:cs="Arial"/>
          <w:bCs/>
        </w:rPr>
      </w:pPr>
    </w:p>
    <w:p w:rsidRPr="00AF24DF" w:rsidR="00A55E88" w:rsidP="00A55E88" w:rsidRDefault="00A55E88" w14:paraId="05670C8E" w14:textId="77777777">
      <w:pPr>
        <w:pStyle w:val="Bezproreda"/>
        <w:jc w:val="both"/>
        <w:rPr>
          <w:rFonts w:ascii="Arial" w:hAnsi="Arial" w:cs="Arial"/>
          <w:bCs/>
          <w:sz w:val="24"/>
          <w:szCs w:val="24"/>
        </w:rPr>
      </w:pPr>
    </w:p>
    <w:p w:rsidRPr="00AF24DF" w:rsidR="00A55E88" w:rsidP="00A55E88" w:rsidRDefault="00A55E88" w14:paraId="5D594A79" w14:textId="77777777">
      <w:pPr>
        <w:pStyle w:val="Bezproreda"/>
        <w:jc w:val="both"/>
        <w:rPr>
          <w:rFonts w:ascii="Arial" w:hAnsi="Arial" w:cs="Arial"/>
          <w:sz w:val="24"/>
          <w:szCs w:val="24"/>
        </w:rPr>
      </w:pPr>
      <w:r w:rsidRPr="00AF24DF">
        <w:rPr>
          <w:rFonts w:ascii="Arial" w:hAnsi="Arial" w:cs="Arial"/>
          <w:sz w:val="24"/>
          <w:szCs w:val="24"/>
        </w:rPr>
        <w:t xml:space="preserve">Dostaviti: </w:t>
      </w:r>
    </w:p>
    <w:p w:rsidRPr="00AF24DF" w:rsidR="00A55E88" w:rsidP="00A55E88" w:rsidRDefault="00A55E88" w14:paraId="458AE836" w14:textId="77777777">
      <w:pPr>
        <w:pStyle w:val="Bezproreda"/>
        <w:jc w:val="both"/>
        <w:rPr>
          <w:rFonts w:ascii="Arial" w:hAnsi="Arial" w:cs="Arial"/>
          <w:sz w:val="24"/>
          <w:szCs w:val="24"/>
        </w:rPr>
      </w:pPr>
      <w:r w:rsidRPr="00AF24DF">
        <w:rPr>
          <w:rFonts w:ascii="Arial" w:hAnsi="Arial" w:cs="Arial"/>
          <w:sz w:val="24"/>
          <w:szCs w:val="24"/>
        </w:rPr>
        <w:t>1. Tužitelju po punomoćniku</w:t>
      </w:r>
    </w:p>
    <w:p w:rsidRPr="00AF24DF" w:rsidR="00A55E88" w:rsidP="00A55E88" w:rsidRDefault="00A55E88" w14:paraId="7CFB3ACD" w14:textId="77777777">
      <w:pPr>
        <w:pStyle w:val="Bezproreda"/>
        <w:rPr>
          <w:rFonts w:ascii="Arial" w:hAnsi="Arial" w:cs="Arial"/>
          <w:sz w:val="24"/>
          <w:szCs w:val="24"/>
        </w:rPr>
      </w:pPr>
      <w:r w:rsidRPr="00AF24DF">
        <w:rPr>
          <w:rFonts w:ascii="Arial" w:hAnsi="Arial" w:cs="Arial"/>
          <w:sz w:val="24"/>
          <w:szCs w:val="24"/>
        </w:rPr>
        <w:t>2. Tuženiku</w:t>
      </w:r>
    </w:p>
    <w:p w:rsidRPr="00AF24DF" w:rsidR="00A55E88" w:rsidP="00A55E88" w:rsidRDefault="00A55E88" w14:paraId="4D0BCCD9" w14:textId="77777777">
      <w:pPr>
        <w:pStyle w:val="Bezproreda"/>
        <w:rPr>
          <w:rFonts w:ascii="Arial" w:hAnsi="Arial" w:cs="Arial"/>
          <w:sz w:val="24"/>
          <w:szCs w:val="24"/>
        </w:rPr>
      </w:pPr>
      <w:r w:rsidRPr="00AF24DF">
        <w:rPr>
          <w:rFonts w:ascii="Arial" w:hAnsi="Arial" w:cs="Arial"/>
          <w:sz w:val="24"/>
          <w:szCs w:val="24"/>
        </w:rPr>
        <w:t>3. Spis</w:t>
      </w:r>
    </w:p>
    <w:p w:rsidR="00DC166F" w:rsidP="00DC166F" w:rsidRDefault="00DC166F" w14:paraId="4FD6B2F0" w14:textId="77777777">
      <w:pPr>
        <w:spacing w:line="240" w:lineRule="auto"/>
        <w:jc w:val="both"/>
        <w:rPr>
          <w:rFonts w:ascii="Arial" w:hAnsi="Arial" w:eastAsia="Aptos" w:cs="Arial"/>
          <w:sz w:val="24"/>
          <w:szCs w:val="24"/>
        </w:rPr>
      </w:pPr>
    </w:p>
    <w:p w:rsidR="00DC166F" w:rsidP="00DC166F" w:rsidRDefault="00DC166F" w14:paraId="7A9B8A9C" w14:textId="77777777">
      <w:pPr>
        <w:spacing w:line="240" w:lineRule="auto"/>
        <w:jc w:val="both"/>
        <w:rPr>
          <w:rFonts w:ascii="Arial" w:hAnsi="Arial" w:eastAsia="Aptos" w:cs="Arial"/>
          <w:sz w:val="24"/>
          <w:szCs w:val="24"/>
        </w:rPr>
      </w:pPr>
    </w:p>
    <w:p w:rsidR="00DC166F" w:rsidP="00DC166F" w:rsidRDefault="00DC166F" w14:paraId="307C0718" w14:textId="77777777"/>
    <w:p w:rsidR="00A84661" w:rsidRDefault="00A84661" w14:paraId="747033EF" w14:textId="77777777"/>
    <w:sectPr w:rsidR="00A84661" w:rsidSect="00401D9C">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6758B" w:rsidP="00401D9C" w:rsidRDefault="0036758B" w14:paraId="6E8DA6DF" w14:textId="77777777">
      <w:pPr>
        <w:spacing w:after="0" w:line="240" w:lineRule="auto"/>
      </w:pPr>
      <w:r>
        <w:separator/>
      </w:r>
    </w:p>
  </w:endnote>
  <w:endnote w:type="continuationSeparator" w:id="0">
    <w:p w:rsidR="0036758B" w:rsidP="00401D9C" w:rsidRDefault="0036758B" w14:paraId="1557D5AB"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6758B" w:rsidP="00401D9C" w:rsidRDefault="0036758B" w14:paraId="1C16BAF7" w14:textId="77777777">
      <w:pPr>
        <w:spacing w:after="0" w:line="240" w:lineRule="auto"/>
      </w:pPr>
      <w:r>
        <w:separator/>
      </w:r>
    </w:p>
  </w:footnote>
  <w:footnote w:type="continuationSeparator" w:id="0">
    <w:p w:rsidR="0036758B" w:rsidP="00401D9C" w:rsidRDefault="0036758B" w14:paraId="7D2F919B"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28918027"/>
      <w:docPartObj>
        <w:docPartGallery w:val="Page Numbers (Top of Page)"/>
        <w:docPartUnique/>
      </w:docPartObj>
    </w:sdtPr>
    <w:sdtContent>
      <w:p w:rsidR="00401D9C" w:rsidP="00401D9C" w:rsidRDefault="00401D9C" w14:paraId="7E9B6DA3" w14:textId="4773B7B0">
        <w:pPr>
          <w:pStyle w:val="Bezproreda"/>
          <w:jc w:val="right"/>
          <w:rPr>
            <w:rFonts w:ascii="Arial" w:hAnsi="Arial" w:cs="Arial"/>
            <w:sz w:val="24"/>
            <w:szCs w:val="24"/>
          </w:rPr>
        </w:pPr>
        <w:r w:rsidRPr="00401D9C">
          <w:rPr>
            <w:rFonts w:ascii="Arial" w:hAnsi="Arial" w:cs="Arial"/>
            <w:sz w:val="24"/>
            <w:szCs w:val="24"/>
          </w:rPr>
          <w:fldChar w:fldCharType="begin"/>
        </w:r>
        <w:r w:rsidRPr="00401D9C">
          <w:rPr>
            <w:rFonts w:ascii="Arial" w:hAnsi="Arial" w:cs="Arial"/>
            <w:sz w:val="24"/>
            <w:szCs w:val="24"/>
          </w:rPr>
          <w:instrText>PAGE   \* MERGEFORMAT</w:instrText>
        </w:r>
        <w:r w:rsidRPr="00401D9C">
          <w:rPr>
            <w:rFonts w:ascii="Arial" w:hAnsi="Arial" w:cs="Arial"/>
            <w:sz w:val="24"/>
            <w:szCs w:val="24"/>
          </w:rPr>
          <w:fldChar w:fldCharType="separate"/>
        </w:r>
        <w:r w:rsidRPr="00401D9C">
          <w:rPr>
            <w:rFonts w:ascii="Arial" w:hAnsi="Arial" w:cs="Arial"/>
            <w:sz w:val="24"/>
            <w:szCs w:val="24"/>
          </w:rPr>
          <w:t>2</w:t>
        </w:r>
        <w:r w:rsidRPr="00401D9C">
          <w:rPr>
            <w:rFonts w:ascii="Arial" w:hAnsi="Arial" w:cs="Arial"/>
            <w:sz w:val="24"/>
            <w:szCs w:val="24"/>
          </w:rPr>
          <w:fldChar w:fldCharType="end"/>
        </w:r>
        <w:r w:rsidRPr="00401D9C">
          <w:rPr>
            <w:rFonts w:ascii="Arial" w:hAnsi="Arial" w:cs="Arial"/>
            <w:sz w:val="24"/>
            <w:szCs w:val="24"/>
          </w:rPr>
          <w:t xml:space="preserve"> </w:t>
        </w:r>
        <w:r>
          <w:rPr>
            <w:rFonts w:ascii="Arial" w:hAnsi="Arial" w:cs="Arial"/>
            <w:sz w:val="24"/>
            <w:szCs w:val="24"/>
          </w:rPr>
          <w:t xml:space="preserve">                 Poslovni broj:  P Ob</w:t>
        </w:r>
        <w:r w:rsidR="00A7781C">
          <w:rPr>
            <w:rFonts w:ascii="Arial" w:hAnsi="Arial" w:cs="Arial"/>
            <w:sz w:val="24"/>
            <w:szCs w:val="24"/>
          </w:rPr>
          <w:t>-</w:t>
        </w:r>
        <w:r>
          <w:rPr>
            <w:rFonts w:ascii="Arial" w:hAnsi="Arial" w:cs="Arial"/>
            <w:sz w:val="24"/>
            <w:szCs w:val="24"/>
          </w:rPr>
          <w:t>457/2025-9</w:t>
        </w:r>
      </w:p>
      <w:p w:rsidR="00401D9C" w:rsidRDefault="00000000" w14:paraId="4791DC79" w14:textId="2BCA10AF">
        <w:pPr>
          <w:pStyle w:val="Zaglavlje"/>
          <w:jc w:val="center"/>
        </w:pPr>
      </w:p>
    </w:sdtContent>
  </w:sdt>
  <w:p w:rsidR="00401D9C" w:rsidRDefault="00401D9C" w14:paraId="1AE58DE1"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806F7A"/>
    <w:multiLevelType w:val="hybridMultilevel"/>
    <w:tmpl w:val="A590036A"/>
    <w:lvl w:ilvl="0" w:tplc="56A67B2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205754D"/>
    <w:multiLevelType w:val="hybridMultilevel"/>
    <w:tmpl w:val="34F2832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EEE7DE9"/>
    <w:multiLevelType w:val="hybridMultilevel"/>
    <w:tmpl w:val="3D4ACB8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77FB19E6"/>
    <w:multiLevelType w:val="hybridMultilevel"/>
    <w:tmpl w:val="CAB65166"/>
    <w:lvl w:ilvl="0" w:tplc="B358EDD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66F"/>
    <w:rsid w:val="0000565B"/>
    <w:rsid w:val="0007319D"/>
    <w:rsid w:val="00197C00"/>
    <w:rsid w:val="001A1CB3"/>
    <w:rsid w:val="001F1DF7"/>
    <w:rsid w:val="00204647"/>
    <w:rsid w:val="00211BBD"/>
    <w:rsid w:val="0021254D"/>
    <w:rsid w:val="00220753"/>
    <w:rsid w:val="002F231E"/>
    <w:rsid w:val="00315174"/>
    <w:rsid w:val="00321699"/>
    <w:rsid w:val="0036758B"/>
    <w:rsid w:val="003B66C5"/>
    <w:rsid w:val="00401D9C"/>
    <w:rsid w:val="004261BF"/>
    <w:rsid w:val="00486395"/>
    <w:rsid w:val="00540722"/>
    <w:rsid w:val="00565D1B"/>
    <w:rsid w:val="005A18BA"/>
    <w:rsid w:val="005B7B4D"/>
    <w:rsid w:val="006717D2"/>
    <w:rsid w:val="006A4B81"/>
    <w:rsid w:val="006C7BBA"/>
    <w:rsid w:val="006D6A6F"/>
    <w:rsid w:val="00855539"/>
    <w:rsid w:val="00875110"/>
    <w:rsid w:val="00885D36"/>
    <w:rsid w:val="0089205E"/>
    <w:rsid w:val="00896FC7"/>
    <w:rsid w:val="00916B1D"/>
    <w:rsid w:val="00A14A1D"/>
    <w:rsid w:val="00A26132"/>
    <w:rsid w:val="00A55E88"/>
    <w:rsid w:val="00A67136"/>
    <w:rsid w:val="00A7781C"/>
    <w:rsid w:val="00A84661"/>
    <w:rsid w:val="00B01079"/>
    <w:rsid w:val="00B043FF"/>
    <w:rsid w:val="00B77D41"/>
    <w:rsid w:val="00B95496"/>
    <w:rsid w:val="00C11630"/>
    <w:rsid w:val="00C233E4"/>
    <w:rsid w:val="00C750EC"/>
    <w:rsid w:val="00DC166F"/>
    <w:rsid w:val="00E170F5"/>
    <w:rsid w:val="00F22A13"/>
    <w:rsid w:val="00F630A0"/>
    <w:rsid w:val="00FB412B"/>
    <w:rsid w:val="00FC388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6927BA16"/>
  <w15:docId w15:val="{65A5D1F5-96AF-4D52-9350-9153AA11DB5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DC166F"/>
    <w:pPr>
      <w:spacing w:line="254" w:lineRule="auto"/>
    </w:pPr>
  </w:style>
  <w:style w:type="paragraph" w:styleId="Naslov1">
    <w:name w:val="heading 1"/>
    <w:basedOn w:val="Normal"/>
    <w:next w:val="Normal"/>
    <w:link w:val="Naslov1Char"/>
    <w:uiPriority w:val="9"/>
    <w:qFormat/>
    <w:rsid w:val="00DC16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DC16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DC166F"/>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DC166F"/>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DC166F"/>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DC166F"/>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C166F"/>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C166F"/>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C166F"/>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DC166F"/>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DC166F"/>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DC166F"/>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DC166F"/>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DC166F"/>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DC166F"/>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DC166F"/>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DC166F"/>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DC166F"/>
    <w:rPr>
      <w:rFonts w:eastAsiaTheme="majorEastAsia" w:cstheme="majorBidi"/>
      <w:color w:val="272727" w:themeColor="text1" w:themeTint="D8"/>
    </w:rPr>
  </w:style>
  <w:style w:type="paragraph" w:styleId="Naslov">
    <w:name w:val="Title"/>
    <w:basedOn w:val="Normal"/>
    <w:next w:val="Normal"/>
    <w:link w:val="NaslovChar"/>
    <w:uiPriority w:val="10"/>
    <w:qFormat/>
    <w:rsid w:val="00DC166F"/>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DC166F"/>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DC166F"/>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DC166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C166F"/>
    <w:pPr>
      <w:spacing w:before="160"/>
      <w:jc w:val="center"/>
    </w:pPr>
    <w:rPr>
      <w:i/>
      <w:iCs/>
      <w:color w:val="404040" w:themeColor="text1" w:themeTint="BF"/>
    </w:rPr>
  </w:style>
  <w:style w:type="character" w:styleId="CitatChar" w:customStyle="true">
    <w:name w:val="Citat Char"/>
    <w:basedOn w:val="Zadanifontodlomka"/>
    <w:link w:val="Citat"/>
    <w:uiPriority w:val="29"/>
    <w:rsid w:val="00DC166F"/>
    <w:rPr>
      <w:i/>
      <w:iCs/>
      <w:color w:val="404040" w:themeColor="text1" w:themeTint="BF"/>
    </w:rPr>
  </w:style>
  <w:style w:type="paragraph" w:styleId="Odlomakpopisa">
    <w:name w:val="List Paragraph"/>
    <w:basedOn w:val="Normal"/>
    <w:uiPriority w:val="34"/>
    <w:qFormat/>
    <w:rsid w:val="00DC166F"/>
    <w:pPr>
      <w:ind w:left="720"/>
      <w:contextualSpacing/>
    </w:pPr>
  </w:style>
  <w:style w:type="character" w:styleId="Jakoisticanje">
    <w:name w:val="Intense Emphasis"/>
    <w:basedOn w:val="Zadanifontodlomka"/>
    <w:uiPriority w:val="21"/>
    <w:qFormat/>
    <w:rsid w:val="00DC166F"/>
    <w:rPr>
      <w:i/>
      <w:iCs/>
      <w:color w:val="0F4761" w:themeColor="accent1" w:themeShade="BF"/>
    </w:rPr>
  </w:style>
  <w:style w:type="paragraph" w:styleId="Naglaencitat">
    <w:name w:val="Intense Quote"/>
    <w:basedOn w:val="Normal"/>
    <w:next w:val="Normal"/>
    <w:link w:val="NaglaencitatChar"/>
    <w:uiPriority w:val="30"/>
    <w:qFormat/>
    <w:rsid w:val="00DC16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DC166F"/>
    <w:rPr>
      <w:i/>
      <w:iCs/>
      <w:color w:val="0F4761" w:themeColor="accent1" w:themeShade="BF"/>
    </w:rPr>
  </w:style>
  <w:style w:type="character" w:styleId="Istaknutareferenca">
    <w:name w:val="Intense Reference"/>
    <w:basedOn w:val="Zadanifontodlomka"/>
    <w:uiPriority w:val="32"/>
    <w:qFormat/>
    <w:rsid w:val="00DC166F"/>
    <w:rPr>
      <w:b/>
      <w:bCs/>
      <w:smallCaps/>
      <w:color w:val="0F4761" w:themeColor="accent1" w:themeShade="BF"/>
      <w:spacing w:val="5"/>
    </w:rPr>
  </w:style>
  <w:style w:type="paragraph" w:styleId="Bezproreda">
    <w:name w:val="No Spacing"/>
    <w:uiPriority w:val="1"/>
    <w:qFormat/>
    <w:rsid w:val="00DC166F"/>
    <w:pPr>
      <w:spacing w:after="0" w:line="240" w:lineRule="auto"/>
    </w:pPr>
  </w:style>
  <w:style w:type="paragraph" w:styleId="Zaglavlje">
    <w:name w:val="header"/>
    <w:basedOn w:val="Normal"/>
    <w:link w:val="ZaglavljeChar"/>
    <w:uiPriority w:val="99"/>
    <w:unhideWhenUsed/>
    <w:rsid w:val="00401D9C"/>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401D9C"/>
  </w:style>
  <w:style w:type="paragraph" w:styleId="Podnoje">
    <w:name w:val="footer"/>
    <w:basedOn w:val="Normal"/>
    <w:link w:val="PodnojeChar"/>
    <w:uiPriority w:val="99"/>
    <w:unhideWhenUsed/>
    <w:rsid w:val="00401D9C"/>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401D9C"/>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MPU</properties:Company>
  <properties:Pages>1</properties:Pages>
  <properties:Words>2028</properties:Words>
  <properties:Characters>11560</properties:Characters>
  <properties:Lines>96</properties:Lines>
  <properties:Paragraphs>27</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13561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2026-10-29T10:02:00Z</dcterms:created>
  <dc:creator>Romana Hrg</dc:creator>
  <dc:description/>
  <cp:keywords/>
  <cp:lastModifiedBy>Romana Hrg</cp:lastModifiedBy>
  <cp:lastPrinted>2026-10-20T08:45:00Z</cp:lastPrinted>
  <dcterms:modified xmlns:xsi="http://www.w3.org/2001/XMLSchema-instance" xsi:type="dcterms:W3CDTF">2026-10-29T11:33:00Z</dcterms:modified>
  <cp:revision>7</cp:revision>
  <dc:subject/>
  <dc:title/>
</cp:coreProperties>
</file>