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D46107">
        <w:rPr>
          <w:rFonts w:ascii="Arial" w:hAnsi="Arial" w:cs="Arial"/>
        </w:rPr>
        <w:t>5736/2026-3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E3CFC" w:rsidRDefault="00DE3CFC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46107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E8373C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E8373C">
        <w:rPr>
          <w:rFonts w:ascii="Arial" w:eastAsiaTheme="minorHAnsi" w:hAnsi="Arial" w:cs="Arial"/>
          <w:b/>
          <w:color w:val="000000"/>
          <w:lang w:eastAsia="en-US"/>
        </w:rPr>
        <w:t xml:space="preserve">. 2136 k.o. </w:t>
      </w:r>
      <w:proofErr w:type="spellStart"/>
      <w:r w:rsidRPr="00E8373C">
        <w:rPr>
          <w:rFonts w:ascii="Arial" w:eastAsiaTheme="minorHAnsi" w:hAnsi="Arial" w:cs="Arial"/>
          <w:b/>
          <w:color w:val="000000"/>
          <w:lang w:eastAsia="en-US"/>
        </w:rPr>
        <w:t>Plemenšćina</w:t>
      </w:r>
      <w:proofErr w:type="spellEnd"/>
      <w:r w:rsidRPr="00E8373C"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 w:rsidRPr="00E8373C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Šafranjko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Age u 30/1080 dijela, Novak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Jalže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u 30/1080 dijela, Novak Josipe, Zagreb, Grobnička 28 u 70/1080 dijela, Novak Ane, Zagreb, Grobnička 28 u 70/1080 dijela, Novak Stjepana, Zagreb, Kotarska ulica 22 u 70/1080 dijela,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Šafranko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Marije, Gornja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51 u 600/1080 dijela,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Gretić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Branka,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Gornja 43 u 42/1080 dijela, Kušar Anice, Pregrada,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Benkovo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21 u 126/1080 dijela,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Papišta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Ivane,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Pavlovec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Zabočki 8B,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Pavlovec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Zabočki, Zabok u 21/1080 dijela i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Papišta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Branka,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Pavlovec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Zabočki 8B,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Pavlovec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 Zabočki, Zabok u 21/1080 dijela, upisane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 xml:space="preserve">. 59 U </w:t>
      </w:r>
      <w:proofErr w:type="spellStart"/>
      <w:r w:rsidRPr="00E8373C">
        <w:rPr>
          <w:rFonts w:ascii="Arial" w:eastAsiaTheme="minorHAnsi" w:hAnsi="Arial" w:cs="Arial"/>
          <w:color w:val="000000"/>
          <w:lang w:eastAsia="en-US"/>
        </w:rPr>
        <w:t>Plem.Gornjoj</w:t>
      </w:r>
      <w:proofErr w:type="spellEnd"/>
      <w:r w:rsidRPr="00E8373C">
        <w:rPr>
          <w:rFonts w:ascii="Arial" w:eastAsiaTheme="minorHAnsi" w:hAnsi="Arial" w:cs="Arial"/>
          <w:color w:val="000000"/>
          <w:lang w:eastAsia="en-US"/>
        </w:rPr>
        <w:t>, voćnjak površine 640 m2,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61/1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Plem.Gornjoj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cesta površine 730 m2 i oranica površine 4496 m2, ukupne površine 5226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63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Gornjoj, oranica površine 3320 m2 i cesta površine 370 m2, ukupne površine 3690 m2,</w:t>
      </w:r>
    </w:p>
    <w:p w:rsidR="00D46107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46107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936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Krsnik Dominika,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Gornja 20 u 8/16 dijela,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Gretić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 u 1/16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Gretić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Ivana,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 u 1/16 dijela, Stubičar Danice,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Dugave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Ul.Sv.Mateja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83 u 1/16 dijela, Frigan Dragice, Zagreb, Žitnjak,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Bogdani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BB, IV Odvojak u 1/16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Gretić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Branka,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Gornja 43 u 4/16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50/4 Vinograd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Gor.Plemenšćini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912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D46107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46107" w:rsidRPr="00E8373C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197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Šafranjko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Age u 30/1080 dijela, Novak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Jalže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30/1080 dijela, Novak Josipe, Zagreb, Grobnička 28 u 70/1080 dijela, Novak Ane, Zagreb, Grobnička 28 u 70/1080 dijela, Novak Stjepana, Zagreb, Kotarska ulica 22 u 70/1080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Šafranko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Gornja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51 u 600/1080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Gretić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Branka,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Gornja 43 u 42/1080 dijela, Kušar Anice, Pregrada,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Benkovo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21 u 126/1080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Papišta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Ivane,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Pavlovec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Zabočki 8B,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Pavlovec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Zabočki, Zabok u 21/1080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Papišta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Branka,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Pavlovec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Zabočki 8B,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Pavlovec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Zabočki, Zabok u 21/1080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60 pašnjak u Gornjoj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357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D46107" w:rsidRPr="00EF1FB1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46107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suvlasništva upisanih suvlasnika  za navedene nekretnine,  uz uknjižbu prava vlasništva za korist  Marije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Šafranko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iz Pregrade,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Gornja 51, OIB 46057120845 u 1/1 dijela.</w:t>
      </w:r>
    </w:p>
    <w:p w:rsidR="00D46107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</w:t>
      </w: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 xml:space="preserve">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D46107">
        <w:rPr>
          <w:rFonts w:ascii="Arial" w:hAnsi="Arial" w:cs="Arial"/>
        </w:rPr>
        <w:t>22</w:t>
      </w:r>
      <w:r w:rsidR="00754078">
        <w:rPr>
          <w:rFonts w:ascii="Arial" w:hAnsi="Arial" w:cs="Arial"/>
        </w:rPr>
        <w:t xml:space="preserve">. travnja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</w:r>
      <w:bookmarkStart w:id="0" w:name="_GoBack"/>
      <w:bookmarkEnd w:id="0"/>
      <w:r w:rsidRPr="002E0102">
        <w:rPr>
          <w:rFonts w:ascii="Arial" w:hAnsi="Arial" w:cs="Arial"/>
        </w:rPr>
        <w:t>Vesna Galović</w:t>
      </w:r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D9" w:rsidRDefault="002206D9">
      <w:r>
        <w:separator/>
      </w:r>
    </w:p>
  </w:endnote>
  <w:endnote w:type="continuationSeparator" w:id="0">
    <w:p w:rsidR="002206D9" w:rsidRDefault="002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D9" w:rsidRDefault="002206D9">
      <w:r>
        <w:separator/>
      </w:r>
    </w:p>
  </w:footnote>
  <w:footnote w:type="continuationSeparator" w:id="0">
    <w:p w:rsidR="002206D9" w:rsidRDefault="0022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2206D9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D46107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D46107">
      <w:rPr>
        <w:rFonts w:ascii="Arial" w:hAnsi="Arial" w:cs="Arial"/>
      </w:rPr>
      <w:t>P-Z-5736</w:t>
    </w:r>
    <w:r w:rsidR="002E0102">
      <w:rPr>
        <w:rFonts w:ascii="Arial" w:hAnsi="Arial" w:cs="Arial"/>
      </w:rPr>
      <w:t>/2026</w:t>
    </w:r>
    <w:r w:rsidR="00D46107">
      <w:rPr>
        <w:rFonts w:ascii="Arial" w:hAnsi="Arial" w:cs="Arial"/>
      </w:rPr>
      <w:t>-3</w:t>
    </w:r>
  </w:p>
  <w:p w:rsidR="0066452F" w:rsidRDefault="002206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56ED5"/>
    <w:rsid w:val="00092FD7"/>
    <w:rsid w:val="000A1DA3"/>
    <w:rsid w:val="000A2EC4"/>
    <w:rsid w:val="00117FB4"/>
    <w:rsid w:val="00136F5F"/>
    <w:rsid w:val="001575C5"/>
    <w:rsid w:val="00164823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3C3104"/>
    <w:rsid w:val="00403713"/>
    <w:rsid w:val="00411099"/>
    <w:rsid w:val="00433537"/>
    <w:rsid w:val="00434150"/>
    <w:rsid w:val="0044622F"/>
    <w:rsid w:val="0046666A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D363B"/>
    <w:rsid w:val="006E2222"/>
    <w:rsid w:val="006F3324"/>
    <w:rsid w:val="00700494"/>
    <w:rsid w:val="00704B8C"/>
    <w:rsid w:val="00725EFA"/>
    <w:rsid w:val="00743A73"/>
    <w:rsid w:val="00754078"/>
    <w:rsid w:val="00775F93"/>
    <w:rsid w:val="007C11B3"/>
    <w:rsid w:val="007C5E23"/>
    <w:rsid w:val="007D036C"/>
    <w:rsid w:val="008578D3"/>
    <w:rsid w:val="008A7F8E"/>
    <w:rsid w:val="00955506"/>
    <w:rsid w:val="00961F8B"/>
    <w:rsid w:val="00986B21"/>
    <w:rsid w:val="009C02C9"/>
    <w:rsid w:val="00A65C21"/>
    <w:rsid w:val="00A67686"/>
    <w:rsid w:val="00AA12C1"/>
    <w:rsid w:val="00AB1FBD"/>
    <w:rsid w:val="00AB540D"/>
    <w:rsid w:val="00B341B4"/>
    <w:rsid w:val="00B72939"/>
    <w:rsid w:val="00BC3054"/>
    <w:rsid w:val="00C726FE"/>
    <w:rsid w:val="00C8165A"/>
    <w:rsid w:val="00C872AC"/>
    <w:rsid w:val="00D37E00"/>
    <w:rsid w:val="00D42C30"/>
    <w:rsid w:val="00D46107"/>
    <w:rsid w:val="00D910EF"/>
    <w:rsid w:val="00D95D0F"/>
    <w:rsid w:val="00DD7650"/>
    <w:rsid w:val="00DE3CFC"/>
    <w:rsid w:val="00E0033C"/>
    <w:rsid w:val="00E81B5E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6CBA6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1AE73-8C5D-4803-B0FE-D0425577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29</cp:revision>
  <cp:lastPrinted>2026-04-22T08:38:00Z</cp:lastPrinted>
  <dcterms:created xsi:type="dcterms:W3CDTF">2026-01-08T10:52:00Z</dcterms:created>
  <dcterms:modified xsi:type="dcterms:W3CDTF">2026-04-22T08:38:00Z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