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F080E" w:rsidP="00417749" w:rsidRDefault="002E06D7" w14:paraId="2b07631" w14:textId="2b07631">
      <w:pPr>
        <w:spacing w:line="360" w:lineRule="auto"/>
        <w15:collapsed w:val="false"/>
      </w:pPr>
      <w:r>
        <w:rPr>
          <w:noProof/>
          <w:lang w:eastAsia="hr-HR"/>
        </w:rPr>
        <w:pict>
          <v:rect style="position:absolute;margin-left:190.8pt;margin-top:-7.2pt;width:28.95pt;height:3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 o:spid="_x0000_s1026" o:allowincell="f" stroked="f" strokeweight="0" filled="f">
            <v:textbox inset="0,0,0,0">
              <w:txbxContent>
                <w:p w:rsidR="00E55500" w:rsidRDefault="00E55500"/>
              </w:txbxContent>
            </v:textbox>
          </v:rect>
        </w:pict>
      </w:r>
      <w:r w:rsidR="00417749">
        <w:t xml:space="preserve">  </w:t>
      </w:r>
    </w:p>
    <w:p w:rsidR="00417749" w:rsidP="00824054" w:rsidRDefault="00417749">
      <w:pPr>
        <w:tabs>
          <w:tab w:val="left" w:pos="5975"/>
        </w:tabs>
        <w:rPr>
          <w:rFonts w:ascii="Arial" w:hAnsi="Arial" w:cs="Arial"/>
          <w:sz w:val="24"/>
          <w:szCs w:val="24"/>
        </w:rPr>
      </w:pPr>
      <w:r>
        <w:rPr>
          <w:rFonts w:ascii="Arial" w:hAnsi="Arial" w:cs="Arial"/>
          <w:sz w:val="24"/>
          <w:szCs w:val="24"/>
        </w:rPr>
        <w:t xml:space="preserve">                            </w:t>
      </w:r>
      <w:bookmarkStart w:name="_MON_1282551606" w:id="0"/>
      <w:bookmarkEnd w:id="0"/>
      <w:r w:rsidRPr="00507B7E">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05pt;height:47.6pt" id="_x0000_i1025" fillcolor="window" o:ole="">
            <v:imagedata o:title="" r:id="rId9"/>
          </v:shape>
          <o:OLEObject Type="Embed" ProgID="Word.Picture.8" ShapeID="_x0000_i1025" DrawAspect="Content" ObjectID="_1835524259" r:id="rId10"/>
        </w:object>
      </w: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643"/>
        <w:gridCol w:w="4643"/>
      </w:tblGrid>
      <w:tr w:rsidR="00417749" w:rsidTr="00E47748">
        <w:tc>
          <w:tcPr>
            <w:tcW w:w="4644" w:type="dxa"/>
          </w:tcPr>
          <w:p w:rsidR="00417749" w:rsidP="00E3410A" w:rsidRDefault="00417749">
            <w:pPr>
              <w:tabs>
                <w:tab w:val="left" w:pos="5975"/>
              </w:tabs>
              <w:jc w:val="center"/>
              <w:rPr>
                <w:rFonts w:ascii="Arial" w:hAnsi="Arial" w:eastAsia="Times New Roman" w:cs="Arial"/>
                <w:sz w:val="24"/>
                <w:szCs w:val="24"/>
                <w:lang w:eastAsia="hr-HR"/>
              </w:rPr>
            </w:pPr>
            <w:r>
              <w:rPr>
                <w:rFonts w:ascii="Arial" w:hAnsi="Arial" w:eastAsia="Times New Roman" w:cs="Arial"/>
                <w:sz w:val="24"/>
                <w:szCs w:val="24"/>
                <w:lang w:eastAsia="hr-HR"/>
              </w:rPr>
              <w:t>Republika Hrvatska</w:t>
            </w:r>
          </w:p>
        </w:tc>
        <w:tc>
          <w:tcPr>
            <w:tcW w:w="4644" w:type="dxa"/>
          </w:tcPr>
          <w:p w:rsidR="00417749" w:rsidP="00824054" w:rsidRDefault="00417749">
            <w:pPr>
              <w:tabs>
                <w:tab w:val="left" w:pos="5975"/>
              </w:tabs>
              <w:rPr>
                <w:rFonts w:ascii="Arial" w:hAnsi="Arial" w:eastAsia="Times New Roman" w:cs="Arial"/>
                <w:sz w:val="24"/>
                <w:szCs w:val="24"/>
                <w:lang w:eastAsia="hr-HR"/>
              </w:rPr>
            </w:pPr>
          </w:p>
        </w:tc>
      </w:tr>
      <w:tr w:rsidR="00417749" w:rsidTr="00E47748">
        <w:tc>
          <w:tcPr>
            <w:tcW w:w="4644" w:type="dxa"/>
          </w:tcPr>
          <w:p w:rsidR="00417749" w:rsidP="00E3410A" w:rsidRDefault="00417749">
            <w:pPr>
              <w:tabs>
                <w:tab w:val="left" w:pos="5975"/>
              </w:tabs>
              <w:jc w:val="center"/>
              <w:rPr>
                <w:rFonts w:ascii="Arial" w:hAnsi="Arial" w:eastAsia="Times New Roman" w:cs="Arial"/>
                <w:sz w:val="24"/>
                <w:szCs w:val="24"/>
                <w:lang w:eastAsia="hr-HR"/>
              </w:rPr>
            </w:pPr>
            <w:r>
              <w:rPr>
                <w:rFonts w:ascii="Arial" w:hAnsi="Arial" w:eastAsia="Times New Roman" w:cs="Arial"/>
                <w:sz w:val="24"/>
                <w:szCs w:val="24"/>
                <w:lang w:eastAsia="hr-HR"/>
              </w:rPr>
              <w:t>Visoki prekršajni sud Republike Hrvatske</w:t>
            </w:r>
          </w:p>
        </w:tc>
        <w:tc>
          <w:tcPr>
            <w:tcW w:w="4644" w:type="dxa"/>
          </w:tcPr>
          <w:p w:rsidR="00417749" w:rsidP="00417749" w:rsidRDefault="00417749">
            <w:pPr>
              <w:tabs>
                <w:tab w:val="left" w:pos="5975"/>
              </w:tabs>
              <w:rPr>
                <w:rFonts w:ascii="Arial" w:hAnsi="Arial" w:eastAsia="Times New Roman" w:cs="Arial"/>
                <w:sz w:val="24"/>
                <w:szCs w:val="24"/>
                <w:lang w:eastAsia="hr-HR"/>
              </w:rPr>
            </w:pPr>
            <w:r>
              <w:rPr>
                <w:rFonts w:ascii="Arial" w:hAnsi="Arial" w:eastAsia="Times New Roman" w:cs="Arial"/>
                <w:sz w:val="24"/>
                <w:szCs w:val="24"/>
                <w:lang w:eastAsia="hr-HR"/>
              </w:rPr>
              <w:t xml:space="preserve">                                    </w:t>
            </w:r>
          </w:p>
        </w:tc>
      </w:tr>
      <w:tr w:rsidR="00417749" w:rsidTr="00E47748">
        <w:tc>
          <w:tcPr>
            <w:tcW w:w="4644" w:type="dxa"/>
          </w:tcPr>
          <w:p w:rsidR="00417749" w:rsidP="00E3410A" w:rsidRDefault="00417749">
            <w:pPr>
              <w:tabs>
                <w:tab w:val="left" w:pos="5975"/>
              </w:tabs>
              <w:jc w:val="center"/>
              <w:rPr>
                <w:rFonts w:ascii="Arial" w:hAnsi="Arial" w:eastAsia="Times New Roman" w:cs="Arial"/>
                <w:sz w:val="24"/>
                <w:szCs w:val="24"/>
                <w:lang w:eastAsia="hr-HR"/>
              </w:rPr>
            </w:pPr>
            <w:r>
              <w:rPr>
                <w:rFonts w:ascii="Arial" w:hAnsi="Arial" w:eastAsia="Times New Roman" w:cs="Arial"/>
                <w:sz w:val="24"/>
                <w:szCs w:val="24"/>
                <w:lang w:eastAsia="hr-HR"/>
              </w:rPr>
              <w:t>Zagreb</w:t>
            </w:r>
          </w:p>
        </w:tc>
        <w:tc>
          <w:tcPr>
            <w:tcW w:w="4644" w:type="dxa"/>
          </w:tcPr>
          <w:p w:rsidR="00417749" w:rsidP="00E47748" w:rsidRDefault="00417749">
            <w:pPr>
              <w:tabs>
                <w:tab w:val="left" w:pos="5975"/>
              </w:tabs>
              <w:jc w:val="right"/>
              <w:rPr>
                <w:rFonts w:ascii="Arial" w:hAnsi="Arial" w:eastAsia="Times New Roman" w:cs="Arial"/>
                <w:sz w:val="24"/>
                <w:szCs w:val="24"/>
                <w:lang w:eastAsia="hr-HR"/>
              </w:rPr>
            </w:pPr>
            <w:r>
              <w:rPr>
                <w:rFonts w:ascii="Arial" w:hAnsi="Arial" w:eastAsia="Times New Roman" w:cs="Arial"/>
                <w:sz w:val="24"/>
                <w:szCs w:val="24"/>
                <w:lang w:eastAsia="hr-HR"/>
              </w:rPr>
              <w:t xml:space="preserve">Broj: </w:t>
            </w:r>
            <w:proofErr w:type="spellStart"/>
            <w:r w:rsidR="00E47748">
              <w:rPr>
                <w:rFonts w:ascii="Arial" w:hAnsi="Arial" w:eastAsia="Times New Roman" w:cs="Arial"/>
                <w:sz w:val="24"/>
                <w:szCs w:val="24"/>
                <w:lang w:eastAsia="hr-HR"/>
              </w:rPr>
              <w:t>Ppž</w:t>
            </w:r>
            <w:proofErr w:type="spellEnd"/>
            <w:r w:rsidR="00E47748">
              <w:rPr>
                <w:rFonts w:ascii="Arial" w:hAnsi="Arial" w:eastAsia="Times New Roman" w:cs="Arial"/>
                <w:sz w:val="24"/>
                <w:szCs w:val="24"/>
                <w:lang w:eastAsia="hr-HR"/>
              </w:rPr>
              <w:t>-760/2023</w:t>
            </w:r>
          </w:p>
        </w:tc>
      </w:tr>
    </w:tbl>
    <w:p w:rsidR="00417749" w:rsidP="00824054" w:rsidRDefault="00417749">
      <w:pPr>
        <w:tabs>
          <w:tab w:val="left" w:pos="5975"/>
        </w:tabs>
        <w:rPr>
          <w:rFonts w:ascii="Arial" w:hAnsi="Arial" w:cs="Arial"/>
          <w:sz w:val="24"/>
          <w:szCs w:val="24"/>
        </w:rPr>
      </w:pPr>
    </w:p>
    <w:p w:rsidRPr="002F7B29" w:rsidR="001F080E" w:rsidP="00AE4168" w:rsidRDefault="001F080E">
      <w:pPr>
        <w:spacing w:line="360" w:lineRule="auto"/>
        <w:rPr>
          <w:rFonts w:ascii="Arial" w:hAnsi="Arial" w:cs="Arial"/>
        </w:rPr>
      </w:pPr>
    </w:p>
    <w:p w:rsidRPr="002F7B29" w:rsidR="000E1CF0" w:rsidP="00F14175" w:rsidRDefault="000E1CF0">
      <w:pPr>
        <w:jc w:val="center"/>
        <w:rPr>
          <w:rFonts w:ascii="Arial" w:hAnsi="Arial" w:cs="Arial"/>
          <w:sz w:val="24"/>
          <w:szCs w:val="24"/>
        </w:rPr>
      </w:pPr>
      <w:r w:rsidRPr="002F7B29">
        <w:rPr>
          <w:rFonts w:ascii="Arial" w:hAnsi="Arial" w:cs="Arial"/>
          <w:sz w:val="24"/>
          <w:szCs w:val="24"/>
        </w:rPr>
        <w:t xml:space="preserve">R E P U B L I K </w:t>
      </w:r>
      <w:r w:rsidR="00C12BF3">
        <w:rPr>
          <w:rFonts w:ascii="Arial" w:hAnsi="Arial" w:cs="Arial"/>
          <w:sz w:val="24"/>
          <w:szCs w:val="24"/>
        </w:rPr>
        <w:t>A</w:t>
      </w:r>
      <w:r w:rsidRPr="002F7B29">
        <w:rPr>
          <w:rFonts w:ascii="Arial" w:hAnsi="Arial" w:cs="Arial"/>
          <w:sz w:val="24"/>
          <w:szCs w:val="24"/>
        </w:rPr>
        <w:t xml:space="preserve">  H R V A T S K </w:t>
      </w:r>
      <w:r w:rsidR="00C12BF3">
        <w:rPr>
          <w:rFonts w:ascii="Arial" w:hAnsi="Arial" w:cs="Arial"/>
          <w:sz w:val="24"/>
          <w:szCs w:val="24"/>
        </w:rPr>
        <w:t>A</w:t>
      </w:r>
    </w:p>
    <w:p w:rsidRPr="002F7B29" w:rsidR="00E25DA8" w:rsidP="00F14175" w:rsidRDefault="00E25DA8">
      <w:pPr>
        <w:ind w:firstLine="720"/>
        <w:jc w:val="center"/>
        <w:rPr>
          <w:rFonts w:ascii="Arial" w:hAnsi="Arial" w:cs="Arial"/>
          <w:sz w:val="24"/>
        </w:rPr>
      </w:pPr>
    </w:p>
    <w:p w:rsidRPr="002F7B29" w:rsidR="00A24E01" w:rsidP="00F14175" w:rsidRDefault="00647F4A">
      <w:pPr>
        <w:jc w:val="center"/>
        <w:rPr>
          <w:rFonts w:ascii="Arial" w:hAnsi="Arial" w:cs="Arial"/>
          <w:sz w:val="24"/>
        </w:rPr>
      </w:pPr>
      <w:r w:rsidRPr="002F7B29">
        <w:rPr>
          <w:rFonts w:ascii="Arial" w:hAnsi="Arial" w:cs="Arial"/>
          <w:sz w:val="24"/>
        </w:rPr>
        <w:t>R J E Š E N J E</w:t>
      </w:r>
    </w:p>
    <w:p w:rsidR="006A4A0E" w:rsidP="00F14175" w:rsidRDefault="006A4A0E">
      <w:pPr>
        <w:ind w:left="2160"/>
        <w:jc w:val="center"/>
        <w:rPr>
          <w:rFonts w:ascii="Arial" w:hAnsi="Arial" w:cs="Arial"/>
          <w:b/>
          <w:sz w:val="24"/>
        </w:rPr>
      </w:pPr>
    </w:p>
    <w:p w:rsidRPr="002F7B29" w:rsidR="00E47748" w:rsidP="00F14175" w:rsidRDefault="00E47748">
      <w:pPr>
        <w:ind w:left="2160"/>
        <w:jc w:val="center"/>
        <w:rPr>
          <w:rFonts w:ascii="Arial" w:hAnsi="Arial" w:cs="Arial"/>
          <w:b/>
          <w:sz w:val="24"/>
        </w:rPr>
      </w:pPr>
    </w:p>
    <w:p w:rsidRPr="008563E7" w:rsidR="00C12BF3" w:rsidP="002751F3" w:rsidRDefault="00C12BF3">
      <w:pPr>
        <w:pStyle w:val="Naslov2"/>
        <w:ind w:firstLine="720"/>
        <w:jc w:val="both"/>
        <w:rPr>
          <w:rFonts w:ascii="Arial" w:hAnsi="Arial" w:cs="Arial"/>
          <w:szCs w:val="24"/>
        </w:rPr>
      </w:pPr>
      <w:r w:rsidRPr="008563E7">
        <w:rPr>
          <w:rFonts w:ascii="Arial" w:hAnsi="Arial" w:cs="Arial"/>
          <w:szCs w:val="24"/>
        </w:rPr>
        <w:t xml:space="preserve">Visoki prekršajni sud Republike Hrvatske, u vijeću sastavljenom od </w:t>
      </w:r>
      <w:r w:rsidRPr="008563E7">
        <w:rPr>
          <w:rFonts w:ascii="Arial" w:hAnsi="Arial" w:cs="Arial"/>
          <w:noProof/>
          <w:szCs w:val="24"/>
        </w:rPr>
        <w:t>su</w:t>
      </w:r>
      <w:r>
        <w:rPr>
          <w:rFonts w:ascii="Arial" w:hAnsi="Arial" w:cs="Arial"/>
          <w:noProof/>
          <w:szCs w:val="24"/>
        </w:rPr>
        <w:t>daca</w:t>
      </w:r>
      <w:r w:rsidRPr="008563E7">
        <w:rPr>
          <w:rFonts w:ascii="Arial" w:hAnsi="Arial" w:cs="Arial"/>
          <w:noProof/>
          <w:szCs w:val="24"/>
        </w:rPr>
        <w:t xml:space="preserve"> ovog suda </w:t>
      </w:r>
      <w:r>
        <w:rPr>
          <w:rFonts w:ascii="Arial" w:hAnsi="Arial" w:cs="Arial"/>
          <w:noProof/>
          <w:szCs w:val="24"/>
        </w:rPr>
        <w:t xml:space="preserve">Gordane Korotaj, </w:t>
      </w:r>
      <w:r w:rsidRPr="008563E7">
        <w:rPr>
          <w:rFonts w:ascii="Arial" w:hAnsi="Arial" w:cs="Arial"/>
          <w:noProof/>
          <w:szCs w:val="24"/>
        </w:rPr>
        <w:t>predsjedni</w:t>
      </w:r>
      <w:r>
        <w:rPr>
          <w:rFonts w:ascii="Arial" w:hAnsi="Arial" w:cs="Arial"/>
          <w:noProof/>
          <w:szCs w:val="24"/>
        </w:rPr>
        <w:t>ce</w:t>
      </w:r>
      <w:r w:rsidRPr="008563E7">
        <w:rPr>
          <w:rFonts w:ascii="Arial" w:hAnsi="Arial" w:cs="Arial"/>
          <w:noProof/>
          <w:szCs w:val="24"/>
        </w:rPr>
        <w:t xml:space="preserve"> vijeća te Kristine Gašparac Orlić i </w:t>
      </w:r>
      <w:r>
        <w:rPr>
          <w:rFonts w:ascii="Arial" w:hAnsi="Arial" w:cs="Arial"/>
          <w:noProof/>
          <w:szCs w:val="24"/>
        </w:rPr>
        <w:t xml:space="preserve">Roberta Završkog, </w:t>
      </w:r>
      <w:r w:rsidRPr="008563E7">
        <w:rPr>
          <w:rFonts w:ascii="Arial" w:hAnsi="Arial" w:cs="Arial"/>
          <w:noProof/>
          <w:szCs w:val="24"/>
        </w:rPr>
        <w:t>član</w:t>
      </w:r>
      <w:r>
        <w:rPr>
          <w:rFonts w:ascii="Arial" w:hAnsi="Arial" w:cs="Arial"/>
          <w:noProof/>
          <w:szCs w:val="24"/>
        </w:rPr>
        <w:t>ova</w:t>
      </w:r>
      <w:r w:rsidRPr="008563E7">
        <w:rPr>
          <w:rFonts w:ascii="Arial" w:hAnsi="Arial" w:cs="Arial"/>
          <w:noProof/>
          <w:szCs w:val="24"/>
        </w:rPr>
        <w:t xml:space="preserve"> vijeća,</w:t>
      </w:r>
      <w:r w:rsidRPr="008563E7">
        <w:rPr>
          <w:rFonts w:ascii="Arial" w:hAnsi="Arial" w:cs="Arial"/>
          <w:szCs w:val="24"/>
        </w:rPr>
        <w:t xml:space="preserve"> uz sudjelovanje više sudske savjetnice Emine Bašić</w:t>
      </w:r>
      <w:r>
        <w:rPr>
          <w:rFonts w:ascii="Arial" w:hAnsi="Arial" w:cs="Arial"/>
          <w:szCs w:val="24"/>
        </w:rPr>
        <w:t>,</w:t>
      </w:r>
      <w:r w:rsidRPr="008563E7">
        <w:rPr>
          <w:rFonts w:ascii="Arial" w:hAnsi="Arial" w:cs="Arial"/>
          <w:szCs w:val="24"/>
        </w:rPr>
        <w:t xml:space="preserve"> zapisničarke, u prekršajnom predmetu protiv </w:t>
      </w:r>
      <w:proofErr w:type="spellStart"/>
      <w:r w:rsidRPr="008563E7">
        <w:rPr>
          <w:rFonts w:ascii="Arial" w:hAnsi="Arial" w:cs="Arial"/>
          <w:szCs w:val="24"/>
        </w:rPr>
        <w:t>okr</w:t>
      </w:r>
      <w:proofErr w:type="spellEnd"/>
      <w:r>
        <w:rPr>
          <w:rFonts w:ascii="Arial" w:hAnsi="Arial" w:cs="Arial"/>
          <w:szCs w:val="24"/>
        </w:rPr>
        <w:t>. pravne osobe BEVEX d.o.o. i dr., zb</w:t>
      </w:r>
      <w:r w:rsidRPr="008563E7">
        <w:rPr>
          <w:rFonts w:ascii="Arial" w:hAnsi="Arial" w:cs="Arial"/>
          <w:szCs w:val="24"/>
        </w:rPr>
        <w:t xml:space="preserve">og prekršaja iz čl. </w:t>
      </w:r>
      <w:r w:rsidRPr="009831FA">
        <w:rPr>
          <w:rFonts w:ascii="Arial" w:hAnsi="Arial" w:cs="Arial"/>
        </w:rPr>
        <w:t>2</w:t>
      </w:r>
      <w:r>
        <w:rPr>
          <w:rFonts w:ascii="Arial" w:hAnsi="Arial" w:cs="Arial"/>
        </w:rPr>
        <w:t>47</w:t>
      </w:r>
      <w:r w:rsidRPr="009831FA">
        <w:rPr>
          <w:rFonts w:ascii="Arial" w:hAnsi="Arial" w:cs="Arial"/>
        </w:rPr>
        <w:t xml:space="preserve">. st. </w:t>
      </w:r>
      <w:r>
        <w:rPr>
          <w:rFonts w:ascii="Arial" w:hAnsi="Arial" w:cs="Arial"/>
        </w:rPr>
        <w:t>2</w:t>
      </w:r>
      <w:r w:rsidRPr="009831FA">
        <w:rPr>
          <w:rFonts w:ascii="Arial" w:hAnsi="Arial" w:cs="Arial"/>
        </w:rPr>
        <w:t xml:space="preserve">. </w:t>
      </w:r>
      <w:r>
        <w:rPr>
          <w:rFonts w:ascii="Arial" w:hAnsi="Arial" w:cs="Arial"/>
        </w:rPr>
        <w:t>t. 1</w:t>
      </w:r>
      <w:r w:rsidRPr="009831FA">
        <w:rPr>
          <w:rFonts w:ascii="Arial" w:hAnsi="Arial" w:cs="Arial"/>
        </w:rPr>
        <w:t>.</w:t>
      </w:r>
      <w:r>
        <w:rPr>
          <w:rFonts w:ascii="Arial" w:hAnsi="Arial" w:cs="Arial"/>
        </w:rPr>
        <w:t xml:space="preserve"> </w:t>
      </w:r>
      <w:r w:rsidRPr="009831FA">
        <w:rPr>
          <w:rFonts w:ascii="Arial" w:hAnsi="Arial" w:cs="Arial"/>
        </w:rPr>
        <w:t xml:space="preserve">Zakona o strancima (Narodne novine, broj </w:t>
      </w:r>
      <w:r>
        <w:rPr>
          <w:rFonts w:ascii="Arial" w:hAnsi="Arial" w:cs="Arial"/>
        </w:rPr>
        <w:t>133/20</w:t>
      </w:r>
      <w:r w:rsidRPr="009831FA">
        <w:rPr>
          <w:rFonts w:ascii="Arial" w:hAnsi="Arial" w:cs="Arial"/>
        </w:rPr>
        <w:t>)</w:t>
      </w:r>
      <w:r>
        <w:rPr>
          <w:rFonts w:ascii="Arial" w:hAnsi="Arial" w:cs="Arial"/>
        </w:rPr>
        <w:t xml:space="preserve"> </w:t>
      </w:r>
      <w:r w:rsidRPr="00BA67A7">
        <w:rPr>
          <w:rFonts w:ascii="Arial" w:hAnsi="Arial" w:cs="Arial"/>
          <w:szCs w:val="24"/>
        </w:rPr>
        <w:t>odluč</w:t>
      </w:r>
      <w:r w:rsidRPr="00F85EB8">
        <w:rPr>
          <w:rFonts w:ascii="Arial" w:hAnsi="Arial" w:cs="Arial"/>
          <w:szCs w:val="24"/>
        </w:rPr>
        <w:t xml:space="preserve">ujući o žalbi </w:t>
      </w:r>
      <w:r>
        <w:rPr>
          <w:rFonts w:ascii="Arial" w:hAnsi="Arial" w:cs="Arial"/>
          <w:szCs w:val="24"/>
        </w:rPr>
        <w:t>tužitelja Državnog inspektorata Republike Hrvatske, Područni ured Zagreb, Službe za nadzor zapošljavanja i upućivanja,</w:t>
      </w:r>
      <w:r w:rsidRPr="00F85EB8">
        <w:rPr>
          <w:rFonts w:ascii="Arial" w:hAnsi="Arial" w:cs="Arial"/>
          <w:szCs w:val="24"/>
        </w:rPr>
        <w:t xml:space="preserve"> podnesenoj</w:t>
      </w:r>
      <w:r>
        <w:rPr>
          <w:rFonts w:ascii="Arial" w:hAnsi="Arial" w:cs="Arial"/>
          <w:szCs w:val="24"/>
        </w:rPr>
        <w:t xml:space="preserve"> </w:t>
      </w:r>
      <w:r w:rsidRPr="00F85EB8">
        <w:rPr>
          <w:rFonts w:ascii="Arial" w:hAnsi="Arial" w:cs="Arial"/>
          <w:szCs w:val="24"/>
        </w:rPr>
        <w:t xml:space="preserve">protiv </w:t>
      </w:r>
      <w:r>
        <w:rPr>
          <w:rFonts w:ascii="Arial" w:hAnsi="Arial" w:cs="Arial"/>
          <w:szCs w:val="24"/>
        </w:rPr>
        <w:t>presude</w:t>
      </w:r>
      <w:r w:rsidRPr="00670D8A">
        <w:rPr>
          <w:rFonts w:ascii="Arial" w:hAnsi="Arial" w:cs="Arial"/>
          <w:szCs w:val="24"/>
        </w:rPr>
        <w:t xml:space="preserve"> Općinskog</w:t>
      </w:r>
      <w:r>
        <w:rPr>
          <w:rFonts w:ascii="Arial" w:hAnsi="Arial" w:cs="Arial"/>
          <w:szCs w:val="24"/>
        </w:rPr>
        <w:t xml:space="preserve"> prekršajnog suda u Zagrebu, br</w:t>
      </w:r>
      <w:r w:rsidRPr="00670D8A">
        <w:rPr>
          <w:rFonts w:ascii="Arial" w:hAnsi="Arial" w:cs="Arial"/>
          <w:szCs w:val="24"/>
        </w:rPr>
        <w:t xml:space="preserve">oj: </w:t>
      </w:r>
      <w:r>
        <w:rPr>
          <w:rFonts w:ascii="Arial" w:hAnsi="Arial" w:cs="Arial"/>
          <w:szCs w:val="24"/>
        </w:rPr>
        <w:t xml:space="preserve">81. </w:t>
      </w:r>
      <w:proofErr w:type="spellStart"/>
      <w:r w:rsidRPr="00670D8A">
        <w:rPr>
          <w:rFonts w:ascii="Arial" w:hAnsi="Arial" w:cs="Arial"/>
          <w:szCs w:val="24"/>
        </w:rPr>
        <w:t>Pp</w:t>
      </w:r>
      <w:proofErr w:type="spellEnd"/>
      <w:r w:rsidRPr="00670D8A">
        <w:rPr>
          <w:rFonts w:ascii="Arial" w:hAnsi="Arial" w:cs="Arial"/>
          <w:szCs w:val="24"/>
        </w:rPr>
        <w:t>-</w:t>
      </w:r>
      <w:r>
        <w:rPr>
          <w:rFonts w:ascii="Arial" w:hAnsi="Arial" w:cs="Arial"/>
          <w:szCs w:val="24"/>
        </w:rPr>
        <w:t>11603</w:t>
      </w:r>
      <w:r w:rsidRPr="00670D8A">
        <w:rPr>
          <w:rFonts w:ascii="Arial" w:hAnsi="Arial" w:cs="Arial"/>
          <w:szCs w:val="24"/>
        </w:rPr>
        <w:t>/202</w:t>
      </w:r>
      <w:r>
        <w:rPr>
          <w:rFonts w:ascii="Arial" w:hAnsi="Arial" w:cs="Arial"/>
          <w:szCs w:val="24"/>
        </w:rPr>
        <w:t xml:space="preserve">2 </w:t>
      </w:r>
      <w:r w:rsidRPr="008563E7">
        <w:rPr>
          <w:rFonts w:ascii="Arial" w:hAnsi="Arial" w:cs="Arial"/>
          <w:szCs w:val="24"/>
        </w:rPr>
        <w:t xml:space="preserve">od </w:t>
      </w:r>
      <w:r>
        <w:rPr>
          <w:rFonts w:ascii="Arial" w:hAnsi="Arial" w:cs="Arial"/>
          <w:szCs w:val="24"/>
        </w:rPr>
        <w:t>16</w:t>
      </w:r>
      <w:r w:rsidRPr="008563E7">
        <w:rPr>
          <w:rFonts w:ascii="Arial" w:hAnsi="Arial" w:cs="Arial"/>
          <w:szCs w:val="24"/>
        </w:rPr>
        <w:t xml:space="preserve">. </w:t>
      </w:r>
      <w:r>
        <w:rPr>
          <w:rFonts w:ascii="Arial" w:hAnsi="Arial" w:cs="Arial"/>
          <w:szCs w:val="24"/>
        </w:rPr>
        <w:t xml:space="preserve">studenog </w:t>
      </w:r>
      <w:r w:rsidRPr="008563E7">
        <w:rPr>
          <w:rFonts w:ascii="Arial" w:hAnsi="Arial" w:cs="Arial"/>
          <w:szCs w:val="24"/>
        </w:rPr>
        <w:t>202</w:t>
      </w:r>
      <w:r>
        <w:rPr>
          <w:rFonts w:ascii="Arial" w:hAnsi="Arial" w:cs="Arial"/>
          <w:szCs w:val="24"/>
        </w:rPr>
        <w:t>2</w:t>
      </w:r>
      <w:r w:rsidRPr="008563E7">
        <w:rPr>
          <w:rFonts w:ascii="Arial" w:hAnsi="Arial" w:cs="Arial"/>
          <w:szCs w:val="24"/>
        </w:rPr>
        <w:t xml:space="preserve">., na sjednici vijeća održanoj </w:t>
      </w:r>
      <w:r w:rsidR="007A62F9">
        <w:rPr>
          <w:rFonts w:ascii="Arial" w:hAnsi="Arial" w:cs="Arial"/>
          <w:szCs w:val="24"/>
        </w:rPr>
        <w:t>20</w:t>
      </w:r>
      <w:r w:rsidRPr="008563E7">
        <w:rPr>
          <w:rFonts w:ascii="Arial" w:hAnsi="Arial" w:cs="Arial"/>
          <w:szCs w:val="24"/>
        </w:rPr>
        <w:t xml:space="preserve">. </w:t>
      </w:r>
      <w:r>
        <w:rPr>
          <w:rFonts w:ascii="Arial" w:hAnsi="Arial" w:cs="Arial"/>
          <w:szCs w:val="24"/>
        </w:rPr>
        <w:t>ožujka</w:t>
      </w:r>
      <w:r w:rsidRPr="008563E7">
        <w:rPr>
          <w:rFonts w:ascii="Arial" w:hAnsi="Arial" w:cs="Arial"/>
          <w:szCs w:val="24"/>
        </w:rPr>
        <w:t xml:space="preserve"> 202</w:t>
      </w:r>
      <w:r>
        <w:rPr>
          <w:rFonts w:ascii="Arial" w:hAnsi="Arial" w:cs="Arial"/>
          <w:szCs w:val="24"/>
        </w:rPr>
        <w:t>6</w:t>
      </w:r>
      <w:r w:rsidRPr="008563E7">
        <w:rPr>
          <w:rFonts w:ascii="Arial" w:hAnsi="Arial" w:cs="Arial"/>
          <w:szCs w:val="24"/>
        </w:rPr>
        <w:t>.</w:t>
      </w:r>
      <w:r w:rsidR="007A62F9">
        <w:rPr>
          <w:rFonts w:ascii="Arial" w:hAnsi="Arial" w:cs="Arial"/>
          <w:szCs w:val="24"/>
        </w:rPr>
        <w:t>,</w:t>
      </w:r>
      <w:r w:rsidRPr="008563E7">
        <w:rPr>
          <w:rFonts w:ascii="Arial" w:hAnsi="Arial" w:cs="Arial"/>
          <w:szCs w:val="24"/>
        </w:rPr>
        <w:t xml:space="preserve">  </w:t>
      </w:r>
    </w:p>
    <w:p w:rsidRPr="002F7B29" w:rsidR="0065473A" w:rsidP="00C12BF3" w:rsidRDefault="0065473A">
      <w:pPr>
        <w:ind w:left="-567"/>
        <w:jc w:val="both"/>
        <w:rPr>
          <w:rFonts w:ascii="Arial" w:hAnsi="Arial" w:cs="Arial"/>
        </w:rPr>
      </w:pPr>
    </w:p>
    <w:p w:rsidRPr="002F7B29" w:rsidR="00DD0DFA" w:rsidP="00F14175" w:rsidRDefault="0065473A">
      <w:pPr>
        <w:ind w:left="-567"/>
        <w:jc w:val="center"/>
        <w:rPr>
          <w:rFonts w:ascii="Arial" w:hAnsi="Arial" w:cs="Arial"/>
          <w:sz w:val="24"/>
        </w:rPr>
      </w:pPr>
      <w:r w:rsidRPr="002F7B29">
        <w:rPr>
          <w:rFonts w:ascii="Arial" w:hAnsi="Arial" w:cs="Arial"/>
          <w:sz w:val="24"/>
        </w:rPr>
        <w:t>r i j e š</w:t>
      </w:r>
      <w:r w:rsidRPr="002F7B29" w:rsidR="006A4A0E">
        <w:rPr>
          <w:rFonts w:ascii="Arial" w:hAnsi="Arial" w:cs="Arial"/>
          <w:sz w:val="24"/>
        </w:rPr>
        <w:t xml:space="preserve"> </w:t>
      </w:r>
      <w:r w:rsidRPr="002F7B29" w:rsidR="00DD0DFA">
        <w:rPr>
          <w:rFonts w:ascii="Arial" w:hAnsi="Arial" w:cs="Arial"/>
          <w:sz w:val="24"/>
        </w:rPr>
        <w:t xml:space="preserve">i o </w:t>
      </w:r>
      <w:r w:rsidRPr="002F7B29" w:rsidR="001F080E">
        <w:rPr>
          <w:rFonts w:ascii="Arial" w:hAnsi="Arial" w:cs="Arial"/>
          <w:sz w:val="24"/>
        </w:rPr>
        <w:t xml:space="preserve"> j e</w:t>
      </w:r>
      <w:r w:rsidRPr="002F7B29" w:rsidR="00D930DB">
        <w:rPr>
          <w:rFonts w:ascii="Arial" w:hAnsi="Arial" w:cs="Arial"/>
          <w:sz w:val="24"/>
        </w:rPr>
        <w:t xml:space="preserve"> </w:t>
      </w:r>
    </w:p>
    <w:p w:rsidR="009856BD" w:rsidP="00F14175" w:rsidRDefault="002C5D94">
      <w:pPr>
        <w:ind w:left="-567"/>
        <w:rPr>
          <w:rFonts w:ascii="Arial" w:hAnsi="Arial" w:cs="Arial"/>
          <w:sz w:val="24"/>
        </w:rPr>
      </w:pPr>
      <w:r w:rsidRPr="002F7B29">
        <w:rPr>
          <w:rFonts w:ascii="Arial" w:hAnsi="Arial" w:cs="Arial"/>
          <w:sz w:val="24"/>
        </w:rPr>
        <w:t xml:space="preserve"> </w:t>
      </w:r>
    </w:p>
    <w:p w:rsidRPr="002F7B29" w:rsidR="00E47748" w:rsidP="00F14175" w:rsidRDefault="00E47748">
      <w:pPr>
        <w:ind w:left="-567"/>
        <w:rPr>
          <w:rFonts w:ascii="Arial" w:hAnsi="Arial" w:cs="Arial"/>
          <w:sz w:val="24"/>
          <w:szCs w:val="24"/>
        </w:rPr>
      </w:pPr>
    </w:p>
    <w:p w:rsidR="00C12BF3" w:rsidP="002751F3" w:rsidRDefault="000E1CF0">
      <w:pPr>
        <w:pStyle w:val="Tijeloteksta"/>
        <w:ind w:left="153" w:firstLine="567"/>
        <w:rPr>
          <w:rFonts w:ascii="Arial" w:hAnsi="Arial" w:cs="Arial"/>
        </w:rPr>
      </w:pPr>
      <w:r w:rsidRPr="002F7B29">
        <w:rPr>
          <w:rFonts w:ascii="Arial" w:hAnsi="Arial" w:cs="Arial"/>
        </w:rPr>
        <w:t xml:space="preserve">I. </w:t>
      </w:r>
      <w:r w:rsidR="00C12BF3">
        <w:rPr>
          <w:rFonts w:ascii="Arial" w:hAnsi="Arial" w:cs="Arial"/>
          <w:color w:val="212529"/>
          <w:shd w:val="clear" w:color="auto" w:fill="FFFFFF"/>
        </w:rPr>
        <w:t>U povodu žalbe tužitelja</w:t>
      </w:r>
      <w:r w:rsidRPr="00305BF4" w:rsidR="00305BF4">
        <w:rPr>
          <w:rFonts w:ascii="Arial" w:hAnsi="Arial" w:cs="Arial"/>
          <w:szCs w:val="24"/>
        </w:rPr>
        <w:t xml:space="preserve"> </w:t>
      </w:r>
      <w:r w:rsidR="00305BF4">
        <w:rPr>
          <w:rFonts w:ascii="Arial" w:hAnsi="Arial" w:cs="Arial"/>
          <w:szCs w:val="24"/>
        </w:rPr>
        <w:t>Državnog inspektorata Republike Hrvatske, Područni ured Zagreb, Službe za nadzor zapošljavanja i upućivanja</w:t>
      </w:r>
      <w:r w:rsidR="00C12BF3">
        <w:rPr>
          <w:rFonts w:ascii="Arial" w:hAnsi="Arial" w:cs="Arial"/>
          <w:color w:val="212529"/>
          <w:shd w:val="clear" w:color="auto" w:fill="FFFFFF"/>
        </w:rPr>
        <w:t xml:space="preserve">, a po službenoj dužnosti, na temelju čl. 155. st. 1., 2. i 4. Prekršajnog zakona </w:t>
      </w:r>
      <w:r w:rsidRPr="002F7B29" w:rsidR="00A57E0C">
        <w:rPr>
          <w:rFonts w:ascii="Arial" w:hAnsi="Arial" w:cs="Arial"/>
          <w:szCs w:val="24"/>
        </w:rPr>
        <w:t>(„Narodne novine“ broj: 107/07</w:t>
      </w:r>
      <w:r w:rsidR="00A57E0C">
        <w:rPr>
          <w:rFonts w:ascii="Arial" w:hAnsi="Arial" w:cs="Arial"/>
          <w:szCs w:val="24"/>
        </w:rPr>
        <w:t>.</w:t>
      </w:r>
      <w:r w:rsidRPr="002F7B29" w:rsidR="00A57E0C">
        <w:rPr>
          <w:rFonts w:ascii="Arial" w:hAnsi="Arial" w:cs="Arial"/>
          <w:szCs w:val="24"/>
        </w:rPr>
        <w:t>, 39/13</w:t>
      </w:r>
      <w:r w:rsidR="00A57E0C">
        <w:rPr>
          <w:rFonts w:ascii="Arial" w:hAnsi="Arial" w:cs="Arial"/>
          <w:szCs w:val="24"/>
        </w:rPr>
        <w:t>.</w:t>
      </w:r>
      <w:r w:rsidRPr="002F7B29" w:rsidR="00A57E0C">
        <w:rPr>
          <w:rFonts w:ascii="Arial" w:hAnsi="Arial" w:cs="Arial"/>
          <w:szCs w:val="24"/>
        </w:rPr>
        <w:t>, 157/13</w:t>
      </w:r>
      <w:r w:rsidR="00A57E0C">
        <w:rPr>
          <w:rFonts w:ascii="Arial" w:hAnsi="Arial" w:cs="Arial"/>
          <w:szCs w:val="24"/>
        </w:rPr>
        <w:t>.</w:t>
      </w:r>
      <w:r w:rsidRPr="002F7B29" w:rsidR="00A57E0C">
        <w:rPr>
          <w:rFonts w:ascii="Arial" w:hAnsi="Arial" w:cs="Arial"/>
          <w:szCs w:val="24"/>
        </w:rPr>
        <w:t>, 110/15</w:t>
      </w:r>
      <w:r w:rsidR="00A57E0C">
        <w:rPr>
          <w:rFonts w:ascii="Arial" w:hAnsi="Arial" w:cs="Arial"/>
          <w:szCs w:val="24"/>
        </w:rPr>
        <w:t>.,</w:t>
      </w:r>
      <w:r w:rsidRPr="002F7B29" w:rsidR="00A57E0C">
        <w:rPr>
          <w:rFonts w:ascii="Arial" w:hAnsi="Arial" w:cs="Arial"/>
          <w:szCs w:val="24"/>
        </w:rPr>
        <w:t xml:space="preserve"> 70/17</w:t>
      </w:r>
      <w:r w:rsidR="00A57E0C">
        <w:rPr>
          <w:rFonts w:ascii="Arial" w:hAnsi="Arial" w:cs="Arial"/>
          <w:szCs w:val="24"/>
        </w:rPr>
        <w:t>. i 118/18. i 114/22, dalje PZ</w:t>
      </w:r>
      <w:r w:rsidRPr="002F7B29" w:rsidR="00A57E0C">
        <w:rPr>
          <w:rFonts w:ascii="Arial" w:hAnsi="Arial" w:cs="Arial"/>
          <w:szCs w:val="24"/>
        </w:rPr>
        <w:t>)</w:t>
      </w:r>
      <w:r w:rsidR="00A57E0C">
        <w:rPr>
          <w:rFonts w:ascii="Arial" w:hAnsi="Arial" w:cs="Arial"/>
          <w:szCs w:val="24"/>
        </w:rPr>
        <w:t xml:space="preserve">, </w:t>
      </w:r>
      <w:r w:rsidR="00C12BF3">
        <w:rPr>
          <w:rFonts w:ascii="Arial" w:hAnsi="Arial" w:cs="Arial"/>
          <w:color w:val="212529"/>
          <w:shd w:val="clear" w:color="auto" w:fill="FFFFFF"/>
        </w:rPr>
        <w:t xml:space="preserve">prekršajni postupak protiv </w:t>
      </w:r>
      <w:proofErr w:type="spellStart"/>
      <w:r w:rsidR="0092684F">
        <w:rPr>
          <w:rFonts w:ascii="Arial" w:hAnsi="Arial" w:cs="Arial"/>
          <w:color w:val="212529"/>
          <w:shd w:val="clear" w:color="auto" w:fill="FFFFFF"/>
        </w:rPr>
        <w:t>okr</w:t>
      </w:r>
      <w:proofErr w:type="spellEnd"/>
      <w:r w:rsidR="0092684F">
        <w:rPr>
          <w:rFonts w:ascii="Arial" w:hAnsi="Arial" w:cs="Arial"/>
          <w:color w:val="212529"/>
          <w:shd w:val="clear" w:color="auto" w:fill="FFFFFF"/>
        </w:rPr>
        <w:t xml:space="preserve">. </w:t>
      </w:r>
      <w:r w:rsidR="0092684F">
        <w:rPr>
          <w:rFonts w:ascii="Arial" w:hAnsi="Arial" w:cs="Arial"/>
          <w:szCs w:val="24"/>
        </w:rPr>
        <w:t xml:space="preserve">pravne osobe BEVEX d.o.o. </w:t>
      </w:r>
      <w:r w:rsidR="00C12BF3">
        <w:rPr>
          <w:rFonts w:ascii="Arial" w:hAnsi="Arial" w:cs="Arial"/>
          <w:color w:val="212529"/>
          <w:shd w:val="clear" w:color="auto" w:fill="FFFFFF"/>
        </w:rPr>
        <w:t xml:space="preserve">zbog prekršaja iz čl. </w:t>
      </w:r>
      <w:r w:rsidRPr="009831FA" w:rsidR="00A57E0C">
        <w:rPr>
          <w:rFonts w:ascii="Arial" w:hAnsi="Arial" w:cs="Arial"/>
        </w:rPr>
        <w:t>2</w:t>
      </w:r>
      <w:r w:rsidR="00A57E0C">
        <w:rPr>
          <w:rFonts w:ascii="Arial" w:hAnsi="Arial" w:cs="Arial"/>
        </w:rPr>
        <w:t>47</w:t>
      </w:r>
      <w:r w:rsidRPr="009831FA" w:rsidR="00A57E0C">
        <w:rPr>
          <w:rFonts w:ascii="Arial" w:hAnsi="Arial" w:cs="Arial"/>
        </w:rPr>
        <w:t xml:space="preserve">. st. </w:t>
      </w:r>
      <w:r w:rsidR="00A57E0C">
        <w:rPr>
          <w:rFonts w:ascii="Arial" w:hAnsi="Arial" w:cs="Arial"/>
        </w:rPr>
        <w:t>2</w:t>
      </w:r>
      <w:r w:rsidRPr="009831FA" w:rsidR="00A57E0C">
        <w:rPr>
          <w:rFonts w:ascii="Arial" w:hAnsi="Arial" w:cs="Arial"/>
        </w:rPr>
        <w:t xml:space="preserve">. </w:t>
      </w:r>
      <w:r w:rsidR="00A57E0C">
        <w:rPr>
          <w:rFonts w:ascii="Arial" w:hAnsi="Arial" w:cs="Arial"/>
        </w:rPr>
        <w:t>t. 1</w:t>
      </w:r>
      <w:r w:rsidRPr="009831FA" w:rsidR="00A57E0C">
        <w:rPr>
          <w:rFonts w:ascii="Arial" w:hAnsi="Arial" w:cs="Arial"/>
        </w:rPr>
        <w:t>.</w:t>
      </w:r>
      <w:r w:rsidR="00A57E0C">
        <w:rPr>
          <w:rFonts w:ascii="Arial" w:hAnsi="Arial" w:cs="Arial"/>
        </w:rPr>
        <w:t xml:space="preserve"> </w:t>
      </w:r>
      <w:r w:rsidRPr="009831FA" w:rsidR="00A57E0C">
        <w:rPr>
          <w:rFonts w:ascii="Arial" w:hAnsi="Arial" w:cs="Arial"/>
        </w:rPr>
        <w:t>Zakona o strancima</w:t>
      </w:r>
      <w:r w:rsidR="00C12BF3">
        <w:rPr>
          <w:rFonts w:ascii="Arial" w:hAnsi="Arial" w:cs="Arial"/>
          <w:color w:val="212529"/>
          <w:shd w:val="clear" w:color="auto" w:fill="FFFFFF"/>
        </w:rPr>
        <w:t>, se obustavlja.</w:t>
      </w:r>
    </w:p>
    <w:p w:rsidR="00C12BF3" w:rsidP="00F14175" w:rsidRDefault="00C12BF3">
      <w:pPr>
        <w:pStyle w:val="Tijeloteksta"/>
        <w:ind w:left="-567" w:firstLine="720"/>
        <w:rPr>
          <w:rFonts w:ascii="Arial" w:hAnsi="Arial" w:cs="Arial"/>
        </w:rPr>
      </w:pPr>
    </w:p>
    <w:p w:rsidR="00FE09EE" w:rsidP="002751F3" w:rsidRDefault="00FE09EE">
      <w:pPr>
        <w:pStyle w:val="Tijeloteksta"/>
        <w:ind w:left="153" w:firstLine="567"/>
        <w:rPr>
          <w:rFonts w:ascii="Arial" w:hAnsi="Arial" w:cs="Arial"/>
          <w:szCs w:val="24"/>
        </w:rPr>
      </w:pPr>
      <w:r>
        <w:rPr>
          <w:rFonts w:ascii="Arial" w:hAnsi="Arial" w:cs="Arial"/>
          <w:szCs w:val="24"/>
        </w:rPr>
        <w:t xml:space="preserve">II. Uslijed odluke pod t. I, žalba </w:t>
      </w:r>
      <w:r w:rsidR="0092684F">
        <w:rPr>
          <w:rFonts w:ascii="Arial" w:hAnsi="Arial" w:cs="Arial"/>
          <w:szCs w:val="24"/>
        </w:rPr>
        <w:t xml:space="preserve">tužitelja je u odnosu na </w:t>
      </w:r>
      <w:proofErr w:type="spellStart"/>
      <w:r w:rsidR="0092684F">
        <w:rPr>
          <w:rFonts w:ascii="Arial" w:hAnsi="Arial" w:cs="Arial"/>
          <w:szCs w:val="24"/>
        </w:rPr>
        <w:t>okr</w:t>
      </w:r>
      <w:proofErr w:type="spellEnd"/>
      <w:r w:rsidR="0092684F">
        <w:rPr>
          <w:rFonts w:ascii="Arial" w:hAnsi="Arial" w:cs="Arial"/>
          <w:szCs w:val="24"/>
        </w:rPr>
        <w:t xml:space="preserve">. pravnu osobu BEVEX d.o.o., </w:t>
      </w:r>
      <w:r>
        <w:rPr>
          <w:rFonts w:ascii="Arial" w:hAnsi="Arial" w:cs="Arial"/>
          <w:szCs w:val="24"/>
        </w:rPr>
        <w:t>bespredmetna.</w:t>
      </w:r>
    </w:p>
    <w:p w:rsidR="00A20B95" w:rsidP="00F14175" w:rsidRDefault="00775559">
      <w:pPr>
        <w:pStyle w:val="Tijeloteksta"/>
        <w:ind w:left="-567" w:firstLine="720"/>
        <w:rPr>
          <w:rFonts w:ascii="Arial" w:hAnsi="Arial" w:cs="Arial"/>
          <w:szCs w:val="24"/>
        </w:rPr>
      </w:pPr>
      <w:r>
        <w:rPr>
          <w:rFonts w:ascii="Arial" w:hAnsi="Arial" w:cs="Arial"/>
          <w:szCs w:val="24"/>
        </w:rPr>
        <w:t xml:space="preserve"> </w:t>
      </w:r>
    </w:p>
    <w:p w:rsidR="00305BF4" w:rsidP="002751F3" w:rsidRDefault="00EE74AD">
      <w:pPr>
        <w:pStyle w:val="margin-zero"/>
        <w:shd w:val="clear" w:color="auto" w:fill="FFFFFF"/>
        <w:spacing w:before="0" w:beforeAutospacing="false" w:after="0" w:afterAutospacing="false"/>
        <w:ind w:left="153" w:firstLine="567"/>
        <w:jc w:val="both"/>
        <w:rPr>
          <w:rFonts w:ascii="Arial" w:hAnsi="Arial" w:cs="Arial"/>
          <w:color w:val="212529"/>
        </w:rPr>
      </w:pPr>
      <w:bookmarkStart w:name="_GoBack" w:id="1"/>
      <w:bookmarkEnd w:id="1"/>
      <w:r w:rsidRPr="002F7B29">
        <w:rPr>
          <w:rFonts w:ascii="Arial" w:hAnsi="Arial" w:cs="Arial"/>
        </w:rPr>
        <w:t>I</w:t>
      </w:r>
      <w:r w:rsidR="00FE09EE">
        <w:rPr>
          <w:rFonts w:ascii="Arial" w:hAnsi="Arial" w:cs="Arial"/>
        </w:rPr>
        <w:t>I</w:t>
      </w:r>
      <w:r w:rsidRPr="002F7B29" w:rsidR="00084B21">
        <w:rPr>
          <w:rFonts w:ascii="Arial" w:hAnsi="Arial" w:cs="Arial"/>
        </w:rPr>
        <w:t>I.</w:t>
      </w:r>
      <w:r w:rsidR="00305BF4">
        <w:rPr>
          <w:rFonts w:ascii="Arial" w:hAnsi="Arial" w:cs="Arial"/>
        </w:rPr>
        <w:t xml:space="preserve"> U ostalom dijelu se p</w:t>
      </w:r>
      <w:r w:rsidR="0092684F">
        <w:rPr>
          <w:rFonts w:ascii="Arial" w:hAnsi="Arial" w:cs="Arial"/>
        </w:rPr>
        <w:t xml:space="preserve">rihvaća </w:t>
      </w:r>
      <w:r w:rsidR="00305BF4">
        <w:rPr>
          <w:rFonts w:ascii="Arial" w:hAnsi="Arial" w:cs="Arial"/>
          <w:color w:val="212529"/>
        </w:rPr>
        <w:t xml:space="preserve">žalba tužitelja, ukida prvostupanjska presuda u odnosu na </w:t>
      </w:r>
      <w:proofErr w:type="spellStart"/>
      <w:r w:rsidR="00305BF4">
        <w:rPr>
          <w:rFonts w:ascii="Arial" w:hAnsi="Arial" w:cs="Arial"/>
          <w:color w:val="212529"/>
        </w:rPr>
        <w:t>okr</w:t>
      </w:r>
      <w:proofErr w:type="spellEnd"/>
      <w:r w:rsidR="00305BF4">
        <w:rPr>
          <w:rFonts w:ascii="Arial" w:hAnsi="Arial" w:cs="Arial"/>
          <w:color w:val="212529"/>
        </w:rPr>
        <w:t xml:space="preserve">. odgovornu osobu Nevena </w:t>
      </w:r>
      <w:proofErr w:type="spellStart"/>
      <w:r w:rsidR="00305BF4">
        <w:rPr>
          <w:rFonts w:ascii="Arial" w:hAnsi="Arial" w:cs="Arial"/>
          <w:color w:val="212529"/>
        </w:rPr>
        <w:t>Vuljanka</w:t>
      </w:r>
      <w:proofErr w:type="spellEnd"/>
      <w:r w:rsidR="00305BF4">
        <w:rPr>
          <w:rFonts w:ascii="Arial" w:hAnsi="Arial" w:cs="Arial"/>
          <w:color w:val="212529"/>
        </w:rPr>
        <w:t xml:space="preserve"> te se predmet u tom dijelu, dostavlja prvostupanjskom sudu na ponovno suđenje.</w:t>
      </w:r>
    </w:p>
    <w:p w:rsidR="00305BF4" w:rsidP="00305BF4" w:rsidRDefault="00305BF4">
      <w:pPr>
        <w:pStyle w:val="margin-zero"/>
        <w:shd w:val="clear" w:color="auto" w:fill="FFFFFF"/>
        <w:spacing w:before="0" w:beforeAutospacing="false" w:after="0" w:afterAutospacing="false"/>
        <w:ind w:left="-567" w:firstLine="720"/>
        <w:jc w:val="both"/>
        <w:rPr>
          <w:rFonts w:ascii="Arial" w:hAnsi="Arial" w:cs="Arial"/>
          <w:color w:val="212529"/>
        </w:rPr>
      </w:pPr>
    </w:p>
    <w:p w:rsidR="00305BF4" w:rsidP="00305BF4" w:rsidRDefault="00305BF4">
      <w:pPr>
        <w:pStyle w:val="margin-zero"/>
        <w:shd w:val="clear" w:color="auto" w:fill="FFFFFF"/>
        <w:spacing w:before="0" w:beforeAutospacing="false" w:after="0" w:afterAutospacing="false"/>
        <w:ind w:left="-567" w:firstLine="720"/>
        <w:jc w:val="both"/>
        <w:rPr>
          <w:rFonts w:ascii="Arial" w:hAnsi="Arial" w:cs="Arial"/>
          <w:color w:val="212529"/>
        </w:rPr>
      </w:pPr>
    </w:p>
    <w:p w:rsidR="00305BF4" w:rsidP="00305BF4" w:rsidRDefault="00305BF4">
      <w:pPr>
        <w:pStyle w:val="margin-zero"/>
        <w:shd w:val="clear" w:color="auto" w:fill="FFFFFF"/>
        <w:spacing w:before="0" w:beforeAutospacing="false" w:after="0" w:afterAutospacing="false"/>
        <w:ind w:left="-567"/>
        <w:jc w:val="center"/>
        <w:rPr>
          <w:rFonts w:ascii="Arial" w:hAnsi="Arial" w:cs="Arial"/>
          <w:color w:val="212529"/>
        </w:rPr>
      </w:pPr>
      <w:r>
        <w:rPr>
          <w:rFonts w:ascii="Arial" w:hAnsi="Arial" w:cs="Arial"/>
          <w:color w:val="212529"/>
        </w:rPr>
        <w:t>Obrazloženje</w:t>
      </w:r>
    </w:p>
    <w:p w:rsidR="00305BF4" w:rsidP="00305BF4" w:rsidRDefault="00305BF4">
      <w:pPr>
        <w:pStyle w:val="margin-zero"/>
        <w:shd w:val="clear" w:color="auto" w:fill="FFFFFF"/>
        <w:spacing w:before="0" w:beforeAutospacing="false" w:after="0" w:afterAutospacing="false"/>
        <w:ind w:left="-567"/>
        <w:jc w:val="center"/>
        <w:rPr>
          <w:rFonts w:ascii="Arial" w:hAnsi="Arial" w:cs="Arial"/>
          <w:color w:val="212529"/>
        </w:rPr>
      </w:pPr>
    </w:p>
    <w:p w:rsidR="00E47748" w:rsidP="00E47748" w:rsidRDefault="00E47748">
      <w:pPr>
        <w:pStyle w:val="margin-zero"/>
        <w:shd w:val="clear" w:color="auto" w:fill="FFFFFF"/>
        <w:spacing w:before="0" w:beforeAutospacing="false" w:after="0" w:afterAutospacing="false"/>
        <w:jc w:val="center"/>
        <w:rPr>
          <w:rFonts w:ascii="Arial" w:hAnsi="Arial" w:cs="Arial"/>
          <w:color w:val="212529"/>
        </w:rPr>
      </w:pPr>
    </w:p>
    <w:p w:rsidR="000118F1" w:rsidP="00E47748" w:rsidRDefault="00305BF4">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 xml:space="preserve">1. Pobijanom prvostupanjskom presudom je na temelju čl. 161. st. 5. t. 2. Prekršajnog zakona („Narodne novine“, broj: 107/07., 39/13., 157/13., 110/15., 70/17., 118/18.,114/22., dalje: PZ), odbijena optužba protiv </w:t>
      </w:r>
      <w:proofErr w:type="spellStart"/>
      <w:r>
        <w:rPr>
          <w:rFonts w:ascii="Arial" w:hAnsi="Arial" w:cs="Arial"/>
          <w:color w:val="212529"/>
        </w:rPr>
        <w:t>okr</w:t>
      </w:r>
      <w:proofErr w:type="spellEnd"/>
      <w:r>
        <w:rPr>
          <w:rFonts w:ascii="Arial" w:hAnsi="Arial" w:cs="Arial"/>
          <w:color w:val="212529"/>
        </w:rPr>
        <w:t>.</w:t>
      </w:r>
      <w:r>
        <w:rPr>
          <w:rFonts w:ascii="Arial" w:hAnsi="Arial" w:cs="Arial"/>
        </w:rPr>
        <w:t xml:space="preserve"> pravne osobe BEVEX d.o.o. i </w:t>
      </w:r>
      <w:proofErr w:type="spellStart"/>
      <w:r>
        <w:rPr>
          <w:rFonts w:ascii="Arial" w:hAnsi="Arial" w:cs="Arial"/>
        </w:rPr>
        <w:t>okr</w:t>
      </w:r>
      <w:proofErr w:type="spellEnd"/>
      <w:r>
        <w:rPr>
          <w:rFonts w:ascii="Arial" w:hAnsi="Arial" w:cs="Arial"/>
        </w:rPr>
        <w:t xml:space="preserve">. </w:t>
      </w:r>
      <w:r>
        <w:rPr>
          <w:rFonts w:ascii="Arial" w:hAnsi="Arial" w:cs="Arial"/>
          <w:color w:val="212529"/>
        </w:rPr>
        <w:t xml:space="preserve">odgovorne osobe Nevena </w:t>
      </w:r>
      <w:proofErr w:type="spellStart"/>
      <w:r>
        <w:rPr>
          <w:rFonts w:ascii="Arial" w:hAnsi="Arial" w:cs="Arial"/>
          <w:color w:val="212529"/>
        </w:rPr>
        <w:t>Vuljanka</w:t>
      </w:r>
      <w:proofErr w:type="spellEnd"/>
      <w:r>
        <w:rPr>
          <w:rFonts w:ascii="Arial" w:hAnsi="Arial" w:cs="Arial"/>
          <w:color w:val="212529"/>
        </w:rPr>
        <w:t xml:space="preserve">, zbog prekršaja </w:t>
      </w:r>
      <w:r w:rsidR="000118F1">
        <w:rPr>
          <w:rFonts w:ascii="Arial" w:hAnsi="Arial" w:cs="Arial"/>
          <w:color w:val="212529"/>
        </w:rPr>
        <w:t>iz čl. 247. st.</w:t>
      </w:r>
      <w:r w:rsidR="00E47748">
        <w:rPr>
          <w:rFonts w:ascii="Arial" w:hAnsi="Arial" w:cs="Arial"/>
          <w:color w:val="212529"/>
        </w:rPr>
        <w:t xml:space="preserve"> </w:t>
      </w:r>
      <w:r w:rsidR="000118F1">
        <w:rPr>
          <w:rFonts w:ascii="Arial" w:hAnsi="Arial" w:cs="Arial"/>
          <w:color w:val="212529"/>
        </w:rPr>
        <w:lastRenderedPageBreak/>
        <w:t xml:space="preserve">2. t. 1. i st. 4. Zakona o strancima, </w:t>
      </w:r>
      <w:r>
        <w:rPr>
          <w:rFonts w:ascii="Arial" w:hAnsi="Arial" w:cs="Arial"/>
          <w:color w:val="212529"/>
        </w:rPr>
        <w:t>činjenično opisanog u izre</w:t>
      </w:r>
      <w:r w:rsidR="000118F1">
        <w:rPr>
          <w:rFonts w:ascii="Arial" w:hAnsi="Arial" w:cs="Arial"/>
          <w:color w:val="212529"/>
        </w:rPr>
        <w:t>ci</w:t>
      </w:r>
      <w:r>
        <w:rPr>
          <w:rFonts w:ascii="Arial" w:hAnsi="Arial" w:cs="Arial"/>
          <w:color w:val="212529"/>
        </w:rPr>
        <w:t xml:space="preserve"> presude</w:t>
      </w:r>
      <w:r w:rsidR="000118F1">
        <w:rPr>
          <w:rFonts w:ascii="Arial" w:hAnsi="Arial" w:cs="Arial"/>
          <w:color w:val="212529"/>
        </w:rPr>
        <w:t xml:space="preserve"> te je odlučeno da troškovi prekršajnog postupka padaju na teret proračunskih sredstava suda.</w:t>
      </w:r>
    </w:p>
    <w:p w:rsidR="00E539CE" w:rsidP="00311A2A" w:rsidRDefault="00305BF4">
      <w:pPr>
        <w:pStyle w:val="margin-zero"/>
        <w:shd w:val="clear" w:color="auto" w:fill="FFFFFF"/>
        <w:spacing w:before="0" w:beforeAutospacing="false" w:after="0" w:afterAutospacing="false"/>
        <w:ind w:left="-567" w:firstLine="567"/>
        <w:jc w:val="both"/>
        <w:rPr>
          <w:rFonts w:ascii="Arial" w:hAnsi="Arial" w:cs="Arial"/>
          <w:color w:val="212529"/>
        </w:rPr>
      </w:pPr>
      <w:r>
        <w:rPr>
          <w:rFonts w:ascii="Arial" w:hAnsi="Arial" w:cs="Arial"/>
          <w:color w:val="212529"/>
        </w:rPr>
        <w:t xml:space="preserve"> </w:t>
      </w:r>
    </w:p>
    <w:p w:rsidR="00311A2A" w:rsidP="00E47748" w:rsidRDefault="00305BF4">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 xml:space="preserve">2. Protiv navedene presude tužitelj je podnio je žalbu zbog </w:t>
      </w:r>
      <w:r w:rsidR="000118F1">
        <w:rPr>
          <w:rFonts w:ascii="Arial" w:hAnsi="Arial" w:cs="Arial"/>
          <w:color w:val="212529"/>
        </w:rPr>
        <w:t xml:space="preserve">bitne povrede odredaba prekršajnog postupka, povrede odredaba materijalnog prekršajnog prava te </w:t>
      </w:r>
      <w:r>
        <w:rPr>
          <w:rFonts w:ascii="Arial" w:hAnsi="Arial" w:cs="Arial"/>
          <w:color w:val="212529"/>
        </w:rPr>
        <w:t>pogrešno i nepotpuno utvrđenog činjeničnog stanja,</w:t>
      </w:r>
      <w:r w:rsidR="00311A2A">
        <w:rPr>
          <w:rFonts w:ascii="Arial" w:hAnsi="Arial" w:cs="Arial"/>
          <w:color w:val="212529"/>
        </w:rPr>
        <w:t xml:space="preserve"> predlažući usvojiti žalbu, preinačiti presudu i proglasiti okrivljenike krivima.</w:t>
      </w:r>
    </w:p>
    <w:p w:rsidR="00305BF4" w:rsidP="00305BF4" w:rsidRDefault="00305BF4">
      <w:pPr>
        <w:pStyle w:val="margin-zero"/>
        <w:shd w:val="clear" w:color="auto" w:fill="FFFFFF"/>
        <w:spacing w:before="0" w:beforeAutospacing="false" w:after="0" w:afterAutospacing="false"/>
        <w:ind w:left="-567"/>
        <w:jc w:val="both"/>
        <w:rPr>
          <w:rFonts w:ascii="Arial" w:hAnsi="Arial" w:cs="Arial"/>
          <w:color w:val="212529"/>
        </w:rPr>
      </w:pPr>
    </w:p>
    <w:p w:rsidR="00305BF4" w:rsidP="00E47748" w:rsidRDefault="00305BF4">
      <w:pPr>
        <w:pStyle w:val="margin-zero"/>
        <w:shd w:val="clear" w:color="auto" w:fill="FFFFFF"/>
        <w:spacing w:before="0" w:beforeAutospacing="false" w:after="0" w:afterAutospacing="false"/>
        <w:ind w:left="-567" w:firstLine="1287"/>
        <w:jc w:val="both"/>
        <w:rPr>
          <w:rFonts w:ascii="Arial" w:hAnsi="Arial" w:cs="Arial"/>
          <w:color w:val="212529"/>
        </w:rPr>
      </w:pPr>
      <w:r>
        <w:rPr>
          <w:rFonts w:ascii="Arial" w:hAnsi="Arial" w:cs="Arial"/>
          <w:color w:val="212529"/>
        </w:rPr>
        <w:t>3. Žalba je</w:t>
      </w:r>
      <w:r w:rsidR="00311A2A">
        <w:rPr>
          <w:rFonts w:ascii="Arial" w:hAnsi="Arial" w:cs="Arial"/>
          <w:color w:val="212529"/>
        </w:rPr>
        <w:t xml:space="preserve"> djelomično </w:t>
      </w:r>
      <w:r>
        <w:rPr>
          <w:rFonts w:ascii="Arial" w:hAnsi="Arial" w:cs="Arial"/>
          <w:color w:val="212529"/>
        </w:rPr>
        <w:t>osnovana</w:t>
      </w:r>
      <w:r w:rsidR="00311A2A">
        <w:rPr>
          <w:rFonts w:ascii="Arial" w:hAnsi="Arial" w:cs="Arial"/>
          <w:color w:val="212529"/>
        </w:rPr>
        <w:t>, a djelomično bespredmetna.</w:t>
      </w:r>
    </w:p>
    <w:p w:rsidR="007A62F9" w:rsidP="00311A2A" w:rsidRDefault="007A62F9">
      <w:pPr>
        <w:spacing w:after="120"/>
        <w:ind w:left="-567" w:firstLine="720"/>
        <w:jc w:val="both"/>
        <w:rPr>
          <w:rFonts w:ascii="Arial" w:hAnsi="Arial" w:cs="Arial"/>
          <w:color w:val="212529"/>
          <w:sz w:val="24"/>
          <w:szCs w:val="24"/>
          <w:lang w:eastAsia="hr-HR"/>
        </w:rPr>
      </w:pPr>
    </w:p>
    <w:p w:rsidR="004761E7" w:rsidP="00E47748" w:rsidRDefault="00305BF4">
      <w:pPr>
        <w:spacing w:after="120"/>
        <w:ind w:firstLine="720"/>
        <w:jc w:val="both"/>
        <w:rPr>
          <w:rFonts w:ascii="Arial" w:hAnsi="Arial" w:cs="Arial"/>
          <w:sz w:val="24"/>
          <w:szCs w:val="24"/>
        </w:rPr>
      </w:pPr>
      <w:r w:rsidRPr="00311A2A">
        <w:rPr>
          <w:rFonts w:ascii="Arial" w:hAnsi="Arial" w:cs="Arial"/>
          <w:color w:val="212529"/>
          <w:sz w:val="24"/>
          <w:szCs w:val="24"/>
        </w:rPr>
        <w:t>4. Visoki prekršajni sud Republike Hrvatske, kao drugostupanjski sud, ispitivao je pobijanu presudu na temelju čl. 202. st. 1. P</w:t>
      </w:r>
      <w:r w:rsidRPr="00311A2A" w:rsidR="00311A2A">
        <w:rPr>
          <w:rFonts w:ascii="Arial" w:hAnsi="Arial" w:cs="Arial"/>
          <w:color w:val="212529"/>
          <w:sz w:val="24"/>
          <w:szCs w:val="24"/>
        </w:rPr>
        <w:t>Z-a</w:t>
      </w:r>
      <w:r w:rsidRPr="00311A2A">
        <w:rPr>
          <w:rFonts w:ascii="Arial" w:hAnsi="Arial" w:cs="Arial"/>
          <w:color w:val="212529"/>
          <w:sz w:val="24"/>
          <w:szCs w:val="24"/>
        </w:rPr>
        <w:t xml:space="preserve"> iz osnova i razloga koje </w:t>
      </w:r>
      <w:r w:rsidRPr="00311A2A" w:rsidR="00311A2A">
        <w:rPr>
          <w:rFonts w:ascii="Arial" w:hAnsi="Arial" w:cs="Arial"/>
          <w:color w:val="212529"/>
          <w:sz w:val="24"/>
          <w:szCs w:val="24"/>
        </w:rPr>
        <w:t>žalitelj</w:t>
      </w:r>
      <w:r w:rsidRPr="00311A2A">
        <w:rPr>
          <w:rFonts w:ascii="Arial" w:hAnsi="Arial" w:cs="Arial"/>
          <w:color w:val="212529"/>
          <w:sz w:val="24"/>
          <w:szCs w:val="24"/>
        </w:rPr>
        <w:t xml:space="preserve"> navodi u žalbi i po službenoj dužnosti te je </w:t>
      </w:r>
      <w:r w:rsidRPr="00311A2A" w:rsidR="00311A2A">
        <w:rPr>
          <w:rFonts w:ascii="Arial" w:hAnsi="Arial" w:cs="Arial"/>
          <w:sz w:val="24"/>
          <w:szCs w:val="24"/>
          <w:shd w:val="clear" w:color="auto" w:fill="FFFFFF"/>
          <w:lang w:eastAsia="hr-HR"/>
        </w:rPr>
        <w:t>po službenoj dužnosti</w:t>
      </w:r>
      <w:r w:rsidR="00311A2A">
        <w:rPr>
          <w:rFonts w:ascii="Arial" w:hAnsi="Arial" w:cs="Arial"/>
          <w:sz w:val="24"/>
          <w:szCs w:val="24"/>
          <w:shd w:val="clear" w:color="auto" w:fill="FFFFFF"/>
          <w:lang w:eastAsia="hr-HR"/>
        </w:rPr>
        <w:t xml:space="preserve"> </w:t>
      </w:r>
      <w:r w:rsidR="003164BC">
        <w:rPr>
          <w:rFonts w:ascii="Arial" w:hAnsi="Arial" w:cs="Arial"/>
          <w:sz w:val="24"/>
          <w:szCs w:val="24"/>
          <w:shd w:val="clear" w:color="auto" w:fill="FFFFFF"/>
          <w:lang w:eastAsia="hr-HR"/>
        </w:rPr>
        <w:t xml:space="preserve">utvrdio da je </w:t>
      </w:r>
      <w:proofErr w:type="spellStart"/>
      <w:r w:rsidR="00311A2A">
        <w:rPr>
          <w:rFonts w:ascii="Arial" w:hAnsi="Arial" w:cs="Arial"/>
          <w:sz w:val="24"/>
          <w:szCs w:val="24"/>
        </w:rPr>
        <w:t>okr</w:t>
      </w:r>
      <w:proofErr w:type="spellEnd"/>
      <w:r w:rsidR="00311A2A">
        <w:rPr>
          <w:rFonts w:ascii="Arial" w:hAnsi="Arial" w:cs="Arial"/>
          <w:sz w:val="24"/>
          <w:szCs w:val="24"/>
        </w:rPr>
        <w:t>. pravn</w:t>
      </w:r>
      <w:r w:rsidR="003164BC">
        <w:rPr>
          <w:rFonts w:ascii="Arial" w:hAnsi="Arial" w:cs="Arial"/>
          <w:sz w:val="24"/>
          <w:szCs w:val="24"/>
        </w:rPr>
        <w:t>a</w:t>
      </w:r>
      <w:r w:rsidR="00311A2A">
        <w:rPr>
          <w:rFonts w:ascii="Arial" w:hAnsi="Arial" w:cs="Arial"/>
          <w:sz w:val="24"/>
          <w:szCs w:val="24"/>
        </w:rPr>
        <w:t xml:space="preserve"> osob</w:t>
      </w:r>
      <w:r w:rsidR="003164BC">
        <w:rPr>
          <w:rFonts w:ascii="Arial" w:hAnsi="Arial" w:cs="Arial"/>
          <w:sz w:val="24"/>
          <w:szCs w:val="24"/>
        </w:rPr>
        <w:t>a</w:t>
      </w:r>
      <w:r w:rsidR="00311A2A">
        <w:rPr>
          <w:rFonts w:ascii="Arial" w:hAnsi="Arial" w:cs="Arial"/>
          <w:sz w:val="24"/>
          <w:szCs w:val="24"/>
        </w:rPr>
        <w:t xml:space="preserve"> BEVEX d.o.o. prestala postojati </w:t>
      </w:r>
      <w:r w:rsidR="003164BC">
        <w:rPr>
          <w:rFonts w:ascii="Arial" w:hAnsi="Arial" w:cs="Arial"/>
          <w:sz w:val="24"/>
          <w:szCs w:val="24"/>
        </w:rPr>
        <w:t>i</w:t>
      </w:r>
      <w:r w:rsidR="00311A2A">
        <w:rPr>
          <w:rFonts w:ascii="Arial" w:hAnsi="Arial" w:cs="Arial"/>
          <w:sz w:val="24"/>
          <w:szCs w:val="24"/>
        </w:rPr>
        <w:t xml:space="preserve"> nema pravnog slijednika</w:t>
      </w:r>
      <w:r w:rsidR="003164BC">
        <w:rPr>
          <w:rFonts w:ascii="Arial" w:hAnsi="Arial" w:cs="Arial"/>
          <w:sz w:val="24"/>
          <w:szCs w:val="24"/>
        </w:rPr>
        <w:t xml:space="preserve"> zbog čega je obustavio prekršajni postupak protiv te okrivljenice</w:t>
      </w:r>
      <w:r w:rsidR="00311A2A">
        <w:rPr>
          <w:rFonts w:ascii="Arial" w:hAnsi="Arial" w:cs="Arial"/>
          <w:sz w:val="24"/>
          <w:szCs w:val="24"/>
        </w:rPr>
        <w:t>, dok je</w:t>
      </w:r>
      <w:r w:rsidR="003164BC">
        <w:rPr>
          <w:rFonts w:ascii="Arial" w:hAnsi="Arial" w:cs="Arial"/>
          <w:sz w:val="24"/>
          <w:szCs w:val="24"/>
        </w:rPr>
        <w:t xml:space="preserve"> </w:t>
      </w:r>
      <w:r w:rsidR="004761E7">
        <w:rPr>
          <w:rFonts w:ascii="Arial" w:hAnsi="Arial" w:cs="Arial"/>
          <w:sz w:val="24"/>
          <w:szCs w:val="24"/>
        </w:rPr>
        <w:t>utvrdio da osnovano tu</w:t>
      </w:r>
      <w:r w:rsidR="003164BC">
        <w:rPr>
          <w:rFonts w:ascii="Arial" w:hAnsi="Arial" w:cs="Arial"/>
          <w:sz w:val="24"/>
          <w:szCs w:val="24"/>
        </w:rPr>
        <w:t>žitelj</w:t>
      </w:r>
      <w:r w:rsidR="00311A2A">
        <w:rPr>
          <w:rFonts w:ascii="Arial" w:hAnsi="Arial" w:cs="Arial"/>
          <w:sz w:val="24"/>
          <w:szCs w:val="24"/>
        </w:rPr>
        <w:t xml:space="preserve"> </w:t>
      </w:r>
      <w:r w:rsidR="004761E7">
        <w:rPr>
          <w:rFonts w:ascii="Arial" w:hAnsi="Arial" w:cs="Arial"/>
          <w:sz w:val="24"/>
          <w:szCs w:val="24"/>
        </w:rPr>
        <w:t xml:space="preserve">pobija presudu zbog </w:t>
      </w:r>
      <w:r w:rsidR="003164BC">
        <w:rPr>
          <w:rFonts w:ascii="Arial" w:hAnsi="Arial" w:cs="Arial"/>
          <w:sz w:val="24"/>
          <w:szCs w:val="24"/>
        </w:rPr>
        <w:t>povred</w:t>
      </w:r>
      <w:r w:rsidR="004761E7">
        <w:rPr>
          <w:rFonts w:ascii="Arial" w:hAnsi="Arial" w:cs="Arial"/>
          <w:sz w:val="24"/>
          <w:szCs w:val="24"/>
        </w:rPr>
        <w:t>e</w:t>
      </w:r>
      <w:r w:rsidR="003164BC">
        <w:rPr>
          <w:rFonts w:ascii="Arial" w:hAnsi="Arial" w:cs="Arial"/>
          <w:sz w:val="24"/>
          <w:szCs w:val="24"/>
        </w:rPr>
        <w:t xml:space="preserve"> odredaba materijalnog prekršajnog prava u odnosu na </w:t>
      </w:r>
      <w:proofErr w:type="spellStart"/>
      <w:r w:rsidR="003164BC">
        <w:rPr>
          <w:rFonts w:ascii="Arial" w:hAnsi="Arial" w:cs="Arial"/>
          <w:sz w:val="24"/>
          <w:szCs w:val="24"/>
        </w:rPr>
        <w:t>okr</w:t>
      </w:r>
      <w:proofErr w:type="spellEnd"/>
      <w:r w:rsidR="003164BC">
        <w:rPr>
          <w:rFonts w:ascii="Arial" w:hAnsi="Arial" w:cs="Arial"/>
          <w:sz w:val="24"/>
          <w:szCs w:val="24"/>
        </w:rPr>
        <w:t>. odgovornu osobu</w:t>
      </w:r>
      <w:r w:rsidR="00F71EC7">
        <w:rPr>
          <w:rFonts w:ascii="Arial" w:hAnsi="Arial" w:cs="Arial"/>
          <w:sz w:val="24"/>
          <w:szCs w:val="24"/>
        </w:rPr>
        <w:t>.</w:t>
      </w:r>
      <w:r w:rsidR="004761E7">
        <w:rPr>
          <w:rFonts w:ascii="Arial" w:hAnsi="Arial" w:cs="Arial"/>
          <w:sz w:val="24"/>
          <w:szCs w:val="24"/>
        </w:rPr>
        <w:t xml:space="preserve"> </w:t>
      </w:r>
    </w:p>
    <w:p w:rsidR="009F6E3B" w:rsidP="00E47748" w:rsidRDefault="00311A2A">
      <w:pPr>
        <w:spacing w:after="120"/>
        <w:ind w:firstLine="720"/>
        <w:jc w:val="both"/>
        <w:rPr>
          <w:rFonts w:ascii="Arial" w:hAnsi="Arial" w:cs="Arial"/>
          <w:color w:val="212529"/>
          <w:sz w:val="24"/>
          <w:szCs w:val="24"/>
          <w:shd w:val="clear" w:color="auto" w:fill="FFFFFF"/>
        </w:rPr>
      </w:pPr>
      <w:r>
        <w:rPr>
          <w:rFonts w:ascii="Arial" w:hAnsi="Arial" w:cs="Arial"/>
          <w:sz w:val="24"/>
          <w:szCs w:val="24"/>
        </w:rPr>
        <w:t>5. Naime,</w:t>
      </w:r>
      <w:r>
        <w:rPr>
          <w:rFonts w:ascii="Arial" w:hAnsi="Arial" w:cs="Arial"/>
          <w:sz w:val="24"/>
          <w:szCs w:val="24"/>
          <w:shd w:val="clear" w:color="auto" w:fill="FFFFFF"/>
          <w:lang w:eastAsia="hr-HR"/>
        </w:rPr>
        <w:t xml:space="preserve"> </w:t>
      </w:r>
      <w:r w:rsidRPr="00311A2A">
        <w:rPr>
          <w:rFonts w:ascii="Arial" w:hAnsi="Arial" w:cs="Arial"/>
          <w:sz w:val="24"/>
          <w:szCs w:val="24"/>
        </w:rPr>
        <w:t xml:space="preserve">na temelju podataka </w:t>
      </w:r>
      <w:r>
        <w:rPr>
          <w:rFonts w:ascii="Arial" w:hAnsi="Arial" w:cs="Arial"/>
          <w:sz w:val="24"/>
          <w:szCs w:val="24"/>
        </w:rPr>
        <w:t xml:space="preserve">iz Sudskog registra </w:t>
      </w:r>
      <w:r w:rsidRPr="00311A2A">
        <w:rPr>
          <w:rFonts w:ascii="Arial" w:hAnsi="Arial" w:cs="Arial"/>
          <w:color w:val="212529"/>
          <w:sz w:val="24"/>
          <w:szCs w:val="24"/>
          <w:shd w:val="clear" w:color="auto" w:fill="FFFFFF"/>
        </w:rPr>
        <w:t>Trgovačkog suda u Zagrebu,</w:t>
      </w:r>
      <w:r w:rsidR="003164BC">
        <w:rPr>
          <w:rFonts w:ascii="Arial" w:hAnsi="Arial" w:cs="Arial"/>
          <w:color w:val="212529"/>
          <w:sz w:val="24"/>
          <w:szCs w:val="24"/>
          <w:shd w:val="clear" w:color="auto" w:fill="FFFFFF"/>
        </w:rPr>
        <w:t xml:space="preserve"> vidljivo je da je </w:t>
      </w:r>
      <w:r w:rsidRPr="00311A2A">
        <w:rPr>
          <w:rFonts w:ascii="Arial" w:hAnsi="Arial" w:cs="Arial"/>
          <w:color w:val="212529"/>
          <w:sz w:val="24"/>
          <w:szCs w:val="24"/>
          <w:shd w:val="clear" w:color="auto" w:fill="FFFFFF"/>
        </w:rPr>
        <w:t xml:space="preserve">rješenjem tog suda, broj: </w:t>
      </w:r>
      <w:proofErr w:type="spellStart"/>
      <w:r w:rsidRPr="00311A2A">
        <w:rPr>
          <w:rFonts w:ascii="Arial" w:hAnsi="Arial" w:cs="Arial"/>
          <w:color w:val="212529"/>
          <w:sz w:val="24"/>
          <w:szCs w:val="24"/>
          <w:shd w:val="clear" w:color="auto" w:fill="FFFFFF"/>
        </w:rPr>
        <w:t>Tt</w:t>
      </w:r>
      <w:proofErr w:type="spellEnd"/>
      <w:r w:rsidRPr="00311A2A">
        <w:rPr>
          <w:rFonts w:ascii="Arial" w:hAnsi="Arial" w:cs="Arial"/>
          <w:color w:val="212529"/>
          <w:sz w:val="24"/>
          <w:szCs w:val="24"/>
          <w:shd w:val="clear" w:color="auto" w:fill="FFFFFF"/>
        </w:rPr>
        <w:t xml:space="preserve">-24/27844-1, dana 29.07.2024., </w:t>
      </w:r>
      <w:proofErr w:type="spellStart"/>
      <w:r w:rsidR="003164BC">
        <w:rPr>
          <w:rFonts w:ascii="Arial" w:hAnsi="Arial" w:cs="Arial"/>
          <w:sz w:val="24"/>
          <w:szCs w:val="24"/>
        </w:rPr>
        <w:t>okr</w:t>
      </w:r>
      <w:proofErr w:type="spellEnd"/>
      <w:r w:rsidR="003164BC">
        <w:rPr>
          <w:rFonts w:ascii="Arial" w:hAnsi="Arial" w:cs="Arial"/>
          <w:sz w:val="24"/>
          <w:szCs w:val="24"/>
        </w:rPr>
        <w:t xml:space="preserve">. pravna osoba BEVEX d.o.o. </w:t>
      </w:r>
      <w:r w:rsidRPr="00311A2A">
        <w:rPr>
          <w:rFonts w:ascii="Arial" w:hAnsi="Arial" w:cs="Arial"/>
          <w:color w:val="212529"/>
          <w:sz w:val="24"/>
          <w:szCs w:val="24"/>
          <w:shd w:val="clear" w:color="auto" w:fill="FFFFFF"/>
        </w:rPr>
        <w:t>brisan</w:t>
      </w:r>
      <w:r w:rsidR="003164BC">
        <w:rPr>
          <w:rFonts w:ascii="Arial" w:hAnsi="Arial" w:cs="Arial"/>
          <w:color w:val="212529"/>
          <w:sz w:val="24"/>
          <w:szCs w:val="24"/>
          <w:shd w:val="clear" w:color="auto" w:fill="FFFFFF"/>
        </w:rPr>
        <w:t>a</w:t>
      </w:r>
      <w:r w:rsidRPr="00311A2A">
        <w:rPr>
          <w:rFonts w:ascii="Arial" w:hAnsi="Arial" w:cs="Arial"/>
          <w:color w:val="212529"/>
          <w:sz w:val="24"/>
          <w:szCs w:val="24"/>
          <w:shd w:val="clear" w:color="auto" w:fill="FFFFFF"/>
        </w:rPr>
        <w:t>, dakle da je presta</w:t>
      </w:r>
      <w:r w:rsidR="003164BC">
        <w:rPr>
          <w:rFonts w:ascii="Arial" w:hAnsi="Arial" w:cs="Arial"/>
          <w:color w:val="212529"/>
          <w:sz w:val="24"/>
          <w:szCs w:val="24"/>
          <w:shd w:val="clear" w:color="auto" w:fill="FFFFFF"/>
        </w:rPr>
        <w:t>la</w:t>
      </w:r>
      <w:r w:rsidRPr="00311A2A">
        <w:rPr>
          <w:rFonts w:ascii="Arial" w:hAnsi="Arial" w:cs="Arial"/>
          <w:color w:val="212529"/>
          <w:sz w:val="24"/>
          <w:szCs w:val="24"/>
          <w:shd w:val="clear" w:color="auto" w:fill="FFFFFF"/>
        </w:rPr>
        <w:t xml:space="preserve"> postojati</w:t>
      </w:r>
      <w:r w:rsidR="004761E7">
        <w:rPr>
          <w:rFonts w:ascii="Arial" w:hAnsi="Arial" w:cs="Arial"/>
          <w:color w:val="212529"/>
          <w:sz w:val="24"/>
          <w:szCs w:val="24"/>
          <w:shd w:val="clear" w:color="auto" w:fill="FFFFFF"/>
        </w:rPr>
        <w:t xml:space="preserve"> te</w:t>
      </w:r>
      <w:r w:rsidRPr="00311A2A">
        <w:rPr>
          <w:rFonts w:ascii="Arial" w:hAnsi="Arial" w:cs="Arial"/>
          <w:color w:val="212529"/>
          <w:sz w:val="24"/>
          <w:szCs w:val="24"/>
          <w:shd w:val="clear" w:color="auto" w:fill="FFFFFF"/>
        </w:rPr>
        <w:t xml:space="preserve"> nema pravnog sl</w:t>
      </w:r>
      <w:r w:rsidR="004761E7">
        <w:rPr>
          <w:rFonts w:ascii="Arial" w:hAnsi="Arial" w:cs="Arial"/>
          <w:color w:val="212529"/>
          <w:sz w:val="24"/>
          <w:szCs w:val="24"/>
          <w:shd w:val="clear" w:color="auto" w:fill="FFFFFF"/>
        </w:rPr>
        <w:t>i</w:t>
      </w:r>
      <w:r w:rsidRPr="00311A2A">
        <w:rPr>
          <w:rFonts w:ascii="Arial" w:hAnsi="Arial" w:cs="Arial"/>
          <w:color w:val="212529"/>
          <w:sz w:val="24"/>
          <w:szCs w:val="24"/>
          <w:shd w:val="clear" w:color="auto" w:fill="FFFFFF"/>
        </w:rPr>
        <w:t>jednika</w:t>
      </w:r>
      <w:r w:rsidR="004761E7">
        <w:rPr>
          <w:rFonts w:ascii="Arial" w:hAnsi="Arial" w:cs="Arial"/>
          <w:color w:val="212529"/>
          <w:sz w:val="24"/>
          <w:szCs w:val="24"/>
          <w:shd w:val="clear" w:color="auto" w:fill="FFFFFF"/>
        </w:rPr>
        <w:t xml:space="preserve">. Odredba čl. 155. st. 1. PZ-a propisuje da </w:t>
      </w:r>
      <w:r w:rsidRPr="00311A2A" w:rsidR="004761E7">
        <w:rPr>
          <w:rFonts w:ascii="Arial" w:hAnsi="Arial" w:cs="Arial"/>
          <w:sz w:val="24"/>
          <w:szCs w:val="24"/>
        </w:rPr>
        <w:t>ako se</w:t>
      </w:r>
      <w:r w:rsidR="004761E7">
        <w:rPr>
          <w:rFonts w:ascii="Arial" w:hAnsi="Arial" w:cs="Arial"/>
          <w:sz w:val="24"/>
          <w:szCs w:val="24"/>
        </w:rPr>
        <w:t xml:space="preserve"> činjenica prestanka postojanja pravne osobe utvrdi nakon započinjanja prekršajnog postupka, rješenjem će se obustaviti prekršajni postupak</w:t>
      </w:r>
      <w:r w:rsidRPr="00311A2A">
        <w:rPr>
          <w:rFonts w:ascii="Arial" w:hAnsi="Arial" w:cs="Arial"/>
          <w:color w:val="212529"/>
          <w:sz w:val="24"/>
          <w:szCs w:val="24"/>
          <w:shd w:val="clear" w:color="auto" w:fill="FFFFFF"/>
        </w:rPr>
        <w:t>,</w:t>
      </w:r>
      <w:r w:rsidR="004761E7">
        <w:rPr>
          <w:rFonts w:ascii="Arial" w:hAnsi="Arial" w:cs="Arial"/>
          <w:color w:val="212529"/>
          <w:sz w:val="24"/>
          <w:szCs w:val="24"/>
          <w:shd w:val="clear" w:color="auto" w:fill="FFFFFF"/>
        </w:rPr>
        <w:t xml:space="preserve"> dok st. 2. iste odredbe propisuje način nastavka postupka ako se on može provesti protiv pravnog slijednika pravne osobe</w:t>
      </w:r>
      <w:r w:rsidR="009F6E3B">
        <w:rPr>
          <w:rFonts w:ascii="Arial" w:hAnsi="Arial" w:cs="Arial"/>
          <w:color w:val="212529"/>
          <w:sz w:val="24"/>
          <w:szCs w:val="24"/>
          <w:shd w:val="clear" w:color="auto" w:fill="FFFFFF"/>
        </w:rPr>
        <w:t xml:space="preserve">, a st. 4. propisuje ovlaštenje suda kod kojeg se nalazi spis u trenutku utvrđenja prestanka postojanja pravne osobe, na donošenje rješenja o obustavi postupka. </w:t>
      </w:r>
    </w:p>
    <w:p w:rsidR="009F6E3B" w:rsidP="00311A2A" w:rsidRDefault="009F6E3B">
      <w:pPr>
        <w:spacing w:after="120"/>
        <w:ind w:left="-567" w:firstLine="720"/>
        <w:jc w:val="both"/>
        <w:rPr>
          <w:rFonts w:ascii="Arial" w:hAnsi="Arial" w:cs="Arial"/>
          <w:color w:val="212529"/>
          <w:sz w:val="24"/>
          <w:szCs w:val="24"/>
          <w:shd w:val="clear" w:color="auto" w:fill="FFFFFF"/>
        </w:rPr>
      </w:pPr>
    </w:p>
    <w:p w:rsidR="00311A2A" w:rsidP="00E47748" w:rsidRDefault="004761E7">
      <w:pPr>
        <w:spacing w:after="120"/>
        <w:ind w:firstLine="720"/>
        <w:jc w:val="both"/>
        <w:rPr>
          <w:rFonts w:ascii="Arial" w:hAnsi="Arial" w:cs="Arial"/>
          <w:sz w:val="24"/>
          <w:szCs w:val="24"/>
        </w:rPr>
      </w:pPr>
      <w:r>
        <w:rPr>
          <w:rFonts w:ascii="Arial" w:hAnsi="Arial" w:cs="Arial"/>
          <w:sz w:val="24"/>
          <w:szCs w:val="24"/>
        </w:rPr>
        <w:t>5</w:t>
      </w:r>
      <w:r w:rsidRPr="00311A2A" w:rsidR="00311A2A">
        <w:rPr>
          <w:rFonts w:ascii="Arial" w:hAnsi="Arial" w:cs="Arial"/>
          <w:sz w:val="24"/>
          <w:szCs w:val="24"/>
        </w:rPr>
        <w:t xml:space="preserve">.1. </w:t>
      </w:r>
      <w:r w:rsidR="009F6E3B">
        <w:rPr>
          <w:rFonts w:ascii="Arial" w:hAnsi="Arial" w:cs="Arial"/>
          <w:sz w:val="24"/>
          <w:szCs w:val="24"/>
        </w:rPr>
        <w:t xml:space="preserve">Budući da je iz navedenih podataka vidljivo da </w:t>
      </w:r>
      <w:proofErr w:type="spellStart"/>
      <w:r w:rsidR="009F6E3B">
        <w:rPr>
          <w:rFonts w:ascii="Arial" w:hAnsi="Arial" w:cs="Arial"/>
          <w:sz w:val="24"/>
          <w:szCs w:val="24"/>
        </w:rPr>
        <w:t>okr</w:t>
      </w:r>
      <w:proofErr w:type="spellEnd"/>
      <w:r w:rsidR="009F6E3B">
        <w:rPr>
          <w:rFonts w:ascii="Arial" w:hAnsi="Arial" w:cs="Arial"/>
          <w:sz w:val="24"/>
          <w:szCs w:val="24"/>
        </w:rPr>
        <w:t xml:space="preserve">. pravna osoba BEVEX d.o.o. nema pravnog slijednika, trebalo je </w:t>
      </w:r>
      <w:r w:rsidRPr="00311A2A" w:rsidR="009F6E3B">
        <w:rPr>
          <w:rFonts w:ascii="Arial" w:hAnsi="Arial" w:cs="Arial"/>
          <w:color w:val="212529"/>
          <w:sz w:val="24"/>
          <w:szCs w:val="24"/>
          <w:shd w:val="clear" w:color="auto" w:fill="FFFFFF"/>
        </w:rPr>
        <w:t xml:space="preserve">protiv </w:t>
      </w:r>
      <w:r w:rsidR="009F6E3B">
        <w:rPr>
          <w:rFonts w:ascii="Arial" w:hAnsi="Arial" w:cs="Arial"/>
          <w:color w:val="212529"/>
          <w:sz w:val="24"/>
          <w:szCs w:val="24"/>
          <w:shd w:val="clear" w:color="auto" w:fill="FFFFFF"/>
        </w:rPr>
        <w:t xml:space="preserve">te okrivljenice </w:t>
      </w:r>
      <w:r w:rsidRPr="00311A2A" w:rsidR="009F6E3B">
        <w:rPr>
          <w:rFonts w:ascii="Arial" w:hAnsi="Arial" w:cs="Arial"/>
          <w:color w:val="212529"/>
          <w:sz w:val="24"/>
          <w:szCs w:val="24"/>
          <w:shd w:val="clear" w:color="auto" w:fill="FFFFFF"/>
        </w:rPr>
        <w:t>obustaviti prekršajni postupak na temelju čl. 155. st. 1., 2. i 4. Prekršajnog zakona</w:t>
      </w:r>
      <w:r w:rsidR="009F6E3B">
        <w:rPr>
          <w:rFonts w:ascii="Arial" w:hAnsi="Arial" w:cs="Arial"/>
          <w:color w:val="212529"/>
          <w:sz w:val="24"/>
          <w:szCs w:val="24"/>
          <w:shd w:val="clear" w:color="auto" w:fill="FFFFFF"/>
        </w:rPr>
        <w:t xml:space="preserve"> te je </w:t>
      </w:r>
      <w:r>
        <w:rPr>
          <w:rFonts w:ascii="Arial" w:hAnsi="Arial" w:cs="Arial"/>
          <w:sz w:val="24"/>
          <w:szCs w:val="24"/>
        </w:rPr>
        <w:t xml:space="preserve">odlučeno kao pod t. I. izreke ovog rješenja, a žalba tužitelja je u tom dijelu bespredmetna </w:t>
      </w:r>
      <w:r w:rsidR="009F6E3B">
        <w:rPr>
          <w:rFonts w:ascii="Arial" w:hAnsi="Arial" w:cs="Arial"/>
          <w:sz w:val="24"/>
          <w:szCs w:val="24"/>
        </w:rPr>
        <w:t>pa</w:t>
      </w:r>
      <w:r>
        <w:rPr>
          <w:rFonts w:ascii="Arial" w:hAnsi="Arial" w:cs="Arial"/>
          <w:sz w:val="24"/>
          <w:szCs w:val="24"/>
        </w:rPr>
        <w:t xml:space="preserve"> je odlučeno kao pod t. II. izreke rješenja.  </w:t>
      </w:r>
    </w:p>
    <w:p w:rsidR="009F6E3B" w:rsidP="00305BF4" w:rsidRDefault="009F6E3B">
      <w:pPr>
        <w:pStyle w:val="margin-zero"/>
        <w:shd w:val="clear" w:color="auto" w:fill="FFFFFF"/>
        <w:spacing w:before="0" w:beforeAutospacing="false" w:after="0" w:afterAutospacing="false"/>
        <w:ind w:left="-567"/>
        <w:jc w:val="both"/>
        <w:rPr>
          <w:rFonts w:ascii="Arial" w:hAnsi="Arial" w:cs="Arial"/>
          <w:color w:val="212529"/>
        </w:rPr>
      </w:pPr>
    </w:p>
    <w:p w:rsidR="00F71EC7" w:rsidP="00E47748" w:rsidRDefault="009F6E3B">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6. U odnosu na preostali dio prvostupanjske presude</w:t>
      </w:r>
      <w:r w:rsidR="00F71EC7">
        <w:rPr>
          <w:rFonts w:ascii="Arial" w:hAnsi="Arial" w:cs="Arial"/>
          <w:color w:val="212529"/>
        </w:rPr>
        <w:t xml:space="preserve"> kojom je odbijena optužba protiv </w:t>
      </w:r>
      <w:proofErr w:type="spellStart"/>
      <w:r>
        <w:rPr>
          <w:rFonts w:ascii="Arial" w:hAnsi="Arial" w:cs="Arial"/>
          <w:color w:val="212529"/>
        </w:rPr>
        <w:t>okr</w:t>
      </w:r>
      <w:proofErr w:type="spellEnd"/>
      <w:r>
        <w:rPr>
          <w:rFonts w:ascii="Arial" w:hAnsi="Arial" w:cs="Arial"/>
          <w:color w:val="212529"/>
        </w:rPr>
        <w:t>. odgovorn</w:t>
      </w:r>
      <w:r w:rsidR="00F71EC7">
        <w:rPr>
          <w:rFonts w:ascii="Arial" w:hAnsi="Arial" w:cs="Arial"/>
          <w:color w:val="212529"/>
        </w:rPr>
        <w:t>e</w:t>
      </w:r>
      <w:r>
        <w:rPr>
          <w:rFonts w:ascii="Arial" w:hAnsi="Arial" w:cs="Arial"/>
          <w:color w:val="212529"/>
        </w:rPr>
        <w:t xml:space="preserve"> osob</w:t>
      </w:r>
      <w:r w:rsidR="00F71EC7">
        <w:rPr>
          <w:rFonts w:ascii="Arial" w:hAnsi="Arial" w:cs="Arial"/>
          <w:color w:val="212529"/>
        </w:rPr>
        <w:t>e</w:t>
      </w:r>
      <w:r>
        <w:rPr>
          <w:rFonts w:ascii="Arial" w:hAnsi="Arial" w:cs="Arial"/>
          <w:color w:val="212529"/>
        </w:rPr>
        <w:t xml:space="preserve"> Nevena </w:t>
      </w:r>
      <w:proofErr w:type="spellStart"/>
      <w:r>
        <w:rPr>
          <w:rFonts w:ascii="Arial" w:hAnsi="Arial" w:cs="Arial"/>
          <w:color w:val="212529"/>
        </w:rPr>
        <w:t>Vuljanka</w:t>
      </w:r>
      <w:proofErr w:type="spellEnd"/>
      <w:r>
        <w:rPr>
          <w:rFonts w:ascii="Arial" w:hAnsi="Arial" w:cs="Arial"/>
          <w:color w:val="212529"/>
        </w:rPr>
        <w:t xml:space="preserve"> koj</w:t>
      </w:r>
      <w:r w:rsidR="00F71EC7">
        <w:rPr>
          <w:rFonts w:ascii="Arial" w:hAnsi="Arial" w:cs="Arial"/>
          <w:color w:val="212529"/>
        </w:rPr>
        <w:t xml:space="preserve">a se tereti za prekršaj iz čl. 247. st. 2. t. 1. u vezi sa st. 4. Zakona o strancima </w:t>
      </w:r>
      <w:r>
        <w:rPr>
          <w:rFonts w:ascii="Arial" w:hAnsi="Arial" w:cs="Arial"/>
          <w:color w:val="212529"/>
        </w:rPr>
        <w:t xml:space="preserve">optužnim aktom </w:t>
      </w:r>
      <w:r w:rsidR="00F71EC7">
        <w:rPr>
          <w:rFonts w:ascii="Arial" w:hAnsi="Arial" w:cs="Arial"/>
          <w:color w:val="212529"/>
        </w:rPr>
        <w:t xml:space="preserve">Državnog inspektorata </w:t>
      </w:r>
      <w:r w:rsidR="00F71EC7">
        <w:rPr>
          <w:rFonts w:ascii="Arial" w:hAnsi="Arial" w:cs="Arial"/>
        </w:rPr>
        <w:t>Republike Hrvatske, Područni ured Zagreb, Službe za nadzor zapošljavanja i upućivanja</w:t>
      </w:r>
      <w:r w:rsidR="00F71EC7">
        <w:rPr>
          <w:rFonts w:ascii="Arial" w:hAnsi="Arial" w:cs="Arial"/>
          <w:color w:val="212529"/>
        </w:rPr>
        <w:t xml:space="preserve"> Klasa: UP/I-116-02/22-01/200, </w:t>
      </w:r>
      <w:proofErr w:type="spellStart"/>
      <w:r w:rsidR="00F71EC7">
        <w:rPr>
          <w:rFonts w:ascii="Arial" w:hAnsi="Arial" w:cs="Arial"/>
          <w:color w:val="212529"/>
        </w:rPr>
        <w:t>Ur</w:t>
      </w:r>
      <w:proofErr w:type="spellEnd"/>
      <w:r w:rsidR="00F71EC7">
        <w:rPr>
          <w:rFonts w:ascii="Arial" w:hAnsi="Arial" w:cs="Arial"/>
          <w:color w:val="212529"/>
        </w:rPr>
        <w:t xml:space="preserve">. broj: 443-02-05-11/22-7 od 12. srpnja 2022., </w:t>
      </w:r>
      <w:r>
        <w:rPr>
          <w:rFonts w:ascii="Arial" w:hAnsi="Arial" w:cs="Arial"/>
          <w:color w:val="212529"/>
        </w:rPr>
        <w:t xml:space="preserve">ovaj sud je </w:t>
      </w:r>
      <w:r w:rsidR="00305BF4">
        <w:rPr>
          <w:rFonts w:ascii="Arial" w:hAnsi="Arial" w:cs="Arial"/>
          <w:color w:val="212529"/>
        </w:rPr>
        <w:t>utvrdio da osnovano tužitelj pobija prvostupanjsku presudu zbog pogrešne primjene čl. 1</w:t>
      </w:r>
      <w:r w:rsidR="00F71EC7">
        <w:rPr>
          <w:rFonts w:ascii="Arial" w:hAnsi="Arial" w:cs="Arial"/>
          <w:color w:val="212529"/>
        </w:rPr>
        <w:t>6</w:t>
      </w:r>
      <w:r w:rsidR="00305BF4">
        <w:rPr>
          <w:rFonts w:ascii="Arial" w:hAnsi="Arial" w:cs="Arial"/>
          <w:color w:val="212529"/>
        </w:rPr>
        <w:t xml:space="preserve">1. st. </w:t>
      </w:r>
      <w:r w:rsidR="00F71EC7">
        <w:rPr>
          <w:rFonts w:ascii="Arial" w:hAnsi="Arial" w:cs="Arial"/>
          <w:color w:val="212529"/>
        </w:rPr>
        <w:t>5</w:t>
      </w:r>
      <w:r w:rsidR="00305BF4">
        <w:rPr>
          <w:rFonts w:ascii="Arial" w:hAnsi="Arial" w:cs="Arial"/>
          <w:color w:val="212529"/>
        </w:rPr>
        <w:t>.</w:t>
      </w:r>
      <w:r w:rsidR="00F71EC7">
        <w:rPr>
          <w:rFonts w:ascii="Arial" w:hAnsi="Arial" w:cs="Arial"/>
          <w:color w:val="212529"/>
        </w:rPr>
        <w:t xml:space="preserve"> t. 2.</w:t>
      </w:r>
      <w:r w:rsidR="00305BF4">
        <w:rPr>
          <w:rFonts w:ascii="Arial" w:hAnsi="Arial" w:cs="Arial"/>
          <w:color w:val="212529"/>
        </w:rPr>
        <w:t xml:space="preserve"> P</w:t>
      </w:r>
      <w:r w:rsidR="00F71EC7">
        <w:rPr>
          <w:rFonts w:ascii="Arial" w:hAnsi="Arial" w:cs="Arial"/>
          <w:color w:val="212529"/>
        </w:rPr>
        <w:t>Z-a.</w:t>
      </w:r>
    </w:p>
    <w:p w:rsidR="00F71EC7" w:rsidP="00F71EC7" w:rsidRDefault="00F71EC7">
      <w:pPr>
        <w:pStyle w:val="margin-zero"/>
        <w:shd w:val="clear" w:color="auto" w:fill="FFFFFF"/>
        <w:spacing w:before="0" w:beforeAutospacing="false" w:after="0" w:afterAutospacing="false"/>
        <w:ind w:left="-567" w:firstLine="567"/>
        <w:jc w:val="both"/>
        <w:rPr>
          <w:rFonts w:ascii="Arial" w:hAnsi="Arial" w:cs="Arial"/>
          <w:color w:val="212529"/>
        </w:rPr>
      </w:pPr>
    </w:p>
    <w:p w:rsidR="00D817A8" w:rsidP="00E47748" w:rsidRDefault="00E85778">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6.1</w:t>
      </w:r>
      <w:r w:rsidR="00305BF4">
        <w:rPr>
          <w:rFonts w:ascii="Arial" w:hAnsi="Arial" w:cs="Arial"/>
          <w:color w:val="212529"/>
        </w:rPr>
        <w:t xml:space="preserve">. </w:t>
      </w:r>
      <w:r w:rsidR="00F71EC7">
        <w:rPr>
          <w:rFonts w:ascii="Arial" w:hAnsi="Arial" w:cs="Arial"/>
          <w:color w:val="212529"/>
        </w:rPr>
        <w:t xml:space="preserve">Žalbenim navodima tužitelja se ističe da u konkretnom slučaju nije bilo uvjeta za primjenu načela „ne bis </w:t>
      </w:r>
      <w:proofErr w:type="spellStart"/>
      <w:r w:rsidR="00F71EC7">
        <w:rPr>
          <w:rFonts w:ascii="Arial" w:hAnsi="Arial" w:cs="Arial"/>
          <w:color w:val="212529"/>
        </w:rPr>
        <w:t>in</w:t>
      </w:r>
      <w:proofErr w:type="spellEnd"/>
      <w:r w:rsidR="00F71EC7">
        <w:rPr>
          <w:rFonts w:ascii="Arial" w:hAnsi="Arial" w:cs="Arial"/>
          <w:color w:val="212529"/>
        </w:rPr>
        <w:t xml:space="preserve"> idem“</w:t>
      </w:r>
      <w:r w:rsidR="002A2CAE">
        <w:rPr>
          <w:rFonts w:ascii="Arial" w:hAnsi="Arial" w:cs="Arial"/>
          <w:color w:val="212529"/>
        </w:rPr>
        <w:t xml:space="preserve"> jer okrivljenik u upravnom postupku nije osuđen, oslobođen optužbe niti je protiv njega obustavljen prekršajni postupak, a niti </w:t>
      </w:r>
      <w:r w:rsidR="002A2CAE">
        <w:rPr>
          <w:rFonts w:ascii="Arial" w:hAnsi="Arial" w:cs="Arial"/>
          <w:color w:val="212529"/>
        </w:rPr>
        <w:lastRenderedPageBreak/>
        <w:t>je u tom postupku kažnjen</w:t>
      </w:r>
      <w:r w:rsidR="00F71EC7">
        <w:rPr>
          <w:rFonts w:ascii="Arial" w:hAnsi="Arial" w:cs="Arial"/>
          <w:color w:val="212529"/>
        </w:rPr>
        <w:t>.</w:t>
      </w:r>
      <w:r w:rsidR="002A2CAE">
        <w:rPr>
          <w:rFonts w:ascii="Arial" w:hAnsi="Arial" w:cs="Arial"/>
          <w:color w:val="212529"/>
        </w:rPr>
        <w:t xml:space="preserve"> Smatra da je u čl. 240. st. 3. Zakona o strancima reguliran samo način izbjegavanja izvršenja zabrane obavljanja djelatnosti što je okrivljenik iskoristio pa u konkretnom slučaju prvotno izrečena mjera zabrane obavljanja djelatnosti u p</w:t>
      </w:r>
      <w:r w:rsidR="00D817A8">
        <w:rPr>
          <w:rFonts w:ascii="Arial" w:hAnsi="Arial" w:cs="Arial"/>
          <w:color w:val="212529"/>
        </w:rPr>
        <w:t>o</w:t>
      </w:r>
      <w:r w:rsidR="002A2CAE">
        <w:rPr>
          <w:rFonts w:ascii="Arial" w:hAnsi="Arial" w:cs="Arial"/>
          <w:color w:val="212529"/>
        </w:rPr>
        <w:t>slovnim prostorijama ni</w:t>
      </w:r>
      <w:r w:rsidR="00D817A8">
        <w:rPr>
          <w:rFonts w:ascii="Arial" w:hAnsi="Arial" w:cs="Arial"/>
          <w:color w:val="212529"/>
        </w:rPr>
        <w:t>kada</w:t>
      </w:r>
      <w:r w:rsidR="002A2CAE">
        <w:rPr>
          <w:rFonts w:ascii="Arial" w:hAnsi="Arial" w:cs="Arial"/>
          <w:color w:val="212529"/>
        </w:rPr>
        <w:t xml:space="preserve"> nije izvršena</w:t>
      </w:r>
      <w:r w:rsidR="00D817A8">
        <w:rPr>
          <w:rFonts w:ascii="Arial" w:hAnsi="Arial" w:cs="Arial"/>
          <w:color w:val="212529"/>
        </w:rPr>
        <w:t xml:space="preserve">. </w:t>
      </w:r>
      <w:r w:rsidR="002A2CAE">
        <w:rPr>
          <w:rFonts w:ascii="Arial" w:hAnsi="Arial" w:cs="Arial"/>
          <w:color w:val="212529"/>
        </w:rPr>
        <w:t>Tužitelj</w:t>
      </w:r>
      <w:r w:rsidR="00D817A8">
        <w:rPr>
          <w:rFonts w:ascii="Arial" w:hAnsi="Arial" w:cs="Arial"/>
          <w:color w:val="212529"/>
        </w:rPr>
        <w:t xml:space="preserve"> pravnom</w:t>
      </w:r>
      <w:r w:rsidR="002A2CAE">
        <w:rPr>
          <w:rFonts w:ascii="Arial" w:hAnsi="Arial" w:cs="Arial"/>
          <w:color w:val="212529"/>
        </w:rPr>
        <w:t xml:space="preserve"> analogijom uspoređuje primjer prometnog prekršaja izazivanja prometne nezgode pod utjecajem alkohola te ako mu se vozačka dozvola oduzme u upravnom postupku i odredi mjera liječenja od alkoholizma, tada ona ne bi više odgovarala u prekršajnom postupku. </w:t>
      </w:r>
    </w:p>
    <w:p w:rsidR="00D817A8" w:rsidP="00F71EC7" w:rsidRDefault="00D817A8">
      <w:pPr>
        <w:pStyle w:val="margin-zero"/>
        <w:shd w:val="clear" w:color="auto" w:fill="FFFFFF"/>
        <w:spacing w:before="0" w:beforeAutospacing="false" w:after="0" w:afterAutospacing="false"/>
        <w:ind w:left="-567" w:firstLine="567"/>
        <w:jc w:val="both"/>
        <w:rPr>
          <w:rFonts w:ascii="Arial" w:hAnsi="Arial" w:cs="Arial"/>
          <w:color w:val="212529"/>
        </w:rPr>
      </w:pPr>
    </w:p>
    <w:p w:rsidR="002042D0" w:rsidP="00E47748" w:rsidRDefault="00305BF4">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6.</w:t>
      </w:r>
      <w:r w:rsidR="00E85778">
        <w:rPr>
          <w:rFonts w:ascii="Arial" w:hAnsi="Arial" w:cs="Arial"/>
          <w:color w:val="212529"/>
        </w:rPr>
        <w:t>2.</w:t>
      </w:r>
      <w:r>
        <w:rPr>
          <w:rFonts w:ascii="Arial" w:hAnsi="Arial" w:cs="Arial"/>
          <w:color w:val="212529"/>
        </w:rPr>
        <w:t xml:space="preserve"> </w:t>
      </w:r>
      <w:r w:rsidR="00D817A8">
        <w:rPr>
          <w:rFonts w:ascii="Arial" w:hAnsi="Arial" w:cs="Arial"/>
          <w:color w:val="212529"/>
        </w:rPr>
        <w:t xml:space="preserve">Iz obrazloženja </w:t>
      </w:r>
      <w:r>
        <w:rPr>
          <w:rFonts w:ascii="Arial" w:hAnsi="Arial" w:cs="Arial"/>
          <w:color w:val="212529"/>
        </w:rPr>
        <w:t xml:space="preserve">pobijane presude </w:t>
      </w:r>
      <w:r w:rsidR="00D817A8">
        <w:rPr>
          <w:rFonts w:ascii="Arial" w:hAnsi="Arial" w:cs="Arial"/>
          <w:color w:val="212529"/>
        </w:rPr>
        <w:t xml:space="preserve">vidljivo je da je </w:t>
      </w:r>
      <w:r>
        <w:rPr>
          <w:rFonts w:ascii="Arial" w:hAnsi="Arial" w:cs="Arial"/>
          <w:color w:val="212529"/>
        </w:rPr>
        <w:t>prvostupanjski sud,</w:t>
      </w:r>
      <w:r w:rsidR="00D817A8">
        <w:rPr>
          <w:rFonts w:ascii="Arial" w:hAnsi="Arial" w:cs="Arial"/>
          <w:color w:val="212529"/>
        </w:rPr>
        <w:t xml:space="preserve"> smatrajući da bi vođenjem prekršajnog postupka bilo </w:t>
      </w:r>
      <w:r>
        <w:rPr>
          <w:rFonts w:ascii="Arial" w:hAnsi="Arial" w:cs="Arial"/>
          <w:color w:val="212529"/>
        </w:rPr>
        <w:t>povr</w:t>
      </w:r>
      <w:r w:rsidR="00D817A8">
        <w:rPr>
          <w:rFonts w:ascii="Arial" w:hAnsi="Arial" w:cs="Arial"/>
          <w:color w:val="212529"/>
        </w:rPr>
        <w:t>ijeđeno</w:t>
      </w:r>
      <w:r>
        <w:rPr>
          <w:rFonts w:ascii="Arial" w:hAnsi="Arial" w:cs="Arial"/>
          <w:color w:val="212529"/>
        </w:rPr>
        <w:t xml:space="preserve"> načel</w:t>
      </w:r>
      <w:r w:rsidR="00D817A8">
        <w:rPr>
          <w:rFonts w:ascii="Arial" w:hAnsi="Arial" w:cs="Arial"/>
          <w:color w:val="212529"/>
        </w:rPr>
        <w:t>o</w:t>
      </w:r>
      <w:r>
        <w:rPr>
          <w:rFonts w:ascii="Arial" w:hAnsi="Arial" w:cs="Arial"/>
          <w:color w:val="212529"/>
        </w:rPr>
        <w:t xml:space="preserve"> "ne bis </w:t>
      </w:r>
      <w:proofErr w:type="spellStart"/>
      <w:r>
        <w:rPr>
          <w:rFonts w:ascii="Arial" w:hAnsi="Arial" w:cs="Arial"/>
          <w:color w:val="212529"/>
        </w:rPr>
        <w:t>in</w:t>
      </w:r>
      <w:proofErr w:type="spellEnd"/>
      <w:r>
        <w:rPr>
          <w:rFonts w:ascii="Arial" w:hAnsi="Arial" w:cs="Arial"/>
          <w:color w:val="212529"/>
        </w:rPr>
        <w:t xml:space="preserve"> idem"</w:t>
      </w:r>
      <w:r w:rsidR="00D817A8">
        <w:rPr>
          <w:rFonts w:ascii="Arial" w:hAnsi="Arial" w:cs="Arial"/>
          <w:color w:val="212529"/>
        </w:rPr>
        <w:t xml:space="preserve"> jer je </w:t>
      </w:r>
      <w:r w:rsidR="00D644FA">
        <w:rPr>
          <w:rFonts w:ascii="Arial" w:hAnsi="Arial" w:cs="Arial"/>
          <w:color w:val="212529"/>
        </w:rPr>
        <w:t xml:space="preserve">od strane nadležne službe </w:t>
      </w:r>
      <w:r w:rsidR="00D817A8">
        <w:rPr>
          <w:rFonts w:ascii="Arial" w:hAnsi="Arial" w:cs="Arial"/>
          <w:color w:val="212529"/>
        </w:rPr>
        <w:t>Državnog inspektorata izvršena upravna mjera zabrane obavljanja djelatnosti iz čl. 240. Zakona o strancima,</w:t>
      </w:r>
      <w:r>
        <w:rPr>
          <w:rFonts w:ascii="Arial" w:hAnsi="Arial" w:cs="Arial"/>
          <w:color w:val="212529"/>
        </w:rPr>
        <w:t xml:space="preserve"> odbio optužbu protiv </w:t>
      </w:r>
      <w:proofErr w:type="spellStart"/>
      <w:r>
        <w:rPr>
          <w:rFonts w:ascii="Arial" w:hAnsi="Arial" w:cs="Arial"/>
          <w:color w:val="212529"/>
        </w:rPr>
        <w:t>okr</w:t>
      </w:r>
      <w:proofErr w:type="spellEnd"/>
      <w:r>
        <w:rPr>
          <w:rFonts w:ascii="Arial" w:hAnsi="Arial" w:cs="Arial"/>
          <w:color w:val="212529"/>
        </w:rPr>
        <w:t xml:space="preserve">. odgovorne osobe zbog prekršaja iz čl. 247. st. 2. t. 1. i st. </w:t>
      </w:r>
      <w:r w:rsidR="00D817A8">
        <w:rPr>
          <w:rFonts w:ascii="Arial" w:hAnsi="Arial" w:cs="Arial"/>
          <w:color w:val="212529"/>
        </w:rPr>
        <w:t>4</w:t>
      </w:r>
      <w:r>
        <w:rPr>
          <w:rFonts w:ascii="Arial" w:hAnsi="Arial" w:cs="Arial"/>
          <w:color w:val="212529"/>
        </w:rPr>
        <w:t>. Zakona o strancima</w:t>
      </w:r>
      <w:r w:rsidR="00D817A8">
        <w:rPr>
          <w:rFonts w:ascii="Arial" w:hAnsi="Arial" w:cs="Arial"/>
          <w:color w:val="212529"/>
        </w:rPr>
        <w:t xml:space="preserve">. </w:t>
      </w:r>
      <w:r w:rsidR="00D644FA">
        <w:rPr>
          <w:rFonts w:ascii="Arial" w:hAnsi="Arial" w:cs="Arial"/>
          <w:color w:val="212529"/>
        </w:rPr>
        <w:t xml:space="preserve">Prvostupanjski je sud provjerom kod Državnog inspektorata utvrdio da je pečaćenje ulaznih vrata na adresi gdje poslodavac </w:t>
      </w:r>
      <w:proofErr w:type="spellStart"/>
      <w:r w:rsidR="00D644FA">
        <w:rPr>
          <w:rFonts w:ascii="Arial" w:hAnsi="Arial" w:cs="Arial"/>
          <w:color w:val="212529"/>
        </w:rPr>
        <w:t>okr</w:t>
      </w:r>
      <w:proofErr w:type="spellEnd"/>
      <w:r w:rsidR="00D644FA">
        <w:rPr>
          <w:rFonts w:ascii="Arial" w:hAnsi="Arial" w:cs="Arial"/>
          <w:color w:val="212529"/>
        </w:rPr>
        <w:t>. pravna osoba obavlja djelatnost, izvršeno u trajanju 30 dana jer poslodavac nije u roku od 3 dana od izrečenog usmenog rješenja uplatio novčani iznos od 30.000,00 kuna</w:t>
      </w:r>
      <w:r w:rsidR="002042D0">
        <w:rPr>
          <w:rFonts w:ascii="Arial" w:hAnsi="Arial" w:cs="Arial"/>
          <w:color w:val="212529"/>
        </w:rPr>
        <w:t xml:space="preserve">, nakon čega je obavljeno uklanjanje trake. Stajalište je prvostupanjskog suda da su činjenice iz usmenog rješenja inspektorice, </w:t>
      </w:r>
      <w:r>
        <w:rPr>
          <w:rFonts w:ascii="Arial" w:hAnsi="Arial" w:cs="Arial"/>
          <w:color w:val="212529"/>
        </w:rPr>
        <w:t xml:space="preserve"> istovjetne s činjenicama koje čine bi</w:t>
      </w:r>
      <w:r w:rsidR="002042D0">
        <w:rPr>
          <w:rFonts w:ascii="Arial" w:hAnsi="Arial" w:cs="Arial"/>
          <w:color w:val="212529"/>
        </w:rPr>
        <w:t>će prekršaja za koji je pokrenut prekršajni post</w:t>
      </w:r>
      <w:r w:rsidR="00713391">
        <w:rPr>
          <w:rFonts w:ascii="Arial" w:hAnsi="Arial" w:cs="Arial"/>
          <w:color w:val="212529"/>
        </w:rPr>
        <w:t>u</w:t>
      </w:r>
      <w:r w:rsidR="002042D0">
        <w:rPr>
          <w:rFonts w:ascii="Arial" w:hAnsi="Arial" w:cs="Arial"/>
          <w:color w:val="212529"/>
        </w:rPr>
        <w:t xml:space="preserve">pak te smatra da se radi o presuđenoj stvari. </w:t>
      </w:r>
      <w:r w:rsidR="00523A65">
        <w:rPr>
          <w:rFonts w:ascii="Arial" w:hAnsi="Arial" w:cs="Arial"/>
          <w:color w:val="212529"/>
        </w:rPr>
        <w:t xml:space="preserve">Pritom se prvostupanjski sud pozvao na stajalište izraženo u presudama Europskog suda za ljudska prava </w:t>
      </w:r>
      <w:proofErr w:type="spellStart"/>
      <w:r w:rsidR="00523A65">
        <w:rPr>
          <w:rFonts w:ascii="Arial" w:hAnsi="Arial" w:cs="Arial"/>
          <w:color w:val="212529"/>
        </w:rPr>
        <w:t>Maresti</w:t>
      </w:r>
      <w:proofErr w:type="spellEnd"/>
      <w:r w:rsidR="00523A65">
        <w:rPr>
          <w:rFonts w:ascii="Arial" w:hAnsi="Arial" w:cs="Arial"/>
          <w:color w:val="212529"/>
        </w:rPr>
        <w:t xml:space="preserve"> protiv Republike Hrvatske i </w:t>
      </w:r>
      <w:proofErr w:type="spellStart"/>
      <w:r w:rsidR="00523A65">
        <w:rPr>
          <w:rFonts w:ascii="Arial" w:hAnsi="Arial" w:cs="Arial"/>
          <w:color w:val="212529"/>
        </w:rPr>
        <w:t>Zolotukhin</w:t>
      </w:r>
      <w:proofErr w:type="spellEnd"/>
      <w:r w:rsidR="00523A65">
        <w:rPr>
          <w:rFonts w:ascii="Arial" w:hAnsi="Arial" w:cs="Arial"/>
          <w:color w:val="212529"/>
        </w:rPr>
        <w:t xml:space="preserve"> protiv Rusije po pitanju presuđene stvari ako je za isti činjenični opis pokrenut prekršajni postupak. </w:t>
      </w:r>
    </w:p>
    <w:p w:rsidR="00523A65" w:rsidP="00D817A8" w:rsidRDefault="00523A65">
      <w:pPr>
        <w:pStyle w:val="margin-zero"/>
        <w:shd w:val="clear" w:color="auto" w:fill="FFFFFF"/>
        <w:spacing w:before="0" w:beforeAutospacing="false" w:after="0" w:afterAutospacing="false"/>
        <w:ind w:left="-567" w:firstLine="567"/>
        <w:jc w:val="both"/>
        <w:rPr>
          <w:rFonts w:ascii="Arial" w:hAnsi="Arial" w:cs="Arial"/>
          <w:color w:val="212529"/>
        </w:rPr>
      </w:pPr>
    </w:p>
    <w:p w:rsidR="003045FB" w:rsidP="00E47748" w:rsidRDefault="00E85778">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6.3</w:t>
      </w:r>
      <w:r w:rsidR="00305BF4">
        <w:rPr>
          <w:rFonts w:ascii="Arial" w:hAnsi="Arial" w:cs="Arial"/>
          <w:color w:val="212529"/>
        </w:rPr>
        <w:t xml:space="preserve">. </w:t>
      </w:r>
      <w:r>
        <w:rPr>
          <w:rFonts w:ascii="Arial" w:hAnsi="Arial" w:cs="Arial"/>
          <w:color w:val="212529"/>
        </w:rPr>
        <w:t>Međutim, pravilno ističe tu</w:t>
      </w:r>
      <w:r w:rsidR="00305BF4">
        <w:rPr>
          <w:rFonts w:ascii="Arial" w:hAnsi="Arial" w:cs="Arial"/>
          <w:color w:val="212529"/>
        </w:rPr>
        <w:t xml:space="preserve">žitelj da </w:t>
      </w:r>
      <w:r>
        <w:rPr>
          <w:rFonts w:ascii="Arial" w:hAnsi="Arial" w:cs="Arial"/>
          <w:color w:val="212529"/>
        </w:rPr>
        <w:t xml:space="preserve">je prvostupanjski sud pogrešno primijenio materijalnu odredbu iz čl. 161. st. 5. t. 2. PZ-a prema kojoj je prilikom ispitivanja optužnog akta, utvrdio </w:t>
      </w:r>
      <w:proofErr w:type="spellStart"/>
      <w:r>
        <w:rPr>
          <w:rFonts w:ascii="Arial" w:hAnsi="Arial" w:cs="Arial"/>
          <w:color w:val="212529"/>
        </w:rPr>
        <w:t>procesnopravnu</w:t>
      </w:r>
      <w:proofErr w:type="spellEnd"/>
      <w:r>
        <w:rPr>
          <w:rFonts w:ascii="Arial" w:hAnsi="Arial" w:cs="Arial"/>
          <w:color w:val="212529"/>
        </w:rPr>
        <w:t xml:space="preserve"> smetnju za vođenje postupka jer postoje okolnosti koje isključuju prekršajni</w:t>
      </w:r>
      <w:r w:rsidR="00523A65">
        <w:rPr>
          <w:rFonts w:ascii="Arial" w:hAnsi="Arial" w:cs="Arial"/>
          <w:color w:val="212529"/>
        </w:rPr>
        <w:t xml:space="preserve"> progon</w:t>
      </w:r>
      <w:r w:rsidR="003045FB">
        <w:rPr>
          <w:rFonts w:ascii="Arial" w:hAnsi="Arial" w:cs="Arial"/>
          <w:color w:val="212529"/>
        </w:rPr>
        <w:t xml:space="preserve"> (iako je iz stanja spisa vidljivo da je tu smetnju utvrdio u tijeku dokaznog postupka pa se ta odluka trebala temeljiti na čl. 181. t. 4. PZ-a, a ne u fazi ispitivanja optužnog prijedloga)</w:t>
      </w:r>
      <w:r w:rsidR="00523A65">
        <w:rPr>
          <w:rFonts w:ascii="Arial" w:hAnsi="Arial" w:cs="Arial"/>
          <w:color w:val="212529"/>
        </w:rPr>
        <w:t xml:space="preserve">. Naime, izvršenje </w:t>
      </w:r>
      <w:r w:rsidR="00305BF4">
        <w:rPr>
          <w:rFonts w:ascii="Arial" w:hAnsi="Arial" w:cs="Arial"/>
          <w:color w:val="212529"/>
        </w:rPr>
        <w:t>upravn</w:t>
      </w:r>
      <w:r w:rsidR="00523A65">
        <w:rPr>
          <w:rFonts w:ascii="Arial" w:hAnsi="Arial" w:cs="Arial"/>
          <w:color w:val="212529"/>
        </w:rPr>
        <w:t>e mjere</w:t>
      </w:r>
      <w:r w:rsidR="00305BF4">
        <w:rPr>
          <w:rFonts w:ascii="Arial" w:hAnsi="Arial" w:cs="Arial"/>
          <w:color w:val="212529"/>
        </w:rPr>
        <w:t xml:space="preserve"> iz čl. 240. st. 1. Zakona o strancima se ne može </w:t>
      </w:r>
      <w:r w:rsidR="00523A65">
        <w:rPr>
          <w:rFonts w:ascii="Arial" w:hAnsi="Arial" w:cs="Arial"/>
          <w:color w:val="212529"/>
        </w:rPr>
        <w:t xml:space="preserve">smatrati </w:t>
      </w:r>
      <w:r w:rsidR="00787C8F">
        <w:rPr>
          <w:rFonts w:ascii="Arial" w:hAnsi="Arial" w:cs="Arial"/>
          <w:color w:val="212529"/>
        </w:rPr>
        <w:t>kažnjavanjem počinitelja jer ta mjera nema kazneni karakter u smislu kazneno pravne sankcije</w:t>
      </w:r>
      <w:r w:rsidR="00E55500">
        <w:rPr>
          <w:rFonts w:ascii="Arial" w:hAnsi="Arial" w:cs="Arial"/>
          <w:color w:val="212529"/>
        </w:rPr>
        <w:t>.</w:t>
      </w:r>
      <w:r w:rsidR="00787C8F">
        <w:rPr>
          <w:rFonts w:ascii="Arial" w:hAnsi="Arial" w:cs="Arial"/>
          <w:color w:val="212529"/>
        </w:rPr>
        <w:t xml:space="preserve"> Njen cilj je trenutno saniranje utvrđene protupravnosti zabranom obavljanja djelatnosti (tzv. pečaćenjem prostora) kako bi se počinitelj onemogućio u daljnjem, kontinuiranom činjenju određenih protupravnih radnji. </w:t>
      </w:r>
      <w:r w:rsidR="008D6E5B">
        <w:rPr>
          <w:rFonts w:ascii="Arial" w:hAnsi="Arial" w:cs="Arial"/>
          <w:color w:val="212529"/>
        </w:rPr>
        <w:t xml:space="preserve">Nakon proteka njenog trajanja (30 dana) ili nakon neobaveznog plaćanja novčanog iznosa (3981,68 eura što odgovara protuvrijednosti 30.000,00 kuna) u propisanom roku (od 3 dana u kojem je dužan </w:t>
      </w:r>
      <w:r w:rsidR="00E55500">
        <w:rPr>
          <w:rFonts w:ascii="Arial" w:hAnsi="Arial" w:cs="Arial"/>
          <w:color w:val="212529"/>
        </w:rPr>
        <w:t>dostaviti dokaz o uplati Inspektoratu)</w:t>
      </w:r>
      <w:r w:rsidR="008D6E5B">
        <w:rPr>
          <w:rFonts w:ascii="Arial" w:hAnsi="Arial" w:cs="Arial"/>
          <w:color w:val="212529"/>
        </w:rPr>
        <w:t xml:space="preserve"> kada se mjera neće izvršiti odnosno</w:t>
      </w:r>
      <w:r w:rsidRPr="008D6E5B" w:rsidR="008D6E5B">
        <w:rPr>
          <w:rFonts w:ascii="Arial" w:hAnsi="Arial" w:cs="Arial"/>
          <w:color w:val="212529"/>
        </w:rPr>
        <w:t xml:space="preserve"> </w:t>
      </w:r>
      <w:r w:rsidR="008D6E5B">
        <w:rPr>
          <w:rFonts w:ascii="Arial" w:hAnsi="Arial" w:cs="Arial"/>
          <w:color w:val="212529"/>
        </w:rPr>
        <w:t>usmeno rješenje će se ukinuti, poslodavac može nastaviti obavljati djelatnost.</w:t>
      </w:r>
      <w:r w:rsidR="00E55500">
        <w:rPr>
          <w:rFonts w:ascii="Arial" w:hAnsi="Arial" w:cs="Arial"/>
          <w:color w:val="212529"/>
        </w:rPr>
        <w:t xml:space="preserve"> Kada se uzme u obzir da u konkretnom slučaju </w:t>
      </w:r>
      <w:proofErr w:type="spellStart"/>
      <w:r w:rsidR="00E55500">
        <w:rPr>
          <w:rFonts w:ascii="Arial" w:hAnsi="Arial" w:cs="Arial"/>
          <w:color w:val="212529"/>
        </w:rPr>
        <w:t>okr</w:t>
      </w:r>
      <w:proofErr w:type="spellEnd"/>
      <w:r w:rsidR="00E55500">
        <w:rPr>
          <w:rFonts w:ascii="Arial" w:hAnsi="Arial" w:cs="Arial"/>
          <w:color w:val="212529"/>
        </w:rPr>
        <w:t xml:space="preserve">. odgovorna osoba </w:t>
      </w:r>
      <w:r w:rsidR="003045FB">
        <w:rPr>
          <w:rFonts w:ascii="Arial" w:hAnsi="Arial" w:cs="Arial"/>
          <w:color w:val="212529"/>
        </w:rPr>
        <w:t xml:space="preserve">u pravnoj osobi </w:t>
      </w:r>
      <w:r w:rsidR="00E55500">
        <w:rPr>
          <w:rFonts w:ascii="Arial" w:hAnsi="Arial" w:cs="Arial"/>
          <w:color w:val="212529"/>
        </w:rPr>
        <w:t>nije izabrala plaćanje iznosa 3981,68 eura za svakog stranca kojeg je zaposlio protivno odredbama Zakona o strancu (troje)</w:t>
      </w:r>
      <w:r w:rsidR="003045FB">
        <w:rPr>
          <w:rFonts w:ascii="Arial" w:hAnsi="Arial" w:cs="Arial"/>
          <w:color w:val="212529"/>
        </w:rPr>
        <w:t xml:space="preserve"> te je nakon proteka roka od 30 dana zabrane obavljanja djelatnosti, uklonjena traka kojom se onemogućilo obavljanje djelatnosti, tada se prepoznaje ne kazneni karakter predmetne upravne mjere. Zbog navedenog, okolnost istovjetnih činjenica na temelju kojih je izrečena upravna mjera te podnesen optužni akt, nije sama za sebe dostatna da bi se moglo smatrati da postoji dvostruk</w:t>
      </w:r>
      <w:r w:rsidR="00B11436">
        <w:rPr>
          <w:rFonts w:ascii="Arial" w:hAnsi="Arial" w:cs="Arial"/>
          <w:color w:val="212529"/>
        </w:rPr>
        <w:t xml:space="preserve">o suđenje o istoj stvari. </w:t>
      </w:r>
    </w:p>
    <w:p w:rsidR="00E55500" w:rsidP="00E85778" w:rsidRDefault="00E55500">
      <w:pPr>
        <w:pStyle w:val="margin-zero"/>
        <w:shd w:val="clear" w:color="auto" w:fill="FFFFFF"/>
        <w:spacing w:before="0" w:beforeAutospacing="false" w:after="0" w:afterAutospacing="false"/>
        <w:ind w:left="-567" w:firstLine="567"/>
        <w:jc w:val="both"/>
        <w:rPr>
          <w:rFonts w:ascii="Arial" w:hAnsi="Arial" w:cs="Arial"/>
          <w:color w:val="212529"/>
        </w:rPr>
      </w:pPr>
    </w:p>
    <w:p w:rsidR="00713391" w:rsidP="00E47748" w:rsidRDefault="00713391">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7</w:t>
      </w:r>
      <w:r w:rsidR="00305BF4">
        <w:rPr>
          <w:rFonts w:ascii="Arial" w:hAnsi="Arial" w:cs="Arial"/>
          <w:color w:val="212529"/>
        </w:rPr>
        <w:t xml:space="preserve">. </w:t>
      </w:r>
      <w:r>
        <w:rPr>
          <w:rFonts w:ascii="Arial" w:hAnsi="Arial" w:cs="Arial"/>
          <w:color w:val="212529"/>
        </w:rPr>
        <w:t xml:space="preserve">Potrebno je istaknuti da je na sjednici Odjela za prekršaje iz područja javnog reda i mira i javne sigurnosti ovog drugostupanjskog suda 14. ožujka 2022. u vezi mjera nadzora iz čl. 240. Zakona o strancima doneseno slijedeće pravno shvaćanje u vezi primjene </w:t>
      </w:r>
      <w:r w:rsidR="00305BF4">
        <w:rPr>
          <w:rFonts w:ascii="Arial" w:hAnsi="Arial" w:cs="Arial"/>
          <w:color w:val="212529"/>
        </w:rPr>
        <w:t xml:space="preserve">načela „ne bis </w:t>
      </w:r>
      <w:proofErr w:type="spellStart"/>
      <w:r w:rsidR="00305BF4">
        <w:rPr>
          <w:rFonts w:ascii="Arial" w:hAnsi="Arial" w:cs="Arial"/>
          <w:color w:val="212529"/>
        </w:rPr>
        <w:t>in</w:t>
      </w:r>
      <w:proofErr w:type="spellEnd"/>
      <w:r w:rsidR="00305BF4">
        <w:rPr>
          <w:rFonts w:ascii="Arial" w:hAnsi="Arial" w:cs="Arial"/>
          <w:color w:val="212529"/>
        </w:rPr>
        <w:t xml:space="preserve"> idem“</w:t>
      </w:r>
      <w:r>
        <w:rPr>
          <w:rFonts w:ascii="Arial" w:hAnsi="Arial" w:cs="Arial"/>
          <w:color w:val="212529"/>
        </w:rPr>
        <w:t>:</w:t>
      </w:r>
    </w:p>
    <w:p w:rsidR="00305BF4" w:rsidP="00E47748" w:rsidRDefault="00305BF4">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 xml:space="preserve">„U odnosu na primjenu odredbi Zakona o strancima, ako je tijelo nadzora zabranilo poslodavcu obavljanje djelatnosti, prekršajno procesuiranje i kažnjavanje poslodavca u prekršajnom postupku ne predstavlja dvostruko suđenje, odnosno povredu načela „ne bis </w:t>
      </w:r>
      <w:proofErr w:type="spellStart"/>
      <w:r>
        <w:rPr>
          <w:rFonts w:ascii="Arial" w:hAnsi="Arial" w:cs="Arial"/>
          <w:color w:val="212529"/>
        </w:rPr>
        <w:t>in</w:t>
      </w:r>
      <w:proofErr w:type="spellEnd"/>
      <w:r>
        <w:rPr>
          <w:rFonts w:ascii="Arial" w:hAnsi="Arial" w:cs="Arial"/>
          <w:color w:val="212529"/>
        </w:rPr>
        <w:t xml:space="preserve"> idem.“</w:t>
      </w:r>
    </w:p>
    <w:p w:rsidR="00713391" w:rsidP="00305BF4" w:rsidRDefault="00713391">
      <w:pPr>
        <w:pStyle w:val="margin-zero"/>
        <w:shd w:val="clear" w:color="auto" w:fill="FFFFFF"/>
        <w:spacing w:before="0" w:beforeAutospacing="false" w:after="0" w:afterAutospacing="false"/>
        <w:ind w:left="-567" w:firstLine="750"/>
        <w:jc w:val="both"/>
        <w:rPr>
          <w:rFonts w:ascii="Arial" w:hAnsi="Arial" w:cs="Arial"/>
          <w:color w:val="212529"/>
        </w:rPr>
      </w:pPr>
    </w:p>
    <w:p w:rsidR="00305BF4" w:rsidP="00E47748" w:rsidRDefault="00713391">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8</w:t>
      </w:r>
      <w:r w:rsidR="00305BF4">
        <w:rPr>
          <w:rFonts w:ascii="Arial" w:hAnsi="Arial" w:cs="Arial"/>
          <w:color w:val="212529"/>
        </w:rPr>
        <w:t xml:space="preserve">. Navedeno pravno shvaćanje u skladu je i sa presudom Vrhovnog suda RH broj </w:t>
      </w:r>
      <w:proofErr w:type="spellStart"/>
      <w:r w:rsidR="00305BF4">
        <w:rPr>
          <w:rFonts w:ascii="Arial" w:hAnsi="Arial" w:cs="Arial"/>
          <w:color w:val="212529"/>
        </w:rPr>
        <w:t>Kzz</w:t>
      </w:r>
      <w:proofErr w:type="spellEnd"/>
      <w:r w:rsidR="00305BF4">
        <w:rPr>
          <w:rFonts w:ascii="Arial" w:hAnsi="Arial" w:cs="Arial"/>
          <w:color w:val="212529"/>
        </w:rPr>
        <w:t xml:space="preserve"> 43/2017 od 8. studenog 2017., na koju se poziva žalba i u kojoj se navodi da se upravn</w:t>
      </w:r>
      <w:r>
        <w:rPr>
          <w:rFonts w:ascii="Arial" w:hAnsi="Arial" w:cs="Arial"/>
          <w:color w:val="212529"/>
        </w:rPr>
        <w:t>a mjera</w:t>
      </w:r>
      <w:r w:rsidR="00305BF4">
        <w:rPr>
          <w:rFonts w:ascii="Arial" w:hAnsi="Arial" w:cs="Arial"/>
          <w:color w:val="212529"/>
        </w:rPr>
        <w:t> ni ekstenzivnim tumačenjem ne može poistovjetiti sa sankcijom jer je njena svrha promptno suzbijanje zatečenog protupravnog stanja i onemogućavanje počinitelja da nastavi s takvim činjenjem i njome se ne odlučuje o meritumu prekršaja.</w:t>
      </w:r>
    </w:p>
    <w:p w:rsidR="00713391" w:rsidP="00305BF4" w:rsidRDefault="00713391">
      <w:pPr>
        <w:pStyle w:val="margin-zero"/>
        <w:shd w:val="clear" w:color="auto" w:fill="FFFFFF"/>
        <w:spacing w:before="0" w:beforeAutospacing="false" w:after="0" w:afterAutospacing="false"/>
        <w:ind w:left="-567" w:firstLine="750"/>
        <w:jc w:val="both"/>
        <w:rPr>
          <w:rFonts w:ascii="Arial" w:hAnsi="Arial" w:cs="Arial"/>
          <w:color w:val="212529"/>
        </w:rPr>
      </w:pPr>
    </w:p>
    <w:p w:rsidR="00305BF4" w:rsidP="00E47748" w:rsidRDefault="00713391">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9</w:t>
      </w:r>
      <w:r w:rsidR="00305BF4">
        <w:rPr>
          <w:rFonts w:ascii="Arial" w:hAnsi="Arial" w:cs="Arial"/>
          <w:color w:val="212529"/>
        </w:rPr>
        <w:t>. S obzirom na sve navedeno</w:t>
      </w:r>
      <w:r>
        <w:rPr>
          <w:rFonts w:ascii="Arial" w:hAnsi="Arial" w:cs="Arial"/>
          <w:color w:val="212529"/>
        </w:rPr>
        <w:t xml:space="preserve"> trebalo</w:t>
      </w:r>
      <w:r w:rsidR="00E539CE">
        <w:rPr>
          <w:rFonts w:ascii="Arial" w:hAnsi="Arial" w:cs="Arial"/>
          <w:color w:val="212529"/>
        </w:rPr>
        <w:t xml:space="preserve"> je</w:t>
      </w:r>
      <w:r>
        <w:rPr>
          <w:rFonts w:ascii="Arial" w:hAnsi="Arial" w:cs="Arial"/>
          <w:color w:val="212529"/>
        </w:rPr>
        <w:t xml:space="preserve"> </w:t>
      </w:r>
      <w:r w:rsidR="00305BF4">
        <w:rPr>
          <w:rFonts w:ascii="Arial" w:hAnsi="Arial" w:cs="Arial"/>
          <w:color w:val="212529"/>
        </w:rPr>
        <w:t xml:space="preserve">prihvatiti žalbu </w:t>
      </w:r>
      <w:r>
        <w:rPr>
          <w:rFonts w:ascii="Arial" w:hAnsi="Arial" w:cs="Arial"/>
          <w:color w:val="212529"/>
        </w:rPr>
        <w:t xml:space="preserve">tužitelja, </w:t>
      </w:r>
      <w:r w:rsidR="00305BF4">
        <w:rPr>
          <w:rFonts w:ascii="Arial" w:hAnsi="Arial" w:cs="Arial"/>
          <w:color w:val="212529"/>
        </w:rPr>
        <w:t xml:space="preserve">ukinuti pobijanu presudu i predmet u odnosu na </w:t>
      </w:r>
      <w:proofErr w:type="spellStart"/>
      <w:r w:rsidR="00305BF4">
        <w:rPr>
          <w:rFonts w:ascii="Arial" w:hAnsi="Arial" w:cs="Arial"/>
          <w:color w:val="212529"/>
        </w:rPr>
        <w:t>okr</w:t>
      </w:r>
      <w:proofErr w:type="spellEnd"/>
      <w:r w:rsidR="00305BF4">
        <w:rPr>
          <w:rFonts w:ascii="Arial" w:hAnsi="Arial" w:cs="Arial"/>
          <w:color w:val="212529"/>
        </w:rPr>
        <w:t xml:space="preserve">. odgovornu osobu, </w:t>
      </w:r>
      <w:r>
        <w:rPr>
          <w:rFonts w:ascii="Arial" w:hAnsi="Arial" w:cs="Arial"/>
          <w:color w:val="212529"/>
        </w:rPr>
        <w:t xml:space="preserve">dostaviti </w:t>
      </w:r>
      <w:r w:rsidR="00305BF4">
        <w:rPr>
          <w:rFonts w:ascii="Arial" w:hAnsi="Arial" w:cs="Arial"/>
          <w:color w:val="212529"/>
        </w:rPr>
        <w:t xml:space="preserve"> prvostupanjskom sudu na ponovno suđenje, koji će, cijeneći razloge ovog drugostupanjskog rješenja, pr</w:t>
      </w:r>
      <w:r>
        <w:rPr>
          <w:rFonts w:ascii="Arial" w:hAnsi="Arial" w:cs="Arial"/>
          <w:color w:val="212529"/>
        </w:rPr>
        <w:t>avilno primijeniti materijalno prekršajno pravo, po potrebi prove</w:t>
      </w:r>
      <w:r w:rsidR="00305BF4">
        <w:rPr>
          <w:rFonts w:ascii="Arial" w:hAnsi="Arial" w:cs="Arial"/>
          <w:color w:val="212529"/>
        </w:rPr>
        <w:t>sti sve dokaze čije provođenje se ukaže potrebnim, a nakon toga ocjenom svih u postupku izvedenih dokaza i svih pravno relevantnih činjenica, donijeti novu, na zakonu osnovanu i valjano obrazloženu odluku.</w:t>
      </w:r>
    </w:p>
    <w:p w:rsidR="00713391" w:rsidP="00305BF4" w:rsidRDefault="00713391">
      <w:pPr>
        <w:pStyle w:val="margin-zero"/>
        <w:shd w:val="clear" w:color="auto" w:fill="FFFFFF"/>
        <w:spacing w:before="0" w:beforeAutospacing="false" w:after="0" w:afterAutospacing="false"/>
        <w:ind w:left="-567" w:firstLine="750"/>
        <w:jc w:val="both"/>
        <w:rPr>
          <w:rFonts w:ascii="Arial" w:hAnsi="Arial" w:cs="Arial"/>
          <w:color w:val="212529"/>
        </w:rPr>
      </w:pPr>
    </w:p>
    <w:p w:rsidR="00305BF4" w:rsidP="00E47748" w:rsidRDefault="00305BF4">
      <w:pPr>
        <w:pStyle w:val="margin-zero"/>
        <w:shd w:val="clear" w:color="auto" w:fill="FFFFFF"/>
        <w:spacing w:before="0" w:beforeAutospacing="false" w:after="0" w:afterAutospacing="false"/>
        <w:ind w:firstLine="720"/>
        <w:jc w:val="both"/>
        <w:rPr>
          <w:rFonts w:ascii="Arial" w:hAnsi="Arial" w:cs="Arial"/>
          <w:color w:val="212529"/>
        </w:rPr>
      </w:pPr>
      <w:r>
        <w:rPr>
          <w:rFonts w:ascii="Arial" w:hAnsi="Arial" w:cs="Arial"/>
          <w:color w:val="212529"/>
        </w:rPr>
        <w:t>1</w:t>
      </w:r>
      <w:r w:rsidR="00713391">
        <w:rPr>
          <w:rFonts w:ascii="Arial" w:hAnsi="Arial" w:cs="Arial"/>
          <w:color w:val="212529"/>
        </w:rPr>
        <w:t>0</w:t>
      </w:r>
      <w:r>
        <w:rPr>
          <w:rFonts w:ascii="Arial" w:hAnsi="Arial" w:cs="Arial"/>
          <w:color w:val="212529"/>
        </w:rPr>
        <w:t>. Iz navedenih razloga na temelju čl. 206. st. 1.</w:t>
      </w:r>
      <w:r w:rsidR="00E539CE">
        <w:rPr>
          <w:rFonts w:ascii="Arial" w:hAnsi="Arial" w:cs="Arial"/>
          <w:color w:val="212529"/>
        </w:rPr>
        <w:t xml:space="preserve"> i 3.</w:t>
      </w:r>
      <w:r>
        <w:rPr>
          <w:rFonts w:ascii="Arial" w:hAnsi="Arial" w:cs="Arial"/>
          <w:color w:val="212529"/>
        </w:rPr>
        <w:t xml:space="preserve"> Prekršajnog zakona odlučeno je kao u izreci ovog rješenja.</w:t>
      </w:r>
    </w:p>
    <w:p w:rsidR="005F2631" w:rsidP="00F14175" w:rsidRDefault="005F2631">
      <w:pPr>
        <w:ind w:left="-567" w:firstLine="720"/>
        <w:jc w:val="both"/>
        <w:rPr>
          <w:rFonts w:ascii="Arial" w:hAnsi="Arial" w:cs="Arial"/>
          <w:sz w:val="24"/>
        </w:rPr>
      </w:pPr>
    </w:p>
    <w:p w:rsidRPr="002F7B29" w:rsidR="008E344C" w:rsidP="00F14175" w:rsidRDefault="008E344C">
      <w:pPr>
        <w:ind w:left="-567" w:firstLine="720"/>
        <w:jc w:val="both"/>
        <w:rPr>
          <w:rFonts w:ascii="Arial" w:hAnsi="Arial" w:cs="Arial"/>
          <w:sz w:val="24"/>
        </w:rPr>
      </w:pPr>
    </w:p>
    <w:p w:rsidRPr="00613DB1" w:rsidR="002F7B29" w:rsidP="00F14175" w:rsidRDefault="002F7B29">
      <w:pPr>
        <w:ind w:left="-567" w:firstLine="720"/>
        <w:jc w:val="center"/>
        <w:rPr>
          <w:rFonts w:ascii="Arial" w:hAnsi="Arial" w:cs="Arial"/>
          <w:sz w:val="24"/>
        </w:rPr>
      </w:pPr>
      <w:r w:rsidRPr="00613DB1">
        <w:rPr>
          <w:rFonts w:ascii="Arial" w:hAnsi="Arial" w:cs="Arial"/>
          <w:sz w:val="24"/>
        </w:rPr>
        <w:t xml:space="preserve">U Zagrebu, </w:t>
      </w:r>
      <w:r w:rsidR="007A62F9">
        <w:rPr>
          <w:rFonts w:ascii="Arial" w:hAnsi="Arial" w:cs="Arial"/>
          <w:sz w:val="24"/>
        </w:rPr>
        <w:t>20</w:t>
      </w:r>
      <w:r w:rsidRPr="00613DB1">
        <w:rPr>
          <w:rFonts w:ascii="Arial" w:hAnsi="Arial" w:cs="Arial"/>
          <w:sz w:val="24"/>
        </w:rPr>
        <w:t xml:space="preserve">. </w:t>
      </w:r>
      <w:r w:rsidR="00713391">
        <w:rPr>
          <w:rFonts w:ascii="Arial" w:hAnsi="Arial" w:cs="Arial"/>
          <w:sz w:val="24"/>
        </w:rPr>
        <w:t>ožujka</w:t>
      </w:r>
      <w:r w:rsidRPr="00613DB1">
        <w:rPr>
          <w:rFonts w:ascii="Arial" w:hAnsi="Arial" w:cs="Arial"/>
          <w:sz w:val="24"/>
        </w:rPr>
        <w:t xml:space="preserve"> 202</w:t>
      </w:r>
      <w:r w:rsidR="00713391">
        <w:rPr>
          <w:rFonts w:ascii="Arial" w:hAnsi="Arial" w:cs="Arial"/>
          <w:sz w:val="24"/>
        </w:rPr>
        <w:t>6</w:t>
      </w:r>
      <w:r w:rsidRPr="00613DB1">
        <w:rPr>
          <w:rFonts w:ascii="Arial" w:hAnsi="Arial" w:cs="Arial"/>
          <w:sz w:val="24"/>
        </w:rPr>
        <w:t>.</w:t>
      </w:r>
    </w:p>
    <w:p w:rsidRPr="00613DB1" w:rsidR="002F7B29" w:rsidP="00F14175" w:rsidRDefault="002F7B29">
      <w:pPr>
        <w:ind w:left="-567" w:firstLine="720"/>
        <w:jc w:val="both"/>
        <w:rPr>
          <w:rFonts w:ascii="Arial" w:hAnsi="Arial" w:cs="Arial"/>
          <w:sz w:val="24"/>
        </w:rPr>
      </w:pPr>
    </w:p>
    <w:p w:rsidRPr="00613DB1" w:rsidR="002F7B29" w:rsidP="00F14175" w:rsidRDefault="002F7B29">
      <w:pPr>
        <w:ind w:left="-567"/>
        <w:jc w:val="both"/>
        <w:rPr>
          <w:rFonts w:ascii="Arial" w:hAnsi="Arial" w:cs="Arial"/>
          <w:sz w:val="24"/>
          <w:szCs w:val="24"/>
        </w:rPr>
      </w:pPr>
      <w:r w:rsidRPr="00613DB1">
        <w:rPr>
          <w:rFonts w:ascii="Arial" w:hAnsi="Arial" w:cs="Arial"/>
          <w:sz w:val="24"/>
          <w:szCs w:val="24"/>
        </w:rPr>
        <w:t xml:space="preserve">        </w:t>
      </w:r>
    </w:p>
    <w:p w:rsidRPr="00613DB1" w:rsidR="002F7B29" w:rsidP="00E47748" w:rsidRDefault="002F7B29">
      <w:pPr>
        <w:ind w:left="-567" w:firstLine="720"/>
        <w:jc w:val="both"/>
        <w:rPr>
          <w:rFonts w:ascii="Arial" w:hAnsi="Arial" w:cs="Arial"/>
          <w:sz w:val="24"/>
        </w:rPr>
      </w:pPr>
      <w:r w:rsidRPr="00613DB1">
        <w:rPr>
          <w:rFonts w:ascii="Arial" w:hAnsi="Arial" w:cs="Arial"/>
          <w:sz w:val="24"/>
        </w:rPr>
        <w:t xml:space="preserve">Zapisničarka:                       </w:t>
      </w:r>
      <w:r w:rsidR="00FE09EE">
        <w:rPr>
          <w:rFonts w:ascii="Arial" w:hAnsi="Arial" w:cs="Arial"/>
          <w:sz w:val="24"/>
        </w:rPr>
        <w:t xml:space="preserve">    </w:t>
      </w:r>
      <w:r w:rsidRPr="00613DB1">
        <w:rPr>
          <w:rFonts w:ascii="Arial" w:hAnsi="Arial" w:cs="Arial"/>
          <w:sz w:val="24"/>
        </w:rPr>
        <w:t xml:space="preserve"> </w:t>
      </w:r>
      <w:r w:rsidR="00FE09EE">
        <w:rPr>
          <w:rFonts w:ascii="Arial" w:hAnsi="Arial" w:cs="Arial"/>
          <w:sz w:val="24"/>
        </w:rPr>
        <w:t xml:space="preserve">   </w:t>
      </w:r>
      <w:r w:rsidRPr="00613DB1">
        <w:rPr>
          <w:rFonts w:ascii="Arial" w:hAnsi="Arial" w:cs="Arial"/>
          <w:sz w:val="24"/>
        </w:rPr>
        <w:t xml:space="preserve">                       </w:t>
      </w:r>
      <w:r w:rsidR="00E47748">
        <w:rPr>
          <w:rFonts w:ascii="Arial" w:hAnsi="Arial" w:cs="Arial"/>
          <w:sz w:val="24"/>
        </w:rPr>
        <w:tab/>
      </w:r>
      <w:r w:rsidR="00E47748">
        <w:rPr>
          <w:rFonts w:ascii="Arial" w:hAnsi="Arial" w:cs="Arial"/>
          <w:sz w:val="24"/>
        </w:rPr>
        <w:tab/>
      </w:r>
      <w:r w:rsidRPr="00613DB1">
        <w:rPr>
          <w:rFonts w:ascii="Arial" w:hAnsi="Arial" w:cs="Arial"/>
          <w:sz w:val="24"/>
        </w:rPr>
        <w:t xml:space="preserve"> Predsjednica vijeća:</w:t>
      </w:r>
    </w:p>
    <w:p w:rsidRPr="00613DB1" w:rsidR="002F7B29" w:rsidP="00F14175" w:rsidRDefault="002F7B29">
      <w:pPr>
        <w:ind w:left="-567"/>
        <w:jc w:val="both"/>
        <w:rPr>
          <w:rFonts w:ascii="Arial" w:hAnsi="Arial" w:cs="Arial"/>
          <w:sz w:val="24"/>
        </w:rPr>
      </w:pPr>
    </w:p>
    <w:p w:rsidR="002F7B29" w:rsidP="00E47748" w:rsidRDefault="002F7B29">
      <w:pPr>
        <w:ind w:left="-567" w:firstLine="720"/>
        <w:jc w:val="both"/>
        <w:rPr>
          <w:rFonts w:ascii="Arial" w:hAnsi="Arial" w:cs="Arial"/>
          <w:sz w:val="24"/>
        </w:rPr>
      </w:pPr>
      <w:r w:rsidRPr="00613DB1">
        <w:rPr>
          <w:rFonts w:ascii="Arial" w:hAnsi="Arial" w:cs="Arial"/>
          <w:sz w:val="24"/>
        </w:rPr>
        <w:t xml:space="preserve">Emina Bašić, v.r.          </w:t>
      </w:r>
      <w:r w:rsidR="00FE09EE">
        <w:rPr>
          <w:rFonts w:ascii="Arial" w:hAnsi="Arial" w:cs="Arial"/>
          <w:sz w:val="24"/>
        </w:rPr>
        <w:t xml:space="preserve">         </w:t>
      </w:r>
      <w:r w:rsidRPr="00613DB1">
        <w:rPr>
          <w:rFonts w:ascii="Arial" w:hAnsi="Arial" w:cs="Arial"/>
          <w:sz w:val="24"/>
        </w:rPr>
        <w:t xml:space="preserve"> </w:t>
      </w:r>
      <w:r w:rsidR="00E47748">
        <w:rPr>
          <w:rFonts w:ascii="Arial" w:hAnsi="Arial" w:cs="Arial"/>
          <w:sz w:val="24"/>
        </w:rPr>
        <w:tab/>
      </w:r>
      <w:r w:rsidR="00E47748">
        <w:rPr>
          <w:rFonts w:ascii="Arial" w:hAnsi="Arial" w:cs="Arial"/>
          <w:sz w:val="24"/>
        </w:rPr>
        <w:tab/>
      </w:r>
      <w:r w:rsidR="00E47748">
        <w:rPr>
          <w:rFonts w:ascii="Arial" w:hAnsi="Arial" w:cs="Arial"/>
          <w:sz w:val="24"/>
        </w:rPr>
        <w:tab/>
      </w:r>
      <w:r w:rsidR="00E47748">
        <w:rPr>
          <w:rFonts w:ascii="Arial" w:hAnsi="Arial" w:cs="Arial"/>
          <w:sz w:val="24"/>
        </w:rPr>
        <w:tab/>
      </w:r>
      <w:r w:rsidR="000F554A">
        <w:rPr>
          <w:rFonts w:ascii="Arial" w:hAnsi="Arial" w:cs="Arial"/>
          <w:sz w:val="24"/>
        </w:rPr>
        <w:t xml:space="preserve">   </w:t>
      </w:r>
      <w:r w:rsidRPr="00613DB1">
        <w:rPr>
          <w:rFonts w:ascii="Arial" w:hAnsi="Arial" w:cs="Arial"/>
          <w:sz w:val="24"/>
        </w:rPr>
        <w:t xml:space="preserve">     </w:t>
      </w:r>
      <w:r>
        <w:rPr>
          <w:rFonts w:ascii="Arial" w:hAnsi="Arial" w:cs="Arial"/>
          <w:sz w:val="24"/>
        </w:rPr>
        <w:t xml:space="preserve">  </w:t>
      </w:r>
      <w:r w:rsidRPr="00613DB1">
        <w:rPr>
          <w:rFonts w:ascii="Arial" w:hAnsi="Arial" w:cs="Arial"/>
          <w:sz w:val="24"/>
        </w:rPr>
        <w:t xml:space="preserve">  Gor</w:t>
      </w:r>
      <w:r w:rsidR="00713391">
        <w:rPr>
          <w:rFonts w:ascii="Arial" w:hAnsi="Arial" w:cs="Arial"/>
          <w:sz w:val="24"/>
        </w:rPr>
        <w:t>d</w:t>
      </w:r>
      <w:r w:rsidRPr="00613DB1">
        <w:rPr>
          <w:rFonts w:ascii="Arial" w:hAnsi="Arial" w:cs="Arial"/>
          <w:sz w:val="24"/>
        </w:rPr>
        <w:t xml:space="preserve">ana </w:t>
      </w:r>
      <w:r w:rsidR="00713391">
        <w:rPr>
          <w:rFonts w:ascii="Arial" w:hAnsi="Arial" w:cs="Arial"/>
          <w:sz w:val="24"/>
        </w:rPr>
        <w:t>Korotaj</w:t>
      </w:r>
      <w:r w:rsidRPr="00613DB1">
        <w:rPr>
          <w:rFonts w:ascii="Arial" w:hAnsi="Arial" w:cs="Arial"/>
          <w:sz w:val="24"/>
        </w:rPr>
        <w:t>, v.r.</w:t>
      </w:r>
    </w:p>
    <w:p w:rsidRPr="00613DB1" w:rsidR="00DB6A22" w:rsidP="00F14175" w:rsidRDefault="00DB6A22">
      <w:pPr>
        <w:ind w:left="-567"/>
        <w:jc w:val="both"/>
        <w:rPr>
          <w:rFonts w:ascii="Arial" w:hAnsi="Arial" w:cs="Arial"/>
          <w:sz w:val="24"/>
        </w:rPr>
      </w:pPr>
    </w:p>
    <w:p w:rsidR="00DB6A22" w:rsidP="00F14175" w:rsidRDefault="001F080E">
      <w:pPr>
        <w:pStyle w:val="Tijeloteksta"/>
        <w:ind w:left="-567"/>
        <w:rPr>
          <w:rFonts w:ascii="Arial" w:hAnsi="Arial" w:cs="Arial"/>
        </w:rPr>
      </w:pPr>
      <w:r w:rsidRPr="002F7B29">
        <w:rPr>
          <w:rFonts w:ascii="Arial" w:hAnsi="Arial" w:cs="Arial"/>
        </w:rPr>
        <w:tab/>
      </w:r>
    </w:p>
    <w:p w:rsidRPr="002F7B29" w:rsidR="001F080E" w:rsidP="00E47748" w:rsidRDefault="00AE15E0">
      <w:pPr>
        <w:pStyle w:val="Tijeloteksta"/>
        <w:ind w:left="153" w:firstLine="567"/>
        <w:rPr>
          <w:rFonts w:ascii="Arial" w:hAnsi="Arial" w:cs="Arial"/>
        </w:rPr>
      </w:pPr>
      <w:r w:rsidRPr="002F7B29">
        <w:rPr>
          <w:rFonts w:ascii="Arial" w:hAnsi="Arial" w:cs="Arial"/>
        </w:rPr>
        <w:t xml:space="preserve">Rješenje </w:t>
      </w:r>
      <w:r w:rsidRPr="002F7B29" w:rsidR="001F080E">
        <w:rPr>
          <w:rFonts w:ascii="Arial" w:hAnsi="Arial" w:cs="Arial"/>
        </w:rPr>
        <w:t xml:space="preserve">se dostavlja </w:t>
      </w:r>
      <w:r w:rsidR="00645C02">
        <w:rPr>
          <w:rFonts w:ascii="Arial" w:hAnsi="Arial" w:cs="Arial"/>
        </w:rPr>
        <w:t xml:space="preserve">Općinskom </w:t>
      </w:r>
      <w:r w:rsidR="0040601F">
        <w:rPr>
          <w:rFonts w:ascii="Arial" w:hAnsi="Arial" w:cs="Arial"/>
        </w:rPr>
        <w:t xml:space="preserve">prekršajnom </w:t>
      </w:r>
      <w:r w:rsidR="00FE09EE">
        <w:rPr>
          <w:rFonts w:ascii="Arial" w:hAnsi="Arial" w:cs="Arial"/>
        </w:rPr>
        <w:t xml:space="preserve">sudu u </w:t>
      </w:r>
      <w:r w:rsidR="00713391">
        <w:rPr>
          <w:rFonts w:ascii="Arial" w:hAnsi="Arial" w:cs="Arial"/>
        </w:rPr>
        <w:t>Zagrebu</w:t>
      </w:r>
      <w:r w:rsidRPr="002F7B29" w:rsidR="00FE09EE">
        <w:rPr>
          <w:rFonts w:ascii="Arial" w:hAnsi="Arial" w:cs="Arial"/>
          <w:szCs w:val="24"/>
        </w:rPr>
        <w:t>,</w:t>
      </w:r>
      <w:r w:rsidR="00FE09EE">
        <w:rPr>
          <w:rFonts w:ascii="Arial" w:hAnsi="Arial" w:cs="Arial"/>
          <w:szCs w:val="24"/>
        </w:rPr>
        <w:t xml:space="preserve"> u </w:t>
      </w:r>
      <w:r w:rsidR="00713391">
        <w:rPr>
          <w:rFonts w:ascii="Arial" w:hAnsi="Arial" w:cs="Arial"/>
          <w:szCs w:val="24"/>
        </w:rPr>
        <w:t>4</w:t>
      </w:r>
      <w:r w:rsidRPr="002F7B29" w:rsidR="00525A0C">
        <w:rPr>
          <w:rFonts w:ascii="Arial" w:hAnsi="Arial" w:cs="Arial"/>
        </w:rPr>
        <w:t xml:space="preserve"> </w:t>
      </w:r>
      <w:proofErr w:type="spellStart"/>
      <w:r w:rsidRPr="002F7B29" w:rsidR="001F080E">
        <w:rPr>
          <w:rFonts w:ascii="Arial" w:hAnsi="Arial" w:cs="Arial"/>
        </w:rPr>
        <w:t>otpravka</w:t>
      </w:r>
      <w:proofErr w:type="spellEnd"/>
      <w:r w:rsidRPr="002F7B29" w:rsidR="001F080E">
        <w:rPr>
          <w:rFonts w:ascii="Arial" w:hAnsi="Arial" w:cs="Arial"/>
        </w:rPr>
        <w:t>: za spis</w:t>
      </w:r>
      <w:r w:rsidR="00713391">
        <w:rPr>
          <w:rFonts w:ascii="Arial" w:hAnsi="Arial" w:cs="Arial"/>
        </w:rPr>
        <w:t>, okrivljenike</w:t>
      </w:r>
      <w:r w:rsidR="00FE09EE">
        <w:rPr>
          <w:rFonts w:ascii="Arial" w:hAnsi="Arial" w:cs="Arial"/>
        </w:rPr>
        <w:t xml:space="preserve"> i</w:t>
      </w:r>
      <w:r w:rsidRPr="002F7B29" w:rsidR="00E51ACD">
        <w:rPr>
          <w:rFonts w:ascii="Arial" w:hAnsi="Arial" w:cs="Arial"/>
        </w:rPr>
        <w:t xml:space="preserve"> tužitelja</w:t>
      </w:r>
      <w:r w:rsidRPr="002F7B29" w:rsidR="001F080E">
        <w:rPr>
          <w:rFonts w:ascii="Arial" w:hAnsi="Arial" w:cs="Arial"/>
        </w:rPr>
        <w:t>.</w:t>
      </w:r>
    </w:p>
    <w:p w:rsidRPr="002F7B29" w:rsidR="00386B3D" w:rsidP="00E47748" w:rsidRDefault="001F080E">
      <w:pPr>
        <w:ind w:left="-567"/>
        <w:jc w:val="both"/>
        <w:rPr>
          <w:rFonts w:ascii="Arial" w:hAnsi="Arial" w:cs="Arial"/>
          <w:sz w:val="24"/>
        </w:rPr>
      </w:pPr>
      <w:r w:rsidRPr="002F7B29">
        <w:rPr>
          <w:rFonts w:ascii="Arial" w:hAnsi="Arial" w:cs="Arial"/>
          <w:sz w:val="24"/>
        </w:rPr>
        <w:t xml:space="preserve">                </w:t>
      </w:r>
      <w:r w:rsidRPr="002F7B29" w:rsidR="00447E9C">
        <w:rPr>
          <w:rFonts w:ascii="Arial" w:hAnsi="Arial" w:cs="Arial"/>
          <w:sz w:val="24"/>
        </w:rPr>
        <w:t xml:space="preserve">                               </w:t>
      </w:r>
    </w:p>
    <w:p w:rsidRPr="002F7B29" w:rsidR="001F080E" w:rsidP="00F14175" w:rsidRDefault="006642F4">
      <w:pPr>
        <w:ind w:left="-567"/>
        <w:jc w:val="both"/>
        <w:rPr>
          <w:rFonts w:ascii="Arial" w:hAnsi="Arial" w:cs="Arial"/>
          <w:sz w:val="24"/>
        </w:rPr>
      </w:pPr>
      <w:r w:rsidRPr="002F7B29">
        <w:rPr>
          <w:rFonts w:ascii="Arial" w:hAnsi="Arial" w:cs="Arial"/>
          <w:sz w:val="24"/>
        </w:rPr>
        <w:t xml:space="preserve">                                               </w:t>
      </w:r>
      <w:r w:rsidRPr="002F7B29" w:rsidR="001F080E">
        <w:rPr>
          <w:rFonts w:ascii="Arial" w:hAnsi="Arial" w:cs="Arial"/>
          <w:sz w:val="24"/>
        </w:rPr>
        <w:t xml:space="preserve">        </w:t>
      </w:r>
      <w:r w:rsidRPr="002F7B29">
        <w:rPr>
          <w:rFonts w:ascii="Arial" w:hAnsi="Arial" w:cs="Arial"/>
          <w:sz w:val="24"/>
        </w:rPr>
        <w:t xml:space="preserve">  </w:t>
      </w:r>
      <w:r w:rsidR="00E47748">
        <w:rPr>
          <w:rFonts w:ascii="Arial" w:hAnsi="Arial" w:cs="Arial"/>
          <w:sz w:val="24"/>
        </w:rPr>
        <w:tab/>
      </w:r>
      <w:r w:rsidR="00E47748">
        <w:rPr>
          <w:rFonts w:ascii="Arial" w:hAnsi="Arial" w:cs="Arial"/>
          <w:sz w:val="24"/>
        </w:rPr>
        <w:tab/>
      </w:r>
      <w:r w:rsidRPr="002F7B29">
        <w:rPr>
          <w:rFonts w:ascii="Arial" w:hAnsi="Arial" w:cs="Arial"/>
          <w:sz w:val="24"/>
        </w:rPr>
        <w:t xml:space="preserve"> </w:t>
      </w:r>
      <w:r w:rsidRPr="002F7B29" w:rsidR="00DF44E1">
        <w:rPr>
          <w:rFonts w:ascii="Arial" w:hAnsi="Arial" w:cs="Arial"/>
          <w:sz w:val="24"/>
        </w:rPr>
        <w:t xml:space="preserve">Za točnost </w:t>
      </w:r>
      <w:proofErr w:type="spellStart"/>
      <w:r w:rsidRPr="002F7B29" w:rsidR="001F080E">
        <w:rPr>
          <w:rFonts w:ascii="Arial" w:hAnsi="Arial" w:cs="Arial"/>
          <w:sz w:val="24"/>
        </w:rPr>
        <w:t>otpravka</w:t>
      </w:r>
      <w:proofErr w:type="spellEnd"/>
      <w:r w:rsidRPr="002F7B29" w:rsidR="00DF44E1">
        <w:rPr>
          <w:rFonts w:ascii="Arial" w:hAnsi="Arial" w:cs="Arial"/>
          <w:sz w:val="24"/>
        </w:rPr>
        <w:t xml:space="preserve"> – ovlašteni službenik</w:t>
      </w:r>
    </w:p>
    <w:p w:rsidRPr="002F7B29" w:rsidR="001F080E" w:rsidP="00F14175" w:rsidRDefault="00B71092">
      <w:pPr>
        <w:ind w:left="-567"/>
        <w:jc w:val="both"/>
        <w:rPr>
          <w:rFonts w:ascii="Arial" w:hAnsi="Arial" w:cs="Arial"/>
          <w:sz w:val="24"/>
        </w:rPr>
      </w:pPr>
      <w:r w:rsidRPr="002F7B29">
        <w:rPr>
          <w:rFonts w:ascii="Arial" w:hAnsi="Arial" w:cs="Arial"/>
          <w:b/>
          <w:sz w:val="24"/>
        </w:rPr>
        <w:tab/>
      </w:r>
      <w:r w:rsidRPr="002F7B29">
        <w:rPr>
          <w:rFonts w:ascii="Arial" w:hAnsi="Arial" w:cs="Arial"/>
          <w:b/>
          <w:sz w:val="24"/>
        </w:rPr>
        <w:tab/>
      </w:r>
      <w:r w:rsidRPr="002F7B29">
        <w:rPr>
          <w:rFonts w:ascii="Arial" w:hAnsi="Arial" w:cs="Arial"/>
          <w:b/>
          <w:sz w:val="24"/>
        </w:rPr>
        <w:tab/>
      </w:r>
      <w:r w:rsidRPr="002F7B29">
        <w:rPr>
          <w:rFonts w:ascii="Arial" w:hAnsi="Arial" w:cs="Arial"/>
          <w:b/>
          <w:sz w:val="24"/>
        </w:rPr>
        <w:tab/>
        <w:t xml:space="preserve">         </w:t>
      </w:r>
      <w:r w:rsidR="00645C02">
        <w:rPr>
          <w:rFonts w:ascii="Arial" w:hAnsi="Arial" w:cs="Arial"/>
          <w:b/>
          <w:sz w:val="24"/>
        </w:rPr>
        <w:t xml:space="preserve">       </w:t>
      </w:r>
      <w:r w:rsidRPr="002F7B29" w:rsidR="001F080E">
        <w:rPr>
          <w:rFonts w:ascii="Arial" w:hAnsi="Arial" w:cs="Arial"/>
          <w:b/>
          <w:sz w:val="24"/>
        </w:rPr>
        <w:t xml:space="preserve"> </w:t>
      </w:r>
      <w:r w:rsidR="00E47748">
        <w:rPr>
          <w:rFonts w:ascii="Arial" w:hAnsi="Arial" w:cs="Arial"/>
          <w:b/>
          <w:sz w:val="24"/>
        </w:rPr>
        <w:tab/>
      </w:r>
      <w:r w:rsidR="00E47748">
        <w:rPr>
          <w:rFonts w:ascii="Arial" w:hAnsi="Arial" w:cs="Arial"/>
          <w:b/>
          <w:sz w:val="24"/>
        </w:rPr>
        <w:tab/>
      </w:r>
      <w:r w:rsidRPr="002F7B29" w:rsidR="006642F4">
        <w:rPr>
          <w:rFonts w:ascii="Arial" w:hAnsi="Arial" w:cs="Arial"/>
          <w:sz w:val="24"/>
        </w:rPr>
        <w:t>Upraviteljica</w:t>
      </w:r>
      <w:r w:rsidRPr="002F7B29" w:rsidR="001F080E">
        <w:rPr>
          <w:rFonts w:ascii="Arial" w:hAnsi="Arial" w:cs="Arial"/>
          <w:sz w:val="24"/>
        </w:rPr>
        <w:t xml:space="preserve"> </w:t>
      </w:r>
      <w:r w:rsidR="000F554A">
        <w:rPr>
          <w:rFonts w:ascii="Arial" w:hAnsi="Arial" w:cs="Arial"/>
          <w:sz w:val="24"/>
        </w:rPr>
        <w:t>zajedničke s</w:t>
      </w:r>
      <w:r w:rsidRPr="002F7B29" w:rsidR="001F080E">
        <w:rPr>
          <w:rFonts w:ascii="Arial" w:hAnsi="Arial" w:cs="Arial"/>
          <w:sz w:val="24"/>
        </w:rPr>
        <w:t>udske pisarnice:</w:t>
      </w:r>
    </w:p>
    <w:p w:rsidRPr="002F7B29" w:rsidR="00C72651" w:rsidP="00F14175" w:rsidRDefault="00C72651">
      <w:pPr>
        <w:ind w:left="-567"/>
        <w:jc w:val="both"/>
        <w:rPr>
          <w:rFonts w:ascii="Arial" w:hAnsi="Arial" w:cs="Arial"/>
          <w:sz w:val="24"/>
        </w:rPr>
      </w:pPr>
    </w:p>
    <w:p w:rsidRPr="002F7B29" w:rsidR="001F080E" w:rsidP="00F14175" w:rsidRDefault="00C72651">
      <w:pPr>
        <w:ind w:left="-567"/>
        <w:jc w:val="both"/>
        <w:rPr>
          <w:rFonts w:ascii="Arial" w:hAnsi="Arial" w:cs="Arial"/>
          <w:b/>
          <w:sz w:val="24"/>
        </w:rPr>
      </w:pPr>
      <w:r w:rsidRPr="002F7B29">
        <w:rPr>
          <w:rFonts w:ascii="Arial" w:hAnsi="Arial" w:cs="Arial"/>
          <w:b/>
          <w:sz w:val="24"/>
        </w:rPr>
        <w:t xml:space="preserve">                                                          </w:t>
      </w:r>
      <w:r w:rsidR="00E47748">
        <w:rPr>
          <w:rFonts w:ascii="Arial" w:hAnsi="Arial" w:cs="Arial"/>
          <w:b/>
          <w:sz w:val="24"/>
        </w:rPr>
        <w:tab/>
      </w:r>
      <w:r w:rsidR="00E47748">
        <w:rPr>
          <w:rFonts w:ascii="Arial" w:hAnsi="Arial" w:cs="Arial"/>
          <w:b/>
          <w:sz w:val="24"/>
        </w:rPr>
        <w:tab/>
        <w:t xml:space="preserve"> </w:t>
      </w:r>
      <w:r w:rsidRPr="002F7B29" w:rsidR="00386B3D">
        <w:rPr>
          <w:rFonts w:ascii="Arial" w:hAnsi="Arial" w:cs="Arial"/>
          <w:sz w:val="24"/>
        </w:rPr>
        <w:t>Edita Vrkljan</w:t>
      </w:r>
      <w:r w:rsidRPr="002F7B29">
        <w:rPr>
          <w:rFonts w:ascii="Arial" w:hAnsi="Arial" w:cs="Arial"/>
          <w:b/>
          <w:sz w:val="24"/>
        </w:rPr>
        <w:tab/>
      </w:r>
      <w:r w:rsidRPr="002F7B29" w:rsidR="00B71092">
        <w:rPr>
          <w:rFonts w:ascii="Arial" w:hAnsi="Arial" w:cs="Arial"/>
          <w:b/>
          <w:sz w:val="24"/>
        </w:rPr>
        <w:tab/>
      </w:r>
      <w:r w:rsidRPr="002F7B29" w:rsidR="00B71092">
        <w:rPr>
          <w:rFonts w:ascii="Arial" w:hAnsi="Arial" w:cs="Arial"/>
          <w:b/>
          <w:sz w:val="24"/>
        </w:rPr>
        <w:tab/>
      </w:r>
      <w:r w:rsidRPr="002F7B29" w:rsidR="00B71092">
        <w:rPr>
          <w:rFonts w:ascii="Arial" w:hAnsi="Arial" w:cs="Arial"/>
          <w:b/>
          <w:sz w:val="24"/>
        </w:rPr>
        <w:tab/>
      </w:r>
      <w:r w:rsidRPr="002F7B29" w:rsidR="001F080E">
        <w:rPr>
          <w:rFonts w:ascii="Arial" w:hAnsi="Arial" w:cs="Arial"/>
          <w:b/>
          <w:sz w:val="24"/>
        </w:rPr>
        <w:tab/>
      </w:r>
    </w:p>
    <w:sectPr w:rsidRPr="002F7B29" w:rsidR="001F080E" w:rsidSect="002751F3">
      <w:headerReference w:type="default" r:id="rId11"/>
      <w:pgSz w:w="11906" w:h="16838" w:code="9"/>
      <w:pgMar w:top="1418" w:right="1418" w:bottom="1418" w:left="1418" w:header="992"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75A1F" w:rsidRDefault="00875A1F">
      <w:r>
        <w:separator/>
      </w:r>
    </w:p>
  </w:endnote>
  <w:endnote w:type="continuationSeparator" w:id="0">
    <w:p w:rsidR="00875A1F" w:rsidRDefault="00875A1F">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75A1F" w:rsidRDefault="00875A1F">
      <w:r>
        <w:separator/>
      </w:r>
    </w:p>
  </w:footnote>
  <w:footnote w:type="continuationSeparator" w:id="0">
    <w:p w:rsidR="00875A1F" w:rsidRDefault="00875A1F">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47748" w:rsidP="00E47748" w:rsidRDefault="00E55500">
    <w:pPr>
      <w:pStyle w:val="Zaglavlje"/>
      <w:jc w:val="center"/>
      <w:rPr>
        <w:rFonts w:ascii="Arial" w:hAnsi="Arial" w:cs="Arial"/>
        <w:sz w:val="24"/>
        <w:szCs w:val="24"/>
      </w:rPr>
    </w:pPr>
    <w:r w:rsidRPr="000F554A">
      <w:rPr>
        <w:rFonts w:ascii="Arial" w:hAnsi="Arial" w:cs="Arial"/>
        <w:snapToGrid w:val="false"/>
        <w:sz w:val="24"/>
        <w:szCs w:val="24"/>
      </w:rPr>
      <w:t xml:space="preserve">- </w:t>
    </w:r>
    <w:r w:rsidRPr="000F554A">
      <w:rPr>
        <w:rFonts w:ascii="Arial" w:hAnsi="Arial" w:cs="Arial"/>
        <w:snapToGrid w:val="false"/>
        <w:sz w:val="24"/>
        <w:szCs w:val="24"/>
      </w:rPr>
      <w:fldChar w:fldCharType="begin"/>
    </w:r>
    <w:r w:rsidRPr="000F554A">
      <w:rPr>
        <w:rFonts w:ascii="Arial" w:hAnsi="Arial" w:cs="Arial"/>
        <w:snapToGrid w:val="false"/>
        <w:sz w:val="24"/>
        <w:szCs w:val="24"/>
      </w:rPr>
      <w:instrText xml:space="preserve"> PAGE </w:instrText>
    </w:r>
    <w:r w:rsidRPr="000F554A">
      <w:rPr>
        <w:rFonts w:ascii="Arial" w:hAnsi="Arial" w:cs="Arial"/>
        <w:snapToGrid w:val="false"/>
        <w:sz w:val="24"/>
        <w:szCs w:val="24"/>
      </w:rPr>
      <w:fldChar w:fldCharType="separate"/>
    </w:r>
    <w:r w:rsidR="002751F3">
      <w:rPr>
        <w:rFonts w:ascii="Arial" w:hAnsi="Arial" w:cs="Arial"/>
        <w:noProof/>
        <w:snapToGrid w:val="false"/>
        <w:sz w:val="24"/>
        <w:szCs w:val="24"/>
      </w:rPr>
      <w:t>4</w:t>
    </w:r>
    <w:r w:rsidRPr="000F554A">
      <w:rPr>
        <w:rFonts w:ascii="Arial" w:hAnsi="Arial" w:cs="Arial"/>
        <w:snapToGrid w:val="false"/>
        <w:sz w:val="24"/>
        <w:szCs w:val="24"/>
      </w:rPr>
      <w:fldChar w:fldCharType="end"/>
    </w:r>
    <w:r w:rsidRPr="000F554A">
      <w:rPr>
        <w:rFonts w:ascii="Arial" w:hAnsi="Arial" w:cs="Arial"/>
        <w:snapToGrid w:val="false"/>
        <w:sz w:val="24"/>
        <w:szCs w:val="24"/>
      </w:rPr>
      <w:t xml:space="preserve"> -</w:t>
    </w:r>
  </w:p>
  <w:p w:rsidRPr="000F554A" w:rsidR="00E55500" w:rsidP="00E47748" w:rsidRDefault="00E55500">
    <w:pPr>
      <w:pStyle w:val="Zaglavlje"/>
      <w:jc w:val="right"/>
      <w:rPr>
        <w:rFonts w:ascii="Arial" w:hAnsi="Arial" w:cs="Arial"/>
        <w:sz w:val="24"/>
        <w:szCs w:val="24"/>
      </w:rPr>
    </w:pPr>
    <w:r w:rsidRPr="000F554A">
      <w:rPr>
        <w:rFonts w:ascii="Arial" w:hAnsi="Arial" w:cs="Arial"/>
        <w:sz w:val="24"/>
        <w:szCs w:val="24"/>
      </w:rPr>
      <w:t xml:space="preserve">Broj: </w:t>
    </w:r>
    <w:proofErr w:type="spellStart"/>
    <w:r>
      <w:rPr>
        <w:rFonts w:ascii="Arial" w:hAnsi="Arial" w:cs="Arial"/>
        <w:sz w:val="24"/>
        <w:szCs w:val="24"/>
      </w:rPr>
      <w:t>Pp</w:t>
    </w:r>
    <w:r w:rsidRPr="000F554A">
      <w:rPr>
        <w:rFonts w:ascii="Arial" w:hAnsi="Arial" w:cs="Arial"/>
        <w:sz w:val="24"/>
        <w:szCs w:val="24"/>
      </w:rPr>
      <w:t>ž</w:t>
    </w:r>
    <w:proofErr w:type="spellEnd"/>
    <w:r w:rsidRPr="000F554A">
      <w:rPr>
        <w:rFonts w:ascii="Arial" w:hAnsi="Arial" w:cs="Arial"/>
        <w:sz w:val="24"/>
        <w:szCs w:val="24"/>
      </w:rPr>
      <w:t>-</w:t>
    </w:r>
    <w:r w:rsidR="00713391">
      <w:rPr>
        <w:rFonts w:ascii="Arial" w:hAnsi="Arial" w:cs="Arial"/>
        <w:sz w:val="24"/>
        <w:szCs w:val="24"/>
      </w:rPr>
      <w:t>760</w:t>
    </w:r>
    <w:r w:rsidRPr="000F554A">
      <w:rPr>
        <w:rFonts w:ascii="Arial" w:hAnsi="Arial" w:cs="Arial"/>
        <w:sz w:val="24"/>
        <w:szCs w:val="24"/>
      </w:rPr>
      <w:t>/20</w:t>
    </w:r>
    <w:r>
      <w:rPr>
        <w:rFonts w:ascii="Arial" w:hAnsi="Arial" w:cs="Arial"/>
        <w:sz w:val="24"/>
        <w:szCs w:val="24"/>
      </w:rPr>
      <w:t>2</w:t>
    </w:r>
    <w:r w:rsidR="00713391">
      <w:rPr>
        <w:rFonts w:ascii="Arial" w:hAnsi="Arial" w:cs="Arial"/>
        <w:sz w:val="24"/>
        <w:szCs w:val="24"/>
      </w:rPr>
      <w:t>3</w:t>
    </w:r>
    <w:r w:rsidRPr="000F554A">
      <w:rPr>
        <w:rFonts w:ascii="Arial" w:hAnsi="Arial" w:cs="Arial"/>
        <w:sz w:val="24"/>
        <w:szCs w:val="24"/>
      </w:rPr>
      <w:t xml:space="preserve">   </w:t>
    </w:r>
  </w:p>
  <w:p w:rsidRPr="000F554A" w:rsidR="00E55500" w:rsidRDefault="00E55500">
    <w:pPr>
      <w:pStyle w:val="Zaglavlje"/>
      <w:jc w:val="right"/>
      <w:rPr>
        <w:rFonts w:ascii="Arial" w:hAnsi="Arial" w:cs="Arial"/>
        <w:sz w:val="24"/>
        <w:szCs w:val="24"/>
      </w:rPr>
    </w:pPr>
  </w:p>
  <w:p w:rsidR="00E55500" w:rsidRDefault="00E55500">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14647A2"/>
    <w:lvl w:ilvl="0">
      <w:start w:val="1"/>
      <w:numFmt w:val="decimal"/>
      <w:lvlText w:val="%1."/>
      <w:lvlJc w:val="left"/>
      <w:pPr>
        <w:tabs>
          <w:tab w:val="num" w:pos="1492"/>
        </w:tabs>
        <w:ind w:left="1492" w:hanging="360"/>
      </w:pPr>
    </w:lvl>
  </w:abstractNum>
  <w:abstractNum w:abstractNumId="1">
    <w:nsid w:val="FFFFFF7D"/>
    <w:multiLevelType w:val="singleLevel"/>
    <w:tmpl w:val="720EF612"/>
    <w:lvl w:ilvl="0">
      <w:start w:val="1"/>
      <w:numFmt w:val="decimal"/>
      <w:lvlText w:val="%1."/>
      <w:lvlJc w:val="left"/>
      <w:pPr>
        <w:tabs>
          <w:tab w:val="num" w:pos="1209"/>
        </w:tabs>
        <w:ind w:left="1209" w:hanging="360"/>
      </w:pPr>
    </w:lvl>
  </w:abstractNum>
  <w:abstractNum w:abstractNumId="2">
    <w:nsid w:val="FFFFFF7E"/>
    <w:multiLevelType w:val="singleLevel"/>
    <w:tmpl w:val="63E48758"/>
    <w:lvl w:ilvl="0">
      <w:start w:val="1"/>
      <w:numFmt w:val="decimal"/>
      <w:lvlText w:val="%1."/>
      <w:lvlJc w:val="left"/>
      <w:pPr>
        <w:tabs>
          <w:tab w:val="num" w:pos="926"/>
        </w:tabs>
        <w:ind w:left="926" w:hanging="360"/>
      </w:pPr>
    </w:lvl>
  </w:abstractNum>
  <w:abstractNum w:abstractNumId="3">
    <w:nsid w:val="FFFFFF7F"/>
    <w:multiLevelType w:val="singleLevel"/>
    <w:tmpl w:val="692C5F18"/>
    <w:lvl w:ilvl="0">
      <w:start w:val="1"/>
      <w:numFmt w:val="decimal"/>
      <w:lvlText w:val="%1."/>
      <w:lvlJc w:val="left"/>
      <w:pPr>
        <w:tabs>
          <w:tab w:val="num" w:pos="643"/>
        </w:tabs>
        <w:ind w:left="643" w:hanging="360"/>
      </w:pPr>
    </w:lvl>
  </w:abstractNum>
  <w:abstractNum w:abstractNumId="4">
    <w:nsid w:val="FFFFFF80"/>
    <w:multiLevelType w:val="singleLevel"/>
    <w:tmpl w:val="91AE5752"/>
    <w:lvl w:ilvl="0">
      <w:start w:val="1"/>
      <w:numFmt w:val="bullet"/>
      <w:lvlText w:val=""/>
      <w:lvlJc w:val="left"/>
      <w:pPr>
        <w:tabs>
          <w:tab w:val="num" w:pos="1492"/>
        </w:tabs>
        <w:ind w:left="1492" w:hanging="360"/>
      </w:pPr>
      <w:rPr>
        <w:rFonts w:hint="default" w:ascii="Symbol" w:hAnsi="Symbol"/>
      </w:rPr>
    </w:lvl>
  </w:abstractNum>
  <w:abstractNum w:abstractNumId="5">
    <w:nsid w:val="FFFFFF81"/>
    <w:multiLevelType w:val="singleLevel"/>
    <w:tmpl w:val="7A3495BA"/>
    <w:lvl w:ilvl="0">
      <w:start w:val="1"/>
      <w:numFmt w:val="bullet"/>
      <w:lvlText w:val=""/>
      <w:lvlJc w:val="left"/>
      <w:pPr>
        <w:tabs>
          <w:tab w:val="num" w:pos="1209"/>
        </w:tabs>
        <w:ind w:left="1209" w:hanging="360"/>
      </w:pPr>
      <w:rPr>
        <w:rFonts w:hint="default" w:ascii="Symbol" w:hAnsi="Symbol"/>
      </w:rPr>
    </w:lvl>
  </w:abstractNum>
  <w:abstractNum w:abstractNumId="6">
    <w:nsid w:val="FFFFFF82"/>
    <w:multiLevelType w:val="singleLevel"/>
    <w:tmpl w:val="E7BA889E"/>
    <w:lvl w:ilvl="0">
      <w:start w:val="1"/>
      <w:numFmt w:val="bullet"/>
      <w:lvlText w:val=""/>
      <w:lvlJc w:val="left"/>
      <w:pPr>
        <w:tabs>
          <w:tab w:val="num" w:pos="926"/>
        </w:tabs>
        <w:ind w:left="926" w:hanging="360"/>
      </w:pPr>
      <w:rPr>
        <w:rFonts w:hint="default" w:ascii="Symbol" w:hAnsi="Symbol"/>
      </w:rPr>
    </w:lvl>
  </w:abstractNum>
  <w:abstractNum w:abstractNumId="7">
    <w:nsid w:val="FFFFFF83"/>
    <w:multiLevelType w:val="singleLevel"/>
    <w:tmpl w:val="87566760"/>
    <w:lvl w:ilvl="0">
      <w:start w:val="1"/>
      <w:numFmt w:val="bullet"/>
      <w:lvlText w:val=""/>
      <w:lvlJc w:val="left"/>
      <w:pPr>
        <w:tabs>
          <w:tab w:val="num" w:pos="643"/>
        </w:tabs>
        <w:ind w:left="643" w:hanging="360"/>
      </w:pPr>
      <w:rPr>
        <w:rFonts w:hint="default" w:ascii="Symbol" w:hAnsi="Symbol"/>
      </w:rPr>
    </w:lvl>
  </w:abstractNum>
  <w:abstractNum w:abstractNumId="8">
    <w:nsid w:val="FFFFFF88"/>
    <w:multiLevelType w:val="singleLevel"/>
    <w:tmpl w:val="3AF43564"/>
    <w:lvl w:ilvl="0">
      <w:start w:val="1"/>
      <w:numFmt w:val="decimal"/>
      <w:lvlText w:val="%1."/>
      <w:lvlJc w:val="left"/>
      <w:pPr>
        <w:tabs>
          <w:tab w:val="num" w:pos="360"/>
        </w:tabs>
        <w:ind w:left="360" w:hanging="360"/>
      </w:pPr>
    </w:lvl>
  </w:abstractNum>
  <w:abstractNum w:abstractNumId="9">
    <w:nsid w:val="FFFFFF89"/>
    <w:multiLevelType w:val="singleLevel"/>
    <w:tmpl w:val="E4DED472"/>
    <w:lvl w:ilvl="0">
      <w:start w:val="1"/>
      <w:numFmt w:val="bullet"/>
      <w:lvlText w:val=""/>
      <w:lvlJc w:val="left"/>
      <w:pPr>
        <w:tabs>
          <w:tab w:val="num" w:pos="360"/>
        </w:tabs>
        <w:ind w:left="360" w:hanging="360"/>
      </w:pPr>
      <w:rPr>
        <w:rFonts w:hint="default" w:ascii="Symbol" w:hAnsi="Symbol"/>
      </w:rPr>
    </w:lvl>
  </w:abstractNum>
  <w:abstractNum w:abstractNumId="10">
    <w:nsid w:val="04B11945"/>
    <w:multiLevelType w:val="hybridMultilevel"/>
    <w:tmpl w:val="6148943C"/>
    <w:lvl w:ilvl="0" w:tplc="DCAEAD64">
      <w:start w:val="1"/>
      <w:numFmt w:val="upperRoman"/>
      <w:lvlText w:val="%1."/>
      <w:lvlJc w:val="left"/>
      <w:pPr>
        <w:tabs>
          <w:tab w:val="num" w:pos="855"/>
        </w:tabs>
        <w:ind w:left="855" w:hanging="72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proofState w:spelling="clean" w:grammar="clean"/>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AA"/>
    <w:rsid w:val="00006BF3"/>
    <w:rsid w:val="000118F1"/>
    <w:rsid w:val="00012DC4"/>
    <w:rsid w:val="000239BA"/>
    <w:rsid w:val="000311DD"/>
    <w:rsid w:val="00040783"/>
    <w:rsid w:val="000419F2"/>
    <w:rsid w:val="00052203"/>
    <w:rsid w:val="0005439A"/>
    <w:rsid w:val="0005576B"/>
    <w:rsid w:val="00057638"/>
    <w:rsid w:val="00070BB9"/>
    <w:rsid w:val="000713BB"/>
    <w:rsid w:val="00071C98"/>
    <w:rsid w:val="00077720"/>
    <w:rsid w:val="00083F7B"/>
    <w:rsid w:val="00084B21"/>
    <w:rsid w:val="00090A7A"/>
    <w:rsid w:val="00095E26"/>
    <w:rsid w:val="00096385"/>
    <w:rsid w:val="00096941"/>
    <w:rsid w:val="000A0697"/>
    <w:rsid w:val="000A2436"/>
    <w:rsid w:val="000A7327"/>
    <w:rsid w:val="000A7374"/>
    <w:rsid w:val="000B03B4"/>
    <w:rsid w:val="000B3D69"/>
    <w:rsid w:val="000B4378"/>
    <w:rsid w:val="000B47A4"/>
    <w:rsid w:val="000B7DA3"/>
    <w:rsid w:val="000C3798"/>
    <w:rsid w:val="000C603D"/>
    <w:rsid w:val="000D259D"/>
    <w:rsid w:val="000D76FC"/>
    <w:rsid w:val="000E0F61"/>
    <w:rsid w:val="000E1CF0"/>
    <w:rsid w:val="000E4D16"/>
    <w:rsid w:val="000E5265"/>
    <w:rsid w:val="000F4F72"/>
    <w:rsid w:val="000F554A"/>
    <w:rsid w:val="001062F7"/>
    <w:rsid w:val="0011042F"/>
    <w:rsid w:val="001108C9"/>
    <w:rsid w:val="00116269"/>
    <w:rsid w:val="00133CA1"/>
    <w:rsid w:val="001505D3"/>
    <w:rsid w:val="0016445A"/>
    <w:rsid w:val="00165FFB"/>
    <w:rsid w:val="0017135B"/>
    <w:rsid w:val="00173D42"/>
    <w:rsid w:val="0018553D"/>
    <w:rsid w:val="001878B3"/>
    <w:rsid w:val="001945AF"/>
    <w:rsid w:val="001A2C47"/>
    <w:rsid w:val="001A378E"/>
    <w:rsid w:val="001A539C"/>
    <w:rsid w:val="001A586C"/>
    <w:rsid w:val="001B1A8A"/>
    <w:rsid w:val="001B2A6F"/>
    <w:rsid w:val="001B658A"/>
    <w:rsid w:val="001C074D"/>
    <w:rsid w:val="001C75B5"/>
    <w:rsid w:val="001C767D"/>
    <w:rsid w:val="001E0FA2"/>
    <w:rsid w:val="001E76F7"/>
    <w:rsid w:val="001F080E"/>
    <w:rsid w:val="001F0C86"/>
    <w:rsid w:val="001F35D9"/>
    <w:rsid w:val="001F5D39"/>
    <w:rsid w:val="0020135D"/>
    <w:rsid w:val="002042D0"/>
    <w:rsid w:val="0021031A"/>
    <w:rsid w:val="0022278D"/>
    <w:rsid w:val="00226D4C"/>
    <w:rsid w:val="0024432F"/>
    <w:rsid w:val="00266AE2"/>
    <w:rsid w:val="00270803"/>
    <w:rsid w:val="002751F3"/>
    <w:rsid w:val="00283AAB"/>
    <w:rsid w:val="002A2CAE"/>
    <w:rsid w:val="002B0EC8"/>
    <w:rsid w:val="002C5D94"/>
    <w:rsid w:val="002C7420"/>
    <w:rsid w:val="002E06D7"/>
    <w:rsid w:val="002E0772"/>
    <w:rsid w:val="002F7B29"/>
    <w:rsid w:val="003045FB"/>
    <w:rsid w:val="00305BF4"/>
    <w:rsid w:val="00311A2A"/>
    <w:rsid w:val="003164BC"/>
    <w:rsid w:val="00320A6C"/>
    <w:rsid w:val="00320B9D"/>
    <w:rsid w:val="00330456"/>
    <w:rsid w:val="003315E3"/>
    <w:rsid w:val="00340785"/>
    <w:rsid w:val="00342360"/>
    <w:rsid w:val="00342A37"/>
    <w:rsid w:val="00350A03"/>
    <w:rsid w:val="00354F9E"/>
    <w:rsid w:val="00356393"/>
    <w:rsid w:val="003616AB"/>
    <w:rsid w:val="003728F0"/>
    <w:rsid w:val="00386B3D"/>
    <w:rsid w:val="00390A09"/>
    <w:rsid w:val="00391D0C"/>
    <w:rsid w:val="00392741"/>
    <w:rsid w:val="003A09B9"/>
    <w:rsid w:val="003A268E"/>
    <w:rsid w:val="003A41BA"/>
    <w:rsid w:val="003B404E"/>
    <w:rsid w:val="003C225D"/>
    <w:rsid w:val="003C34C2"/>
    <w:rsid w:val="003D2C08"/>
    <w:rsid w:val="003E2CD9"/>
    <w:rsid w:val="003F104C"/>
    <w:rsid w:val="003F7BB1"/>
    <w:rsid w:val="00400065"/>
    <w:rsid w:val="004019A2"/>
    <w:rsid w:val="0040601F"/>
    <w:rsid w:val="004068B2"/>
    <w:rsid w:val="0041515A"/>
    <w:rsid w:val="00417749"/>
    <w:rsid w:val="00422CA4"/>
    <w:rsid w:val="00433724"/>
    <w:rsid w:val="00435C82"/>
    <w:rsid w:val="00447E9C"/>
    <w:rsid w:val="00455A5B"/>
    <w:rsid w:val="004576DA"/>
    <w:rsid w:val="00461F5D"/>
    <w:rsid w:val="00463594"/>
    <w:rsid w:val="004653CA"/>
    <w:rsid w:val="00472E20"/>
    <w:rsid w:val="004733AD"/>
    <w:rsid w:val="004761E7"/>
    <w:rsid w:val="00477CB0"/>
    <w:rsid w:val="004A7D1B"/>
    <w:rsid w:val="004B2E10"/>
    <w:rsid w:val="004B6274"/>
    <w:rsid w:val="004C39A0"/>
    <w:rsid w:val="004C63DD"/>
    <w:rsid w:val="004C7193"/>
    <w:rsid w:val="004D4CD4"/>
    <w:rsid w:val="00501DF5"/>
    <w:rsid w:val="005079B6"/>
    <w:rsid w:val="00523A65"/>
    <w:rsid w:val="00525A0C"/>
    <w:rsid w:val="005264B3"/>
    <w:rsid w:val="00530D17"/>
    <w:rsid w:val="00532F99"/>
    <w:rsid w:val="00533B9E"/>
    <w:rsid w:val="00535869"/>
    <w:rsid w:val="0053677F"/>
    <w:rsid w:val="00542C78"/>
    <w:rsid w:val="005510B7"/>
    <w:rsid w:val="005519D5"/>
    <w:rsid w:val="005609C5"/>
    <w:rsid w:val="005638F5"/>
    <w:rsid w:val="00585850"/>
    <w:rsid w:val="005867EA"/>
    <w:rsid w:val="005A52E8"/>
    <w:rsid w:val="005A646B"/>
    <w:rsid w:val="005B6A7C"/>
    <w:rsid w:val="005B7D11"/>
    <w:rsid w:val="005C16CE"/>
    <w:rsid w:val="005C60CC"/>
    <w:rsid w:val="005C79FA"/>
    <w:rsid w:val="005D0ECF"/>
    <w:rsid w:val="005F2631"/>
    <w:rsid w:val="006069C6"/>
    <w:rsid w:val="00622A1E"/>
    <w:rsid w:val="00645C02"/>
    <w:rsid w:val="00647F4A"/>
    <w:rsid w:val="00650F6C"/>
    <w:rsid w:val="0065473A"/>
    <w:rsid w:val="006556B4"/>
    <w:rsid w:val="006642F4"/>
    <w:rsid w:val="00674323"/>
    <w:rsid w:val="00675904"/>
    <w:rsid w:val="00693052"/>
    <w:rsid w:val="006A2E5D"/>
    <w:rsid w:val="006A4A0E"/>
    <w:rsid w:val="006A5DFF"/>
    <w:rsid w:val="006B2FC6"/>
    <w:rsid w:val="006C2ADC"/>
    <w:rsid w:val="006C3067"/>
    <w:rsid w:val="006C6AAA"/>
    <w:rsid w:val="006D6838"/>
    <w:rsid w:val="006E68BB"/>
    <w:rsid w:val="006F4330"/>
    <w:rsid w:val="006F7BB2"/>
    <w:rsid w:val="0071202F"/>
    <w:rsid w:val="00713391"/>
    <w:rsid w:val="00717B88"/>
    <w:rsid w:val="00722EF8"/>
    <w:rsid w:val="00726660"/>
    <w:rsid w:val="00735A07"/>
    <w:rsid w:val="00747500"/>
    <w:rsid w:val="007478F5"/>
    <w:rsid w:val="00756B2F"/>
    <w:rsid w:val="00761772"/>
    <w:rsid w:val="00765D2B"/>
    <w:rsid w:val="007674A2"/>
    <w:rsid w:val="00775559"/>
    <w:rsid w:val="00775D9F"/>
    <w:rsid w:val="00783BDA"/>
    <w:rsid w:val="00787C8F"/>
    <w:rsid w:val="00792839"/>
    <w:rsid w:val="007A3657"/>
    <w:rsid w:val="007A62F9"/>
    <w:rsid w:val="007B4936"/>
    <w:rsid w:val="007B58CC"/>
    <w:rsid w:val="007B6988"/>
    <w:rsid w:val="007C23A1"/>
    <w:rsid w:val="007E6E7D"/>
    <w:rsid w:val="007F111A"/>
    <w:rsid w:val="007F251B"/>
    <w:rsid w:val="00803964"/>
    <w:rsid w:val="00821FA4"/>
    <w:rsid w:val="00822F2E"/>
    <w:rsid w:val="00824ED5"/>
    <w:rsid w:val="00831CE0"/>
    <w:rsid w:val="008322F6"/>
    <w:rsid w:val="008350E8"/>
    <w:rsid w:val="0084206A"/>
    <w:rsid w:val="00853EF7"/>
    <w:rsid w:val="00856DD7"/>
    <w:rsid w:val="0086129A"/>
    <w:rsid w:val="00862788"/>
    <w:rsid w:val="00867D42"/>
    <w:rsid w:val="00870A25"/>
    <w:rsid w:val="00874F2F"/>
    <w:rsid w:val="00875A1F"/>
    <w:rsid w:val="00877783"/>
    <w:rsid w:val="00884959"/>
    <w:rsid w:val="00885EF4"/>
    <w:rsid w:val="008935B2"/>
    <w:rsid w:val="00894944"/>
    <w:rsid w:val="00894B4E"/>
    <w:rsid w:val="008A5F44"/>
    <w:rsid w:val="008B2894"/>
    <w:rsid w:val="008D6E5B"/>
    <w:rsid w:val="008D6FDB"/>
    <w:rsid w:val="008D7E3A"/>
    <w:rsid w:val="008E344C"/>
    <w:rsid w:val="008F20D2"/>
    <w:rsid w:val="008F6325"/>
    <w:rsid w:val="0090199A"/>
    <w:rsid w:val="00901C85"/>
    <w:rsid w:val="00913543"/>
    <w:rsid w:val="00921FAA"/>
    <w:rsid w:val="00923B6B"/>
    <w:rsid w:val="0092684F"/>
    <w:rsid w:val="00926CA7"/>
    <w:rsid w:val="009276B4"/>
    <w:rsid w:val="00933FDD"/>
    <w:rsid w:val="00935DA2"/>
    <w:rsid w:val="00935E75"/>
    <w:rsid w:val="00936F27"/>
    <w:rsid w:val="00941D10"/>
    <w:rsid w:val="0094664D"/>
    <w:rsid w:val="00950986"/>
    <w:rsid w:val="009521DF"/>
    <w:rsid w:val="00955470"/>
    <w:rsid w:val="0097298A"/>
    <w:rsid w:val="00973C67"/>
    <w:rsid w:val="009856BD"/>
    <w:rsid w:val="00986A12"/>
    <w:rsid w:val="00993E64"/>
    <w:rsid w:val="009B77BB"/>
    <w:rsid w:val="009D7506"/>
    <w:rsid w:val="009E0815"/>
    <w:rsid w:val="009E3A7C"/>
    <w:rsid w:val="009E42E0"/>
    <w:rsid w:val="009F4DB9"/>
    <w:rsid w:val="009F6E3B"/>
    <w:rsid w:val="00A15BB2"/>
    <w:rsid w:val="00A165A3"/>
    <w:rsid w:val="00A20B95"/>
    <w:rsid w:val="00A22045"/>
    <w:rsid w:val="00A22BCD"/>
    <w:rsid w:val="00A23F4F"/>
    <w:rsid w:val="00A24E01"/>
    <w:rsid w:val="00A25522"/>
    <w:rsid w:val="00A3684C"/>
    <w:rsid w:val="00A474A3"/>
    <w:rsid w:val="00A569C0"/>
    <w:rsid w:val="00A57E0C"/>
    <w:rsid w:val="00A6555E"/>
    <w:rsid w:val="00A6626D"/>
    <w:rsid w:val="00A670C2"/>
    <w:rsid w:val="00A70A96"/>
    <w:rsid w:val="00A73DBA"/>
    <w:rsid w:val="00A840DA"/>
    <w:rsid w:val="00AB09F4"/>
    <w:rsid w:val="00AC0B97"/>
    <w:rsid w:val="00AC3290"/>
    <w:rsid w:val="00AE15E0"/>
    <w:rsid w:val="00AE4168"/>
    <w:rsid w:val="00B02F3A"/>
    <w:rsid w:val="00B04BC2"/>
    <w:rsid w:val="00B0534E"/>
    <w:rsid w:val="00B05643"/>
    <w:rsid w:val="00B06209"/>
    <w:rsid w:val="00B074F7"/>
    <w:rsid w:val="00B106C5"/>
    <w:rsid w:val="00B11436"/>
    <w:rsid w:val="00B25FA2"/>
    <w:rsid w:val="00B3590B"/>
    <w:rsid w:val="00B44BA6"/>
    <w:rsid w:val="00B53A76"/>
    <w:rsid w:val="00B627BD"/>
    <w:rsid w:val="00B71092"/>
    <w:rsid w:val="00B77F44"/>
    <w:rsid w:val="00B81C43"/>
    <w:rsid w:val="00B86CDD"/>
    <w:rsid w:val="00B9069F"/>
    <w:rsid w:val="00B913C6"/>
    <w:rsid w:val="00BA353A"/>
    <w:rsid w:val="00BA7DDE"/>
    <w:rsid w:val="00BB2D90"/>
    <w:rsid w:val="00BD1A9A"/>
    <w:rsid w:val="00BD2546"/>
    <w:rsid w:val="00BF5E5E"/>
    <w:rsid w:val="00BF60DD"/>
    <w:rsid w:val="00C033AD"/>
    <w:rsid w:val="00C039B7"/>
    <w:rsid w:val="00C12BF3"/>
    <w:rsid w:val="00C219B6"/>
    <w:rsid w:val="00C26872"/>
    <w:rsid w:val="00C32F99"/>
    <w:rsid w:val="00C41806"/>
    <w:rsid w:val="00C61211"/>
    <w:rsid w:val="00C72651"/>
    <w:rsid w:val="00C81963"/>
    <w:rsid w:val="00C86552"/>
    <w:rsid w:val="00CB7F5C"/>
    <w:rsid w:val="00CC417B"/>
    <w:rsid w:val="00CE0DD1"/>
    <w:rsid w:val="00CF2C1F"/>
    <w:rsid w:val="00CF3C8C"/>
    <w:rsid w:val="00CF5C8B"/>
    <w:rsid w:val="00D00734"/>
    <w:rsid w:val="00D01E6B"/>
    <w:rsid w:val="00D02B18"/>
    <w:rsid w:val="00D13ED2"/>
    <w:rsid w:val="00D21431"/>
    <w:rsid w:val="00D349F9"/>
    <w:rsid w:val="00D4329F"/>
    <w:rsid w:val="00D45901"/>
    <w:rsid w:val="00D465A3"/>
    <w:rsid w:val="00D505B3"/>
    <w:rsid w:val="00D51E9F"/>
    <w:rsid w:val="00D53E88"/>
    <w:rsid w:val="00D611EE"/>
    <w:rsid w:val="00D62F68"/>
    <w:rsid w:val="00D644FA"/>
    <w:rsid w:val="00D73E96"/>
    <w:rsid w:val="00D76168"/>
    <w:rsid w:val="00D7799A"/>
    <w:rsid w:val="00D817A8"/>
    <w:rsid w:val="00D86D99"/>
    <w:rsid w:val="00D9060C"/>
    <w:rsid w:val="00D92165"/>
    <w:rsid w:val="00D930DB"/>
    <w:rsid w:val="00D97049"/>
    <w:rsid w:val="00DA13AA"/>
    <w:rsid w:val="00DB4899"/>
    <w:rsid w:val="00DB6A22"/>
    <w:rsid w:val="00DC49EF"/>
    <w:rsid w:val="00DD0DFA"/>
    <w:rsid w:val="00DD2581"/>
    <w:rsid w:val="00DF0520"/>
    <w:rsid w:val="00DF44E1"/>
    <w:rsid w:val="00E015C1"/>
    <w:rsid w:val="00E16E52"/>
    <w:rsid w:val="00E2133B"/>
    <w:rsid w:val="00E21D36"/>
    <w:rsid w:val="00E25DA8"/>
    <w:rsid w:val="00E408FC"/>
    <w:rsid w:val="00E465CA"/>
    <w:rsid w:val="00E47748"/>
    <w:rsid w:val="00E51ACD"/>
    <w:rsid w:val="00E539CE"/>
    <w:rsid w:val="00E55500"/>
    <w:rsid w:val="00E63BA7"/>
    <w:rsid w:val="00E85778"/>
    <w:rsid w:val="00E9553B"/>
    <w:rsid w:val="00EB7825"/>
    <w:rsid w:val="00EE74AD"/>
    <w:rsid w:val="00EF2D47"/>
    <w:rsid w:val="00EF6553"/>
    <w:rsid w:val="00F05336"/>
    <w:rsid w:val="00F14175"/>
    <w:rsid w:val="00F23679"/>
    <w:rsid w:val="00F24DF4"/>
    <w:rsid w:val="00F40F32"/>
    <w:rsid w:val="00F426DB"/>
    <w:rsid w:val="00F523B8"/>
    <w:rsid w:val="00F52590"/>
    <w:rsid w:val="00F5682E"/>
    <w:rsid w:val="00F5734D"/>
    <w:rsid w:val="00F642C7"/>
    <w:rsid w:val="00F70834"/>
    <w:rsid w:val="00F71EC7"/>
    <w:rsid w:val="00F744F0"/>
    <w:rsid w:val="00F84F66"/>
    <w:rsid w:val="00F94459"/>
    <w:rsid w:val="00F96E54"/>
    <w:rsid w:val="00F9737B"/>
    <w:rsid w:val="00FA461B"/>
    <w:rsid w:val="00FB30BA"/>
    <w:rsid w:val="00FD379D"/>
    <w:rsid w:val="00FD4E72"/>
    <w:rsid w:val="00FE09EE"/>
    <w:rsid w:val="00FF5F99"/>
    <w:rsid w:val="00FF688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Table Grid" w:uiPriority="5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lang w:eastAsia="en-US"/>
    </w:rPr>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ekstbalonia">
    <w:name w:val="Balloon Text"/>
    <w:basedOn w:val="Normal"/>
    <w:semiHidden/>
    <w:rsid w:val="004068B2"/>
    <w:rPr>
      <w:rFonts w:ascii="Tahoma" w:hAnsi="Tahoma" w:cs="Tahoma"/>
      <w:sz w:val="16"/>
      <w:szCs w:val="16"/>
    </w:rPr>
  </w:style>
  <w:style w:type="character" w:styleId="summarymark1" w:customStyle="true">
    <w:name w:val="summarymark1"/>
    <w:rsid w:val="00693052"/>
    <w:rPr>
      <w:b/>
      <w:bCs/>
      <w:color w:val="FF0000"/>
    </w:rPr>
  </w:style>
  <w:style w:type="character" w:styleId="document-highlight" w:customStyle="true">
    <w:name w:val="document-highlight"/>
    <w:rsid w:val="00C12BF3"/>
  </w:style>
  <w:style w:type="paragraph" w:styleId="margin-zero" w:customStyle="true">
    <w:name w:val="margin-zero"/>
    <w:basedOn w:val="Normal"/>
    <w:rsid w:val="00305BF4"/>
    <w:pPr>
      <w:spacing w:before="100" w:beforeAutospacing="true" w:after="100" w:afterAutospacing="true"/>
    </w:pPr>
    <w:rPr>
      <w:sz w:val="24"/>
      <w:szCs w:val="24"/>
      <w:lang w:eastAsia="hr-HR"/>
    </w:rPr>
  </w:style>
  <w:style w:type="table" w:styleId="Reetkatablice">
    <w:name w:val="Table Grid"/>
    <w:basedOn w:val="Obinatablica"/>
    <w:uiPriority w:val="59"/>
    <w:rsid w:val="0041774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eastAsia="en-US"/>
    </w:rPr>
  </w:style>
  <w:style w:styleId="Naslov1" w:type="paragraph">
    <w:name w:val="heading 1"/>
    <w:basedOn w:val="Normal"/>
    <w:next w:val="Normal"/>
    <w:qFormat/>
    <w:pPr>
      <w:keepNext/>
      <w:jc w:val="center"/>
      <w:outlineLvl w:val="0"/>
    </w:pPr>
    <w:rPr>
      <w:b/>
      <w:sz w:val="28"/>
    </w:rPr>
  </w:style>
  <w:style w:styleId="Naslov2" w:type="paragraph">
    <w:name w:val="heading 2"/>
    <w:basedOn w:val="Normal"/>
    <w:next w:val="Normal"/>
    <w:qFormat/>
    <w:pPr>
      <w:keepNext/>
      <w:jc w:val="center"/>
      <w:outlineLvl w:val="1"/>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rPr>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pPr>
      <w:ind w:firstLine="720"/>
      <w:jc w:val="both"/>
    </w:pPr>
    <w:rPr>
      <w:sz w:val="24"/>
    </w:rPr>
  </w:style>
  <w:style w:styleId="Tekstbalonia" w:type="paragraph">
    <w:name w:val="Balloon Text"/>
    <w:basedOn w:val="Normal"/>
    <w:semiHidden/>
    <w:rsid w:val="004068B2"/>
    <w:rPr>
      <w:rFonts w:ascii="Tahoma" w:cs="Tahoma" w:hAnsi="Tahoma"/>
      <w:sz w:val="16"/>
      <w:szCs w:val="16"/>
    </w:rPr>
  </w:style>
  <w:style w:customStyle="1" w:styleId="summarymark1" w:type="character">
    <w:name w:val="summarymark1"/>
    <w:rsid w:val="00693052"/>
    <w:rPr>
      <w:b/>
      <w:bCs/>
      <w:color w:val="FF0000"/>
    </w:rPr>
  </w:style>
  <w:style w:customStyle="1" w:styleId="document-highlight" w:type="character">
    <w:name w:val="document-highlight"/>
    <w:rsid w:val="00C12BF3"/>
  </w:style>
  <w:style w:customStyle="1" w:styleId="margin-zero" w:type="paragraph">
    <w:name w:val="margin-zero"/>
    <w:basedOn w:val="Normal"/>
    <w:rsid w:val="00305BF4"/>
    <w:pPr>
      <w:spacing w:after="100" w:afterAutospacing="1" w:before="100" w:beforeAutospacing="1"/>
    </w:pPr>
    <w:rPr>
      <w:sz w:val="24"/>
      <w:szCs w:val="24"/>
      <w:lang w:eastAsia="hr-HR"/>
    </w:rPr>
  </w:style>
  <w:style w:styleId="Reetkatablice" w:type="table">
    <w:name w:val="Table Grid"/>
    <w:basedOn w:val="Obinatablica"/>
    <w:uiPriority w:val="59"/>
    <w:rsid w:val="00417749"/>
    <w:rPr>
      <w:rFonts w:asciiTheme="minorHAnsi" w:cstheme="minorBidi" w:eastAsiaTheme="minorHAnsi" w:hAnsi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2313208">
      <w:bodyDiv w:val="true"/>
      <w:marLeft w:val="0"/>
      <w:marRight w:val="0"/>
      <w:marTop w:val="0"/>
      <w:marBottom w:val="0"/>
      <w:divBdr>
        <w:top w:val="none" w:color="auto" w:sz="0" w:space="0"/>
        <w:left w:val="none" w:color="auto" w:sz="0" w:space="0"/>
        <w:bottom w:val="none" w:color="auto" w:sz="0" w:space="0"/>
        <w:right w:val="none" w:color="auto" w:sz="0" w:space="0"/>
      </w:divBdr>
    </w:div>
    <w:div w:id="106629349">
      <w:bodyDiv w:val="true"/>
      <w:marLeft w:val="0"/>
      <w:marRight w:val="0"/>
      <w:marTop w:val="0"/>
      <w:marBottom w:val="0"/>
      <w:divBdr>
        <w:top w:val="none" w:color="auto" w:sz="0" w:space="0"/>
        <w:left w:val="none" w:color="auto" w:sz="0" w:space="0"/>
        <w:bottom w:val="none" w:color="auto" w:sz="0" w:space="0"/>
        <w:right w:val="none" w:color="auto" w:sz="0" w:space="0"/>
      </w:divBdr>
    </w:div>
    <w:div w:id="158156001">
      <w:bodyDiv w:val="true"/>
      <w:marLeft w:val="0"/>
      <w:marRight w:val="0"/>
      <w:marTop w:val="0"/>
      <w:marBottom w:val="0"/>
      <w:divBdr>
        <w:top w:val="none" w:color="auto" w:sz="0" w:space="0"/>
        <w:left w:val="none" w:color="auto" w:sz="0" w:space="0"/>
        <w:bottom w:val="none" w:color="auto" w:sz="0" w:space="0"/>
        <w:right w:val="none" w:color="auto" w:sz="0" w:space="0"/>
      </w:divBdr>
    </w:div>
    <w:div w:id="224729228">
      <w:bodyDiv w:val="true"/>
      <w:marLeft w:val="0"/>
      <w:marRight w:val="0"/>
      <w:marTop w:val="0"/>
      <w:marBottom w:val="0"/>
      <w:divBdr>
        <w:top w:val="none" w:color="auto" w:sz="0" w:space="0"/>
        <w:left w:val="none" w:color="auto" w:sz="0" w:space="0"/>
        <w:bottom w:val="none" w:color="auto" w:sz="0" w:space="0"/>
        <w:right w:val="none" w:color="auto" w:sz="0" w:space="0"/>
      </w:divBdr>
    </w:div>
    <w:div w:id="254481289">
      <w:bodyDiv w:val="true"/>
      <w:marLeft w:val="0"/>
      <w:marRight w:val="0"/>
      <w:marTop w:val="0"/>
      <w:marBottom w:val="0"/>
      <w:divBdr>
        <w:top w:val="none" w:color="auto" w:sz="0" w:space="0"/>
        <w:left w:val="none" w:color="auto" w:sz="0" w:space="0"/>
        <w:bottom w:val="none" w:color="auto" w:sz="0" w:space="0"/>
        <w:right w:val="none" w:color="auto" w:sz="0" w:space="0"/>
      </w:divBdr>
    </w:div>
    <w:div w:id="534001431">
      <w:bodyDiv w:val="true"/>
      <w:marLeft w:val="0"/>
      <w:marRight w:val="0"/>
      <w:marTop w:val="0"/>
      <w:marBottom w:val="0"/>
      <w:divBdr>
        <w:top w:val="none" w:color="auto" w:sz="0" w:space="0"/>
        <w:left w:val="none" w:color="auto" w:sz="0" w:space="0"/>
        <w:bottom w:val="none" w:color="auto" w:sz="0" w:space="0"/>
        <w:right w:val="none" w:color="auto" w:sz="0" w:space="0"/>
      </w:divBdr>
    </w:div>
    <w:div w:id="711274859">
      <w:bodyDiv w:val="true"/>
      <w:marLeft w:val="0"/>
      <w:marRight w:val="0"/>
      <w:marTop w:val="0"/>
      <w:marBottom w:val="0"/>
      <w:divBdr>
        <w:top w:val="none" w:color="auto" w:sz="0" w:space="0"/>
        <w:left w:val="none" w:color="auto" w:sz="0" w:space="0"/>
        <w:bottom w:val="none" w:color="auto" w:sz="0" w:space="0"/>
        <w:right w:val="none" w:color="auto" w:sz="0" w:space="0"/>
      </w:divBdr>
    </w:div>
    <w:div w:id="766003603">
      <w:bodyDiv w:val="true"/>
      <w:marLeft w:val="0"/>
      <w:marRight w:val="0"/>
      <w:marTop w:val="0"/>
      <w:marBottom w:val="0"/>
      <w:divBdr>
        <w:top w:val="none" w:color="auto" w:sz="0" w:space="0"/>
        <w:left w:val="none" w:color="auto" w:sz="0" w:space="0"/>
        <w:bottom w:val="none" w:color="auto" w:sz="0" w:space="0"/>
        <w:right w:val="none" w:color="auto" w:sz="0" w:space="0"/>
      </w:divBdr>
    </w:div>
    <w:div w:id="1019044429">
      <w:bodyDiv w:val="true"/>
      <w:marLeft w:val="0"/>
      <w:marRight w:val="0"/>
      <w:marTop w:val="0"/>
      <w:marBottom w:val="0"/>
      <w:divBdr>
        <w:top w:val="none" w:color="auto" w:sz="0" w:space="0"/>
        <w:left w:val="none" w:color="auto" w:sz="0" w:space="0"/>
        <w:bottom w:val="none" w:color="auto" w:sz="0" w:space="0"/>
        <w:right w:val="none" w:color="auto" w:sz="0" w:space="0"/>
      </w:divBdr>
    </w:div>
    <w:div w:id="1186410389">
      <w:bodyDiv w:val="true"/>
      <w:marLeft w:val="0"/>
      <w:marRight w:val="0"/>
      <w:marTop w:val="0"/>
      <w:marBottom w:val="0"/>
      <w:divBdr>
        <w:top w:val="none" w:color="auto" w:sz="0" w:space="0"/>
        <w:left w:val="none" w:color="auto" w:sz="0" w:space="0"/>
        <w:bottom w:val="none" w:color="auto" w:sz="0" w:space="0"/>
        <w:right w:val="none" w:color="auto" w:sz="0" w:space="0"/>
      </w:divBdr>
    </w:div>
    <w:div w:id="1213887725">
      <w:bodyDiv w:val="true"/>
      <w:marLeft w:val="0"/>
      <w:marRight w:val="0"/>
      <w:marTop w:val="0"/>
      <w:marBottom w:val="0"/>
      <w:divBdr>
        <w:top w:val="none" w:color="auto" w:sz="0" w:space="0"/>
        <w:left w:val="none" w:color="auto" w:sz="0" w:space="0"/>
        <w:bottom w:val="none" w:color="auto" w:sz="0" w:space="0"/>
        <w:right w:val="none" w:color="auto" w:sz="0" w:space="0"/>
      </w:divBdr>
    </w:div>
    <w:div w:id="1239168771">
      <w:bodyDiv w:val="true"/>
      <w:marLeft w:val="0"/>
      <w:marRight w:val="0"/>
      <w:marTop w:val="0"/>
      <w:marBottom w:val="0"/>
      <w:divBdr>
        <w:top w:val="none" w:color="auto" w:sz="0" w:space="0"/>
        <w:left w:val="none" w:color="auto" w:sz="0" w:space="0"/>
        <w:bottom w:val="none" w:color="auto" w:sz="0" w:space="0"/>
        <w:right w:val="none" w:color="auto" w:sz="0" w:space="0"/>
      </w:divBdr>
    </w:div>
    <w:div w:id="1240482486">
      <w:bodyDiv w:val="true"/>
      <w:marLeft w:val="0"/>
      <w:marRight w:val="0"/>
      <w:marTop w:val="0"/>
      <w:marBottom w:val="0"/>
      <w:divBdr>
        <w:top w:val="none" w:color="auto" w:sz="0" w:space="0"/>
        <w:left w:val="none" w:color="auto" w:sz="0" w:space="0"/>
        <w:bottom w:val="none" w:color="auto" w:sz="0" w:space="0"/>
        <w:right w:val="none" w:color="auto" w:sz="0" w:space="0"/>
      </w:divBdr>
    </w:div>
    <w:div w:id="1280796279">
      <w:bodyDiv w:val="true"/>
      <w:marLeft w:val="0"/>
      <w:marRight w:val="0"/>
      <w:marTop w:val="0"/>
      <w:marBottom w:val="0"/>
      <w:divBdr>
        <w:top w:val="none" w:color="auto" w:sz="0" w:space="0"/>
        <w:left w:val="none" w:color="auto" w:sz="0" w:space="0"/>
        <w:bottom w:val="none" w:color="auto" w:sz="0" w:space="0"/>
        <w:right w:val="none" w:color="auto" w:sz="0" w:space="0"/>
      </w:divBdr>
    </w:div>
    <w:div w:id="1765882188">
      <w:bodyDiv w:val="true"/>
      <w:marLeft w:val="0"/>
      <w:marRight w:val="0"/>
      <w:marTop w:val="0"/>
      <w:marBottom w:val="0"/>
      <w:divBdr>
        <w:top w:val="none" w:color="auto" w:sz="0" w:space="0"/>
        <w:left w:val="none" w:color="auto" w:sz="0" w:space="0"/>
        <w:bottom w:val="none" w:color="auto" w:sz="0" w:space="0"/>
        <w:right w:val="none" w:color="auto" w:sz="0" w:space="0"/>
      </w:divBdr>
    </w:div>
    <w:div w:id="201067602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d.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8FC22CB5-9B49-4D75-8474-6282EE1D18CB}">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Ured za gubljenje vremena</properties:Company>
  <properties:Pages>1</properties:Pages>
  <properties:Words>1620</properties:Words>
  <properties:Characters>9239</properties:Characters>
  <properties:Lines>76</properties:Lines>
  <properties:Paragraphs>21</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10838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2026-03-20T13:35:00Z</dcterms:created>
  <dc:creator>553Y6C1</dc:creator>
  <cp:lastModifiedBy>Jasnica Budek</cp:lastModifiedBy>
  <cp:lastPrinted>2026-03-20T14:04:00Z</cp:lastPrinted>
  <dcterms:modified xmlns:xsi="http://www.w3.org/2001/XMLSchema-instance" xsi:type="dcterms:W3CDTF">2026-03-20T14:04:00Z</dcterms:modified>
  <cp:revision>8</cp:revision>
</cp:coreProperties>
</file>