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3f7587" w14:paraId="f3f7587" w:rsidRDefault="00576815" w:rsidP="00403873" w:rsidR="00403873" w:rsidRPr="00403873">
      <w:pPr>
        <w:pStyle w:val="SudNaziv"/>
        <w15:collapsed w:val="false"/>
        <w:rPr>
          <w:rFonts w:cs="Times New Roman" w:eastAsia="Times New Roman"/>
          <w:b w:val="false"/>
          <w:lang w:eastAsia="hr-HR"/>
        </w:rPr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  <w:r w:rsidR="00403873" w:rsidRPr="00403873">
        <w:rPr>
          <w:rFonts w:cs="Times New Roman" w:eastAsia="Times New Roman"/>
          <w:lang w:eastAsia="hr-HR"/>
        </w:rPr>
        <w:t xml:space="preserve">      </w:t>
      </w:r>
      <w:r w:rsidR="00403873" w:rsidRPr="00403873">
        <w:rPr>
          <w:rFonts w:cs="Times New Roman" w:eastAsia="Times New Roman"/>
          <w:b w:val="false"/>
          <w:lang w:eastAsia="hr-HR"/>
        </w:rPr>
        <w:t>REPUBLIKA HRVATSKA</w:t>
      </w:r>
    </w:p>
    <w:p w:rsidRDefault="00403873" w:rsidP="00403873" w:rsidR="00403873" w:rsidRPr="00403873">
      <w:pPr>
        <w:spacing w:after="0"/>
        <w:rPr>
          <w:rFonts w:cs="Times New Roman" w:eastAsia="Times New Roman"/>
          <w:lang w:eastAsia="hr-HR"/>
        </w:rPr>
      </w:pPr>
    </w:p>
    <w:p w:rsidRDefault="00403873" w:rsidP="00403873" w:rsidR="00403873" w:rsidRPr="00403873">
      <w:pPr>
        <w:spacing w:after="0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 xml:space="preserve"> TRGOVAČKI SUD U ZAGREBU</w:t>
      </w:r>
    </w:p>
    <w:p w:rsidRDefault="00403873" w:rsidP="00403873" w:rsidR="00403873" w:rsidRPr="00403873">
      <w:pPr>
        <w:spacing w:after="0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 xml:space="preserve">         STALNA SLUŽBA</w:t>
      </w:r>
    </w:p>
    <w:p w:rsidRDefault="00403873" w:rsidP="00403873" w:rsidR="00403873" w:rsidRPr="00403873">
      <w:pPr>
        <w:spacing w:after="0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>Karlovac, Ljudevita Šestića 4</w:t>
      </w:r>
    </w:p>
    <w:p w:rsidRDefault="00403873" w:rsidP="00403873" w:rsidR="00403873" w:rsidRPr="00403873">
      <w:pPr>
        <w:spacing w:after="0"/>
        <w:rPr>
          <w:rFonts w:cs="Times New Roman" w:eastAsia="Times New Roman"/>
          <w:lang w:eastAsia="hr-HR"/>
        </w:rPr>
      </w:pPr>
    </w:p>
    <w:p w:rsidRDefault="00403873" w:rsidP="00403873" w:rsidR="00403873" w:rsidRPr="00403873">
      <w:pPr>
        <w:spacing w:after="0"/>
        <w:jc w:val="center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>U  I M E   R E P U B L I K E   H R V A T S K E</w:t>
      </w:r>
    </w:p>
    <w:p w:rsidRDefault="00403873" w:rsidP="00403873" w:rsidR="00403873" w:rsidRPr="00403873">
      <w:pPr>
        <w:spacing w:after="0"/>
        <w:rPr>
          <w:rFonts w:cs="Times New Roman" w:eastAsia="Times New Roman"/>
          <w:lang w:eastAsia="hr-HR"/>
        </w:rPr>
      </w:pPr>
    </w:p>
    <w:p w:rsidRDefault="00403873" w:rsidP="00403873" w:rsidR="00403873" w:rsidRPr="00403873">
      <w:pPr>
        <w:tabs>
          <w:tab w:pos="4050" w:val="left"/>
        </w:tabs>
        <w:spacing w:after="0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ab/>
        <w:t>R J E Š E N J E</w:t>
      </w:r>
    </w:p>
    <w:p w:rsidRDefault="00403873" w:rsidP="00403873" w:rsidR="00403873" w:rsidRPr="00403873">
      <w:pPr>
        <w:spacing w:after="0"/>
        <w:rPr>
          <w:rFonts w:cs="Times New Roman" w:eastAsia="Times New Roman"/>
          <w:lang w:eastAsia="hr-HR"/>
        </w:rPr>
      </w:pPr>
    </w:p>
    <w:p w:rsidRDefault="00403873" w:rsidP="00403873" w:rsidR="00403873" w:rsidRPr="00403873">
      <w:pPr>
        <w:spacing w:after="0"/>
        <w:jc w:val="both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ab/>
        <w:t>TRGOVAČKI SUD U ZAGREBU, Stalna služba, po sucu Jadranki Mađeruh, kao stečajnom sucu, u pravnoj stvari podnositelja zahtjeva FINANCIJSKE AGENCIJE, Regionalni centar Zagreb, Zagreb, Trg svibanjskih žrtava 1995. 1, OIB: 85821130368, za provedbu skraćenog stečajnog postupka nad dužnikom JABUKE I RUŽE d.o.o. Zagreb, Zagrebačka avenija 104, OIB: 41695155060, dana 18. siječnja 2016. godine</w:t>
      </w:r>
    </w:p>
    <w:p w:rsidRDefault="00403873" w:rsidP="00403873" w:rsidR="00403873" w:rsidRPr="00403873">
      <w:pPr>
        <w:spacing w:after="0"/>
        <w:rPr>
          <w:rFonts w:cs="Times New Roman" w:eastAsia="Times New Roman"/>
          <w:lang w:eastAsia="hr-HR"/>
        </w:rPr>
      </w:pPr>
    </w:p>
    <w:p w:rsidRDefault="00403873" w:rsidP="00403873" w:rsidR="00403873" w:rsidRPr="00403873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403873" w:rsidP="00403873" w:rsidR="00403873" w:rsidRPr="00403873">
      <w:pPr>
        <w:spacing w:after="0"/>
        <w:jc w:val="center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>r i j e š i o   j e</w:t>
      </w:r>
    </w:p>
    <w:p w:rsidRDefault="00403873" w:rsidP="00403873" w:rsidR="00403873" w:rsidRPr="00403873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403873" w:rsidP="00403873" w:rsidR="00403873" w:rsidRPr="00403873">
      <w:pPr>
        <w:spacing w:after="0"/>
        <w:rPr>
          <w:rFonts w:cs="Times New Roman" w:eastAsia="Times New Roman"/>
          <w:lang w:eastAsia="hr-HR"/>
        </w:rPr>
      </w:pPr>
    </w:p>
    <w:p w:rsidRDefault="00403873" w:rsidP="00403873" w:rsidR="00403873" w:rsidRPr="00403873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>Obustavlja se skraćeni stečajni postupak nad dužnikom JABUKE I RUŽE d.o.o. Zagreb, Zagrebačka avenija 104, OIB: 41695155060.</w:t>
      </w:r>
    </w:p>
    <w:p w:rsidRDefault="00403873" w:rsidP="00403873" w:rsidR="00403873">
      <w:pPr>
        <w:spacing w:after="0"/>
        <w:ind w:left="1068"/>
        <w:jc w:val="both"/>
        <w:rPr>
          <w:rFonts w:cs="Times New Roman" w:eastAsia="Times New Roman"/>
          <w:lang w:eastAsia="hr-HR"/>
        </w:rPr>
      </w:pPr>
    </w:p>
    <w:p w:rsidRDefault="00403873" w:rsidP="00403873" w:rsidR="00403873" w:rsidRPr="00403873">
      <w:pPr>
        <w:spacing w:after="0"/>
        <w:ind w:left="1068"/>
        <w:jc w:val="both"/>
        <w:rPr>
          <w:rFonts w:cs="Times New Roman" w:eastAsia="Times New Roman"/>
          <w:lang w:eastAsia="hr-HR"/>
        </w:rPr>
      </w:pPr>
    </w:p>
    <w:p w:rsidRDefault="00403873" w:rsidP="00403873" w:rsidR="00403873">
      <w:pPr>
        <w:spacing w:after="0"/>
        <w:jc w:val="center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>Obrazloženje</w:t>
      </w:r>
    </w:p>
    <w:p w:rsidRDefault="00403873" w:rsidP="00403873" w:rsidR="00403873" w:rsidRPr="00403873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403873" w:rsidP="00403873" w:rsidR="00403873" w:rsidRPr="00403873">
      <w:pPr>
        <w:spacing w:after="0"/>
        <w:rPr>
          <w:rFonts w:cs="Times New Roman" w:eastAsia="Times New Roman"/>
          <w:lang w:eastAsia="hr-HR"/>
        </w:rPr>
      </w:pPr>
    </w:p>
    <w:p w:rsidRDefault="00403873" w:rsidP="00403873" w:rsidR="00403873" w:rsidRPr="00403873">
      <w:pPr>
        <w:spacing w:after="0"/>
        <w:jc w:val="both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ab/>
        <w:t>Financijska agencija je temeljem odredbe čl. 444. st. 1. Stečajnog zakona ( Narodne novine broj 71/15, dalje:SZ) dana 25. studenog 2015. godine podnijela zahtjev za provedbu skraćenog stečajnog postupka nad dužnikom JABUKE I RUŽE d.o.o. Zagreb, Zagrebačka avenija 104, OIB: 41695155060,.</w:t>
      </w:r>
    </w:p>
    <w:p w:rsidRDefault="00403873" w:rsidP="00403873" w:rsidR="00403873" w:rsidRPr="00403873">
      <w:pPr>
        <w:spacing w:after="0"/>
        <w:jc w:val="both"/>
        <w:rPr>
          <w:rFonts w:cs="Times New Roman" w:eastAsia="Times New Roman"/>
          <w:lang w:eastAsia="hr-HR"/>
        </w:rPr>
      </w:pPr>
    </w:p>
    <w:p w:rsidRDefault="00403873" w:rsidP="00403873" w:rsidR="00403873" w:rsidRPr="00403873">
      <w:pPr>
        <w:spacing w:after="0"/>
        <w:jc w:val="both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ab/>
        <w:t xml:space="preserve">Sud je oglasom od 21. prosinca 2015. godine pozvao dužnikove vjerovnike da predlože otvaranje stečajnog postupka, te je pozvao osobe ovlaštene za zastupanje po  zakonu da u roku od 15 dana od dana objave oglasa podnesu sudu javnobilježnički ovjerovljen popis imovine i obveza na propisanom obrascu. </w:t>
      </w:r>
    </w:p>
    <w:p w:rsidRDefault="00403873" w:rsidP="00403873" w:rsidR="00403873" w:rsidRPr="00403873">
      <w:pPr>
        <w:spacing w:after="0"/>
        <w:jc w:val="both"/>
        <w:rPr>
          <w:rFonts w:cs="Times New Roman" w:eastAsia="Times New Roman"/>
          <w:lang w:eastAsia="hr-HR"/>
        </w:rPr>
      </w:pPr>
    </w:p>
    <w:p w:rsidRDefault="00403873" w:rsidP="00403873" w:rsidR="00403873" w:rsidRPr="00403873">
      <w:pPr>
        <w:spacing w:after="0"/>
        <w:jc w:val="both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ab/>
        <w:t>Podneskom od 12. siječnja 2016. godine dužnik je dostavio potvrdu FINA-e od 12. siječnja 2016. godine iz koje je vidljivo da dužnik nema nepodmirenih osnova za plaćanje evidentiranih u Očevidniku redoslijeda osnova za plaćanje.</w:t>
      </w:r>
    </w:p>
    <w:p w:rsidRDefault="00403873" w:rsidP="00403873" w:rsidR="00403873" w:rsidRPr="00403873">
      <w:pPr>
        <w:spacing w:after="0"/>
        <w:jc w:val="both"/>
        <w:rPr>
          <w:rFonts w:cs="Times New Roman" w:eastAsia="Times New Roman"/>
          <w:lang w:eastAsia="hr-HR"/>
        </w:rPr>
      </w:pPr>
    </w:p>
    <w:p w:rsidRDefault="00403873" w:rsidP="00403873" w:rsidR="00403873" w:rsidRPr="00403873">
      <w:pPr>
        <w:spacing w:after="0"/>
        <w:jc w:val="both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ab/>
        <w:t>Temeljem čl. 128. st. 9. SZ-a ako dužnik do završetka prethodnog postupka postane sposoban za plaćanje,</w:t>
      </w:r>
      <w:r>
        <w:rPr>
          <w:rFonts w:cs="Times New Roman" w:eastAsia="Times New Roman"/>
          <w:lang w:eastAsia="hr-HR"/>
        </w:rPr>
        <w:t xml:space="preserve"> </w:t>
      </w:r>
      <w:r w:rsidRPr="00403873">
        <w:rPr>
          <w:rFonts w:cs="Times New Roman" w:eastAsia="Times New Roman"/>
          <w:lang w:eastAsia="hr-HR"/>
        </w:rPr>
        <w:t>sud će postupak obustaviti.</w:t>
      </w:r>
    </w:p>
    <w:p w:rsidRDefault="00403873" w:rsidP="00403873" w:rsidR="00403873" w:rsidRPr="00403873">
      <w:pPr>
        <w:spacing w:after="0"/>
        <w:jc w:val="both"/>
        <w:rPr>
          <w:rFonts w:cs="Times New Roman" w:eastAsia="Times New Roman"/>
          <w:lang w:eastAsia="hr-HR"/>
        </w:rPr>
      </w:pPr>
    </w:p>
    <w:p w:rsidRDefault="00403873" w:rsidP="00403873" w:rsidR="00403873" w:rsidRPr="00403873">
      <w:pPr>
        <w:spacing w:after="0"/>
        <w:jc w:val="both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lastRenderedPageBreak/>
        <w:tab/>
        <w:t>Slijedom navedenog, a s obzirom na činjenicu da dužnik nema nepodmirenih osnova za plaćanje evidentiranih u Očevidniku redoslijeda osnova za plaćanje, odlučeno je kao u izreci rješenja.</w:t>
      </w:r>
    </w:p>
    <w:p w:rsidRDefault="00403873" w:rsidP="00403873" w:rsidR="00403873" w:rsidRPr="00403873">
      <w:pPr>
        <w:spacing w:after="0"/>
        <w:jc w:val="both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ab/>
      </w:r>
    </w:p>
    <w:p w:rsidRDefault="00403873" w:rsidP="00403873" w:rsidR="00403873" w:rsidRPr="00403873">
      <w:pPr>
        <w:spacing w:after="0"/>
        <w:jc w:val="both"/>
        <w:rPr>
          <w:rFonts w:cs="Times New Roman" w:eastAsia="Times New Roman"/>
          <w:lang w:eastAsia="hr-HR"/>
        </w:rPr>
      </w:pPr>
    </w:p>
    <w:p w:rsidRDefault="00576815" w:rsidP="00403873" w:rsidR="00403873" w:rsidRPr="00403873">
      <w:pPr>
        <w:spacing w:after="0"/>
        <w:jc w:val="center"/>
        <w:rPr>
          <w:rFonts w:cs="Times New Roman" w:eastAsia="Times New Roman"/>
          <w:lang w:eastAsia="hr-HR"/>
        </w:rPr>
      </w:pPr>
      <w:r>
        <w:rPr>
          <w:rFonts w:cs="Times New Roman" w:eastAsia="Times New Roman"/>
          <w:lang w:eastAsia="hr-HR"/>
        </w:rPr>
        <w:t>U Karlovcu 18</w:t>
      </w:r>
      <w:r w:rsidR="00403873" w:rsidRPr="00403873">
        <w:rPr>
          <w:rFonts w:cs="Times New Roman" w:eastAsia="Times New Roman"/>
          <w:lang w:eastAsia="hr-HR"/>
        </w:rPr>
        <w:t>. siječnja 2016. godine</w:t>
      </w:r>
    </w:p>
    <w:p w:rsidRDefault="00403873" w:rsidP="00403873" w:rsidR="00403873" w:rsidRPr="00403873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403873" w:rsidP="00403873" w:rsidR="00403873" w:rsidRPr="00403873">
      <w:pPr>
        <w:spacing w:after="0"/>
        <w:ind w:left="5664"/>
        <w:jc w:val="both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 xml:space="preserve">           Stečajni sudac:</w:t>
      </w:r>
    </w:p>
    <w:p w:rsidRDefault="00403873" w:rsidP="00403873" w:rsidR="00403873" w:rsidRPr="00403873">
      <w:pPr>
        <w:spacing w:after="0"/>
        <w:ind w:left="5664"/>
        <w:jc w:val="both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 xml:space="preserve">       Jadranka Mađeruh</w:t>
      </w:r>
    </w:p>
    <w:p w:rsidRDefault="00403873" w:rsidP="00403873" w:rsidR="00403873" w:rsidRPr="00403873">
      <w:pPr>
        <w:spacing w:after="0"/>
        <w:ind w:left="5664"/>
        <w:jc w:val="both"/>
        <w:rPr>
          <w:rFonts w:cs="Times New Roman" w:eastAsia="Times New Roman"/>
          <w:lang w:eastAsia="hr-HR"/>
        </w:rPr>
      </w:pPr>
    </w:p>
    <w:p w:rsidRDefault="00403873" w:rsidP="00403873" w:rsidR="00403873" w:rsidRPr="00403873">
      <w:pPr>
        <w:spacing w:after="0"/>
        <w:ind w:left="5664"/>
        <w:jc w:val="both"/>
        <w:rPr>
          <w:rFonts w:cs="Times New Roman" w:eastAsia="Times New Roman"/>
          <w:lang w:eastAsia="hr-HR"/>
        </w:rPr>
      </w:pPr>
    </w:p>
    <w:p w:rsidRDefault="00403873" w:rsidP="00403873" w:rsidR="00403873" w:rsidRPr="00403873">
      <w:pPr>
        <w:spacing w:after="0"/>
        <w:jc w:val="both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>UPUTA O PRAVNOM LIJEKU:</w:t>
      </w:r>
    </w:p>
    <w:p w:rsidRDefault="00403873" w:rsidP="00403873" w:rsidR="00403873" w:rsidRPr="00403873">
      <w:pPr>
        <w:tabs>
          <w:tab w:pos="6420" w:val="left"/>
        </w:tabs>
        <w:spacing w:after="0"/>
        <w:jc w:val="both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>Protiv ovog rješenja dopuštena je žalba Visokom trgovačkom sudu RH u Zagrebu. Žalba se podnosi putem ovog suda, u 3 primjerka, u roku 8 dana od dana dostave prijepisa rješenja.</w:t>
      </w:r>
    </w:p>
    <w:p w:rsidRDefault="00403873" w:rsidP="00403873" w:rsidR="00403873" w:rsidRPr="00403873">
      <w:pPr>
        <w:tabs>
          <w:tab w:pos="6420" w:val="left"/>
        </w:tabs>
        <w:spacing w:after="0"/>
        <w:jc w:val="both"/>
        <w:rPr>
          <w:rFonts w:cs="Times New Roman" w:eastAsia="Times New Roman"/>
          <w:lang w:eastAsia="hr-HR"/>
        </w:rPr>
      </w:pPr>
    </w:p>
    <w:p w:rsidRDefault="00576815" w:rsidP="00403873" w:rsidR="00576815" w:rsidRPr="00403873">
      <w:pPr>
        <w:spacing w:after="0"/>
        <w:jc w:val="both"/>
        <w:rPr>
          <w:rFonts w:cs="Times New Roman" w:eastAsia="Times New Roman"/>
          <w:lang w:eastAsia="hr-HR"/>
        </w:rPr>
      </w:pPr>
    </w:p>
    <w:p w:rsidRDefault="00403873" w:rsidP="00403873" w:rsidR="00403873" w:rsidRPr="00403873">
      <w:pPr>
        <w:spacing w:after="0"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>Dna:</w:t>
      </w:r>
    </w:p>
    <w:p w:rsidRDefault="00403873" w:rsidP="00403873" w:rsidR="00403873" w:rsidRPr="00403873">
      <w:pPr>
        <w:numPr>
          <w:ilvl w:val="0"/>
          <w:numId w:val="47"/>
        </w:numPr>
        <w:spacing w:after="0"/>
        <w:contextualSpacing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>Podnositelju zahtjeva</w:t>
      </w:r>
    </w:p>
    <w:p w:rsidRDefault="00403873" w:rsidP="00403873" w:rsidR="00403873" w:rsidRPr="00403873">
      <w:pPr>
        <w:numPr>
          <w:ilvl w:val="0"/>
          <w:numId w:val="47"/>
        </w:numPr>
        <w:spacing w:after="0"/>
        <w:contextualSpacing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>dužniku</w:t>
      </w:r>
    </w:p>
    <w:p w:rsidRDefault="00403873" w:rsidP="00403873" w:rsidR="00403873" w:rsidRPr="00403873">
      <w:pPr>
        <w:numPr>
          <w:ilvl w:val="0"/>
          <w:numId w:val="47"/>
        </w:numPr>
        <w:spacing w:after="0"/>
        <w:contextualSpacing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>e-oglasna ploča suda</w:t>
      </w:r>
    </w:p>
    <w:p w:rsidRDefault="00403873" w:rsidP="00403873" w:rsidR="00403873" w:rsidRPr="00403873">
      <w:pPr>
        <w:numPr>
          <w:ilvl w:val="0"/>
          <w:numId w:val="47"/>
        </w:numPr>
        <w:spacing w:after="0"/>
        <w:contextualSpacing/>
        <w:rPr>
          <w:rFonts w:cs="Times New Roman" w:eastAsia="Times New Roman"/>
          <w:lang w:eastAsia="hr-HR"/>
        </w:rPr>
      </w:pPr>
      <w:r w:rsidRPr="00403873">
        <w:rPr>
          <w:rFonts w:cs="Times New Roman" w:eastAsia="Times New Roman"/>
          <w:lang w:eastAsia="hr-HR"/>
        </w:rPr>
        <w:t>spis</w:t>
      </w:r>
    </w:p>
    <w:p w:rsidRDefault="00403873" w:rsidP="00403873" w:rsidR="00403873" w:rsidRPr="00403873">
      <w:pPr>
        <w:spacing w:after="0"/>
        <w:rPr>
          <w:rFonts w:cs="Times New Roman" w:eastAsia="Times New Roman"/>
          <w:lang w:eastAsia="hr-HR"/>
        </w:rPr>
      </w:pPr>
    </w:p>
    <w:p w:rsidRDefault="00EA1C6D" w:rsidP="00E67D40" w:rsidR="00AE649C" w:rsidRPr="00B76F3C">
      <w:pPr>
        <w:pStyle w:val="SudSjedite"/>
      </w:pPr>
      <w:r>
        <w:tab/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EB0D4C" w:rsidR="00DA0242">
      <w:headerReference w:type="default" r:id="rId11"/>
      <w:pgSz w:code="9" w:h="16839" w:w="11907"/>
      <w:pgMar w:gutter="0" w:footer="1134" w:header="1134" w:left="1701" w:bottom="1417" w:right="1134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53A9" w:rsidP="00537B78" w:rsidR="007053A9">
      <w:r>
        <w:separator/>
      </w:r>
    </w:p>
  </w:endnote>
  <w:endnote w:id="0" w:type="continuationSeparator">
    <w:p w:rsidRDefault="007053A9" w:rsidP="00537B78" w:rsidR="00705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53A9" w:rsidP="00537B78" w:rsidR="007053A9">
      <w:r>
        <w:separator/>
      </w:r>
    </w:p>
  </w:footnote>
  <w:footnote w:id="0" w:type="continuationSeparator">
    <w:p w:rsidRDefault="007053A9" w:rsidP="00537B78" w:rsidR="007053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541949301"/>
      <w:docPartObj>
        <w:docPartGallery w:val="Page Numbers (Top of Page)"/>
        <w:docPartUnique/>
      </w:docPartObj>
    </w:sdtPr>
    <w:sdtEndPr/>
    <w:sdtContent>
      <w:p w:rsidRDefault="00403873" w:rsidR="00403873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6815">
          <w:t>1</w:t>
        </w:r>
        <w:r>
          <w:fldChar w:fldCharType="end"/>
        </w:r>
      </w:p>
    </w:sdtContent>
  </w:sdt>
  <w:p w:rsidRDefault="00403873" w:rsidR="008333A9">
    <w:pPr>
      <w:pStyle w:val="Zaglavlje"/>
    </w:pPr>
    <w:r>
      <w:t>1 St-7007/15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1E721E7"/>
    <w:multiLevelType w:val="hybridMultilevel"/>
    <w:tmpl w:val="3B20A70A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2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3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8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9">
    <w:nsid w:val="734A235C"/>
    <w:multiLevelType w:val="multilevel"/>
    <w:tmpl w:val="233E50AC"/>
    <w:numStyleLink w:val="NumList1"/>
  </w:abstractNum>
  <w:abstractNum w:abstractNumId="40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1">
    <w:nsid w:val="76670CAA"/>
    <w:multiLevelType w:val="multilevel"/>
    <w:tmpl w:val="DF20873A"/>
    <w:numStyleLink w:val="NumListOI"/>
  </w:abstractNum>
  <w:abstractNum w:abstractNumId="42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3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0"/>
  </w:num>
  <w:num w:numId="3">
    <w:abstractNumId w:val="17"/>
  </w:num>
  <w:num w:numId="4">
    <w:abstractNumId w:val="40"/>
  </w:num>
  <w:num w:numId="5">
    <w:abstractNumId w:val="42"/>
  </w:num>
  <w:num w:numId="6">
    <w:abstractNumId w:val="19"/>
  </w:num>
  <w:num w:numId="7">
    <w:abstractNumId w:val="20"/>
  </w:num>
  <w:num w:numId="8">
    <w:abstractNumId w:val="29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8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</w:num>
  <w:num w:numId="18">
    <w:abstractNumId w:val="37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8"/>
  </w:num>
  <w:num w:numId="35">
    <w:abstractNumId w:val="26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9"/>
  </w:num>
  <w:num w:numId="42">
    <w:abstractNumId w:val="43"/>
  </w:num>
  <w:num w:numId="43">
    <w:abstractNumId w:val="12"/>
  </w:num>
  <w:num w:numId="44">
    <w:abstractNumId w:val="41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9" w:val="bestFit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873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6815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6949931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siječnja 2016.</izvorni_sadrzaj>
    <derivirana_varijabla naziv="DomainObject.DatumDonosenjaOdluke_1">18.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St-7007/2015-7</izvorni_sadrzaj>
    <derivirana_varijabla naziv="DomainObject.Oznaka_1">St-7007/2015-7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7007</izvorni_sadrzaj>
    <derivirana_varijabla naziv="DomainObject.Predmet.Broj_1">7007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studenog 2015.</izvorni_sadrzaj>
    <derivirana_varijabla naziv="DomainObject.Predmet.DatumOsnivanja_1">28.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18. siječnja 2016.</izvorni_sadrzaj>
    <derivirana_varijabla naziv="DomainObject.Predmet.DatumRjesavanja_1">18. siječnja 2016.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St-7007/2015</izvorni_sadrzaj>
    <derivirana_varijabla naziv="DomainObject.Predmet.OznakaBroj_1">St-7007/2015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Jadranka</izvorni_sadrzaj>
    <derivirana_varijabla naziv="DomainObject.Predmet.PredmetRijesio.Ime_1">Jadranka</derivirana_varijabla>
  </DomainObject.Predmet.PredmetRijesio.Ime>
  <DomainObject.Predmet.PredmetRijesio.Oib>
    <izvorni_sadrzaj>30646383306</izvorni_sadrzaj>
    <derivirana_varijabla naziv="DomainObject.Predmet.PredmetRijesio.Oib_1">30646383306</derivirana_varijabla>
  </DomainObject.Predmet.PredmetRijesio.Oib>
  <DomainObject.Predmet.PredmetRijesio.Prezime>
    <izvorni_sadrzaj>Mađeruh</izvorni_sadrzaj>
    <derivirana_varijabla naziv="DomainObject.Predmet.PredmetRijesio.Prezime_1">Mađeruh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Jabuke i ruže d.o.o.</izvorni_sadrzaj>
    <derivirana_varijabla naziv="DomainObject.Predmet.ProtustrankaFormated_1">  Jabuke i ruže d.o.o.</derivirana_varijabla>
  </DomainObject.Predmet.ProtustrankaFormated>
  <DomainObject.Predmet.ProtustrankaFormatedOIB>
    <izvorni_sadrzaj>  Jabuke i ruže d.o.o., OIB 41695155060</izvorni_sadrzaj>
    <derivirana_varijabla naziv="DomainObject.Predmet.ProtustrankaFormatedOIB_1">  Jabuke i ruže d.o.o., OIB 41695155060</derivirana_varijabla>
  </DomainObject.Predmet.ProtustrankaFormatedOIB>
  <DomainObject.Predmet.ProtustrankaFormatedWithAdress>
    <izvorni_sadrzaj> Jabuke i ruže d.o.o., Zagrebačka avenija 104, 10000 Zagreb</izvorni_sadrzaj>
    <derivirana_varijabla naziv="DomainObject.Predmet.ProtustrankaFormatedWithAdress_1"> Jabuke i ruže d.o.o., Zagrebačka avenija 104, 10000 Zagreb</derivirana_varijabla>
  </DomainObject.Predmet.ProtustrankaFormatedWithAdress>
  <DomainObject.Predmet.ProtustrankaFormatedWithAdressOIB>
    <izvorni_sadrzaj> Jabuke i ruže d.o.o., OIB 41695155060, Zagrebačka avenija 104, 10000 Zagreb</izvorni_sadrzaj>
    <derivirana_varijabla naziv="DomainObject.Predmet.ProtustrankaFormatedWithAdressOIB_1"> Jabuke i ruže d.o.o., OIB 41695155060, Zagrebačka avenija 104, 10000 Zagreb</derivirana_varijabla>
  </DomainObject.Predmet.ProtustrankaFormatedWithAdressOIB>
  <DomainObject.Predmet.ProtustrankaWithAdress>
    <izvorni_sadrzaj>Jabuke i ruže d.o.o. Zagrebačka avenija 104, 10000 Zagreb</izvorni_sadrzaj>
    <derivirana_varijabla naziv="DomainObject.Predmet.ProtustrankaWithAdress_1">Jabuke i ruže d.o.o. Zagrebačka avenija 104, 10000 Zagreb</derivirana_varijabla>
  </DomainObject.Predmet.ProtustrankaWithAdress>
  <DomainObject.Predmet.ProtustrankaWithAdressOIB>
    <izvorni_sadrzaj>Jabuke i ruže d.o.o., OIB 41695155060, Zagrebačka avenija 104, 10000 Zagreb</izvorni_sadrzaj>
    <derivirana_varijabla naziv="DomainObject.Predmet.ProtustrankaWithAdressOIB_1">Jabuke i ruže d.o.o., OIB 41695155060, Zagrebačka avenija 104, 10000 Zagreb</derivirana_varijabla>
  </DomainObject.Predmet.ProtustrankaWithAdressOIB>
  <DomainObject.Predmet.ProtustrankaNazivFormated>
    <izvorni_sadrzaj>Jabuke i ruže d.o.o.</izvorni_sadrzaj>
    <derivirana_varijabla naziv="DomainObject.Predmet.ProtustrankaNazivFormated_1">Jabuke i ruže d.o.o.</derivirana_varijabla>
  </DomainObject.Predmet.ProtustrankaNazivFormated>
  <DomainObject.Predmet.ProtustrankaNazivFormatedOIB>
    <izvorni_sadrzaj>Jabuke i ruže d.o.o., OIB 41695155060</izvorni_sadrzaj>
    <derivirana_varijabla naziv="DomainObject.Predmet.ProtustrankaNazivFormatedOIB_1">Jabuke i ruže d.o.o., OIB 41695155060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Jabuke i ruže d.o.o.</item>
    </izvorni_sadrzaj>
    <derivirana_varijabla naziv="DomainObject.Predmet.ProtuStrankaListFormated_1">
      <item>Jabuke i ruže d.o.o.</item>
    </derivirana_varijabla>
  </DomainObject.Predmet.ProtuStrankaListFormated>
  <DomainObject.Predmet.ProtuStrankaListFormatedOIB>
    <izvorni_sadrzaj>
      <item>Jabuke i ruže d.o.o., OIB 41695155060</item>
    </izvorni_sadrzaj>
    <derivirana_varijabla naziv="DomainObject.Predmet.ProtuStrankaListFormatedOIB_1">
      <item>Jabuke i ruže d.o.o., OIB 41695155060</item>
    </derivirana_varijabla>
  </DomainObject.Predmet.ProtuStrankaListFormatedOIB>
  <DomainObject.Predmet.ProtuStrankaListFormatedWithAdress>
    <izvorni_sadrzaj>
      <item>Jabuke i ruže d.o.o., Zagrebačka avenija 104, 10000 Zagreb</item>
    </izvorni_sadrzaj>
    <derivirana_varijabla naziv="DomainObject.Predmet.ProtuStrankaListFormatedWithAdress_1">
      <item>Jabuke i ruže d.o.o., Zagrebačka avenija 104, 10000 Zagreb</item>
    </derivirana_varijabla>
  </DomainObject.Predmet.ProtuStrankaListFormatedWithAdress>
  <DomainObject.Predmet.ProtuStrankaListFormatedWithAdressOIB>
    <izvorni_sadrzaj>
      <item>Jabuke i ruže d.o.o., OIB 41695155060, Zagrebačka avenija 104, 10000 Zagreb</item>
    </izvorni_sadrzaj>
    <derivirana_varijabla naziv="DomainObject.Predmet.ProtuStrankaListFormatedWithAdressOIB_1">
      <item>Jabuke i ruže d.o.o., OIB 41695155060, Zagrebačka avenija 104, 10000 Zagreb</item>
    </derivirana_varijabla>
  </DomainObject.Predmet.ProtuStrankaListFormatedWithAdressOIB>
  <DomainObject.Predmet.ProtuStrankaListNazivFormated>
    <izvorni_sadrzaj>
      <item>Jabuke i ruže d.o.o.</item>
    </izvorni_sadrzaj>
    <derivirana_varijabla naziv="DomainObject.Predmet.ProtuStrankaListNazivFormated_1">
      <item>Jabuke i ruže d.o.o.</item>
    </derivirana_varijabla>
  </DomainObject.Predmet.ProtuStrankaListNazivFormated>
  <DomainObject.Predmet.ProtuStrankaListNazivFormatedOIB>
    <izvorni_sadrzaj>
      <item>Jabuke i ruže d.o.o., OIB 41695155060</item>
    </izvorni_sadrzaj>
    <derivirana_varijabla naziv="DomainObject.Predmet.ProtuStrankaListNazivFormatedOIB_1">
      <item>Jabuke i ruže d.o.o., OIB 41695155060</item>
    </derivirana_varijabla>
  </DomainObject.Predmet.ProtuStrankaListNazivFormatedOIB>
  <DomainObject.Predmet.OstaliListFormated>
    <izvorni_sadrzaj>
      <item>Ivana Vojtkuf Schmidt</item>
    </izvorni_sadrzaj>
    <derivirana_varijabla naziv="DomainObject.Predmet.OstaliListFormated_1">
      <item>Ivana Vojtkuf Schmidt</item>
    </derivirana_varijabla>
  </DomainObject.Predmet.OstaliListFormated>
  <DomainObject.Predmet.OstaliListFormatedOIB>
    <izvorni_sadrzaj>
      <item>Ivana Vojtkuf Schmidt, OIB 19973532288</item>
    </izvorni_sadrzaj>
    <derivirana_varijabla naziv="DomainObject.Predmet.OstaliListFormatedOIB_1">
      <item>Ivana Vojtkuf Schmidt, OIB 19973532288</item>
    </derivirana_varijabla>
  </DomainObject.Predmet.OstaliListFormatedOIB>
  <DomainObject.Predmet.OstaliListFormatedWithAdress>
    <izvorni_sadrzaj>
      <item>Ivana Vojtkuf Schmidt, Naumovac 122, 10000 Zagreb</item>
    </izvorni_sadrzaj>
    <derivirana_varijabla naziv="DomainObject.Predmet.OstaliListFormatedWithAdress_1">
      <item>Ivana Vojtkuf Schmidt, Naumovac 122, 10000 Zagreb</item>
    </derivirana_varijabla>
  </DomainObject.Predmet.OstaliListFormatedWithAdress>
  <DomainObject.Predmet.OstaliListFormatedWithAdressOIB>
    <izvorni_sadrzaj>
      <item>Ivana Vojtkuf Schmidt, OIB 19973532288, Naumovac 122, 10000 Zagreb</item>
    </izvorni_sadrzaj>
    <derivirana_varijabla naziv="DomainObject.Predmet.OstaliListFormatedWithAdressOIB_1">
      <item>Ivana Vojtkuf Schmidt, OIB 19973532288, Naumovac 122, 10000 Zagreb</item>
    </derivirana_varijabla>
  </DomainObject.Predmet.OstaliListFormatedWithAdressOIB>
  <DomainObject.Predmet.OstaliListNazivFormated>
    <izvorni_sadrzaj>
      <item>Ivana Vojtkuf Schmidt</item>
    </izvorni_sadrzaj>
    <derivirana_varijabla naziv="DomainObject.Predmet.OstaliListNazivFormated_1">
      <item>Ivana Vojtkuf Schmidt</item>
    </derivirana_varijabla>
  </DomainObject.Predmet.OstaliListNazivFormated>
  <DomainObject.Predmet.OstaliListNazivFormatedOIB>
    <izvorni_sadrzaj>
      <item>Ivana Vojtkuf Schmidt, OIB 19973532288</item>
    </izvorni_sadrzaj>
    <derivirana_varijabla naziv="DomainObject.Predmet.OstaliListNazivFormatedOIB_1">
      <item>Ivana Vojtkuf Schmidt, OIB 19973532288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siječnja 2016.</izvorni_sadrzaj>
    <derivirana_varijabla naziv="DomainObject.Datum_1">19. siječnja 2016.</derivirana_varijabla>
  </DomainObject.Datum>
  <DomainObject.PoslovniBrojDokumenta>
    <izvorni_sadrzaj>St-7007/2015-7</izvorni_sadrzaj>
    <derivirana_varijabla naziv="DomainObject.PoslovniBrojDokumenta_1">St-7007/2015-7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Jabuke i ruže d.o.o.</izvorni_sadrzaj>
    <derivirana_varijabla naziv="DomainObject.Predmet.ProtustrankaIDrugi_1">Jabuke i ruže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Jabuke i ruže d.o.o., OIB 41695155060, Zagrebačka avenija 104, 10000 Zagreb</izvorni_sadrzaj>
    <derivirana_varijabla naziv="DomainObject.Predmet.ProtustrankaIDrugiAdressOIB_1">Jabuke i ruže d.o.o., OIB 41695155060, Zagrebačka avenija 104,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18. siječnja 2016.</izvorni_sadrzaj>
    <derivirana_varijabla naziv="DomainObject.Predmet.OdlukaRjesenje.DatumDonosenjaOdluke_1">18. siječnja 2016.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St-7007/2015-7</izvorni_sadrzaj>
    <derivirana_varijabla naziv="DomainObject.Predmet.OdlukaRjesenje.Oznaka_1">St-7007/2015-7</derivirana_varijabla>
  </DomainObject.Predmet.OdlukaRjesenje.Oznaka>
  <DomainObject.Predmet.SudioniciListNaziv>
    <izvorni_sadrzaj>
      <item>Jabuke i ruže d.o.o.</item>
      <item>FINA Regionalni centar Zagreb</item>
      <item>Ivana Vojtkuf Schmidt</item>
    </izvorni_sadrzaj>
    <derivirana_varijabla naziv="DomainObject.Predmet.SudioniciListNaziv_1">
      <item>Jabuke i ruže d.o.o.</item>
      <item>FINA Regionalni centar Zagreb</item>
      <item>Ivana Vojtkuf Schmidt</item>
    </derivirana_varijabla>
  </DomainObject.Predmet.SudioniciListNaziv>
  <DomainObject.Predmet.SudioniciListAdressOIB>
    <izvorni_sadrzaj>
      <item>Jabuke i ruže d.o.o., OIB 41695155060, Zagrebačka avenija 104,10000 Zagreb</item>
      <item>FINA Regionalni centar Zagreb, OIB 85821130368, Trg svibanjskih žrtava 1995. 1,10000 Zagreb</item>
      <item>Ivana Vojtkuf Schmidt, OIB 19973532288, Naumovac 122,10000 Zagreb</item>
    </izvorni_sadrzaj>
    <derivirana_varijabla naziv="DomainObject.Predmet.SudioniciListAdressOIB_1">
      <item>Jabuke i ruže d.o.o., OIB 41695155060, Zagrebačka avenija 104,10000 Zagreb</item>
      <item>FINA Regionalni centar Zagreb, OIB 85821130368, Trg svibanjskih žrtava 1995. 1,10000 Zagreb</item>
      <item>Ivana Vojtkuf Schmidt, OIB 19973532288, Naumovac 122,10000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AAA079A-01C7-417D-8315-D9242C6CC99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345</properties:Words>
  <properties:Characters>1819</properties:Characters>
  <properties:Lines>70</properties:Lines>
  <properties:Paragraphs>25</properties:Paragraphs>
  <properties:TotalTime>31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2191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Draženka Prpić</cp:lastModifiedBy>
  <cp:lastPrinted>2016-01-19T07:11:00Z</cp:lastPrinted>
  <dcterms:modified xmlns:xsi="http://www.w3.org/2001/XMLSchema-instance" xsi:type="dcterms:W3CDTF">2016-01-19T07:11:00Z</dcterms:modified>
  <cp:revision>7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St-7007/2015-7 / Odluka - Rješenje o obustavi skraćenog stečajnog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  <prop:property name="eSPIS_CC_ID" pid="9" fmtid="{D5CDD505-2E9C-101B-9397-08002B2CF9AE}">
    <vt:lpwstr>51893063</vt:lpwstr>
  </prop:property>
</prop:Properties>
</file>