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B4B64" w:rsidR="000F782A" w:rsidP="000F782A" w:rsidRDefault="000F782A" w14:paraId="6A1DEF5E" w14:textId="77777777">
      <w:pPr>
        <w:pStyle w:val="Zaglavlje"/>
        <w15:collapsed w:val="false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                      </w:t>
      </w:r>
      <w:r w:rsidRPr="007B4B64">
        <w:rPr>
          <w:rFonts w:ascii="Arial" w:hAnsi="Arial" w:cs="Arial"/>
          <w:noProof/>
          <w:sz w:val="24"/>
          <w:szCs w:val="24"/>
          <w:lang w:val="hr-HR"/>
        </w:rPr>
        <w:drawing>
          <wp:inline distT="0" distB="0" distL="0" distR="0">
            <wp:extent cx="484505" cy="607060"/>
            <wp:effectExtent l="0" t="0" r="0" b="254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B6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</w:t>
      </w:r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732"/>
        <w:gridCol w:w="5340"/>
      </w:tblGrid>
      <w:tr w:rsidRPr="007B4B64" w:rsidR="000F782A" w:rsidTr="00612153" w14:paraId="5D577658" w14:textId="77777777">
        <w:tc>
          <w:tcPr>
            <w:tcW w:w="3794" w:type="dxa"/>
          </w:tcPr>
          <w:p w:rsidRPr="007B4B64" w:rsidR="000F782A" w:rsidP="00612153" w:rsidRDefault="000F782A" w14:paraId="1974CC82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4B64">
              <w:rPr>
                <w:rFonts w:ascii="Arial" w:hAnsi="Arial" w:cs="Arial"/>
                <w:sz w:val="24"/>
                <w:szCs w:val="24"/>
                <w:lang w:val="hr-HR"/>
              </w:rPr>
              <w:t>REPUBLIKA HRVATSKA</w:t>
            </w:r>
          </w:p>
          <w:p w:rsidRPr="007B4B64" w:rsidR="000F782A" w:rsidP="00612153" w:rsidRDefault="000F782A" w14:paraId="30D64529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4B64">
              <w:rPr>
                <w:rFonts w:ascii="Arial" w:hAnsi="Arial" w:cs="Arial"/>
                <w:sz w:val="24"/>
                <w:szCs w:val="24"/>
                <w:lang w:val="hr-HR"/>
              </w:rPr>
              <w:t>OPĆINSKI SUD U VUKOVARU</w:t>
            </w:r>
          </w:p>
          <w:p w:rsidRPr="007B4B64" w:rsidR="000F782A" w:rsidP="00612153" w:rsidRDefault="000F782A" w14:paraId="2727F6A2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4B64">
              <w:rPr>
                <w:rFonts w:ascii="Arial" w:hAnsi="Arial" w:cs="Arial"/>
                <w:sz w:val="24"/>
                <w:szCs w:val="24"/>
                <w:lang w:val="hr-HR"/>
              </w:rPr>
              <w:t>VUKOVAR, ul. Županijska br. 31</w:t>
            </w:r>
          </w:p>
          <w:p w:rsidRPr="007B4B64" w:rsidR="000F782A" w:rsidP="00612153" w:rsidRDefault="000F782A" w14:paraId="432D7C4B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4B64">
              <w:rPr>
                <w:rFonts w:ascii="Arial" w:hAnsi="Arial" w:cs="Arial"/>
                <w:sz w:val="24"/>
                <w:szCs w:val="24"/>
                <w:lang w:val="hr-HR"/>
              </w:rPr>
              <w:t>OIB 69370038985</w:t>
            </w:r>
          </w:p>
        </w:tc>
        <w:tc>
          <w:tcPr>
            <w:tcW w:w="5494" w:type="dxa"/>
          </w:tcPr>
          <w:p w:rsidRPr="007B4B64" w:rsidR="000F782A" w:rsidP="00612153" w:rsidRDefault="000F782A" w14:paraId="4306221C" w14:textId="77777777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:rsidRPr="007B4B64" w:rsidR="000F782A" w:rsidP="00BF5BB9" w:rsidRDefault="000F782A" w14:paraId="7F63F691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7B4B64" w:rsidR="00BF5BB9" w:rsidP="00BF5BB9" w:rsidRDefault="00BF5BB9" w14:paraId="38F70865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 U   I M E   R E P U B L I K E   H R V A T S K E </w:t>
      </w:r>
    </w:p>
    <w:p w:rsidRPr="007B4B64" w:rsidR="00BF5BB9" w:rsidP="00BF5BB9" w:rsidRDefault="00BF5BB9" w14:paraId="7809DDEF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7B4B64" w:rsidR="00BF5BB9" w:rsidP="00BF5BB9" w:rsidRDefault="00BF5BB9" w14:paraId="2D941276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P R E S U D A</w:t>
      </w:r>
    </w:p>
    <w:p w:rsidRPr="007B4B64" w:rsidR="00BF5BB9" w:rsidP="000B4447" w:rsidRDefault="00BF5BB9" w14:paraId="2494FD6E" w14:textId="77777777">
      <w:pPr>
        <w:rPr>
          <w:rFonts w:ascii="Arial" w:hAnsi="Arial" w:cs="Arial"/>
          <w:sz w:val="24"/>
          <w:szCs w:val="24"/>
          <w:lang w:val="hr-HR"/>
        </w:rPr>
      </w:pPr>
    </w:p>
    <w:p w:rsidRPr="007B4B64" w:rsidR="00BF5BB9" w:rsidP="009F1975" w:rsidRDefault="00BF5BB9" w14:paraId="02CB2029" w14:textId="77777777">
      <w:pPr>
        <w:pStyle w:val="Odlomakpopisa"/>
        <w:autoSpaceDE w:val="false"/>
        <w:autoSpaceDN w:val="false"/>
        <w:adjustRightInd w:val="false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Općinski sud u Vukovaru, po sucu </w:t>
      </w:r>
      <w:r w:rsidRPr="007B4B64" w:rsidR="00E861E0">
        <w:rPr>
          <w:rFonts w:ascii="Arial" w:hAnsi="Arial" w:cs="Arial"/>
          <w:sz w:val="24"/>
          <w:szCs w:val="24"/>
          <w:lang w:val="hr-HR"/>
        </w:rPr>
        <w:t>Roman</w:t>
      </w:r>
      <w:r w:rsidRPr="007B4B64" w:rsidR="008D2BD7">
        <w:rPr>
          <w:rFonts w:ascii="Arial" w:hAnsi="Arial" w:cs="Arial"/>
          <w:sz w:val="24"/>
          <w:szCs w:val="24"/>
          <w:lang w:val="hr-HR"/>
        </w:rPr>
        <w:t>i</w:t>
      </w:r>
      <w:r w:rsidRPr="007B4B64" w:rsidR="00E861E0">
        <w:rPr>
          <w:rFonts w:ascii="Arial" w:hAnsi="Arial" w:cs="Arial"/>
          <w:sz w:val="24"/>
          <w:szCs w:val="24"/>
          <w:lang w:val="hr-HR"/>
        </w:rPr>
        <w:t xml:space="preserve"> Ćosić, uz sudjelovanje</w:t>
      </w:r>
      <w:r w:rsidRPr="007B4B64" w:rsidR="00BA197E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8D2BD7">
        <w:rPr>
          <w:rFonts w:ascii="Arial" w:hAnsi="Arial" w:cs="Arial"/>
          <w:sz w:val="24"/>
          <w:szCs w:val="24"/>
          <w:lang w:val="hr-HR"/>
        </w:rPr>
        <w:t xml:space="preserve">Marije Prokopec 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kao zapisničara, rješavajući u prekršajnom postupku protiv </w:t>
      </w:r>
      <w:r w:rsidRPr="007B4B64" w:rsidR="001F290D">
        <w:rPr>
          <w:rFonts w:ascii="Arial" w:hAnsi="Arial" w:cs="Arial"/>
          <w:sz w:val="24"/>
          <w:szCs w:val="24"/>
          <w:lang w:val="hr-HR"/>
        </w:rPr>
        <w:t>I-</w:t>
      </w:r>
      <w:r w:rsidRPr="007B4B64" w:rsidR="00E32A6E">
        <w:rPr>
          <w:rFonts w:ascii="Arial" w:hAnsi="Arial" w:cs="Arial"/>
          <w:sz w:val="24"/>
          <w:szCs w:val="24"/>
          <w:lang w:val="hr-HR"/>
        </w:rPr>
        <w:t xml:space="preserve">okrivljene pravne osobe </w:t>
      </w:r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ILOK TON </w:t>
      </w:r>
      <w:r w:rsidRPr="007B4B64" w:rsidR="00E32A6E">
        <w:rPr>
          <w:rFonts w:ascii="Arial" w:hAnsi="Arial" w:cs="Arial"/>
          <w:sz w:val="24"/>
          <w:szCs w:val="24"/>
          <w:lang w:val="hr-HR"/>
        </w:rPr>
        <w:t>d.</w:t>
      </w:r>
      <w:r w:rsidRPr="007B4B64" w:rsidR="009745EF">
        <w:rPr>
          <w:rFonts w:ascii="Arial" w:hAnsi="Arial" w:cs="Arial"/>
          <w:sz w:val="24"/>
          <w:szCs w:val="24"/>
          <w:lang w:val="hr-HR"/>
        </w:rPr>
        <w:t>o.o.</w:t>
      </w:r>
      <w:r w:rsidRPr="007B4B64" w:rsidR="00E32A6E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za uslužne djelatnosti </w:t>
      </w:r>
      <w:r w:rsidRPr="007B4B64" w:rsidR="00C14904">
        <w:rPr>
          <w:rFonts w:ascii="Arial" w:hAnsi="Arial" w:cs="Arial"/>
          <w:sz w:val="24"/>
          <w:szCs w:val="24"/>
          <w:lang w:val="hr-HR"/>
        </w:rPr>
        <w:t>sa sjedištem u</w:t>
      </w:r>
      <w:r w:rsidRPr="007B4B64" w:rsidR="00E32A6E">
        <w:rPr>
          <w:rFonts w:ascii="Arial" w:hAnsi="Arial" w:cs="Arial"/>
          <w:sz w:val="24"/>
          <w:szCs w:val="24"/>
          <w:lang w:val="hr-HR"/>
        </w:rPr>
        <w:t xml:space="preserve"> Ilok</w:t>
      </w:r>
      <w:r w:rsidRPr="007B4B64" w:rsidR="00C14904">
        <w:rPr>
          <w:rFonts w:ascii="Arial" w:hAnsi="Arial" w:cs="Arial"/>
          <w:sz w:val="24"/>
          <w:szCs w:val="24"/>
          <w:lang w:val="hr-HR"/>
        </w:rPr>
        <w:t>u</w:t>
      </w:r>
      <w:r w:rsidRPr="007B4B64" w:rsidR="00E32A6E">
        <w:rPr>
          <w:rFonts w:ascii="Arial" w:hAnsi="Arial" w:cs="Arial"/>
          <w:sz w:val="24"/>
          <w:szCs w:val="24"/>
          <w:lang w:val="hr-HR"/>
        </w:rPr>
        <w:t xml:space="preserve"> i II-okrivljene odgovorne osobe u pravnoj osobi </w:t>
      </w:r>
      <w:r w:rsidRPr="007B4B64" w:rsidR="009745EF">
        <w:rPr>
          <w:rFonts w:ascii="Arial" w:hAnsi="Arial" w:cs="Arial"/>
          <w:sz w:val="24"/>
          <w:szCs w:val="24"/>
          <w:lang w:val="hr-HR"/>
        </w:rPr>
        <w:t>MARTINE ZLATAR (</w:t>
      </w:r>
      <w:proofErr w:type="spellStart"/>
      <w:r w:rsidRPr="007B4B64" w:rsidR="009745EF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. SOLDO) </w:t>
      </w:r>
      <w:r w:rsidRPr="007B4B64" w:rsidR="00E32A6E">
        <w:rPr>
          <w:rFonts w:ascii="Arial" w:hAnsi="Arial" w:cs="Arial"/>
          <w:sz w:val="24"/>
          <w:szCs w:val="24"/>
          <w:lang w:val="hr-HR"/>
        </w:rPr>
        <w:t>iz Iloka</w:t>
      </w:r>
      <w:r w:rsidRPr="007B4B64" w:rsidR="004801FA">
        <w:rPr>
          <w:rFonts w:ascii="Arial" w:hAnsi="Arial" w:cs="Arial"/>
          <w:sz w:val="24"/>
          <w:szCs w:val="24"/>
          <w:lang w:val="hr-HR"/>
        </w:rPr>
        <w:t>,</w:t>
      </w:r>
      <w:r w:rsidRPr="007B4B64" w:rsidR="00D22E68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>
        <w:rPr>
          <w:rFonts w:ascii="Arial" w:hAnsi="Arial" w:cs="Arial"/>
          <w:sz w:val="24"/>
          <w:szCs w:val="24"/>
          <w:lang w:val="hr-HR"/>
        </w:rPr>
        <w:t>zbog prekršaja iz čl</w:t>
      </w:r>
      <w:r w:rsidRPr="007B4B64" w:rsidR="004801FA">
        <w:rPr>
          <w:rFonts w:ascii="Arial" w:hAnsi="Arial" w:cs="Arial"/>
          <w:sz w:val="24"/>
          <w:szCs w:val="24"/>
          <w:lang w:val="hr-HR"/>
        </w:rPr>
        <w:t>anka</w:t>
      </w:r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 229. stavka 1. </w:t>
      </w:r>
      <w:r w:rsidR="00520522">
        <w:rPr>
          <w:rFonts w:ascii="Arial" w:hAnsi="Arial" w:cs="Arial"/>
          <w:sz w:val="24"/>
          <w:szCs w:val="24"/>
          <w:lang w:val="hr-HR"/>
        </w:rPr>
        <w:t xml:space="preserve">točke 46.  u vezi članka 229. stavka 2. </w:t>
      </w:r>
      <w:r w:rsidRPr="007B4B64" w:rsidR="00E32A6E">
        <w:rPr>
          <w:rFonts w:ascii="Arial" w:hAnsi="Arial" w:cs="Arial"/>
          <w:sz w:val="24"/>
          <w:szCs w:val="24"/>
          <w:lang w:val="hr-HR"/>
        </w:rPr>
        <w:t xml:space="preserve">Zakona o </w:t>
      </w:r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radu </w:t>
      </w:r>
      <w:r w:rsidRPr="007B4B64" w:rsidR="00E32A6E">
        <w:rPr>
          <w:rFonts w:ascii="Arial" w:hAnsi="Arial" w:cs="Arial"/>
          <w:sz w:val="24"/>
          <w:szCs w:val="24"/>
          <w:lang w:val="hr-HR"/>
        </w:rPr>
        <w:t>(NN</w:t>
      </w:r>
      <w:r w:rsidRPr="007B4B64" w:rsidR="00C14904">
        <w:rPr>
          <w:lang w:val="hr-HR"/>
        </w:rPr>
        <w:t xml:space="preserve">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9745EF">
        <w:rPr>
          <w:rFonts w:ascii="Arial" w:hAnsi="Arial" w:cs="Arial"/>
          <w:sz w:val="24"/>
          <w:szCs w:val="24"/>
          <w:lang w:val="hr-HR"/>
        </w:rPr>
        <w:t xml:space="preserve">93/14, 127/17, 98/19, 151/22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– dalje: Zakon o </w:t>
      </w:r>
      <w:r w:rsidRPr="007B4B64" w:rsidR="009745EF">
        <w:rPr>
          <w:rFonts w:ascii="Arial" w:hAnsi="Arial" w:cs="Arial"/>
          <w:sz w:val="24"/>
          <w:szCs w:val="24"/>
          <w:lang w:val="hr-HR"/>
        </w:rPr>
        <w:t>radu</w:t>
      </w:r>
      <w:r w:rsidRPr="007B4B64" w:rsidR="00C14904">
        <w:rPr>
          <w:rFonts w:ascii="Arial" w:hAnsi="Arial" w:cs="Arial"/>
          <w:sz w:val="24"/>
          <w:szCs w:val="24"/>
          <w:lang w:val="hr-HR"/>
        </w:rPr>
        <w:t>)</w:t>
      </w:r>
      <w:r w:rsidRPr="007B4B64" w:rsidR="000B4447">
        <w:rPr>
          <w:rFonts w:ascii="Arial" w:hAnsi="Arial" w:cs="Arial"/>
          <w:sz w:val="24"/>
          <w:szCs w:val="24"/>
          <w:lang w:val="hr-HR"/>
        </w:rPr>
        <w:t>,</w:t>
      </w:r>
      <w:r w:rsidRPr="007B4B64" w:rsidR="003A0015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povodom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prigovora na prekršajni </w:t>
      </w:r>
      <w:r w:rsidRPr="007B4B64" w:rsidR="009F1975">
        <w:rPr>
          <w:rFonts w:ascii="Arial" w:hAnsi="Arial" w:cs="Arial"/>
          <w:sz w:val="24"/>
          <w:szCs w:val="24"/>
          <w:lang w:val="hr-HR"/>
        </w:rPr>
        <w:t xml:space="preserve">nalog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Državnog inspektorata, Područnog ureda Osijek, Službe </w:t>
      </w:r>
      <w:r w:rsidRPr="007B4B64" w:rsidR="00887F0E">
        <w:rPr>
          <w:rFonts w:ascii="Arial" w:hAnsi="Arial" w:cs="Arial"/>
          <w:sz w:val="24"/>
          <w:szCs w:val="24"/>
          <w:lang w:val="hr-HR"/>
        </w:rPr>
        <w:t>za nadzor radnih odnosa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, KLASA: </w:t>
      </w:r>
      <w:r w:rsidRPr="007B4B64" w:rsidR="00887F0E">
        <w:rPr>
          <w:rFonts w:ascii="Arial" w:hAnsi="Arial" w:cs="Arial"/>
          <w:sz w:val="24"/>
          <w:szCs w:val="24"/>
          <w:lang w:val="hr-HR"/>
        </w:rPr>
        <w:t>116</w:t>
      </w:r>
      <w:r w:rsidRPr="007B4B64" w:rsidR="00C14904">
        <w:rPr>
          <w:rFonts w:ascii="Arial" w:hAnsi="Arial" w:cs="Arial"/>
          <w:sz w:val="24"/>
          <w:szCs w:val="24"/>
          <w:lang w:val="hr-HR"/>
        </w:rPr>
        <w:t>-02/2</w:t>
      </w:r>
      <w:r w:rsidRPr="007B4B64" w:rsidR="00887F0E">
        <w:rPr>
          <w:rFonts w:ascii="Arial" w:hAnsi="Arial" w:cs="Arial"/>
          <w:sz w:val="24"/>
          <w:szCs w:val="24"/>
          <w:lang w:val="hr-HR"/>
        </w:rPr>
        <w:t>3</w:t>
      </w:r>
      <w:r w:rsidRPr="007B4B64" w:rsidR="00C14904">
        <w:rPr>
          <w:rFonts w:ascii="Arial" w:hAnsi="Arial" w:cs="Arial"/>
          <w:sz w:val="24"/>
          <w:szCs w:val="24"/>
          <w:lang w:val="hr-HR"/>
        </w:rPr>
        <w:t>-</w:t>
      </w:r>
      <w:r w:rsidRPr="007B4B64" w:rsidR="00887F0E">
        <w:rPr>
          <w:rFonts w:ascii="Arial" w:hAnsi="Arial" w:cs="Arial"/>
          <w:sz w:val="24"/>
          <w:szCs w:val="24"/>
          <w:lang w:val="hr-HR"/>
        </w:rPr>
        <w:t>01</w:t>
      </w:r>
      <w:r w:rsidRPr="007B4B64" w:rsidR="00C14904">
        <w:rPr>
          <w:rFonts w:ascii="Arial" w:hAnsi="Arial" w:cs="Arial"/>
          <w:sz w:val="24"/>
          <w:szCs w:val="24"/>
          <w:lang w:val="hr-HR"/>
        </w:rPr>
        <w:t>/</w:t>
      </w:r>
      <w:r w:rsidRPr="007B4B64" w:rsidR="00887F0E">
        <w:rPr>
          <w:rFonts w:ascii="Arial" w:hAnsi="Arial" w:cs="Arial"/>
          <w:sz w:val="24"/>
          <w:szCs w:val="24"/>
          <w:lang w:val="hr-HR"/>
        </w:rPr>
        <w:t>5696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, URBROJ: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443-02-01-10-23-05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od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28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.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prosinca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202</w:t>
      </w:r>
      <w:r w:rsidRPr="007B4B64" w:rsidR="00D455E5">
        <w:rPr>
          <w:rFonts w:ascii="Arial" w:hAnsi="Arial" w:cs="Arial"/>
          <w:sz w:val="24"/>
          <w:szCs w:val="24"/>
          <w:lang w:val="hr-HR"/>
        </w:rPr>
        <w:t>3</w:t>
      </w:r>
      <w:r w:rsidRPr="007B4B64" w:rsidR="00C14904">
        <w:rPr>
          <w:rFonts w:ascii="Arial" w:hAnsi="Arial" w:cs="Arial"/>
          <w:sz w:val="24"/>
          <w:szCs w:val="24"/>
          <w:lang w:val="hr-HR"/>
        </w:rPr>
        <w:t>.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, nakon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glavne rasprave održane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8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.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srpnja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2026.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bez nazočnosti uredno pozvanog tužitelja, a u nazočnosti 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I. i II. </w:t>
      </w:r>
      <w:r w:rsidRPr="007B4B64" w:rsidR="00C14904">
        <w:rPr>
          <w:rFonts w:ascii="Arial" w:hAnsi="Arial" w:cs="Arial"/>
          <w:sz w:val="24"/>
          <w:szCs w:val="24"/>
          <w:lang w:val="hr-HR"/>
        </w:rPr>
        <w:t>okrivljenika,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osobno, odnosno po imenovanom predstavniku,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9F1975">
        <w:rPr>
          <w:rFonts w:ascii="Arial" w:hAnsi="Arial" w:cs="Arial"/>
          <w:sz w:val="24"/>
          <w:szCs w:val="24"/>
          <w:lang w:val="hr-HR"/>
        </w:rPr>
        <w:t xml:space="preserve">sud je </w:t>
      </w:r>
      <w:r w:rsidRPr="007B4B64">
        <w:rPr>
          <w:rFonts w:ascii="Arial" w:hAnsi="Arial" w:cs="Arial"/>
          <w:sz w:val="24"/>
          <w:szCs w:val="24"/>
          <w:lang w:val="hr-HR"/>
        </w:rPr>
        <w:t>temeljem</w:t>
      </w:r>
      <w:r w:rsidRPr="007B4B64" w:rsidR="00BA197E">
        <w:rPr>
          <w:rFonts w:ascii="Arial" w:hAnsi="Arial" w:cs="Arial"/>
          <w:sz w:val="24"/>
          <w:szCs w:val="24"/>
          <w:lang w:val="hr-HR"/>
        </w:rPr>
        <w:t xml:space="preserve"> čl</w:t>
      </w:r>
      <w:r w:rsidRPr="007B4B64" w:rsidR="00655C10">
        <w:rPr>
          <w:rFonts w:ascii="Arial" w:hAnsi="Arial" w:cs="Arial"/>
          <w:sz w:val="24"/>
          <w:szCs w:val="24"/>
          <w:lang w:val="hr-HR"/>
        </w:rPr>
        <w:t>anka</w:t>
      </w:r>
      <w:r w:rsidRPr="007B4B64" w:rsidR="00BA197E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179</w:t>
      </w:r>
      <w:r w:rsidRPr="007B4B64" w:rsidR="00BA197E">
        <w:rPr>
          <w:rFonts w:ascii="Arial" w:hAnsi="Arial" w:cs="Arial"/>
          <w:sz w:val="24"/>
          <w:szCs w:val="24"/>
          <w:lang w:val="hr-HR"/>
        </w:rPr>
        <w:t>.</w:t>
      </w:r>
      <w:r w:rsidRPr="007B4B64" w:rsidR="004A437D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0B4447">
        <w:rPr>
          <w:rFonts w:ascii="Arial" w:hAnsi="Arial" w:cs="Arial"/>
          <w:sz w:val="24"/>
          <w:szCs w:val="24"/>
          <w:lang w:val="hr-HR"/>
        </w:rPr>
        <w:t>Prekršajnog zakona (NN 107/07, 39/13, 157/13, 110/15, 70/17, 118/18, 114/22, dalje: Prekršajni zakon)</w:t>
      </w:r>
      <w:r w:rsidRPr="007B4B64" w:rsidR="004801FA">
        <w:rPr>
          <w:rFonts w:ascii="Arial" w:hAnsi="Arial" w:cs="Arial"/>
          <w:sz w:val="24"/>
          <w:szCs w:val="24"/>
          <w:lang w:val="hr-HR"/>
        </w:rPr>
        <w:t xml:space="preserve"> dana</w:t>
      </w:r>
      <w:r w:rsidRPr="007B4B64" w:rsidR="009F1975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13</w:t>
      </w:r>
      <w:r w:rsidRPr="007B4B64" w:rsidR="000F782A">
        <w:rPr>
          <w:rFonts w:ascii="Arial" w:hAnsi="Arial" w:cs="Arial"/>
          <w:sz w:val="24"/>
          <w:szCs w:val="24"/>
          <w:lang w:val="hr-HR"/>
        </w:rPr>
        <w:t xml:space="preserve">. </w:t>
      </w:r>
      <w:r w:rsidRPr="007B4B64" w:rsidR="00D455E5">
        <w:rPr>
          <w:rFonts w:ascii="Arial" w:hAnsi="Arial" w:cs="Arial"/>
          <w:sz w:val="24"/>
          <w:szCs w:val="24"/>
          <w:lang w:val="hr-HR"/>
        </w:rPr>
        <w:t>srpnja</w:t>
      </w:r>
      <w:r w:rsidRPr="007B4B64" w:rsidR="009F1975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0F1BF2">
        <w:rPr>
          <w:rFonts w:ascii="Arial" w:hAnsi="Arial" w:cs="Arial"/>
          <w:sz w:val="24"/>
          <w:szCs w:val="24"/>
          <w:lang w:val="hr-HR"/>
        </w:rPr>
        <w:t>202</w:t>
      </w:r>
      <w:r w:rsidRPr="007B4B64" w:rsidR="004801FA">
        <w:rPr>
          <w:rFonts w:ascii="Arial" w:hAnsi="Arial" w:cs="Arial"/>
          <w:sz w:val="24"/>
          <w:szCs w:val="24"/>
          <w:lang w:val="hr-HR"/>
        </w:rPr>
        <w:t>6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. u odsutnosti stranaka objavio je i </w:t>
      </w:r>
    </w:p>
    <w:p w:rsidRPr="007B4B64" w:rsidR="00BF5BB9" w:rsidP="00BF5BB9" w:rsidRDefault="00BF5BB9" w14:paraId="459D650A" w14:textId="77777777">
      <w:pPr>
        <w:pStyle w:val="Default"/>
        <w:jc w:val="center"/>
        <w:rPr>
          <w:rFonts w:ascii="Arial" w:hAnsi="Arial" w:cs="Arial"/>
          <w:color w:val="auto"/>
        </w:rPr>
      </w:pPr>
    </w:p>
    <w:p w:rsidRPr="007B4B64" w:rsidR="00BF5BB9" w:rsidP="00BF5BB9" w:rsidRDefault="00BA197E" w14:paraId="423A078D" w14:textId="77777777">
      <w:pPr>
        <w:pStyle w:val="Default"/>
        <w:jc w:val="center"/>
        <w:rPr>
          <w:rFonts w:ascii="Arial" w:hAnsi="Arial" w:cs="Arial"/>
          <w:color w:val="auto"/>
        </w:rPr>
      </w:pPr>
      <w:r w:rsidRPr="007B4B64">
        <w:rPr>
          <w:rFonts w:ascii="Arial" w:hAnsi="Arial" w:cs="Arial"/>
          <w:color w:val="auto"/>
        </w:rPr>
        <w:t>p r e s u d i o   j e</w:t>
      </w:r>
    </w:p>
    <w:p w:rsidRPr="007B4B64" w:rsidR="00655C10" w:rsidP="00BF5BB9" w:rsidRDefault="00655C10" w14:paraId="474091AD" w14:textId="77777777">
      <w:pPr>
        <w:pStyle w:val="Default"/>
        <w:jc w:val="center"/>
        <w:rPr>
          <w:rFonts w:ascii="Arial" w:hAnsi="Arial" w:cs="Arial"/>
          <w:color w:val="auto"/>
        </w:rPr>
      </w:pPr>
    </w:p>
    <w:p w:rsidRPr="007B4B64" w:rsidR="00D455E5" w:rsidP="00D455E5" w:rsidRDefault="009F1975" w14:paraId="13217171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name="_Hlk235615824" w:id="0"/>
      <w:r w:rsidRPr="007B4B64">
        <w:rPr>
          <w:rFonts w:ascii="Arial" w:hAnsi="Arial" w:cs="Arial"/>
          <w:sz w:val="24"/>
          <w:szCs w:val="24"/>
          <w:lang w:val="hr-HR"/>
        </w:rPr>
        <w:t>I-okrivljena pravna osoba</w:t>
      </w:r>
      <w:r w:rsidRPr="007B4B64" w:rsidR="00C14904">
        <w:rPr>
          <w:rFonts w:ascii="Arial" w:hAnsi="Arial" w:cs="Arial"/>
          <w:sz w:val="24"/>
          <w:szCs w:val="24"/>
          <w:lang w:val="hr-HR"/>
        </w:rPr>
        <w:t xml:space="preserve"> 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ILOK TON d.o.o. za uslužne djelatnosti, sa sjedištem u Iloku, Trg Nikole Iločkog 13/1, OIB: 39397242830, kao pravne osobe, prekršajno nekažnjavani, po ovlaštenoj predstavnici Aniti </w:t>
      </w:r>
      <w:proofErr w:type="spellStart"/>
      <w:r w:rsidRPr="007B4B64" w:rsidR="00D455E5">
        <w:rPr>
          <w:rFonts w:ascii="Arial" w:hAnsi="Arial" w:cs="Arial"/>
          <w:sz w:val="24"/>
          <w:szCs w:val="24"/>
          <w:lang w:val="hr-HR"/>
        </w:rPr>
        <w:t>Čučuk</w:t>
      </w:r>
      <w:proofErr w:type="spellEnd"/>
      <w:r w:rsidRPr="007B4B64" w:rsidR="00D455E5">
        <w:rPr>
          <w:rFonts w:ascii="Arial" w:hAnsi="Arial" w:cs="Arial"/>
          <w:sz w:val="24"/>
          <w:szCs w:val="24"/>
          <w:lang w:val="hr-HR"/>
        </w:rPr>
        <w:t>, 3 zaposlenika od čega je jedna osoba na porodiljnom</w:t>
      </w:r>
    </w:p>
    <w:p w:rsidRPr="007B4B64" w:rsidR="00D455E5" w:rsidP="00D455E5" w:rsidRDefault="00D455E5" w14:paraId="0509BC7E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D455E5" w:rsidP="00D455E5" w:rsidRDefault="00DB514C" w14:paraId="6190E957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</w:t>
      </w:r>
    </w:p>
    <w:p w:rsidRPr="00D455E5" w:rsidR="00D455E5" w:rsidP="00D455E5" w:rsidRDefault="00D455E5" w14:paraId="0F5497F5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D455E5" w:rsidR="00D455E5" w:rsidP="00D455E5" w:rsidRDefault="00D455E5" w14:paraId="3B565451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455E5">
        <w:rPr>
          <w:rFonts w:ascii="Arial" w:hAnsi="Arial" w:cs="Arial"/>
          <w:sz w:val="24"/>
          <w:szCs w:val="24"/>
          <w:lang w:val="hr-HR"/>
        </w:rPr>
        <w:t>II-okrivljenica MARTINA ZLATAR (prije SOLDO)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kao odgovorna osoba u pravnoj osobi I-okrivljenika</w:t>
      </w:r>
      <w:r w:rsidRPr="00D455E5">
        <w:rPr>
          <w:rFonts w:ascii="Arial" w:hAnsi="Arial" w:cs="Arial"/>
          <w:sz w:val="24"/>
          <w:szCs w:val="24"/>
          <w:lang w:val="hr-HR"/>
        </w:rPr>
        <w:t xml:space="preserve">, kći Zdravka i Ane, rođena 10. svibnja 1992., s prebivalištem u Iloku,  Zagrebačka 34, državljanka Republike Hrvatske, po zanimanju magistar ekonomije, zaposlena, trenutno na porodiljinom dopustu, s primanjima od oko 1.500 eura, udana, majka jednog maloljetnog djeteta, prekršajno nekažnjavana, kazneno neosuđivana, ne vodi se drugi prekršajni niti kazneni postupak. </w:t>
      </w:r>
    </w:p>
    <w:p w:rsidRPr="007B4B64" w:rsidR="009F1975" w:rsidP="00D455E5" w:rsidRDefault="009F1975" w14:paraId="79ED77BF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4A437D" w:rsidP="009F1975" w:rsidRDefault="00D455E5" w14:paraId="2617CFCD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Temeljem odredbe članka 182. točke 1. Prekršajnog zakona (NN 107/07, 39/13, 157/13, 110/15, 70/17, 118/18, 114/22, dalje: Prekršajni zakon) od optužbe se </w:t>
      </w:r>
    </w:p>
    <w:p w:rsidRPr="007B4B64" w:rsidR="00D455E5" w:rsidP="009F1975" w:rsidRDefault="00D455E5" w14:paraId="7A8BB739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4801FA" w:rsidP="004A437D" w:rsidRDefault="00D455E5" w14:paraId="5D00F80C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o s l o b a đ a j u</w:t>
      </w:r>
    </w:p>
    <w:p w:rsidRPr="007B4B64" w:rsidR="004801FA" w:rsidP="004801FA" w:rsidRDefault="00D455E5" w14:paraId="0938C565" w14:textId="77777777">
      <w:pPr>
        <w:numPr>
          <w:ilvl w:val="0"/>
          <w:numId w:val="5"/>
        </w:numPr>
        <w:autoSpaceDE w:val="false"/>
        <w:autoSpaceDN w:val="false"/>
        <w:adjustRightInd w:val="false"/>
        <w:ind w:left="720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da</w:t>
      </w:r>
      <w:r w:rsidRPr="007B4B64" w:rsidR="004801FA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7B4B64" w:rsidR="004801FA" w:rsidP="004801FA" w:rsidRDefault="004801FA" w14:paraId="61F96FC8" w14:textId="77777777">
      <w:pPr>
        <w:autoSpaceDE w:val="false"/>
        <w:autoSpaceDN w:val="false"/>
        <w:adjustRightInd w:val="false"/>
        <w:jc w:val="both"/>
        <w:rPr>
          <w:rFonts w:ascii="Arial" w:hAnsi="Arial" w:cs="Arial"/>
          <w:sz w:val="10"/>
          <w:szCs w:val="10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 </w:t>
      </w:r>
    </w:p>
    <w:p w:rsidRPr="007B4B64" w:rsidR="004801FA" w:rsidP="00655C10" w:rsidRDefault="00D455E5" w14:paraId="39423F6C" w14:textId="77777777">
      <w:pPr>
        <w:autoSpaceDE w:val="false"/>
        <w:autoSpaceDN w:val="false"/>
        <w:adjustRightInd w:val="false"/>
        <w:ind w:left="708" w:firstLine="12"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I-okrivljenik i II-okrivljenik radniku Daliboru Papak</w:t>
      </w:r>
      <w:r w:rsidRPr="007B4B64" w:rsidR="00B7056D">
        <w:rPr>
          <w:rFonts w:ascii="Arial" w:hAnsi="Arial" w:cs="Arial"/>
          <w:sz w:val="24"/>
          <w:szCs w:val="24"/>
          <w:lang w:val="hr-HR"/>
        </w:rPr>
        <w:t>,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OIB 49134155959, kojem na dan dospjelosti nisu isplatili otpremninu, nisu do kraja mjeseca u kojem je </w:t>
      </w:r>
      <w:r w:rsidRPr="007B4B64">
        <w:rPr>
          <w:rFonts w:ascii="Arial" w:hAnsi="Arial" w:cs="Arial"/>
          <w:sz w:val="24"/>
          <w:szCs w:val="24"/>
          <w:lang w:val="hr-HR"/>
        </w:rPr>
        <w:lastRenderedPageBreak/>
        <w:t>dospjela isplata otpremnine, odnosno najkasnije dana 31. ožujka 2023., u Iloku dostavili dva obračuna od kojih je jedan obračun u kojem je iskazan ukupan iznos otpremnine u propisanom sadržaju, a drugi u kojem je iskazan iznos otpremnine koji je bio dužan isplatiti u propisanom sadržaju,</w:t>
      </w:r>
    </w:p>
    <w:p w:rsidRPr="007B4B64" w:rsidR="004801FA" w:rsidP="004801FA" w:rsidRDefault="004801FA" w14:paraId="3D87DE10" w14:textId="77777777">
      <w:pPr>
        <w:autoSpaceDE w:val="false"/>
        <w:autoSpaceDN w:val="false"/>
        <w:adjustRightInd w:val="false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4801FA" w:rsidP="004801FA" w:rsidRDefault="004801FA" w14:paraId="205EDEC3" w14:textId="77777777">
      <w:pPr>
        <w:numPr>
          <w:ilvl w:val="0"/>
          <w:numId w:val="5"/>
        </w:numPr>
        <w:ind w:left="720"/>
        <w:contextualSpacing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dakle</w:t>
      </w:r>
      <w:r w:rsidRPr="007B4B64" w:rsidR="00D97E8D">
        <w:rPr>
          <w:rFonts w:ascii="Arial" w:hAnsi="Arial" w:cs="Arial"/>
          <w:sz w:val="24"/>
          <w:szCs w:val="24"/>
          <w:lang w:val="hr-HR"/>
        </w:rPr>
        <w:t xml:space="preserve">, 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da kao </w:t>
      </w:r>
      <w:r w:rsidRPr="007B4B64" w:rsidR="004A437D">
        <w:rPr>
          <w:rFonts w:ascii="Arial" w:hAnsi="Arial" w:cs="Arial"/>
          <w:sz w:val="24"/>
          <w:szCs w:val="24"/>
          <w:lang w:val="hr-HR"/>
        </w:rPr>
        <w:t>I-okrivljena pravna osoba i II-okrivljena odgovorna osoba u pravnoj osobi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poslodavca</w:t>
      </w:r>
      <w:r w:rsidRPr="007B4B64" w:rsidR="00580B4F">
        <w:rPr>
          <w:rFonts w:ascii="Arial" w:hAnsi="Arial" w:cs="Arial"/>
          <w:sz w:val="24"/>
          <w:szCs w:val="24"/>
          <w:lang w:val="hr-HR"/>
        </w:rPr>
        <w:t>,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koji na dan dospjelosti nisu radniku isplatili otpremninu, </w:t>
      </w:r>
      <w:r w:rsidRPr="007B4B64" w:rsidR="007B4B64">
        <w:rPr>
          <w:rFonts w:ascii="Arial" w:hAnsi="Arial" w:cs="Arial"/>
          <w:sz w:val="24"/>
          <w:szCs w:val="24"/>
          <w:lang w:val="hr-HR"/>
        </w:rPr>
        <w:t>ne bi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do kraja mjeseca u kojem je isplata otpremnine dospjela radniku dostavili obračun u kojem je iskazan ukupan iznos otpremnine niti obračun iznosa otpremnine u skladu s</w:t>
      </w:r>
      <w:r w:rsidRPr="007B4B64" w:rsidR="007B4B64">
        <w:rPr>
          <w:rFonts w:ascii="Arial" w:hAnsi="Arial" w:cs="Arial"/>
          <w:sz w:val="24"/>
          <w:szCs w:val="24"/>
          <w:lang w:val="hr-HR"/>
        </w:rPr>
        <w:t>a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sadržajem obračuna</w:t>
      </w:r>
      <w:r w:rsidRPr="007B4B64" w:rsidR="007B4B64">
        <w:rPr>
          <w:rFonts w:ascii="Arial" w:hAnsi="Arial" w:cs="Arial"/>
          <w:sz w:val="24"/>
          <w:szCs w:val="24"/>
          <w:lang w:val="hr-HR"/>
        </w:rPr>
        <w:t xml:space="preserve"> otpremnine</w:t>
      </w:r>
      <w:r w:rsidRPr="007B4B64" w:rsidR="00D455E5">
        <w:rPr>
          <w:rFonts w:ascii="Arial" w:hAnsi="Arial" w:cs="Arial"/>
          <w:sz w:val="24"/>
          <w:szCs w:val="24"/>
          <w:lang w:val="hr-HR"/>
        </w:rPr>
        <w:t xml:space="preserve"> propis</w:t>
      </w:r>
      <w:r w:rsidRPr="007B4B64" w:rsidR="007B4B64">
        <w:rPr>
          <w:rFonts w:ascii="Arial" w:hAnsi="Arial" w:cs="Arial"/>
          <w:sz w:val="24"/>
          <w:szCs w:val="24"/>
          <w:lang w:val="hr-HR"/>
        </w:rPr>
        <w:t>a</w:t>
      </w:r>
      <w:r w:rsidRPr="007B4B64" w:rsidR="00D455E5">
        <w:rPr>
          <w:rFonts w:ascii="Arial" w:hAnsi="Arial" w:cs="Arial"/>
          <w:sz w:val="24"/>
          <w:szCs w:val="24"/>
          <w:lang w:val="hr-HR"/>
        </w:rPr>
        <w:t>nim</w:t>
      </w:r>
      <w:r w:rsidRPr="007B4B64" w:rsidR="007B4B64">
        <w:rPr>
          <w:rFonts w:ascii="Arial" w:hAnsi="Arial" w:cs="Arial"/>
          <w:sz w:val="24"/>
          <w:szCs w:val="24"/>
          <w:lang w:val="hr-HR"/>
        </w:rPr>
        <w:t xml:space="preserve"> člancima 5. i 6. Pravilnika o sadržaju obračuna plaće, naknade plaće ili otpremnine (NN 32/15, 102/15, 35/17, 151/22, 68/23)</w:t>
      </w:r>
    </w:p>
    <w:p w:rsidRPr="007B4B64" w:rsidR="004801FA" w:rsidP="004801FA" w:rsidRDefault="004801FA" w14:paraId="7294953C" w14:textId="77777777">
      <w:pPr>
        <w:ind w:left="360"/>
        <w:contextualSpacing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:rsidRPr="007B4B64" w:rsidR="00083F89" w:rsidP="00580B4F" w:rsidRDefault="007B4B64" w14:paraId="492E1A0E" w14:textId="77777777">
      <w:pPr>
        <w:numPr>
          <w:ilvl w:val="0"/>
          <w:numId w:val="5"/>
        </w:numPr>
        <w:ind w:left="720"/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pa da bi time</w:t>
      </w:r>
      <w:r w:rsidRPr="007B4B64" w:rsidR="00083F8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I-okrivljena prav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>n</w:t>
      </w:r>
      <w:r w:rsidRPr="007B4B64" w:rsidR="00083F8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a osoba </w:t>
      </w:r>
      <w:r w:rsidRPr="007B4B64" w:rsidR="004801FA">
        <w:rPr>
          <w:rFonts w:ascii="Arial" w:hAnsi="Arial" w:cs="Arial"/>
          <w:color w:val="000000" w:themeColor="text1"/>
          <w:sz w:val="24"/>
          <w:szCs w:val="24"/>
          <w:lang w:val="hr-HR"/>
        </w:rPr>
        <w:t>počinil</w:t>
      </w:r>
      <w:r w:rsidRPr="007B4B64" w:rsidR="00083F89">
        <w:rPr>
          <w:rFonts w:ascii="Arial" w:hAnsi="Arial" w:cs="Arial"/>
          <w:color w:val="000000" w:themeColor="text1"/>
          <w:sz w:val="24"/>
          <w:szCs w:val="24"/>
          <w:lang w:val="hr-HR"/>
        </w:rPr>
        <w:t>a</w:t>
      </w:r>
      <w:r w:rsidRPr="007B4B64" w:rsidR="004801F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prekršaj </w:t>
      </w:r>
      <w:r w:rsidRPr="007B4B64" w:rsidR="00083F8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opisan u članku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93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. stavku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2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. Zakona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 radu (NN 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93/14, 127/17, 98/19, 151/22 – dalje: Zakon o radu), 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>u vezi član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aka 4. i 5. Pravilnika o </w:t>
      </w:r>
      <w:r w:rsidRPr="007B4B64">
        <w:rPr>
          <w:rFonts w:ascii="Arial" w:hAnsi="Arial" w:cs="Arial"/>
          <w:sz w:val="24"/>
          <w:szCs w:val="24"/>
          <w:lang w:val="hr-HR"/>
        </w:rPr>
        <w:t>sadržaju obračuna plaće, naknade plaće ili otpremnine (NN 32/15, 102/15, 35/17, 151/22, 68/23)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,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kažnjiv po članku 229. stavku 1. točki 46. Zakona o radu, 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>a I</w:t>
      </w:r>
      <w:r w:rsidRPr="007B4B64" w:rsidR="00083F89">
        <w:rPr>
          <w:rFonts w:ascii="Arial" w:hAnsi="Arial" w:cs="Arial"/>
          <w:color w:val="000000" w:themeColor="text1"/>
          <w:sz w:val="24"/>
          <w:szCs w:val="24"/>
          <w:lang w:val="hr-HR"/>
        </w:rPr>
        <w:t>I-okrivljena odgovorna osoba u pravnoj osobi počinila prekršaj opisan u članku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93.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stavku 2. Zakona o radu u vezi članaka 4. i 5. Pravilnika o </w:t>
      </w:r>
      <w:r w:rsidRPr="007B4B64">
        <w:rPr>
          <w:rFonts w:ascii="Arial" w:hAnsi="Arial" w:cs="Arial"/>
          <w:sz w:val="24"/>
          <w:szCs w:val="24"/>
          <w:lang w:val="hr-HR"/>
        </w:rPr>
        <w:t>sadržaju obračuna plaće, naknade plaće ili otpremnine (NN 32/15, 102/15, 35/17, 151/22, 68/23)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kažnjiv po članku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229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. stavku 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>2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>.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u vezi članka 229. stavka 1.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točk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e 46 </w:t>
      </w:r>
      <w:r w:rsidRPr="007B4B64" w:rsidR="00580B4F">
        <w:rPr>
          <w:rFonts w:ascii="Arial" w:hAnsi="Arial" w:cs="Arial"/>
          <w:color w:val="000000" w:themeColor="text1"/>
          <w:sz w:val="24"/>
          <w:szCs w:val="24"/>
          <w:lang w:val="hr-HR"/>
        </w:rPr>
        <w:t>. Zakona o</w:t>
      </w:r>
      <w:r w:rsidRPr="007B4B6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radu.</w:t>
      </w:r>
    </w:p>
    <w:p w:rsidRPr="007B4B64" w:rsidR="007B4B64" w:rsidP="007B4B64" w:rsidRDefault="007B4B64" w14:paraId="08AA5D49" w14:textId="77777777">
      <w:pPr>
        <w:pStyle w:val="Odlomakpopisa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:rsidRPr="007B4B64" w:rsidR="007B4B64" w:rsidP="007B4B64" w:rsidRDefault="007B4B64" w14:paraId="0AC976F7" w14:textId="77777777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Temeljem članka 140. stavka 2. Prekršajnog zakona troškovi prekršajnog postupka iz članka 138. stavka 2. točke 2. do 5. i točke 7. Prekršajnog zakona, padaju na teret proračunskih sredstava ovoga suda.</w:t>
      </w:r>
    </w:p>
    <w:p w:rsidRPr="007B4B64" w:rsidR="005E6295" w:rsidP="005E6295" w:rsidRDefault="005E6295" w14:paraId="6DE5931B" w14:textId="77777777">
      <w:pPr>
        <w:pStyle w:val="Odlomakpopisa"/>
        <w:rPr>
          <w:rFonts w:ascii="Arial" w:hAnsi="Arial" w:cs="Arial"/>
          <w:sz w:val="24"/>
          <w:szCs w:val="24"/>
          <w:lang w:val="hr-HR"/>
        </w:rPr>
      </w:pPr>
    </w:p>
    <w:bookmarkEnd w:id="0"/>
    <w:p w:rsidRPr="007B4B64" w:rsidR="008949E1" w:rsidP="008949E1" w:rsidRDefault="008949E1" w14:paraId="1B49678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ab/>
      </w:r>
      <w:r w:rsidRPr="007B4B64">
        <w:rPr>
          <w:rFonts w:ascii="Arial" w:hAnsi="Arial" w:cs="Arial"/>
          <w:sz w:val="24"/>
          <w:szCs w:val="24"/>
          <w:lang w:val="hr-HR"/>
        </w:rPr>
        <w:tab/>
      </w:r>
      <w:r w:rsidRPr="007B4B64">
        <w:rPr>
          <w:rFonts w:ascii="Arial" w:hAnsi="Arial" w:cs="Arial"/>
          <w:sz w:val="24"/>
          <w:szCs w:val="24"/>
          <w:lang w:val="hr-HR"/>
        </w:rPr>
        <w:tab/>
      </w:r>
      <w:r w:rsidRPr="007B4B64">
        <w:rPr>
          <w:rFonts w:ascii="Arial" w:hAnsi="Arial" w:cs="Arial"/>
          <w:sz w:val="24"/>
          <w:szCs w:val="24"/>
          <w:lang w:val="hr-HR"/>
        </w:rPr>
        <w:tab/>
      </w:r>
      <w:r w:rsidRPr="007B4B64">
        <w:rPr>
          <w:rFonts w:ascii="Arial" w:hAnsi="Arial" w:cs="Arial"/>
          <w:sz w:val="24"/>
          <w:szCs w:val="24"/>
          <w:lang w:val="hr-HR"/>
        </w:rPr>
        <w:tab/>
        <w:t xml:space="preserve">        </w:t>
      </w:r>
    </w:p>
    <w:p w:rsidRPr="007B4B64" w:rsidR="00BF5BB9" w:rsidP="00BF5BB9" w:rsidRDefault="008D5230" w14:paraId="6A163FB2" w14:textId="77777777">
      <w:pPr>
        <w:pStyle w:val="Default"/>
        <w:jc w:val="center"/>
        <w:rPr>
          <w:rFonts w:ascii="Arial" w:hAnsi="Arial" w:cs="Arial"/>
          <w:color w:val="auto"/>
        </w:rPr>
      </w:pPr>
      <w:r w:rsidRPr="007B4B64">
        <w:rPr>
          <w:rFonts w:ascii="Arial" w:hAnsi="Arial" w:cs="Arial"/>
          <w:color w:val="auto"/>
        </w:rPr>
        <w:t>Obrazloženje</w:t>
      </w:r>
    </w:p>
    <w:p w:rsidRPr="007B4B64" w:rsidR="007B4B64" w:rsidP="00BF5BB9" w:rsidRDefault="007B4B64" w14:paraId="729687B2" w14:textId="77777777">
      <w:pPr>
        <w:pStyle w:val="Default"/>
        <w:jc w:val="center"/>
        <w:rPr>
          <w:rFonts w:ascii="Arial" w:hAnsi="Arial" w:cs="Arial"/>
          <w:color w:val="auto"/>
        </w:rPr>
      </w:pPr>
    </w:p>
    <w:p w:rsidRPr="007B4B64" w:rsidR="007B4B64" w:rsidP="007B4B64" w:rsidRDefault="007B4B64" w14:paraId="13E0B76B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color w:val="000000"/>
          <w:sz w:val="24"/>
          <w:szCs w:val="24"/>
          <w:lang w:val="hr-HR"/>
        </w:rPr>
        <w:t>Protiv prekršajnog naloga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broj gornji, I-okrivljena pravna osoba i II-okrivljena odgovorna osoba u pravnoj osobi, pravovremeno su podnijeli prigovor, pa je sud predmetni prekršajni nalog stavio izvan snage te postupao dalje po njemu kao po optužnom prijedlogu.</w:t>
      </w:r>
    </w:p>
    <w:p w:rsidRPr="007B4B64" w:rsidR="007B4B64" w:rsidP="007B4B64" w:rsidRDefault="007B4B64" w14:paraId="2EE9522C" w14:textId="77777777">
      <w:pPr>
        <w:ind w:left="360"/>
        <w:contextualSpacing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480234B4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Sud je dana </w:t>
      </w:r>
      <w:r>
        <w:rPr>
          <w:rFonts w:ascii="Arial" w:hAnsi="Arial" w:cs="Arial"/>
          <w:sz w:val="24"/>
          <w:szCs w:val="24"/>
          <w:lang w:val="hr-HR"/>
        </w:rPr>
        <w:t>8. srpnja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 xml:space="preserve">2026. </w:t>
      </w:r>
      <w:r w:rsidRPr="007B4B64">
        <w:rPr>
          <w:rFonts w:ascii="Arial" w:hAnsi="Arial" w:cs="Arial"/>
          <w:sz w:val="24"/>
          <w:szCs w:val="24"/>
          <w:lang w:val="hr-HR"/>
        </w:rPr>
        <w:t>proveo glavnu raspravu na koju se nije odazvao uredno pozvani tužitelj</w:t>
      </w:r>
      <w:r>
        <w:rPr>
          <w:rFonts w:ascii="Arial" w:hAnsi="Arial" w:cs="Arial"/>
          <w:sz w:val="24"/>
          <w:szCs w:val="24"/>
          <w:lang w:val="hr-HR"/>
        </w:rPr>
        <w:t xml:space="preserve">, a svoju obranu su iznijeli I-okrivljena pravna osoba ILOK TON d.o.o. po ovlaštenom predstavniku Aniti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Čučuk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kao v.d. direktorici i II-okrivljena Martina Zlatar (r. Soldo). </w:t>
      </w:r>
    </w:p>
    <w:p w:rsidR="007B4B64" w:rsidP="007B4B64" w:rsidRDefault="007B4B64" w14:paraId="17ACCB9D" w14:textId="77777777">
      <w:pPr>
        <w:pStyle w:val="Odlomakpopisa"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5B0C00ED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Obrana okrivljenika je bespredmetna</w:t>
      </w:r>
      <w:r w:rsidRPr="007B4B64">
        <w:rPr>
          <w:rFonts w:ascii="Arial" w:hAnsi="Arial" w:cs="Arial"/>
          <w:sz w:val="24"/>
          <w:szCs w:val="24"/>
          <w:lang w:val="hr-HR"/>
        </w:rPr>
        <w:t>.</w:t>
      </w:r>
    </w:p>
    <w:p w:rsidRPr="007B4B64" w:rsidR="007B4B64" w:rsidP="007B4B64" w:rsidRDefault="007B4B64" w14:paraId="768C7B75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="007B4B64" w:rsidP="0015225F" w:rsidRDefault="001C1AFC" w14:paraId="06691EE9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9419A6">
        <w:rPr>
          <w:rFonts w:ascii="Arial" w:hAnsi="Arial" w:cs="Arial"/>
          <w:sz w:val="24"/>
          <w:szCs w:val="24"/>
          <w:lang w:val="hr-HR"/>
        </w:rPr>
        <w:t xml:space="preserve">Člankom </w:t>
      </w:r>
      <w:r w:rsidRPr="009419A6" w:rsidR="009419A6">
        <w:rPr>
          <w:rFonts w:ascii="Arial" w:hAnsi="Arial" w:cs="Arial"/>
          <w:sz w:val="24"/>
          <w:szCs w:val="24"/>
          <w:lang w:val="hr-HR"/>
        </w:rPr>
        <w:t>93. stavkom 2. Zakona o radu (NN 32/15, 102/15, 35/17, 151/22, 68/23 – dalje: Zakon o radu) propisano je da poslodavac koji na dan dospjelosti ne isplati plaću, naknadu plaće, otpremninu ili naknadu za neiskorišteni godišnji odmor ili ih ne isplati u cijelosti dužan je do kraja mjeseca u kojem je dospjela njihova isplata radniku dostaviti: 1. obračun u kojem će biti iskazan ukupan iznos plaće, naknade plaće, otpremnine ili naknade plaće za neiskorišteni godišnji odmor u propisanom sadržaju te 2. obračun iznosa plaće, naknade plaće, otpremnine ili naknade plaće za neiskorišteni godišnji koji je bio dužan isplatiti u propisanom sadržaju.</w:t>
      </w:r>
    </w:p>
    <w:p w:rsidR="009419A6" w:rsidP="009419A6" w:rsidRDefault="009419A6" w14:paraId="09D3773C" w14:textId="77777777">
      <w:pPr>
        <w:pStyle w:val="Odlomakpopisa"/>
        <w:rPr>
          <w:rFonts w:ascii="Arial" w:hAnsi="Arial" w:cs="Arial"/>
          <w:sz w:val="24"/>
          <w:szCs w:val="24"/>
          <w:lang w:val="hr-HR"/>
        </w:rPr>
      </w:pPr>
    </w:p>
    <w:p w:rsidR="009419A6" w:rsidP="009419A6" w:rsidRDefault="009419A6" w14:paraId="1092012E" w14:textId="77777777">
      <w:pPr>
        <w:numPr>
          <w:ilvl w:val="1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Člankom 229. stavkom 1. točkom 46. Zakona o radu propisano je da će se </w:t>
      </w:r>
      <w:r w:rsidRPr="009419A6">
        <w:rPr>
          <w:rFonts w:ascii="Arial" w:hAnsi="Arial" w:cs="Arial"/>
          <w:sz w:val="24"/>
          <w:szCs w:val="24"/>
          <w:lang w:val="hr-HR"/>
        </w:rPr>
        <w:t>Novčanom kaznom od 8090,00 do 13.270,00 eura kaznit</w:t>
      </w:r>
      <w:r>
        <w:rPr>
          <w:rFonts w:ascii="Arial" w:hAnsi="Arial" w:cs="Arial"/>
          <w:sz w:val="24"/>
          <w:szCs w:val="24"/>
          <w:lang w:val="hr-HR"/>
        </w:rPr>
        <w:t>i</w:t>
      </w:r>
      <w:r w:rsidRPr="009419A6">
        <w:rPr>
          <w:rFonts w:ascii="Arial" w:hAnsi="Arial" w:cs="Arial"/>
          <w:sz w:val="24"/>
          <w:szCs w:val="24"/>
          <w:lang w:val="hr-HR"/>
        </w:rPr>
        <w:t xml:space="preserve"> za prekršaj poslodavac pravna osoba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9419A6">
        <w:rPr>
          <w:rFonts w:ascii="Arial" w:hAnsi="Arial" w:cs="Arial"/>
          <w:sz w:val="24"/>
          <w:szCs w:val="24"/>
          <w:lang w:val="hr-HR"/>
        </w:rPr>
        <w:t>ako radniku kojem na dan dospjelosti nije isplatio plaću, naknadu plaće, otpremninu ili naknadu za neiskorišteni godišnji odmor, ili ih nije isplatio u cijelosti, ne dostavi dva obračuna od kojih je jedan obračun u kojem će biti iskazan ukupan iznos plaće, naknade plaće, otpremnine ili naknade za neiskorišteni godišnji odmor, a drugi obračun u kojem će biti iskazan iznos plaće ili dijela plaće, naknade plaće, otpremnine ili naknade za neiskorišteni godišnji odmor koji je bio dužan isplatiti, sa sadržajem u skladu s pravilnikom iz članka 93. stavka 6. ovoga Zakona (članak 93. stavci 2. i 6.)</w:t>
      </w:r>
      <w:r>
        <w:rPr>
          <w:rFonts w:ascii="Arial" w:hAnsi="Arial" w:cs="Arial"/>
          <w:sz w:val="24"/>
          <w:szCs w:val="24"/>
          <w:lang w:val="hr-HR"/>
        </w:rPr>
        <w:t xml:space="preserve">, a člankom 229. stavkom 2. Zakona o radu da će se novčanom kaznom </w:t>
      </w:r>
      <w:r w:rsidRPr="009419A6">
        <w:rPr>
          <w:rFonts w:ascii="Arial" w:hAnsi="Arial" w:cs="Arial"/>
          <w:sz w:val="24"/>
          <w:szCs w:val="24"/>
          <w:lang w:val="hr-HR"/>
        </w:rPr>
        <w:t>od 920,00 do 1320,00 eura za prekršaj iz stavka 1. ovoga članka kaznit</w:t>
      </w:r>
      <w:r>
        <w:rPr>
          <w:rFonts w:ascii="Arial" w:hAnsi="Arial" w:cs="Arial"/>
          <w:sz w:val="24"/>
          <w:szCs w:val="24"/>
          <w:lang w:val="hr-HR"/>
        </w:rPr>
        <w:t xml:space="preserve">i i </w:t>
      </w:r>
      <w:r w:rsidRPr="009419A6">
        <w:rPr>
          <w:rFonts w:ascii="Arial" w:hAnsi="Arial" w:cs="Arial"/>
          <w:sz w:val="24"/>
          <w:szCs w:val="24"/>
          <w:lang w:val="hr-HR"/>
        </w:rPr>
        <w:t xml:space="preserve">poslodavac fizička osoba </w:t>
      </w:r>
      <w:r>
        <w:rPr>
          <w:rFonts w:ascii="Arial" w:hAnsi="Arial" w:cs="Arial"/>
          <w:sz w:val="24"/>
          <w:szCs w:val="24"/>
          <w:lang w:val="hr-HR"/>
        </w:rPr>
        <w:t xml:space="preserve">te </w:t>
      </w:r>
      <w:r w:rsidRPr="009419A6">
        <w:rPr>
          <w:rFonts w:ascii="Arial" w:hAnsi="Arial" w:cs="Arial"/>
          <w:sz w:val="24"/>
          <w:szCs w:val="24"/>
          <w:lang w:val="hr-HR"/>
        </w:rPr>
        <w:t>odgovorna osoba pravne osobe.</w:t>
      </w:r>
    </w:p>
    <w:p w:rsidR="009419A6" w:rsidP="009419A6" w:rsidRDefault="009419A6" w14:paraId="4C440705" w14:textId="77777777">
      <w:pPr>
        <w:ind w:left="792"/>
        <w:contextualSpacing/>
        <w:jc w:val="both"/>
        <w:rPr>
          <w:rFonts w:ascii="Arial" w:hAnsi="Arial" w:cs="Arial"/>
          <w:sz w:val="24"/>
          <w:szCs w:val="24"/>
          <w:lang w:val="hr-HR"/>
        </w:rPr>
      </w:pPr>
    </w:p>
    <w:p w:rsidR="009419A6" w:rsidP="009419A6" w:rsidRDefault="009419A6" w14:paraId="68CE2554" w14:textId="77777777">
      <w:pPr>
        <w:numPr>
          <w:ilvl w:val="1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Člankom 93. stavkom 6. Zakona o radu propisano je da m</w:t>
      </w:r>
      <w:r w:rsidRPr="009419A6">
        <w:rPr>
          <w:rFonts w:ascii="Arial" w:hAnsi="Arial" w:cs="Arial"/>
          <w:sz w:val="24"/>
          <w:szCs w:val="24"/>
          <w:lang w:val="hr-HR"/>
        </w:rPr>
        <w:t>inistar pravilnikom propisuje sadržaj obračuna iz stavaka 1. i 2. ovoga članka.</w:t>
      </w:r>
    </w:p>
    <w:p w:rsidR="009419A6" w:rsidP="009419A6" w:rsidRDefault="009419A6" w14:paraId="477AF18A" w14:textId="77777777">
      <w:pPr>
        <w:pStyle w:val="Odlomakpopisa"/>
        <w:rPr>
          <w:rFonts w:ascii="Arial" w:hAnsi="Arial" w:cs="Arial"/>
          <w:sz w:val="24"/>
          <w:szCs w:val="24"/>
          <w:lang w:val="hr-HR"/>
        </w:rPr>
      </w:pPr>
    </w:p>
    <w:p w:rsidRPr="00145C36" w:rsidR="009419A6" w:rsidP="008852F9" w:rsidRDefault="009419A6" w14:paraId="529115CC" w14:textId="77777777">
      <w:pPr>
        <w:numPr>
          <w:ilvl w:val="1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145C36">
        <w:rPr>
          <w:rFonts w:ascii="Arial" w:hAnsi="Arial" w:cs="Arial"/>
          <w:sz w:val="24"/>
          <w:szCs w:val="24"/>
          <w:lang w:val="hr-HR"/>
        </w:rPr>
        <w:t xml:space="preserve">Člankom 4. </w:t>
      </w:r>
      <w:r w:rsidRPr="00145C36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Pravilnika o </w:t>
      </w:r>
      <w:r w:rsidRPr="00145C36">
        <w:rPr>
          <w:rFonts w:ascii="Arial" w:hAnsi="Arial" w:cs="Arial"/>
          <w:sz w:val="24"/>
          <w:szCs w:val="24"/>
          <w:lang w:val="hr-HR"/>
        </w:rPr>
        <w:t>sadržaju obračuna plaće, naknade plaće ili otpremnine (NN 32/15, 102/15, 35/17, 151/22, 68/23) propisano je da Obračun isplaćene otpremnine sadrži: 1) podatke o poslodavcu: - za pravnu osobu: tvrtku, sjedište, OIB i IBAN broj računa, - za fizičku osobu: ime i prezime, adresu, OIB i IBAN broj računa, 2) podatke o radniku: ime i prezime, adresu, OIB, IBAN broj računa i naziv banke, 3) podatke o otpremnini, dok je člankom 5. istog Pravilnika propisano da Podaci o otpremnini iz članka 4. stavka 1. podstavka 3. ovoga Pravilnika sadrže: 1) mjerila za utvrđivanje otpremnine, ako njen iznos ovisi o određenim mjerilima (broj godina rada za koje je radnik ostvario pravo na otpremninu i iznos prosječne bruto plaće koju je radnik ostvario u tri mjeseca prije prestanka ugovora o radu, odnosno druga ugovorena ili utvrđena mjerila), 2) ukupni iznos bruto otpremnine i od toga: - neoporezivi iznos, - oporezivi iznos, 3) podatak o osnovici za obračun doprinosa, 4) vrste iznosa doprinosa za obvezna osiguranja koji se obustavljaju iz oporezivog dijela otpremnine i to: - za mirovinsko osiguranje na temelju generacijske solidarnosti (I. stup), - za mirovinsko osiguranje na temelju individualne kapitalizirane štednje (II. stup),</w:t>
      </w:r>
      <w:r w:rsidRPr="00145C36" w:rsidR="00145C36">
        <w:rPr>
          <w:rFonts w:ascii="Arial" w:hAnsi="Arial" w:cs="Arial"/>
          <w:sz w:val="24"/>
          <w:szCs w:val="24"/>
          <w:lang w:val="hr-HR"/>
        </w:rPr>
        <w:t xml:space="preserve"> </w:t>
      </w:r>
      <w:r w:rsidRPr="00145C36">
        <w:rPr>
          <w:rFonts w:ascii="Arial" w:hAnsi="Arial" w:cs="Arial"/>
          <w:sz w:val="24"/>
          <w:szCs w:val="24"/>
          <w:lang w:val="hr-HR"/>
        </w:rPr>
        <w:t>5) podatak o dohotku,</w:t>
      </w:r>
      <w:r w:rsidRPr="00145C36" w:rsidR="00145C36">
        <w:rPr>
          <w:rFonts w:ascii="Arial" w:hAnsi="Arial" w:cs="Arial"/>
          <w:sz w:val="24"/>
          <w:szCs w:val="24"/>
          <w:lang w:val="hr-HR"/>
        </w:rPr>
        <w:t xml:space="preserve"> </w:t>
      </w:r>
      <w:r w:rsidRPr="00145C36">
        <w:rPr>
          <w:rFonts w:ascii="Arial" w:hAnsi="Arial" w:cs="Arial"/>
          <w:sz w:val="24"/>
          <w:szCs w:val="24"/>
          <w:lang w:val="hr-HR"/>
        </w:rPr>
        <w:t>6) iznos predujma poreza i prireza porezu na dohodak iz oporezivog iznosa otpremnine i podatke o osobnom odbitku i poreznoj osnovici,</w:t>
      </w:r>
      <w:r w:rsidRPr="00145C36" w:rsidR="00145C36">
        <w:rPr>
          <w:rFonts w:ascii="Arial" w:hAnsi="Arial" w:cs="Arial"/>
          <w:sz w:val="24"/>
          <w:szCs w:val="24"/>
          <w:lang w:val="hr-HR"/>
        </w:rPr>
        <w:t xml:space="preserve"> </w:t>
      </w:r>
      <w:r w:rsidRPr="00145C36">
        <w:rPr>
          <w:rFonts w:ascii="Arial" w:hAnsi="Arial" w:cs="Arial"/>
          <w:sz w:val="24"/>
          <w:szCs w:val="24"/>
          <w:lang w:val="hr-HR"/>
        </w:rPr>
        <w:t>7) iznos otpremnine za isplatu, kojeg čine zbroj neoporezivog iznosa i neto od oporezivog iznosa otpremnine,</w:t>
      </w:r>
      <w:r w:rsidRPr="00145C36" w:rsidR="00145C36">
        <w:rPr>
          <w:rFonts w:ascii="Arial" w:hAnsi="Arial" w:cs="Arial"/>
          <w:sz w:val="24"/>
          <w:szCs w:val="24"/>
          <w:lang w:val="hr-HR"/>
        </w:rPr>
        <w:t xml:space="preserve"> </w:t>
      </w:r>
      <w:r w:rsidRPr="00145C36">
        <w:rPr>
          <w:rFonts w:ascii="Arial" w:hAnsi="Arial" w:cs="Arial"/>
          <w:sz w:val="24"/>
          <w:szCs w:val="24"/>
          <w:lang w:val="hr-HR"/>
        </w:rPr>
        <w:t>8) vrste i iznosi doprinosa za obvezna osiguranja koja se utvrđuju na osnovicu,</w:t>
      </w:r>
      <w:r w:rsidRPr="00145C36" w:rsidR="00145C36">
        <w:rPr>
          <w:rFonts w:ascii="Arial" w:hAnsi="Arial" w:cs="Arial"/>
          <w:sz w:val="24"/>
          <w:szCs w:val="24"/>
          <w:lang w:val="hr-HR"/>
        </w:rPr>
        <w:t xml:space="preserve"> </w:t>
      </w:r>
      <w:r w:rsidRPr="00145C36">
        <w:rPr>
          <w:rFonts w:ascii="Arial" w:hAnsi="Arial" w:cs="Arial"/>
          <w:sz w:val="24"/>
          <w:szCs w:val="24"/>
          <w:lang w:val="hr-HR"/>
        </w:rPr>
        <w:t>9) datum određen za isplatu otpremnine.</w:t>
      </w:r>
    </w:p>
    <w:p w:rsidRPr="007B4B64" w:rsidR="007B4B64" w:rsidP="007B4B64" w:rsidRDefault="007B4B64" w14:paraId="22FE04B5" w14:textId="77777777">
      <w:pPr>
        <w:pStyle w:val="Odlomakpopisa"/>
        <w:rPr>
          <w:rFonts w:ascii="Arial" w:hAnsi="Arial" w:cs="Arial"/>
          <w:sz w:val="24"/>
          <w:szCs w:val="24"/>
          <w:lang w:val="hr-HR"/>
        </w:rPr>
      </w:pPr>
    </w:p>
    <w:p w:rsidR="00145C36" w:rsidP="007B4B64" w:rsidRDefault="007B4B64" w14:paraId="0607662E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Prekršajnim nalogom, sada optužnim prijedlogom okrivljenicima se stavlja na teret da su </w:t>
      </w:r>
      <w:r w:rsidR="00145C36">
        <w:rPr>
          <w:rFonts w:ascii="Arial" w:hAnsi="Arial" w:cs="Arial"/>
          <w:sz w:val="24"/>
          <w:szCs w:val="24"/>
          <w:lang w:val="hr-HR"/>
        </w:rPr>
        <w:t>"</w:t>
      </w:r>
      <w:r w:rsidRPr="00145C36" w:rsidR="00145C36">
        <w:rPr>
          <w:rFonts w:ascii="Arial" w:hAnsi="Arial" w:cs="Arial"/>
          <w:i/>
          <w:iCs/>
          <w:sz w:val="24"/>
          <w:szCs w:val="24"/>
          <w:lang w:val="hr-HR"/>
        </w:rPr>
        <w:t>I-okrivljenik i II-okrivljenik radniku Daliboru Papak, OIB 49134155959, kojem na dan dospjelosti nisu isplatili otpremninu, nisu do kraja mjeseca u kojem je dospjela isplata otpremnine, odnosno najkasnije dana 31. ožujka 2023., u Iloku dostavili dva obračuna od kojih je jedan obračun u kojem je iskazan ukupan iznos otpremnine u propisanom sadržaju, a drugi u kojem je iskazan iznos otpremnine koji je bio dužan isplatiti u propisanom sadržaju</w:t>
      </w:r>
      <w:r w:rsidR="00145C36">
        <w:rPr>
          <w:rFonts w:ascii="Arial" w:hAnsi="Arial" w:cs="Arial"/>
          <w:sz w:val="24"/>
          <w:szCs w:val="24"/>
          <w:lang w:val="hr-HR"/>
        </w:rPr>
        <w:t>", pa da su time postupili protivno odredbi članka 93. stavka 2. Zakona o radu i počinili prekršaj iz članka 229. stavka 1. to</w:t>
      </w:r>
      <w:r w:rsidR="00AE1965">
        <w:rPr>
          <w:rFonts w:ascii="Arial" w:hAnsi="Arial" w:cs="Arial"/>
          <w:sz w:val="24"/>
          <w:szCs w:val="24"/>
          <w:lang w:val="hr-HR"/>
        </w:rPr>
        <w:t>č</w:t>
      </w:r>
      <w:r w:rsidR="00145C36">
        <w:rPr>
          <w:rFonts w:ascii="Arial" w:hAnsi="Arial" w:cs="Arial"/>
          <w:sz w:val="24"/>
          <w:szCs w:val="24"/>
          <w:lang w:val="hr-HR"/>
        </w:rPr>
        <w:t xml:space="preserve">ke 46. u vezi stavka 2. istog Zakona. </w:t>
      </w:r>
    </w:p>
    <w:p w:rsidR="00AE1965" w:rsidP="00AE1965" w:rsidRDefault="00AE1965" w14:paraId="64E79EB1" w14:textId="77777777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E1965">
        <w:rPr>
          <w:rFonts w:ascii="Arial" w:hAnsi="Arial" w:cs="Arial"/>
          <w:sz w:val="24"/>
          <w:szCs w:val="24"/>
        </w:rPr>
        <w:lastRenderedPageBreak/>
        <w:t>Iz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citiranih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zakonskih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odredbi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razvidno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je da se </w:t>
      </w:r>
      <w:proofErr w:type="spellStart"/>
      <w:r w:rsidRPr="00AE1965">
        <w:rPr>
          <w:rFonts w:ascii="Arial" w:hAnsi="Arial" w:cs="Arial"/>
          <w:sz w:val="24"/>
          <w:szCs w:val="24"/>
        </w:rPr>
        <w:t>kod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oba </w:t>
      </w:r>
      <w:proofErr w:type="spellStart"/>
      <w:r w:rsidRPr="00AE1965">
        <w:rPr>
          <w:rFonts w:ascii="Arial" w:hAnsi="Arial" w:cs="Arial"/>
          <w:sz w:val="24"/>
          <w:szCs w:val="24"/>
        </w:rPr>
        <w:t>prekršaja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E1965">
        <w:rPr>
          <w:rFonts w:ascii="Arial" w:hAnsi="Arial" w:cs="Arial"/>
          <w:sz w:val="24"/>
          <w:szCs w:val="24"/>
        </w:rPr>
        <w:t>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pravne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odgovorne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osobe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AE1965">
        <w:rPr>
          <w:rFonts w:ascii="Arial" w:hAnsi="Arial" w:cs="Arial"/>
          <w:sz w:val="24"/>
          <w:szCs w:val="24"/>
        </w:rPr>
        <w:t>radi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1965">
        <w:rPr>
          <w:rFonts w:ascii="Arial" w:hAnsi="Arial" w:cs="Arial"/>
          <w:sz w:val="24"/>
          <w:szCs w:val="24"/>
        </w:rPr>
        <w:t>prekršaju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blanketne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naravi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jer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E1965">
        <w:rPr>
          <w:rFonts w:ascii="Arial" w:hAnsi="Arial" w:cs="Arial"/>
          <w:sz w:val="24"/>
          <w:szCs w:val="24"/>
        </w:rPr>
        <w:t>prekršajna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odgovornost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veže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uz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povredu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blanketne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norme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E1965">
        <w:rPr>
          <w:rFonts w:ascii="Arial" w:hAnsi="Arial" w:cs="Arial"/>
          <w:sz w:val="24"/>
          <w:szCs w:val="24"/>
        </w:rPr>
        <w:t>pravilnika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AE1965">
        <w:rPr>
          <w:rFonts w:ascii="Arial" w:hAnsi="Arial" w:cs="Arial"/>
          <w:sz w:val="24"/>
          <w:szCs w:val="24"/>
        </w:rPr>
        <w:t>koja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dopunjuje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biće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djela</w:t>
      </w:r>
      <w:proofErr w:type="spellEnd"/>
      <w:r w:rsidRPr="00AE1965">
        <w:rPr>
          <w:rFonts w:ascii="Arial" w:hAnsi="Arial" w:cs="Arial"/>
          <w:sz w:val="24"/>
          <w:szCs w:val="24"/>
        </w:rPr>
        <w:t>.</w:t>
      </w:r>
    </w:p>
    <w:p w:rsidRPr="00AE1965" w:rsidR="00AE1965" w:rsidP="00AE1965" w:rsidRDefault="00AE1965" w14:paraId="24BFDE0B" w14:textId="77777777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</w:p>
    <w:p w:rsidRPr="00AE1965" w:rsidR="00AE1965" w:rsidP="00AE1965" w:rsidRDefault="00AE1965" w14:paraId="6FB61B7E" w14:textId="77777777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E1965">
        <w:rPr>
          <w:rFonts w:ascii="Arial" w:hAnsi="Arial" w:cs="Arial"/>
          <w:sz w:val="24"/>
          <w:szCs w:val="24"/>
        </w:rPr>
        <w:t>Iz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činjeničnog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opisa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radnje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prekršaja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navedenog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AE1965">
        <w:rPr>
          <w:rFonts w:ascii="Arial" w:hAnsi="Arial" w:cs="Arial"/>
          <w:sz w:val="24"/>
          <w:szCs w:val="24"/>
        </w:rPr>
        <w:t>točki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I. </w:t>
      </w:r>
      <w:proofErr w:type="spellStart"/>
      <w:r w:rsidRPr="00AE1965">
        <w:rPr>
          <w:rFonts w:ascii="Arial" w:hAnsi="Arial" w:cs="Arial"/>
          <w:sz w:val="24"/>
          <w:szCs w:val="24"/>
        </w:rPr>
        <w:t>izreke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presude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AE1965">
        <w:rPr>
          <w:rFonts w:ascii="Arial" w:hAnsi="Arial" w:cs="Arial"/>
          <w:sz w:val="24"/>
          <w:szCs w:val="24"/>
        </w:rPr>
        <w:t>proizlaze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sva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zakonom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propisana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obilježja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jer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nije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naveden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provedbeni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propis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- </w:t>
      </w:r>
      <w:r w:rsidRPr="00AE1965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Pravilnik o </w:t>
      </w:r>
      <w:r w:rsidRPr="00AE1965">
        <w:rPr>
          <w:rFonts w:ascii="Arial" w:hAnsi="Arial" w:cs="Arial"/>
          <w:sz w:val="24"/>
          <w:szCs w:val="24"/>
          <w:lang w:val="hr-HR"/>
        </w:rPr>
        <w:t>sadržaju obračuna plaće, naknade plaće ili otpremnine (NN 32/15, 102/15, 35/17, 151/22, 68/23)</w:t>
      </w:r>
      <w:r w:rsidRPr="00AE196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1965">
        <w:rPr>
          <w:rFonts w:ascii="Arial" w:hAnsi="Arial" w:cs="Arial"/>
          <w:sz w:val="24"/>
          <w:szCs w:val="24"/>
        </w:rPr>
        <w:t>čijim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odredbama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AE1965">
        <w:rPr>
          <w:rFonts w:ascii="Arial" w:hAnsi="Arial" w:cs="Arial"/>
          <w:sz w:val="24"/>
          <w:szCs w:val="24"/>
        </w:rPr>
        <w:t>propisan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sadržaj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obračuna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otpremnine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koji je </w:t>
      </w:r>
      <w:proofErr w:type="spellStart"/>
      <w:r w:rsidRPr="00AE1965">
        <w:rPr>
          <w:rFonts w:ascii="Arial" w:hAnsi="Arial" w:cs="Arial"/>
          <w:sz w:val="24"/>
          <w:szCs w:val="24"/>
        </w:rPr>
        <w:t>poslodavac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bio </w:t>
      </w:r>
      <w:proofErr w:type="spellStart"/>
      <w:r w:rsidRPr="00AE1965">
        <w:rPr>
          <w:rFonts w:ascii="Arial" w:hAnsi="Arial" w:cs="Arial"/>
          <w:sz w:val="24"/>
          <w:szCs w:val="24"/>
        </w:rPr>
        <w:t>dužan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dostaviti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1965">
        <w:rPr>
          <w:rFonts w:ascii="Arial" w:hAnsi="Arial" w:cs="Arial"/>
          <w:sz w:val="24"/>
          <w:szCs w:val="24"/>
        </w:rPr>
        <w:t>radniku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1965">
        <w:rPr>
          <w:rFonts w:ascii="Arial" w:hAnsi="Arial" w:cs="Arial"/>
          <w:sz w:val="24"/>
          <w:szCs w:val="24"/>
        </w:rPr>
        <w:t>Budući</w:t>
      </w:r>
      <w:proofErr w:type="spellEnd"/>
      <w:r w:rsidRPr="00AE1965">
        <w:rPr>
          <w:rFonts w:ascii="Arial" w:hAnsi="Arial" w:cs="Arial"/>
          <w:sz w:val="24"/>
          <w:szCs w:val="24"/>
        </w:rPr>
        <w:t xml:space="preserve"> da u</w:t>
      </w:r>
      <w:r w:rsidRPr="00AE1965" w:rsidR="007B4B64">
        <w:rPr>
          <w:rFonts w:ascii="Arial" w:hAnsi="Arial" w:cs="Arial"/>
          <w:sz w:val="24"/>
          <w:szCs w:val="24"/>
          <w:lang w:val="hr-HR"/>
        </w:rPr>
        <w:t xml:space="preserve"> konkretnom slučaju u činjeničnom opisu tužitelj nije naveo niti specificirao koje točno odredbe </w:t>
      </w:r>
      <w:r w:rsidRPr="00AE1965">
        <w:rPr>
          <w:rFonts w:ascii="Arial" w:hAnsi="Arial" w:cs="Arial"/>
          <w:sz w:val="24"/>
          <w:szCs w:val="24"/>
          <w:lang w:val="hr-HR"/>
        </w:rPr>
        <w:t>Pravilnika</w:t>
      </w:r>
      <w:r w:rsidRPr="00AE1965" w:rsidR="007B4B64">
        <w:rPr>
          <w:rFonts w:ascii="Arial" w:hAnsi="Arial" w:cs="Arial"/>
          <w:sz w:val="24"/>
          <w:szCs w:val="24"/>
          <w:lang w:val="hr-HR"/>
        </w:rPr>
        <w:t xml:space="preserve"> su okrivljenici prekršili, a što su sve konstitutivni elementi bića prekršaja koj</w:t>
      </w:r>
      <w:r w:rsidRPr="00AE1965">
        <w:rPr>
          <w:rFonts w:ascii="Arial" w:hAnsi="Arial" w:cs="Arial"/>
          <w:sz w:val="24"/>
          <w:szCs w:val="24"/>
          <w:lang w:val="hr-HR"/>
        </w:rPr>
        <w:t>i se okrivljenicima stavljaju na teret, odnosno nije konkretizirao prekršaj</w:t>
      </w:r>
      <w:r>
        <w:rPr>
          <w:rFonts w:ascii="Arial" w:hAnsi="Arial" w:cs="Arial"/>
          <w:sz w:val="24"/>
          <w:szCs w:val="24"/>
          <w:lang w:val="hr-HR"/>
        </w:rPr>
        <w:t xml:space="preserve">, djelo kako je opisano u činjeničnom opisu optužnog prijedloga nije </w:t>
      </w:r>
      <w:r w:rsidR="00217EA5">
        <w:rPr>
          <w:rFonts w:ascii="Arial" w:hAnsi="Arial" w:cs="Arial"/>
          <w:sz w:val="24"/>
          <w:szCs w:val="24"/>
          <w:lang w:val="hr-HR"/>
        </w:rPr>
        <w:t>prekršaj</w:t>
      </w:r>
      <w:r>
        <w:rPr>
          <w:rFonts w:ascii="Arial" w:hAnsi="Arial" w:cs="Arial"/>
          <w:sz w:val="24"/>
          <w:szCs w:val="24"/>
          <w:lang w:val="hr-HR"/>
        </w:rPr>
        <w:t xml:space="preserve"> (</w:t>
      </w:r>
      <w:r w:rsidRPr="00AE1965">
        <w:rPr>
          <w:rFonts w:ascii="Arial" w:hAnsi="Arial" w:cs="Arial"/>
          <w:i/>
          <w:iCs/>
          <w:sz w:val="24"/>
          <w:szCs w:val="24"/>
          <w:lang w:val="hr-HR"/>
        </w:rPr>
        <w:t>vidjeti presudu Visokog prekršajnog suda RH broj: Ppž-4096/2023 od 15. svibnja 2024</w:t>
      </w:r>
      <w:r>
        <w:rPr>
          <w:rFonts w:ascii="Arial" w:hAnsi="Arial" w:cs="Arial"/>
          <w:sz w:val="24"/>
          <w:szCs w:val="24"/>
          <w:lang w:val="hr-HR"/>
        </w:rPr>
        <w:t>.)</w:t>
      </w:r>
      <w:r w:rsidR="00217EA5">
        <w:rPr>
          <w:rFonts w:ascii="Arial" w:hAnsi="Arial" w:cs="Arial"/>
          <w:sz w:val="24"/>
          <w:szCs w:val="24"/>
          <w:lang w:val="hr-HR"/>
        </w:rPr>
        <w:t>.</w:t>
      </w:r>
    </w:p>
    <w:p w:rsidRPr="00184D8A" w:rsidR="001375E0" w:rsidP="001375E0" w:rsidRDefault="001375E0" w14:paraId="3849A643" w14:textId="77777777">
      <w:pPr>
        <w:ind w:firstLine="708"/>
        <w:jc w:val="both"/>
        <w:rPr>
          <w:rFonts w:ascii="Arial" w:hAnsi="Arial" w:cs="Arial"/>
        </w:rPr>
      </w:pPr>
    </w:p>
    <w:p w:rsidRPr="007B4B64" w:rsidR="007B4B64" w:rsidP="007B4B64" w:rsidRDefault="007B4B64" w14:paraId="7C7C2AFB" w14:textId="77777777">
      <w:pPr>
        <w:numPr>
          <w:ilvl w:val="1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 xml:space="preserve">Slijedom navedenog, budući da bi dodavanjem odlučnih činjenica u činjenični opis sud prekoračio optužbu i time počinio bitnu povredu odredaba prekršajnog postupka, a prema stajalištu ovog suda, djelo za koje se protiv okrivljenika vodi prekršajni postupak, na način činjenično opisan u izreci prekršajnog naloga, nije konkretizirano </w:t>
      </w:r>
      <w:r w:rsidR="00AE1965">
        <w:rPr>
          <w:rFonts w:ascii="Arial" w:hAnsi="Arial" w:cs="Arial"/>
          <w:sz w:val="24"/>
          <w:szCs w:val="24"/>
          <w:lang w:val="hr-HR"/>
        </w:rPr>
        <w:t>u odnosu na to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koje točno </w:t>
      </w:r>
      <w:r w:rsidR="00AE1965">
        <w:rPr>
          <w:rFonts w:ascii="Arial" w:hAnsi="Arial" w:cs="Arial"/>
          <w:sz w:val="24"/>
          <w:szCs w:val="24"/>
          <w:lang w:val="hr-HR"/>
        </w:rPr>
        <w:t>propise vezane uz blanketnu normu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su okrivljenici prekršili, pa tako opisano djelo po propisu nije prekršaj kažnjiv po članku </w:t>
      </w:r>
      <w:r w:rsidR="00AE1965">
        <w:rPr>
          <w:rFonts w:ascii="Arial" w:hAnsi="Arial" w:cs="Arial"/>
          <w:sz w:val="24"/>
          <w:szCs w:val="24"/>
          <w:lang w:val="hr-HR"/>
        </w:rPr>
        <w:t>229</w:t>
      </w:r>
      <w:r w:rsidRPr="007B4B64">
        <w:rPr>
          <w:rFonts w:ascii="Arial" w:hAnsi="Arial" w:cs="Arial"/>
          <w:sz w:val="24"/>
          <w:szCs w:val="24"/>
          <w:lang w:val="hr-HR"/>
        </w:rPr>
        <w:t>. stav</w:t>
      </w:r>
      <w:r w:rsidR="00AE1965">
        <w:rPr>
          <w:rFonts w:ascii="Arial" w:hAnsi="Arial" w:cs="Arial"/>
          <w:sz w:val="24"/>
          <w:szCs w:val="24"/>
          <w:lang w:val="hr-HR"/>
        </w:rPr>
        <w:t>ku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1.</w:t>
      </w:r>
      <w:r w:rsidR="00AE1965">
        <w:rPr>
          <w:rFonts w:ascii="Arial" w:hAnsi="Arial" w:cs="Arial"/>
          <w:sz w:val="24"/>
          <w:szCs w:val="24"/>
          <w:lang w:val="hr-HR"/>
        </w:rPr>
        <w:t xml:space="preserve"> točka 46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i</w:t>
      </w:r>
      <w:r w:rsidR="00AE1965">
        <w:rPr>
          <w:rFonts w:ascii="Arial" w:hAnsi="Arial" w:cs="Arial"/>
          <w:sz w:val="24"/>
          <w:szCs w:val="24"/>
          <w:lang w:val="hr-HR"/>
        </w:rPr>
        <w:t xml:space="preserve"> stavku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 2. </w:t>
      </w:r>
      <w:r w:rsidR="00AE1965">
        <w:rPr>
          <w:rFonts w:ascii="Arial" w:hAnsi="Arial" w:cs="Arial"/>
          <w:sz w:val="24"/>
          <w:szCs w:val="24"/>
          <w:lang w:val="hr-HR"/>
        </w:rPr>
        <w:t>Zakona o radu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, sud </w:t>
      </w:r>
      <w:r w:rsidR="00AE1965">
        <w:rPr>
          <w:rFonts w:ascii="Arial" w:hAnsi="Arial" w:cs="Arial"/>
          <w:sz w:val="24"/>
          <w:szCs w:val="24"/>
          <w:lang w:val="hr-HR"/>
        </w:rPr>
        <w:t xml:space="preserve">je </w:t>
      </w:r>
      <w:r w:rsidRPr="007B4B64">
        <w:rPr>
          <w:rFonts w:ascii="Arial" w:hAnsi="Arial" w:cs="Arial"/>
          <w:sz w:val="24"/>
          <w:szCs w:val="24"/>
          <w:lang w:val="hr-HR"/>
        </w:rPr>
        <w:t xml:space="preserve">okrivljenike temeljem članka 182. točke 1. Prekršajnog zakona oslobodio od optužbe, kako je to i navedeno u izreci ove presude. </w:t>
      </w:r>
    </w:p>
    <w:p w:rsidRPr="007B4B64" w:rsidR="007B4B64" w:rsidP="007B4B64" w:rsidRDefault="007B4B64" w14:paraId="4289ECCC" w14:textId="77777777">
      <w:pPr>
        <w:ind w:left="360"/>
        <w:contextualSpacing/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404E33A3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Temeljem članka 140. stavaka 1. i 2. Prekršajnog zakona, budući da su okrivljenici od optužbe oslobođeni, sud je odlučio da trošak prekršajnog postupka pada na teret proračunskih sredstava ovoga suda.</w:t>
      </w:r>
    </w:p>
    <w:p w:rsidRPr="007B4B64" w:rsidR="007B4B64" w:rsidP="007B4B64" w:rsidRDefault="007B4B64" w14:paraId="131FD2C7" w14:textId="77777777">
      <w:pPr>
        <w:contextualSpacing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46E5D89C" w14:textId="77777777">
      <w:pPr>
        <w:numPr>
          <w:ilvl w:val="0"/>
          <w:numId w:val="1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Slijedom iznijetog riješeno je kao u izreci ove presude.</w:t>
      </w:r>
    </w:p>
    <w:p w:rsidRPr="007B4B64" w:rsidR="007B4B64" w:rsidP="007B4B64" w:rsidRDefault="007B4B64" w14:paraId="7AB3BAF9" w14:textId="77777777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</w:p>
    <w:p w:rsidRPr="007B4B64" w:rsidR="007B4B64" w:rsidP="007B4B64" w:rsidRDefault="007B4B64" w14:paraId="5C18EEA5" w14:textId="77777777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  <w:r w:rsidRPr="007B4B64">
        <w:rPr>
          <w:rFonts w:ascii="Arial" w:hAnsi="Arial" w:eastAsia="Calibri" w:cs="Arial"/>
          <w:sz w:val="24"/>
          <w:szCs w:val="24"/>
          <w:lang w:val="hr-HR"/>
        </w:rPr>
        <w:t xml:space="preserve">                                                U Vukovaru, </w:t>
      </w:r>
      <w:r w:rsidR="00AE1965">
        <w:rPr>
          <w:rFonts w:ascii="Arial" w:hAnsi="Arial" w:eastAsia="Calibri" w:cs="Arial"/>
          <w:sz w:val="24"/>
          <w:szCs w:val="24"/>
          <w:lang w:val="hr-HR"/>
        </w:rPr>
        <w:t>13. srpnja</w:t>
      </w:r>
      <w:r w:rsidRPr="007B4B64">
        <w:rPr>
          <w:rFonts w:ascii="Arial" w:hAnsi="Arial" w:eastAsia="Calibri" w:cs="Arial"/>
          <w:sz w:val="24"/>
          <w:szCs w:val="24"/>
          <w:lang w:val="hr-HR"/>
        </w:rPr>
        <w:t xml:space="preserve"> 2026.</w:t>
      </w:r>
    </w:p>
    <w:p w:rsidRPr="007B4B64" w:rsidR="007B4B64" w:rsidP="007B4B64" w:rsidRDefault="007B4B64" w14:paraId="43882A73" w14:textId="77777777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</w:p>
    <w:p w:rsidRPr="007B4B64" w:rsidR="007B4B64" w:rsidP="007B4B64" w:rsidRDefault="007B4B64" w14:paraId="59D156F1" w14:textId="77777777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</w:p>
    <w:p w:rsidRPr="007B4B64" w:rsidR="007B4B64" w:rsidP="007B4B64" w:rsidRDefault="007B4B64" w14:paraId="4F013B3C" w14:textId="77777777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  <w:r w:rsidRPr="007B4B64">
        <w:rPr>
          <w:rFonts w:ascii="Arial" w:hAnsi="Arial" w:eastAsia="Calibri" w:cs="Arial"/>
          <w:sz w:val="24"/>
          <w:szCs w:val="24"/>
          <w:lang w:val="hr-HR"/>
        </w:rPr>
        <w:t xml:space="preserve">       </w:t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  <w:t xml:space="preserve">  Sudac </w:t>
      </w:r>
    </w:p>
    <w:p w:rsidRPr="007B4B64" w:rsidR="007B4B64" w:rsidP="007B4B64" w:rsidRDefault="007B4B64" w14:paraId="7D4A44E9" w14:textId="0B957DFC">
      <w:pPr>
        <w:jc w:val="both"/>
        <w:rPr>
          <w:rFonts w:ascii="Arial" w:hAnsi="Arial" w:eastAsia="Calibri" w:cs="Arial"/>
          <w:sz w:val="24"/>
          <w:szCs w:val="24"/>
          <w:lang w:val="hr-HR"/>
        </w:rPr>
      </w:pPr>
      <w:r w:rsidRPr="007B4B64">
        <w:rPr>
          <w:rFonts w:ascii="Arial" w:hAnsi="Arial" w:eastAsia="Calibri" w:cs="Arial"/>
          <w:sz w:val="24"/>
          <w:szCs w:val="24"/>
          <w:lang w:val="hr-HR"/>
        </w:rPr>
        <w:t xml:space="preserve">    </w:t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</w:r>
      <w:r w:rsidRPr="007B4B64">
        <w:rPr>
          <w:rFonts w:ascii="Arial" w:hAnsi="Arial" w:eastAsia="Calibri" w:cs="Arial"/>
          <w:sz w:val="24"/>
          <w:szCs w:val="24"/>
          <w:lang w:val="hr-HR"/>
        </w:rPr>
        <w:tab/>
        <w:t xml:space="preserve">               Romana </w:t>
      </w:r>
      <w:proofErr w:type="spellStart"/>
      <w:r w:rsidRPr="007B4B64">
        <w:rPr>
          <w:rFonts w:ascii="Arial" w:hAnsi="Arial" w:eastAsia="Calibri" w:cs="Arial"/>
          <w:sz w:val="24"/>
          <w:szCs w:val="24"/>
          <w:lang w:val="hr-HR"/>
        </w:rPr>
        <w:t>Ćosić</w:t>
      </w:r>
      <w:r w:rsidR="006A018B">
        <w:rPr>
          <w:rFonts w:ascii="Arial" w:hAnsi="Arial" w:eastAsia="Calibri" w:cs="Arial"/>
          <w:sz w:val="24"/>
          <w:szCs w:val="24"/>
          <w:lang w:val="hr-HR"/>
        </w:rPr>
        <w:t>,v.r</w:t>
      </w:r>
      <w:proofErr w:type="spellEnd"/>
      <w:r w:rsidR="006A018B">
        <w:rPr>
          <w:rFonts w:ascii="Arial" w:hAnsi="Arial" w:eastAsia="Calibri" w:cs="Arial"/>
          <w:sz w:val="24"/>
          <w:szCs w:val="24"/>
          <w:lang w:val="hr-HR"/>
        </w:rPr>
        <w:t>.</w:t>
      </w:r>
    </w:p>
    <w:p w:rsidRPr="007B4B64" w:rsidR="007B4B64" w:rsidP="007B4B64" w:rsidRDefault="007B4B64" w14:paraId="25428FD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0595D673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UPUTA O PRAVNOM LIJEKU:</w:t>
      </w:r>
    </w:p>
    <w:p w:rsidRPr="007B4B64" w:rsidR="007B4B64" w:rsidP="007B4B64" w:rsidRDefault="007B4B64" w14:paraId="60509FF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Protiv ove presude tužitelj i okrivljenik imaju pravo žalbe Visokom prekršajnom sudu Republike Hrvatske, u roku od 8 dana po primitku ove presude. Žalba se podnosi u pisanom obliku u dva istovjetna primjerka, putem ovoga Suda, bez plaćanja sudske pristojbe.</w:t>
      </w:r>
    </w:p>
    <w:p w:rsidRPr="007B4B64" w:rsidR="007B4B64" w:rsidP="007B4B64" w:rsidRDefault="007B4B64" w14:paraId="10169F2E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7B4B64" w:rsidR="007B4B64" w:rsidP="007B4B64" w:rsidRDefault="007B4B64" w14:paraId="4EE55B43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DOSTAVITI:</w:t>
      </w:r>
    </w:p>
    <w:p w:rsidRPr="007B4B64" w:rsidR="007B4B64" w:rsidP="007B4B64" w:rsidRDefault="007B4B64" w14:paraId="4FEAF1FB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1. Tužitelju,</w:t>
      </w:r>
    </w:p>
    <w:p w:rsidRPr="007B4B64" w:rsidR="007B4B64" w:rsidP="007B4B64" w:rsidRDefault="007B4B64" w14:paraId="0351FF75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2. Okrivljenicima,</w:t>
      </w:r>
    </w:p>
    <w:p w:rsidR="007B4B64" w:rsidP="007B4B64" w:rsidRDefault="007B4B64" w14:paraId="7BC1D3B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B4B64">
        <w:rPr>
          <w:rFonts w:ascii="Arial" w:hAnsi="Arial" w:cs="Arial"/>
          <w:sz w:val="24"/>
          <w:szCs w:val="24"/>
          <w:lang w:val="hr-HR"/>
        </w:rPr>
        <w:t>4. Spis.</w:t>
      </w:r>
    </w:p>
    <w:p w:rsidRPr="006A018B" w:rsidR="006A018B" w:rsidP="007B4B64" w:rsidRDefault="006A018B" w14:paraId="488DF595" w14:textId="77777777">
      <w:pPr>
        <w:jc w:val="both"/>
        <w:rPr>
          <w:rFonts w:ascii="Arial" w:hAnsi="Arial" w:cs="Arial"/>
          <w:sz w:val="32"/>
          <w:szCs w:val="32"/>
          <w:lang w:val="hr-HR"/>
        </w:rPr>
      </w:pPr>
    </w:p>
    <w:p w:rsidRPr="006A018B" w:rsidR="006A018B" w:rsidP="000F7181" w:rsidRDefault="006A018B" w14:paraId="193F1878" w14:textId="77777777">
      <w:pPr>
        <w:tabs>
          <w:tab w:val="left" w:pos="3444"/>
        </w:tabs>
        <w:jc w:val="center"/>
        <w:rPr>
          <w:rFonts w:ascii="Arial" w:hAnsi="Arial" w:cs="Arial"/>
          <w:sz w:val="24"/>
          <w:szCs w:val="24"/>
        </w:rPr>
      </w:pPr>
      <w:r w:rsidRPr="006A018B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6A018B">
        <w:rPr>
          <w:rFonts w:ascii="Arial" w:hAnsi="Arial" w:cs="Arial"/>
          <w:sz w:val="24"/>
          <w:szCs w:val="24"/>
        </w:rPr>
        <w:t>točnost</w:t>
      </w:r>
      <w:proofErr w:type="spellEnd"/>
      <w:r w:rsidRPr="006A01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018B">
        <w:rPr>
          <w:rFonts w:ascii="Arial" w:hAnsi="Arial" w:cs="Arial"/>
          <w:sz w:val="24"/>
          <w:szCs w:val="24"/>
        </w:rPr>
        <w:t>otpravka</w:t>
      </w:r>
      <w:proofErr w:type="spellEnd"/>
      <w:r w:rsidRPr="006A018B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6A018B">
        <w:rPr>
          <w:rFonts w:ascii="Arial" w:hAnsi="Arial" w:cs="Arial"/>
          <w:sz w:val="24"/>
          <w:szCs w:val="24"/>
        </w:rPr>
        <w:t>ovlašteni</w:t>
      </w:r>
      <w:proofErr w:type="spellEnd"/>
      <w:r w:rsidRPr="006A01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018B">
        <w:rPr>
          <w:rFonts w:ascii="Arial" w:hAnsi="Arial" w:cs="Arial"/>
          <w:sz w:val="24"/>
          <w:szCs w:val="24"/>
        </w:rPr>
        <w:t>službenik</w:t>
      </w:r>
      <w:proofErr w:type="spellEnd"/>
    </w:p>
    <w:p w:rsidRPr="006A018B" w:rsidR="006A018B" w:rsidP="000F7181" w:rsidRDefault="006A018B" w14:paraId="249A808C" w14:textId="77777777">
      <w:pPr>
        <w:jc w:val="center"/>
        <w:rPr>
          <w:rFonts w:ascii="Arial" w:hAnsi="Arial" w:cs="Arial"/>
          <w:sz w:val="24"/>
          <w:szCs w:val="24"/>
        </w:rPr>
      </w:pPr>
      <w:r w:rsidRPr="006A018B">
        <w:rPr>
          <w:rFonts w:ascii="Arial" w:hAnsi="Arial" w:cs="Arial"/>
          <w:sz w:val="24"/>
          <w:szCs w:val="24"/>
        </w:rPr>
        <w:t>Marija Takač</w:t>
      </w:r>
    </w:p>
    <w:p w:rsidRPr="007B4B64" w:rsidR="00F153E5" w:rsidP="00012528" w:rsidRDefault="00F153E5" w14:paraId="55E4E841" w14:textId="3D55A245">
      <w:pPr>
        <w:pStyle w:val="Default"/>
        <w:rPr>
          <w:rFonts w:ascii="Arial" w:hAnsi="Arial" w:cs="Arial"/>
          <w:color w:val="auto"/>
        </w:rPr>
      </w:pPr>
    </w:p>
    <w:sectPr w:rsidRPr="007B4B64" w:rsidR="00F153E5" w:rsidSect="00BA197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64578" w:rsidP="00BF5BB9" w:rsidRDefault="00D64578" w14:paraId="2C132761" w14:textId="77777777">
      <w:r>
        <w:separator/>
      </w:r>
    </w:p>
  </w:endnote>
  <w:endnote w:type="continuationSeparator" w:id="0">
    <w:p w:rsidR="00D64578" w:rsidP="00BF5BB9" w:rsidRDefault="00D64578" w14:paraId="59CEE65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84A4C" w:rsidR="00412764" w:rsidP="001A02EC" w:rsidRDefault="000F1BF2" w14:paraId="43D3C00B" w14:textId="77777777">
    <w:pPr>
      <w:pStyle w:val="Podnoje"/>
      <w:rPr>
        <w:rFonts w:ascii="Arial" w:hAnsi="Arial" w:cs="Arial"/>
      </w:rPr>
    </w:pPr>
    <w:r>
      <w:rPr>
        <w:rFonts w:ascii="Arial" w:hAnsi="Arial" w:cs="Arial"/>
      </w:rPr>
      <w:t xml:space="preserve"> </w:t>
    </w:r>
  </w:p>
  <w:p w:rsidRPr="00412764" w:rsidR="00412764" w:rsidRDefault="00412764" w14:paraId="2D7B4D06" w14:textId="77777777">
    <w:pPr>
      <w:pStyle w:val="Podnoje"/>
      <w:rPr>
        <w:lang w:val="hr-HR"/>
      </w:rPr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84A4C" w:rsidR="00412764" w:rsidP="001A02EC" w:rsidRDefault="000F1BF2" w14:paraId="5CF97739" w14:textId="77777777">
    <w:pPr>
      <w:pStyle w:val="Podnoje"/>
      <w:rPr>
        <w:rFonts w:ascii="Arial" w:hAnsi="Arial" w:cs="Arial"/>
      </w:rPr>
    </w:pPr>
    <w:r>
      <w:rPr>
        <w:rFonts w:ascii="Arial" w:hAnsi="Arial" w:cs="Arial"/>
      </w:rPr>
      <w:t xml:space="preserve"> </w:t>
    </w:r>
  </w:p>
  <w:p w:rsidRPr="00412764" w:rsidR="00412764" w:rsidRDefault="00412764" w14:paraId="695F9F8B" w14:textId="77777777">
    <w:pPr>
      <w:pStyle w:val="Podnoje"/>
      <w:rPr>
        <w:lang w:val="hr-HR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64578" w:rsidP="00BF5BB9" w:rsidRDefault="00D64578" w14:paraId="7EAF453C" w14:textId="77777777">
      <w:r>
        <w:separator/>
      </w:r>
    </w:p>
  </w:footnote>
  <w:footnote w:type="continuationSeparator" w:id="0">
    <w:p w:rsidR="00D64578" w:rsidP="00BF5BB9" w:rsidRDefault="00D64578" w14:paraId="0FE7525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  <w:sz w:val="24"/>
        <w:szCs w:val="24"/>
      </w:rPr>
      <w:id w:val="947895412"/>
      <w:docPartObj>
        <w:docPartGallery w:val="Page Numbers (Top of Page)"/>
        <w:docPartUnique/>
      </w:docPartObj>
    </w:sdtPr>
    <w:sdtEndPr/>
    <w:sdtContent>
      <w:p w:rsidRPr="00BA197E" w:rsidR="00BA197E" w:rsidRDefault="00BA197E" w14:paraId="4B806097" w14:textId="77777777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BA197E">
          <w:rPr>
            <w:rFonts w:ascii="Arial" w:hAnsi="Arial" w:cs="Arial"/>
            <w:sz w:val="24"/>
            <w:szCs w:val="24"/>
          </w:rPr>
          <w:fldChar w:fldCharType="begin"/>
        </w:r>
        <w:r w:rsidRPr="00BA197E">
          <w:rPr>
            <w:rFonts w:ascii="Arial" w:hAnsi="Arial" w:cs="Arial"/>
            <w:sz w:val="24"/>
            <w:szCs w:val="24"/>
          </w:rPr>
          <w:instrText>PAGE   \* MERGEFORMAT</w:instrText>
        </w:r>
        <w:r w:rsidRPr="00BA197E">
          <w:rPr>
            <w:rFonts w:ascii="Arial" w:hAnsi="Arial" w:cs="Arial"/>
            <w:sz w:val="24"/>
            <w:szCs w:val="24"/>
          </w:rPr>
          <w:fldChar w:fldCharType="separate"/>
        </w:r>
        <w:r w:rsidRPr="00C162BF" w:rsidR="00C162BF">
          <w:rPr>
            <w:rFonts w:ascii="Arial" w:hAnsi="Arial" w:cs="Arial"/>
            <w:noProof/>
            <w:sz w:val="24"/>
            <w:szCs w:val="24"/>
            <w:lang w:val="hr-HR"/>
          </w:rPr>
          <w:t>2</w:t>
        </w:r>
        <w:r w:rsidRPr="00BA197E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8D2BD7" w:rsidR="009745EF" w:rsidP="009745EF" w:rsidRDefault="009745EF" w14:paraId="17065467" w14:textId="77777777">
    <w:pPr>
      <w:jc w:val="right"/>
      <w:rPr>
        <w:rFonts w:ascii="Arial" w:hAnsi="Arial" w:cs="Arial"/>
        <w:sz w:val="24"/>
        <w:szCs w:val="24"/>
        <w:lang w:val="hr-HR"/>
      </w:rPr>
    </w:pPr>
    <w:r w:rsidRPr="00C162BF">
      <w:rPr>
        <w:rFonts w:ascii="Arial" w:hAnsi="Arial" w:cs="Arial"/>
        <w:sz w:val="24"/>
        <w:szCs w:val="24"/>
        <w:lang w:val="hr-HR"/>
      </w:rPr>
      <w:t>Pp</w:t>
    </w:r>
    <w:r>
      <w:rPr>
        <w:rFonts w:ascii="Arial" w:hAnsi="Arial" w:cs="Arial"/>
        <w:sz w:val="24"/>
        <w:szCs w:val="24"/>
        <w:lang w:val="hr-HR"/>
      </w:rPr>
      <w:t>-25</w:t>
    </w:r>
    <w:r w:rsidRPr="00C162BF">
      <w:rPr>
        <w:rFonts w:ascii="Arial" w:hAnsi="Arial" w:cs="Arial"/>
        <w:sz w:val="24"/>
        <w:szCs w:val="24"/>
        <w:lang w:val="hr-HR"/>
      </w:rPr>
      <w:t>/</w:t>
    </w:r>
    <w:r>
      <w:rPr>
        <w:rFonts w:ascii="Arial" w:hAnsi="Arial" w:cs="Arial"/>
        <w:sz w:val="24"/>
        <w:szCs w:val="24"/>
        <w:lang w:val="hr-HR"/>
      </w:rPr>
      <w:t>2024</w:t>
    </w:r>
    <w:r w:rsidRPr="00C162BF">
      <w:rPr>
        <w:rFonts w:ascii="Arial" w:hAnsi="Arial" w:cs="Arial"/>
        <w:sz w:val="24"/>
        <w:szCs w:val="24"/>
        <w:lang w:val="hr-HR"/>
      </w:rPr>
      <w:t>-</w:t>
    </w:r>
    <w:r>
      <w:rPr>
        <w:rFonts w:ascii="Arial" w:hAnsi="Arial" w:cs="Arial"/>
        <w:sz w:val="24"/>
        <w:szCs w:val="24"/>
        <w:lang w:val="hr-HR"/>
      </w:rPr>
      <w:t>7</w:t>
    </w:r>
  </w:p>
  <w:p w:rsidRPr="00BF5BB9" w:rsidR="00F153E5" w:rsidP="008F5A08" w:rsidRDefault="00F153E5" w14:paraId="68E0BB32" w14:textId="77777777">
    <w:pPr>
      <w:pStyle w:val="Zaglavlje"/>
      <w:jc w:val="right"/>
      <w:rPr>
        <w:rFonts w:ascii="Arial" w:hAnsi="Arial" w:cs="Arial"/>
      </w:rPr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D2BD7" w:rsidR="00BA197E" w:rsidP="008D2BD7" w:rsidRDefault="008D2BD7" w14:paraId="28CD76A8" w14:textId="77777777">
    <w:pPr>
      <w:jc w:val="right"/>
      <w:rPr>
        <w:rFonts w:ascii="Arial" w:hAnsi="Arial" w:cs="Arial"/>
        <w:sz w:val="24"/>
        <w:szCs w:val="24"/>
        <w:lang w:val="hr-HR"/>
      </w:rPr>
    </w:pPr>
    <w:r w:rsidRPr="00C162BF">
      <w:rPr>
        <w:rFonts w:ascii="Arial" w:hAnsi="Arial" w:cs="Arial"/>
        <w:sz w:val="24"/>
        <w:szCs w:val="24"/>
        <w:lang w:val="hr-HR"/>
      </w:rPr>
      <w:t>Pp</w:t>
    </w:r>
    <w:r>
      <w:rPr>
        <w:rFonts w:ascii="Arial" w:hAnsi="Arial" w:cs="Arial"/>
        <w:sz w:val="24"/>
        <w:szCs w:val="24"/>
        <w:lang w:val="hr-HR"/>
      </w:rPr>
      <w:t>-</w:t>
    </w:r>
    <w:r w:rsidR="009745EF">
      <w:rPr>
        <w:rFonts w:ascii="Arial" w:hAnsi="Arial" w:cs="Arial"/>
        <w:sz w:val="24"/>
        <w:szCs w:val="24"/>
        <w:lang w:val="hr-HR"/>
      </w:rPr>
      <w:t>25</w:t>
    </w:r>
    <w:r w:rsidRPr="00C162BF">
      <w:rPr>
        <w:rFonts w:ascii="Arial" w:hAnsi="Arial" w:cs="Arial"/>
        <w:sz w:val="24"/>
        <w:szCs w:val="24"/>
        <w:lang w:val="hr-HR"/>
      </w:rPr>
      <w:t>/</w:t>
    </w:r>
    <w:r w:rsidR="00E32A6E">
      <w:rPr>
        <w:rFonts w:ascii="Arial" w:hAnsi="Arial" w:cs="Arial"/>
        <w:sz w:val="24"/>
        <w:szCs w:val="24"/>
        <w:lang w:val="hr-HR"/>
      </w:rPr>
      <w:t>202</w:t>
    </w:r>
    <w:r w:rsidR="009745EF">
      <w:rPr>
        <w:rFonts w:ascii="Arial" w:hAnsi="Arial" w:cs="Arial"/>
        <w:sz w:val="24"/>
        <w:szCs w:val="24"/>
        <w:lang w:val="hr-HR"/>
      </w:rPr>
      <w:t>4</w:t>
    </w:r>
    <w:r w:rsidRPr="00C162BF">
      <w:rPr>
        <w:rFonts w:ascii="Arial" w:hAnsi="Arial" w:cs="Arial"/>
        <w:sz w:val="24"/>
        <w:szCs w:val="24"/>
        <w:lang w:val="hr-HR"/>
      </w:rPr>
      <w:t>-</w:t>
    </w:r>
    <w:r w:rsidR="00E32A6E">
      <w:rPr>
        <w:rFonts w:ascii="Arial" w:hAnsi="Arial" w:cs="Arial"/>
        <w:sz w:val="24"/>
        <w:szCs w:val="24"/>
        <w:lang w:val="hr-HR"/>
      </w:rPr>
      <w:t>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A74541"/>
    <w:multiLevelType w:val="hybridMultilevel"/>
    <w:tmpl w:val="62A02C22"/>
    <w:lvl w:ilvl="0" w:tplc="73E8F1DC">
      <w:start w:val="1"/>
      <w:numFmt w:val="upperRoman"/>
      <w:lvlText w:val="%1."/>
      <w:lvlJc w:val="right"/>
      <w:pPr>
        <w:ind w:left="720" w:hanging="360"/>
      </w:pPr>
      <w:rPr>
        <w:color w:val="000000" w:themeColor="text1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D1C8C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ACF0337"/>
    <w:multiLevelType w:val="hybridMultilevel"/>
    <w:tmpl w:val="FBBAA9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45141"/>
    <w:multiLevelType w:val="multilevel"/>
    <w:tmpl w:val="B680D54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0FD26B8"/>
    <w:multiLevelType w:val="hybridMultilevel"/>
    <w:tmpl w:val="2F7E54F8"/>
    <w:lvl w:ilvl="0" w:tplc="0682ECFE">
      <w:start w:val="1"/>
      <w:numFmt w:val="upperRoman"/>
      <w:lvlText w:val="%1."/>
      <w:lvlJc w:val="right"/>
      <w:pPr>
        <w:ind w:left="7092" w:hanging="360"/>
      </w:pPr>
      <w:rPr>
        <w:color w:val="auto"/>
      </w:rPr>
    </w:lvl>
    <w:lvl w:ilvl="1" w:tplc="041A0019" w:tentative="true">
      <w:start w:val="1"/>
      <w:numFmt w:val="lowerLetter"/>
      <w:lvlText w:val="%2."/>
      <w:lvlJc w:val="left"/>
      <w:pPr>
        <w:ind w:left="7812" w:hanging="360"/>
      </w:pPr>
    </w:lvl>
    <w:lvl w:ilvl="2" w:tplc="041A001B" w:tentative="true">
      <w:start w:val="1"/>
      <w:numFmt w:val="lowerRoman"/>
      <w:lvlText w:val="%3."/>
      <w:lvlJc w:val="right"/>
      <w:pPr>
        <w:ind w:left="8532" w:hanging="180"/>
      </w:pPr>
    </w:lvl>
    <w:lvl w:ilvl="3" w:tplc="041A000F" w:tentative="true">
      <w:start w:val="1"/>
      <w:numFmt w:val="decimal"/>
      <w:lvlText w:val="%4."/>
      <w:lvlJc w:val="left"/>
      <w:pPr>
        <w:ind w:left="9252" w:hanging="360"/>
      </w:pPr>
    </w:lvl>
    <w:lvl w:ilvl="4" w:tplc="041A0019" w:tentative="true">
      <w:start w:val="1"/>
      <w:numFmt w:val="lowerLetter"/>
      <w:lvlText w:val="%5."/>
      <w:lvlJc w:val="left"/>
      <w:pPr>
        <w:ind w:left="9972" w:hanging="360"/>
      </w:pPr>
    </w:lvl>
    <w:lvl w:ilvl="5" w:tplc="041A001B" w:tentative="true">
      <w:start w:val="1"/>
      <w:numFmt w:val="lowerRoman"/>
      <w:lvlText w:val="%6."/>
      <w:lvlJc w:val="right"/>
      <w:pPr>
        <w:ind w:left="10692" w:hanging="180"/>
      </w:pPr>
    </w:lvl>
    <w:lvl w:ilvl="6" w:tplc="041A000F" w:tentative="true">
      <w:start w:val="1"/>
      <w:numFmt w:val="decimal"/>
      <w:lvlText w:val="%7."/>
      <w:lvlJc w:val="left"/>
      <w:pPr>
        <w:ind w:left="11412" w:hanging="360"/>
      </w:pPr>
    </w:lvl>
    <w:lvl w:ilvl="7" w:tplc="041A0019" w:tentative="true">
      <w:start w:val="1"/>
      <w:numFmt w:val="lowerLetter"/>
      <w:lvlText w:val="%8."/>
      <w:lvlJc w:val="left"/>
      <w:pPr>
        <w:ind w:left="12132" w:hanging="360"/>
      </w:pPr>
    </w:lvl>
    <w:lvl w:ilvl="8" w:tplc="041A001B" w:tentative="true">
      <w:start w:val="1"/>
      <w:numFmt w:val="lowerRoman"/>
      <w:lvlText w:val="%9."/>
      <w:lvlJc w:val="right"/>
      <w:pPr>
        <w:ind w:left="12852" w:hanging="180"/>
      </w:pPr>
    </w:lvl>
  </w:abstractNum>
  <w:abstractNum w:abstractNumId="5">
    <w:nsid w:val="3B271139"/>
    <w:multiLevelType w:val="multilevel"/>
    <w:tmpl w:val="8C96FB0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F890E47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5C52087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6EA642A"/>
    <w:multiLevelType w:val="multilevel"/>
    <w:tmpl w:val="A0427E34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7160F47"/>
    <w:multiLevelType w:val="hybridMultilevel"/>
    <w:tmpl w:val="E1F40176"/>
    <w:lvl w:ilvl="0" w:tplc="041A0013">
      <w:start w:val="1"/>
      <w:numFmt w:val="upperRoman"/>
      <w:lvlText w:val="%1."/>
      <w:lvlJc w:val="righ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FE567C9"/>
    <w:multiLevelType w:val="hybridMultilevel"/>
    <w:tmpl w:val="3948FEB2"/>
    <w:lvl w:ilvl="0" w:tplc="041A0013">
      <w:start w:val="1"/>
      <w:numFmt w:val="upperRoman"/>
      <w:lvlText w:val="%1."/>
      <w:lvlJc w:val="righ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0"/>
  </w:num>
  <w:num w:numId="8">
    <w:abstractNumId w:val="9"/>
  </w:num>
  <w:num w:numId="9">
    <w:abstractNumId w:val="1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6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291"/>
    <w:rsid w:val="00012528"/>
    <w:rsid w:val="0001688C"/>
    <w:rsid w:val="000520FB"/>
    <w:rsid w:val="00083F89"/>
    <w:rsid w:val="000A44B4"/>
    <w:rsid w:val="000B301C"/>
    <w:rsid w:val="000B4447"/>
    <w:rsid w:val="000C0DFC"/>
    <w:rsid w:val="000F1BF2"/>
    <w:rsid w:val="000F782A"/>
    <w:rsid w:val="00113B10"/>
    <w:rsid w:val="001157AB"/>
    <w:rsid w:val="001264E2"/>
    <w:rsid w:val="001375E0"/>
    <w:rsid w:val="00145C36"/>
    <w:rsid w:val="00152243"/>
    <w:rsid w:val="00167006"/>
    <w:rsid w:val="0018539E"/>
    <w:rsid w:val="001A0D5E"/>
    <w:rsid w:val="001C1AFC"/>
    <w:rsid w:val="001D7EC4"/>
    <w:rsid w:val="001F290D"/>
    <w:rsid w:val="001F2EF8"/>
    <w:rsid w:val="001F3683"/>
    <w:rsid w:val="00217EA5"/>
    <w:rsid w:val="00220991"/>
    <w:rsid w:val="00243596"/>
    <w:rsid w:val="002B7681"/>
    <w:rsid w:val="002C3D49"/>
    <w:rsid w:val="002E49AD"/>
    <w:rsid w:val="00304099"/>
    <w:rsid w:val="003211C6"/>
    <w:rsid w:val="00323C15"/>
    <w:rsid w:val="003310B8"/>
    <w:rsid w:val="003417F8"/>
    <w:rsid w:val="00357498"/>
    <w:rsid w:val="00361F8D"/>
    <w:rsid w:val="00363779"/>
    <w:rsid w:val="003673B6"/>
    <w:rsid w:val="00373749"/>
    <w:rsid w:val="00374428"/>
    <w:rsid w:val="003808AE"/>
    <w:rsid w:val="0038618F"/>
    <w:rsid w:val="0039327B"/>
    <w:rsid w:val="00397477"/>
    <w:rsid w:val="003A0015"/>
    <w:rsid w:val="003A19D9"/>
    <w:rsid w:val="00412764"/>
    <w:rsid w:val="00413F6B"/>
    <w:rsid w:val="00426AEB"/>
    <w:rsid w:val="00431FD9"/>
    <w:rsid w:val="00434FA2"/>
    <w:rsid w:val="004801FA"/>
    <w:rsid w:val="00486127"/>
    <w:rsid w:val="00497889"/>
    <w:rsid w:val="004A437D"/>
    <w:rsid w:val="004A4EC5"/>
    <w:rsid w:val="004B45AD"/>
    <w:rsid w:val="004F3254"/>
    <w:rsid w:val="0051082D"/>
    <w:rsid w:val="00510A15"/>
    <w:rsid w:val="00517DB3"/>
    <w:rsid w:val="00520522"/>
    <w:rsid w:val="005546C1"/>
    <w:rsid w:val="00580B4F"/>
    <w:rsid w:val="005B02CA"/>
    <w:rsid w:val="005B621D"/>
    <w:rsid w:val="005C7ABF"/>
    <w:rsid w:val="005D03E9"/>
    <w:rsid w:val="005D27E0"/>
    <w:rsid w:val="005E6295"/>
    <w:rsid w:val="00607232"/>
    <w:rsid w:val="006075C3"/>
    <w:rsid w:val="00624D52"/>
    <w:rsid w:val="00632DDF"/>
    <w:rsid w:val="00644E04"/>
    <w:rsid w:val="00655C10"/>
    <w:rsid w:val="0066586A"/>
    <w:rsid w:val="00670EDE"/>
    <w:rsid w:val="00680284"/>
    <w:rsid w:val="006A018B"/>
    <w:rsid w:val="006F2BC5"/>
    <w:rsid w:val="007110BA"/>
    <w:rsid w:val="007308E0"/>
    <w:rsid w:val="00731765"/>
    <w:rsid w:val="00734D77"/>
    <w:rsid w:val="00734F17"/>
    <w:rsid w:val="00744136"/>
    <w:rsid w:val="00744F3A"/>
    <w:rsid w:val="00747E2F"/>
    <w:rsid w:val="007955E9"/>
    <w:rsid w:val="007A0927"/>
    <w:rsid w:val="007A5D7F"/>
    <w:rsid w:val="007B4B64"/>
    <w:rsid w:val="007B4BA9"/>
    <w:rsid w:val="007C3D00"/>
    <w:rsid w:val="00834230"/>
    <w:rsid w:val="00853291"/>
    <w:rsid w:val="008642FE"/>
    <w:rsid w:val="008737C5"/>
    <w:rsid w:val="00887F0E"/>
    <w:rsid w:val="0089488E"/>
    <w:rsid w:val="008949E1"/>
    <w:rsid w:val="008D2BD7"/>
    <w:rsid w:val="008D5230"/>
    <w:rsid w:val="008E4328"/>
    <w:rsid w:val="008E7EE1"/>
    <w:rsid w:val="008F1F60"/>
    <w:rsid w:val="009419A6"/>
    <w:rsid w:val="0095272F"/>
    <w:rsid w:val="009745EF"/>
    <w:rsid w:val="00980FF4"/>
    <w:rsid w:val="009959BA"/>
    <w:rsid w:val="009A4037"/>
    <w:rsid w:val="009B00C0"/>
    <w:rsid w:val="009C57CC"/>
    <w:rsid w:val="009E5040"/>
    <w:rsid w:val="009F121A"/>
    <w:rsid w:val="009F1975"/>
    <w:rsid w:val="009F22E1"/>
    <w:rsid w:val="00A005B0"/>
    <w:rsid w:val="00A268C6"/>
    <w:rsid w:val="00A30AD2"/>
    <w:rsid w:val="00A32243"/>
    <w:rsid w:val="00A355C9"/>
    <w:rsid w:val="00A536C1"/>
    <w:rsid w:val="00A8077F"/>
    <w:rsid w:val="00AC6F8A"/>
    <w:rsid w:val="00AE1965"/>
    <w:rsid w:val="00AF2751"/>
    <w:rsid w:val="00B0229F"/>
    <w:rsid w:val="00B10A1E"/>
    <w:rsid w:val="00B1503E"/>
    <w:rsid w:val="00B3318F"/>
    <w:rsid w:val="00B35261"/>
    <w:rsid w:val="00B6738D"/>
    <w:rsid w:val="00B7056D"/>
    <w:rsid w:val="00B926BA"/>
    <w:rsid w:val="00B947DC"/>
    <w:rsid w:val="00BA197E"/>
    <w:rsid w:val="00BC58DA"/>
    <w:rsid w:val="00BF4C2D"/>
    <w:rsid w:val="00BF5BB9"/>
    <w:rsid w:val="00C13481"/>
    <w:rsid w:val="00C14904"/>
    <w:rsid w:val="00C162BF"/>
    <w:rsid w:val="00C21E8E"/>
    <w:rsid w:val="00C94068"/>
    <w:rsid w:val="00CB522E"/>
    <w:rsid w:val="00CE0818"/>
    <w:rsid w:val="00CF0E70"/>
    <w:rsid w:val="00D058D0"/>
    <w:rsid w:val="00D075BF"/>
    <w:rsid w:val="00D07FCF"/>
    <w:rsid w:val="00D22E68"/>
    <w:rsid w:val="00D26A17"/>
    <w:rsid w:val="00D4389F"/>
    <w:rsid w:val="00D455E5"/>
    <w:rsid w:val="00D64578"/>
    <w:rsid w:val="00D6527F"/>
    <w:rsid w:val="00D66105"/>
    <w:rsid w:val="00D73703"/>
    <w:rsid w:val="00D97E8D"/>
    <w:rsid w:val="00DB514C"/>
    <w:rsid w:val="00DC0860"/>
    <w:rsid w:val="00DC2457"/>
    <w:rsid w:val="00DD42D0"/>
    <w:rsid w:val="00DD6BBA"/>
    <w:rsid w:val="00E05753"/>
    <w:rsid w:val="00E22A24"/>
    <w:rsid w:val="00E32A6E"/>
    <w:rsid w:val="00E33033"/>
    <w:rsid w:val="00E45E3E"/>
    <w:rsid w:val="00E861E0"/>
    <w:rsid w:val="00E9214C"/>
    <w:rsid w:val="00ED30F5"/>
    <w:rsid w:val="00ED45E5"/>
    <w:rsid w:val="00EE52FF"/>
    <w:rsid w:val="00EE646F"/>
    <w:rsid w:val="00F153E5"/>
    <w:rsid w:val="00F33A11"/>
    <w:rsid w:val="00F55EFA"/>
    <w:rsid w:val="00F7479C"/>
    <w:rsid w:val="00F76E7A"/>
    <w:rsid w:val="00FE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135799E"/>
  <w15:docId w15:val="{0E21E413-B5C2-4735-84D2-7F77FE48529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F5BB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AU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F5BB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F5BB9"/>
    <w:rPr>
      <w:rFonts w:ascii="Times New Roman" w:hAnsi="Times New Roman" w:eastAsia="Times New Roman" w:cs="Times New Roman"/>
      <w:sz w:val="20"/>
      <w:szCs w:val="20"/>
      <w:lang w:val="en-AU" w:eastAsia="hr-HR"/>
    </w:rPr>
  </w:style>
  <w:style w:type="paragraph" w:styleId="Default" w:customStyle="true">
    <w:name w:val="Default"/>
    <w:rsid w:val="00BF5BB9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BF5B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F5BB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F5BB9"/>
    <w:rPr>
      <w:rFonts w:ascii="Tahoma" w:hAnsi="Tahoma" w:eastAsia="Times New Roman" w:cs="Tahoma"/>
      <w:sz w:val="16"/>
      <w:szCs w:val="16"/>
      <w:lang w:val="en-AU" w:eastAsia="hr-HR"/>
    </w:rPr>
  </w:style>
  <w:style w:type="paragraph" w:styleId="Podnoje">
    <w:name w:val="footer"/>
    <w:basedOn w:val="Normal"/>
    <w:link w:val="PodnojeChar"/>
    <w:uiPriority w:val="99"/>
    <w:unhideWhenUsed/>
    <w:rsid w:val="00BF5BB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F5BB9"/>
    <w:rPr>
      <w:rFonts w:ascii="Times New Roman" w:hAnsi="Times New Roman" w:eastAsia="Times New Roman" w:cs="Times New Roman"/>
      <w:sz w:val="20"/>
      <w:szCs w:val="20"/>
      <w:lang w:val="en-AU" w:eastAsia="hr-HR"/>
    </w:rPr>
  </w:style>
  <w:style w:type="paragraph" w:styleId="Tijeloteksta">
    <w:name w:val="Body Text"/>
    <w:basedOn w:val="Normal"/>
    <w:link w:val="TijelotekstaChar"/>
    <w:unhideWhenUsed/>
    <w:rsid w:val="00BA197E"/>
    <w:pPr>
      <w:jc w:val="both"/>
    </w:pPr>
    <w:rPr>
      <w:rFonts w:ascii="Arial" w:hAnsi="Arial" w:cs="Arial"/>
      <w:sz w:val="24"/>
      <w:szCs w:val="24"/>
      <w:lang w:val="hr-HR"/>
    </w:rPr>
  </w:style>
  <w:style w:type="character" w:styleId="TijelotekstaChar" w:customStyle="true">
    <w:name w:val="Tijelo teksta Char"/>
    <w:basedOn w:val="Zadanifontodlomka"/>
    <w:link w:val="Tijeloteksta"/>
    <w:rsid w:val="00BA197E"/>
    <w:rPr>
      <w:rFonts w:ascii="Arial" w:hAnsi="Arial" w:eastAsia="Times New Roman" w:cs="Arial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32DDF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26AE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26AE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26AEB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26AE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26AE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375E0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1375E0"/>
    <w:rPr>
      <w:rFonts w:ascii="Times New Roman" w:hAnsi="Times New Roman" w:eastAsia="Times New Roman" w:cs="Times New Roman"/>
      <w:sz w:val="20"/>
      <w:szCs w:val="20"/>
      <w:lang w:val="en-AU" w:eastAsia="hr-HR"/>
    </w:rPr>
  </w:style>
  <w:style w:type="character" w:styleId="preformatted-text" w:customStyle="true">
    <w:name w:val="preformatted-text"/>
    <w:basedOn w:val="Zadanifontodlomka"/>
    <w:rsid w:val="001375E0"/>
  </w:style>
  <w:style w:type="character" w:styleId="row-info-text" w:customStyle="true">
    <w:name w:val="row-info-text"/>
    <w:basedOn w:val="Zadanifontodlomka"/>
    <w:rsid w:val="001375E0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4916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753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2340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6276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559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31420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88874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4255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20627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29864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14766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88767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25194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87775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51528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6522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27765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99831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91835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37997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450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63204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82536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00240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48879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55770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81322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05476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55543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2507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13. srpnja 2026.</izvorni_sadrzaj>
    <derivirana_varijabla naziv="DomainObject.DatumDonosenjaOdluke_1">13.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Romana</izvorni_sadrzaj>
    <derivirana_varijabla naziv="DomainObject.DonositeljOdluke.Ime_1">Romana</derivirana_varijabla>
  </DomainObject.DonositeljOdluke.Ime>
  <DomainObject.DonositeljOdluke.Prezime>
    <izvorni_sadrzaj>Ćosić</izvorni_sadrzaj>
    <derivirana_varijabla naziv="DomainObject.DonositeljOdluke.Prezime_1">Ćosić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</izvorni_sadrzaj>
    <derivirana_varijabla naziv="DomainObject.Predmet.Broj_1">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siječnja 2024.</izvorni_sadrzaj>
    <derivirana_varijabla naziv="DomainObject.Predmet.DatumOsnivanja_1">5.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10. svibnja 1992.</izvorni_sadrzaj>
    <derivirana_varijabla naziv="DomainObject.Predmet.OkrivljenikFizickaOsoba.DatumRodjenja_1">10. svibnja 1992.</derivirana_varijabla>
  </DomainObject.Predmet.OkrivljenikFizickaOsoba.DatumRodjenja>
  <DomainObject.Predmet.OkrivljenikFizickaOsoba.DatumRodjenjaFormated>
    <izvorni_sadrzaj>10.5.1992.</izvorni_sadrzaj>
    <derivirana_varijabla naziv="DomainObject.Predmet.OkrivljenikFizickaOsoba.DatumRodjenjaFormated_1">10.5.1992.</derivirana_varijabla>
  </DomainObject.Predmet.OkrivljenikFizickaOsoba.DatumRodjenjaFormated>
  <DomainObject.Predmet.OkrivljenikFizickaOsoba.Ime>
    <izvorni_sadrzaj>Martina</izvorni_sadrzaj>
    <derivirana_varijabla naziv="DomainObject.Predmet.OkrivljenikFizickaOsoba.Ime_1">Martina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Martina Soldo</izvorni_sadrzaj>
    <derivirana_varijabla naziv="DomainObject.Predmet.OkrivljenikFizickaOsoba.Naziv_1">Martina Soldo</derivirana_varijabla>
  </DomainObject.Predmet.OkrivljenikFizickaOsoba.Naziv>
  <DomainObject.Predmet.OkrivljenikFizickaOsoba.Prezime>
    <izvorni_sadrzaj>Soldo</izvorni_sadrzaj>
    <derivirana_varijabla naziv="DomainObject.Predmet.OkrivljenikFizickaOsoba.Prezime_1">Soldo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29199158540</izvorni_sadrzaj>
    <derivirana_varijabla naziv="DomainObject.Predmet.OkrivljenikFizickaOsoba.Oib_1">29199158540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Pp-25/2024</izvorni_sadrzaj>
    <derivirana_varijabla naziv="DomainObject.Predmet.OznakaBroj_1">Pp-25/2024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ILOK TON društvo s ograničenom odgovornošću za uslužne djelatnosti; Martina Soldo</izvorni_sadrzaj>
    <derivirana_varijabla naziv="DomainObject.Predmet.ProtustrankaFormated_1">  ILOK TON društvo s ograničenom odgovornošću za uslužne djelatnosti; Martina Soldo</derivirana_varijabla>
  </DomainObject.Predmet.ProtustrankaFormated>
  <DomainObject.Predmet.ProtustrankaFormatedOIB>
    <izvorni_sadrzaj>  ILOK TON društvo s ograničenom odgovornošću za uslužne djelatnosti, OIB 39397242830; Martina Soldo, OIB 29199158540</izvorni_sadrzaj>
    <derivirana_varijabla naziv="DomainObject.Predmet.ProtustrankaFormatedOIB_1">  ILOK TON društvo s ograničenom odgovornošću za uslužne djelatnosti, OIB 39397242830; Martina Soldo, OIB 29199158540</derivirana_varijabla>
  </DomainObject.Predmet.ProtustrankaFormatedOIB>
  <DomainObject.Predmet.ProtustrankaFormatedWithAdress>
    <izvorni_sadrzaj> ILOK TON društvo s ograničenom odgovornošću za uslužne djelatnosti, Trg Nikole Iločkog 13, 32236 Ilok; Martina Soldo, Školska 10, 32236 Ilok</izvorni_sadrzaj>
    <derivirana_varijabla naziv="DomainObject.Predmet.ProtustrankaFormatedWithAdress_1"> ILOK TON društvo s ograničenom odgovornošću za uslužne djelatnosti, Trg Nikole Iločkog 13, 32236 Ilok; Martina Soldo, Školska 10, 32236 Ilok</derivirana_varijabla>
  </DomainObject.Predmet.ProtustrankaFormatedWithAdress>
  <DomainObject.Predmet.ProtustrankaFormatedWithAdressOIB>
    <izvorni_sadrzaj> ILOK TON društvo s ograničenom odgovornošću za uslužne djelatnosti, OIB 39397242830, Trg Nikole Iločkog 13, 32236 Ilok; Martina Soldo, OIB 29199158540, Školska 10, 32236 Ilok</izvorni_sadrzaj>
    <derivirana_varijabla naziv="DomainObject.Predmet.ProtustrankaFormatedWithAdressOIB_1"> ILOK TON društvo s ograničenom odgovornošću za uslužne djelatnosti, OIB 39397242830, Trg Nikole Iločkog 13, 32236 Ilok; Martina Soldo, OIB 29199158540, Školska 10, 32236 Ilok</derivirana_varijabla>
  </DomainObject.Predmet.ProtustrankaFormatedWithAdressOIB>
  <DomainObject.Predmet.ProtustrankaWithAdress>
    <izvorni_sadrzaj>ILOK TON društvo s ograničenom odgovornošću za uslužne djelatnosti Trg Nikole Iločkog 13, 32236 Ilok, Martina Soldo Školska 10, 32236 Ilok</izvorni_sadrzaj>
    <derivirana_varijabla naziv="DomainObject.Predmet.ProtustrankaWithAdress_1">ILOK TON društvo s ograničenom odgovornošću za uslužne djelatnosti Trg Nikole Iločkog 13, 32236 Ilok, Martina Soldo Školska 10, 32236 Ilok</derivirana_varijabla>
  </DomainObject.Predmet.ProtustrankaWithAdress>
  <DomainObject.Predmet.ProtustrankaWithAdressOIB>
    <izvorni_sadrzaj>ILOK TON društvo s ograničenom odgovornošću za uslužne djelatnosti, OIB 39397242830, Trg Nikole Iločkog 13, 32236 Ilok, Martina Soldo, OIB 29199158540, Školska 10, 32236 Ilok</izvorni_sadrzaj>
    <derivirana_varijabla naziv="DomainObject.Predmet.ProtustrankaWithAdressOIB_1">ILOK TON društvo s ograničenom odgovornošću za uslužne djelatnosti, OIB 39397242830, Trg Nikole Iločkog 13, 32236 Ilok, Martina Soldo, OIB 29199158540, Školska 10, 32236 Ilok</derivirana_varijabla>
  </DomainObject.Predmet.ProtustrankaWithAdressOIB>
  <DomainObject.Predmet.ProtustrankaNazivFormated>
    <izvorni_sadrzaj>ILOK TON društvo s ograničenom odgovornošću za uslužne djelatnosti,Martina Soldo</izvorni_sadrzaj>
    <derivirana_varijabla naziv="DomainObject.Predmet.ProtustrankaNazivFormated_1">ILOK TON društvo s ograničenom odgovornošću za uslužne djelatnosti,Martina Soldo</derivirana_varijabla>
  </DomainObject.Predmet.ProtustrankaNazivFormated>
  <DomainObject.Predmet.ProtustrankaNazivFormatedOIB>
    <izvorni_sadrzaj>ILOK TON društvo s ograničenom odgovornošću za uslužne djelatnosti, OIB 39397242830,Martina Soldo, OIB 29199158540</izvorni_sadrzaj>
    <derivirana_varijabla naziv="DomainObject.Predmet.ProtustrankaNazivFormatedOIB_1">ILOK TON društvo s ograničenom odgovornošću za uslužne djelatnosti, OIB 39397242830,Martina Soldo, OIB 29199158540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R 2 P-J</izvorni_sadrzaj>
    <derivirana_varijabla naziv="DomainObject.Predmet.Referada.Naziv_1">Referada R 2 P-J</derivirana_varijabla>
  </DomainObject.Predmet.Referada.Naziv>
  <DomainObject.Predmet.Referada.Oznaka>
    <izvorni_sadrzaj>Ref R 2 P -J</izvorni_sadrzaj>
    <derivirana_varijabla naziv="DomainObject.Predmet.Referada.Oznaka_1">Ref R 2 P -J</derivirana_varijabla>
  </DomainObject.Predmet.Referada.Oznaka>
  <DomainObject.Predmet.Referada.Prostorija.Naziv>
    <izvorni_sadrzaj>soba 312</izvorni_sadrzaj>
    <derivirana_varijabla naziv="DomainObject.Predmet.Referada.Prostorija.Naziv_1">soba 312</derivirana_varijabla>
  </DomainObject.Predmet.Referada.Prostorija.Naziv>
  <DomainObject.Predmet.Referada.Prostorija.Oznaka>
    <izvorni_sadrzaj>312</izvorni_sadrzaj>
    <derivirana_varijabla naziv="DomainObject.Predmet.Referada.Prostorija.Oznaka_1">312</derivirana_varijabla>
  </DomainObject.Predmet.Referada.Prostorija.Oznaka>
  <DomainObject.Predmet.Referada.Sud.Naziv>
    <izvorni_sadrzaj>Općinski sud u Vukovaru</izvorni_sadrzaj>
    <derivirana_varijabla naziv="DomainObject.Predmet.Referada.Sud.Naziv_1">Općinski sud u Vukovaru</derivirana_varijabla>
  </DomainObject.Predmet.Referada.Sud.Naziv>
  <DomainObject.Predmet.Referada.Sudac>
    <izvorni_sadrzaj>Romana Ćosić</izvorni_sadrzaj>
    <derivirana_varijabla naziv="DomainObject.Predmet.Referada.Sudac_1">Romana Ćosić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Osijek, Služba za nadzor radnih odnosa</izvorni_sadrzaj>
    <derivirana_varijabla naziv="DomainObject.Predmet.StrankaFormated_1">  Državni inspektorat - Područni ured Osijek, Služba za nadzor radnih odnosa</derivirana_varijabla>
  </DomainObject.Predmet.StrankaFormated>
  <DomainObject.Predmet.StrankaFormatedOIB>
    <izvorni_sadrzaj>  Državni inspektorat - Područni ured Osijek, Služba za nadzor radnih odnosa</izvorni_sadrzaj>
    <derivirana_varijabla naziv="DomainObject.Predmet.StrankaFormatedOIB_1">  Državni inspektorat - Područni ured Osijek, Služba za nadzor radnih odnosa</derivirana_varijabla>
  </DomainObject.Predmet.StrankaFormatedOIB>
  <DomainObject.Predmet.StrankaFormatedWithAdress>
    <izvorni_sadrzaj> Državni inspektorat - Područni ured Osijek, Služba za nadzor radnih odnosa, Ulica Hrvatske Republike 21, 31000 Osijek</izvorni_sadrzaj>
    <derivirana_varijabla naziv="DomainObject.Predmet.StrankaFormatedWithAdress_1"> Državni inspektorat - Područni ured Osijek, Služba za nadzor radnih odnosa, Ulica Hrvatske Republike 21, 31000 Osijek</derivirana_varijabla>
  </DomainObject.Predmet.StrankaFormatedWithAdress>
  <DomainObject.Predmet.StrankaFormatedWithAdressOIB>
    <izvorni_sadrzaj> Državni inspektorat - Područni ured Osijek, Služba za nadzor radnih odnosa, Ulica Hrvatske Republike 21, 31000 Osijek</izvorni_sadrzaj>
    <derivirana_varijabla naziv="DomainObject.Predmet.StrankaFormatedWithAdressOIB_1"> Državni inspektorat - Područni ured Osijek, Služba za nadzor radnih odnosa, Ulica Hrvatske Republike 21, 31000 Osijek</derivirana_varijabla>
  </DomainObject.Predmet.StrankaFormatedWithAdressOIB>
  <DomainObject.Predmet.StrankaWithAdress>
    <izvorni_sadrzaj>Državni inspektorat - Područni ured Osijek, Služba za nadzor radnih odnosa Ulica Hrvatske Republike 21,31000 Osijek</izvorni_sadrzaj>
    <derivirana_varijabla naziv="DomainObject.Predmet.StrankaWithAdress_1">Državni inspektorat - Područni ured Osijek, Služba za nadzor radnih odnosa Ulica Hrvatske Republike 21,31000 Osijek</derivirana_varijabla>
  </DomainObject.Predmet.StrankaWithAdress>
  <DomainObject.Predmet.StrankaWithAdressOIB>
    <izvorni_sadrzaj>Državni inspektorat - Područni ured Osijek, Služba za nadzor radnih odnosa, Ulica Hrvatske Republike 21,31000 Osijek</izvorni_sadrzaj>
    <derivirana_varijabla naziv="DomainObject.Predmet.StrankaWithAdressOIB_1">Državni inspektorat - Područni ured Osijek, Služba za nadzor radnih odnosa, Ulica Hrvatske Republike 21,31000 Osijek</derivirana_varijabla>
  </DomainObject.Predmet.StrankaWithAdressOIB>
  <DomainObject.Predmet.StrankaNazivFormated>
    <izvorni_sadrzaj>Državni inspektorat - Područni ured Osijek, Služba za nadzor radnih odnosa</izvorni_sadrzaj>
    <derivirana_varijabla naziv="DomainObject.Predmet.StrankaNazivFormated_1">Državni inspektorat - Područni ured Osijek, Služba za nadzor radnih odnosa</derivirana_varijabla>
  </DomainObject.Predmet.StrankaNazivFormated>
  <DomainObject.Predmet.StrankaNazivFormatedOIB>
    <izvorni_sadrzaj>Državni inspektorat - Područni ured Osijek, Služba za nadzor radnih odnosa</izvorni_sadrzaj>
    <derivirana_varijabla naziv="DomainObject.Predmet.StrankaNazivFormatedOIB_1">Državni inspektorat - Područni ured Osijek, Služba za nadzor radnih odnosa</derivirana_varijabla>
  </DomainObject.Predmet.StrankaNazivFormatedOIB>
  <DomainObject.Predmet.Sud.Adresa.Naselje>
    <izvorni_sadrzaj>Vukovar</izvorni_sadrzaj>
    <derivirana_varijabla naziv="DomainObject.Predmet.Sud.Adresa.Naselje_1">Vukovar</derivirana_varijabla>
  </DomainObject.Predmet.Sud.Adresa.Naselje>
  <DomainObject.Predmet.Sud.Adresa.NaseljeLokativ>
    <izvorni_sadrzaj>Vukovaru</izvorni_sadrzaj>
    <derivirana_varijabla naziv="DomainObject.Predmet.Sud.Adresa.NaseljeLokativ_1">Vukovaru</derivirana_varijabla>
  </DomainObject.Predmet.Sud.Adresa.NaseljeLokativ>
  <DomainObject.Predmet.Sud.Adresa.PostBroj>
    <izvorni_sadrzaj>32000</izvorni_sadrzaj>
    <derivirana_varijabla naziv="DomainObject.Predmet.Sud.Adresa.PostBroj_1">32000</derivirana_varijabla>
  </DomainObject.Predmet.Sud.Adresa.PostBroj>
  <DomainObject.Predmet.Sud.Adresa.UlicaIKBR>
    <izvorni_sadrzaj>Županijska 31</izvorni_sadrzaj>
    <derivirana_varijabla naziv="DomainObject.Predmet.Sud.Adresa.UlicaIKBR_1">Županijska 31</derivirana_varijabla>
  </DomainObject.Predmet.Sud.Adresa.UlicaIKBR>
  <DomainObject.Predmet.Sud.Naziv>
    <izvorni_sadrzaj>Općinski sud u Vukovaru</izvorni_sadrzaj>
    <derivirana_varijabla naziv="DomainObject.Predmet.Sud.Naziv_1">Općinski sud u Vukovaru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R 2 P-J</izvorni_sadrzaj>
    <derivirana_varijabla naziv="DomainObject.Predmet.TrenutnaLokacijaSpisa.Naziv_1">Referada R 2 P-J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Vukovaru</izvorni_sadrzaj>
    <derivirana_varijabla naziv="DomainObject.Predmet.TrenutnaLokacijaSpisa.Sud.Naziv_1">Općinski sud u Vukovaru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VUP</izvorni_sadrzaj>
    <derivirana_varijabla naziv="DomainObject.Predmet.UstrojstvenaJedinicaVodi.Oznaka_1">VUP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Vukovaru</izvorni_sadrzaj>
    <derivirana_varijabla naziv="DomainObject.Predmet.UstrojstvenaJedinicaVodi.Sud.Naziv_1">Općinski sud u Vukovaru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Marija Prokopec</izvorni_sadrzaj>
    <derivirana_varijabla naziv="DomainObject.Predmet.Zapisnicar_1">Marija Prokopec</derivirana_varijabla>
  </DomainObject.Predmet.Zapisnicar>
  <DomainObject.Predmet.StrankaListFormated>
    <izvorni_sadrzaj>
      <item>Državni inspektorat - Područni ured Osijek, Služba za nadzor radnih odnosa</item>
    </izvorni_sadrzaj>
    <derivirana_varijabla naziv="DomainObject.Predmet.StrankaListFormated_1">
      <item>Državni inspektorat - Područni ured Osijek, Služba za nadzor radnih odnosa</item>
    </derivirana_varijabla>
  </DomainObject.Predmet.StrankaListFormated>
  <DomainObject.Predmet.StrankaListFormatedOIB>
    <izvorni_sadrzaj>
      <item>Državni inspektorat - Područni ured Osijek, Služba za nadzor radnih odnosa</item>
    </izvorni_sadrzaj>
    <derivirana_varijabla naziv="DomainObject.Predmet.StrankaListFormatedOIB_1">
      <item>Državni inspektorat - Područni ured Osijek, Služba za nadzor radnih odnosa</item>
    </derivirana_varijabla>
  </DomainObject.Predmet.StrankaListFormatedOIB>
  <DomainObject.Predmet.StrankaListFormatedWithAdress>
    <izvorni_sadrzaj>
      <item>Državni inspektorat - Područni ured Osijek, Služba za nadzor radnih odnosa, Ulica Hrvatske Republike 21, 31000 Osijek</item>
    </izvorni_sadrzaj>
    <derivirana_varijabla naziv="DomainObject.Predmet.StrankaListFormatedWithAdress_1">
      <item>Državni inspektorat - Područni ured Osijek, Služba za nadzor radnih odnosa, Ulica Hrvatske Republike 21, 31000 Osijek</item>
    </derivirana_varijabla>
  </DomainObject.Predmet.StrankaListFormatedWithAdress>
  <DomainObject.Predmet.StrankaListFormatedWithAdressOIB>
    <izvorni_sadrzaj>
      <item>Državni inspektorat - Područni ured Osijek, Služba za nadzor radnih odnosa, Ulica Hrvatske Republike 21, 31000 Osijek</item>
    </izvorni_sadrzaj>
    <derivirana_varijabla naziv="DomainObject.Predmet.StrankaListFormatedWithAdressOIB_1">
      <item>Državni inspektorat - Područni ured Osijek, Služba za nadzor radnih odnosa, Ulica Hrvatske Republike 21, 31000 Osijek</item>
    </derivirana_varijabla>
  </DomainObject.Predmet.StrankaListFormatedWithAdressOIB>
  <DomainObject.Predmet.StrankaListNazivFormated>
    <izvorni_sadrzaj>
      <item>Državni inspektorat - Područni ured Osijek, Služba za nadzor radnih odnosa</item>
    </izvorni_sadrzaj>
    <derivirana_varijabla naziv="DomainObject.Predmet.StrankaListNazivFormated_1">
      <item>Državni inspektorat - Područni ured Osijek, Služba za nadzor radnih odnosa</item>
    </derivirana_varijabla>
  </DomainObject.Predmet.StrankaListNazivFormated>
  <DomainObject.Predmet.StrankaListNazivFormatedOIB>
    <izvorni_sadrzaj>
      <item>Državni inspektorat - Područni ured Osijek, Služba za nadzor radnih odnosa</item>
    </izvorni_sadrzaj>
    <derivirana_varijabla naziv="DomainObject.Predmet.StrankaListNazivFormatedOIB_1">
      <item>Državni inspektorat - Područni ured Osijek, Služba za nadzor radnih odnosa</item>
    </derivirana_varijabla>
  </DomainObject.Predmet.StrankaListNazivFormatedOIB>
  <DomainObject.Predmet.ProtuStrankaListFormated>
    <izvorni_sadrzaj>
      <item>ILOK TON društvo s ograničenom odgovornošću za uslužne djelatnosti</item>
      <item>Martina Soldo</item>
    </izvorni_sadrzaj>
    <derivirana_varijabla naziv="DomainObject.Predmet.ProtuStrankaListFormated_1">
      <item>ILOK TON društvo s ograničenom odgovornošću za uslužne djelatnosti</item>
      <item>Martina Soldo</item>
    </derivirana_varijabla>
  </DomainObject.Predmet.ProtuStrankaListFormated>
  <DomainObject.Predmet.ProtuStrankaListFormatedOIB>
    <izvorni_sadrzaj>
      <item>ILOK TON društvo s ograničenom odgovornošću za uslužne djelatnosti, OIB 39397242830</item>
      <item>Martina Soldo, OIB 29199158540</item>
    </izvorni_sadrzaj>
    <derivirana_varijabla naziv="DomainObject.Predmet.ProtuStrankaListFormatedOIB_1">
      <item>ILOK TON društvo s ograničenom odgovornošću za uslužne djelatnosti, OIB 39397242830</item>
      <item>Martina Soldo, OIB 29199158540</item>
    </derivirana_varijabla>
  </DomainObject.Predmet.ProtuStrankaListFormatedOIB>
  <DomainObject.Predmet.ProtuStrankaListFormatedWithAdress>
    <izvorni_sadrzaj>
      <item>ILOK TON društvo s ograničenom odgovornošću za uslužne djelatnosti, Trg Nikole Iločkog 13, 32236 Ilok</item>
      <item>Martina Soldo, Školska 10, 32236 Ilok</item>
    </izvorni_sadrzaj>
    <derivirana_varijabla naziv="DomainObject.Predmet.ProtuStrankaListFormatedWithAdress_1">
      <item>ILOK TON društvo s ograničenom odgovornošću za uslužne djelatnosti, Trg Nikole Iločkog 13, 32236 Ilok</item>
      <item>Martina Soldo, Školska 10, 32236 Ilok</item>
    </derivirana_varijabla>
  </DomainObject.Predmet.ProtuStrankaListFormatedWithAdress>
  <DomainObject.Predmet.ProtuStrankaListFormatedWithAdressOIB>
    <izvorni_sadrzaj>
      <item>ILOK TON društvo s ograničenom odgovornošću za uslužne djelatnosti, OIB 39397242830, Trg Nikole Iločkog 13, 32236 Ilok</item>
      <item>Martina Soldo, OIB 29199158540, Školska 10, 32236 Ilok</item>
    </izvorni_sadrzaj>
    <derivirana_varijabla naziv="DomainObject.Predmet.ProtuStrankaListFormatedWithAdressOIB_1">
      <item>ILOK TON društvo s ograničenom odgovornošću za uslužne djelatnosti, OIB 39397242830, Trg Nikole Iločkog 13, 32236 Ilok</item>
      <item>Martina Soldo, OIB 29199158540, Školska 10, 32236 Ilok</item>
    </derivirana_varijabla>
  </DomainObject.Predmet.ProtuStrankaListFormatedWithAdressOIB>
  <DomainObject.Predmet.ProtuStrankaListNazivFormated>
    <izvorni_sadrzaj>
      <item>ILOK TON društvo s ograničenom odgovornošću za uslužne djelatnosti</item>
      <item>Martina Soldo</item>
    </izvorni_sadrzaj>
    <derivirana_varijabla naziv="DomainObject.Predmet.ProtuStrankaListNazivFormated_1">
      <item>ILOK TON društvo s ograničenom odgovornošću za uslužne djelatnosti</item>
      <item>Martina Soldo</item>
    </derivirana_varijabla>
  </DomainObject.Predmet.ProtuStrankaListNazivFormated>
  <DomainObject.Predmet.ProtuStrankaListNazivFormatedOIB>
    <izvorni_sadrzaj>
      <item>ILOK TON društvo s ograničenom odgovornošću za uslužne djelatnosti, OIB 39397242830</item>
      <item>Martina Soldo, OIB 29199158540</item>
    </izvorni_sadrzaj>
    <derivirana_varijabla naziv="DomainObject.Predmet.ProtuStrankaListNazivFormatedOIB_1">
      <item>ILOK TON društvo s ograničenom odgovornošću za uslužne djelatnosti, OIB 39397242830</item>
      <item>Martina Soldo, OIB 29199158540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93, 93</izvorni_sadrzaj>
    <derivirana_varijabla naziv="DomainObject.Predmet.ClanakZakona_1">93, 93</derivirana_varijabla>
  </DomainObject.Predmet.ClanakZakona>
  <DomainObject.Predmet.ClanakZakonaFull>
    <izvorni_sadrzaj>članka 93. stavka 2., članka 93. stavka 2.</izvorni_sadrzaj>
    <derivirana_varijabla naziv="DomainObject.Predmet.ClanakZakonaFull_1">članka 93. stavka 2., članka 93. stavka 2.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srpnja 2026.</izvorni_sadrzaj>
    <derivirana_varijabla naziv="DomainObject.Datum_1">22.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 - Područni ured Osijek, Služba za nadzor radnih odnosa</izvorni_sadrzaj>
    <derivirana_varijabla naziv="DomainObject.Predmet.StrankaIDrugi_1">Državni inspektorat - Područni ured Osijek, Služba za nadzor radnih odnosa</derivirana_varijabla>
  </DomainObject.Predmet.StrankaIDrugi>
  <DomainObject.Predmet.ProtustrankaIDrugi>
    <izvorni_sadrzaj>ILOK TON društvo s ograničenom odgovornošću za uslužne djelatnosti i dr.</izvorni_sadrzaj>
    <derivirana_varijabla naziv="DomainObject.Predmet.ProtustrankaIDrugi_1">ILOK TON društvo s ograničenom odgovornošću za uslužne djelatnosti i dr.</derivirana_varijabla>
  </DomainObject.Predmet.ProtustrankaIDrugi>
  <DomainObject.Predmet.StrankaIDrugiAdressOIB>
    <izvorni_sadrzaj>Državni inspektorat - Područni ured Osijek, Služba za nadzor radnih odnosa, Ulica Hrvatske Republike 21, 31000 Osijek</izvorni_sadrzaj>
    <derivirana_varijabla naziv="DomainObject.Predmet.StrankaIDrugiAdressOIB_1">Državni inspektorat - Područni ured Osijek, Služba za nadzor radnih odnosa, Ulica Hrvatske Republike 21, 31000 Osijek</derivirana_varijabla>
  </DomainObject.Predmet.StrankaIDrugiAdressOIB>
  <DomainObject.Predmet.ProtustrankaIDrugiAdressOIB>
    <izvorni_sadrzaj>ILOK TON društvo s ograničenom odgovornošću za uslužne djelatnosti, OIB 39397242830, Trg Nikole Iločkog 13, 32236 Ilok i dr.</izvorni_sadrzaj>
    <derivirana_varijabla naziv="DomainObject.Predmet.ProtustrankaIDrugiAdressOIB_1">ILOK TON društvo s ograničenom odgovornošću za uslužne djelatnosti, OIB 39397242830, Trg Nikole Iločkog 13, 32236 Ilok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Osijek, Služba za nadzor radnih odnosa</item>
      <item>ILOK TON društvo s ograničenom odgovornošću za uslužne djelatnosti</item>
      <item>Martina Soldo</item>
    </izvorni_sadrzaj>
    <derivirana_varijabla naziv="DomainObject.Predmet.SudioniciListNaziv_1">
      <item>Državni inspektorat - Područni ured Osijek, Služba za nadzor radnih odnosa</item>
      <item>ILOK TON društvo s ograničenom odgovornošću za uslužne djelatnosti</item>
      <item>Martina Soldo</item>
    </derivirana_varijabla>
  </DomainObject.Predmet.SudioniciListNaziv>
  <DomainObject.Predmet.SudioniciListAdressOIB>
    <izvorni_sadrzaj>
      <item>Državni inspektorat - Područni ured Osijek, Služba za nadzor radnih odnosa, Ulica Hrvatske Republike 21,31000 Osijek</item>
      <item>ILOK TON društvo s ograničenom odgovornošću za uslužne djelatnosti, OIB 39397242830, Trg Nikole Iločkog 13,32236 Ilok</item>
      <item>Martina Soldo, OIB 29199158540, Školska 10,32236 Ilok</item>
    </izvorni_sadrzaj>
    <derivirana_varijabla naziv="DomainObject.Predmet.SudioniciListAdressOIB_1">
      <item>Državni inspektorat - Područni ured Osijek, Služba za nadzor radnih odnosa, Ulica Hrvatske Republike 21,31000 Osijek</item>
      <item>ILOK TON društvo s ograničenom odgovornošću za uslužne djelatnosti, OIB 39397242830, Trg Nikole Iločkog 13,32236 Ilok</item>
      <item>Martina Soldo, OIB 29199158540, Školska 10,32236 Ilok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39397242830</item>
      <item>, OIB 29199158540</item>
    </izvorni_sadrzaj>
    <derivirana_varijabla naziv="DomainObject.Predmet.SudioniciListNazivOIB_1">
      <item>, OIB null</item>
      <item>, OIB 39397242830</item>
      <item>, OIB 29199158540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siječnja 2024.</izvorni_sadrzaj>
    <derivirana_varijabla naziv="DomainObject.Predmet.DatumPocetkaProcesa_1">5. siječnja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radu</item>
    </izvorni_sadrzaj>
    <derivirana_varijabla naziv="DomainObject.ZakonPravilnikList_1">
      <item>Zakon o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ILOK TON društvo s ograničenom odgovornošću za uslužne djelatnosti, Trg Nikole Iločkog 13, 32236 Ilok, OIB: 39397242830</item>
      <item>Martina Soldo, Školska 10, 32236 Ilok, OIB: 29199158540, rođen-a 10.05.1992., mjesto rođenja Zagreb (Grad Zagreb)</item>
    </izvorni_sadrzaj>
    <derivirana_varijabla naziv="DomainObject.Predmet.OkrivljenikAdresaMjestoRodjenjaList_1">
      <item>ILOK TON društvo s ograničenom odgovornošću za uslužne djelatnosti, Trg Nikole Iločkog 13, 32236 Ilok, OIB: 39397242830</item>
      <item>Martina Soldo, Školska 10, 32236 Ilok, OIB: 29199158540, rođen-a 10.05.1992.,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ILOK TON društvo s ograničenom odgovornošću za uslužne djelatnosti, MBS 030075136, Trg Nikole Iločkog 13, 32236 Ilok</izvorni_sadrzaj>
    <derivirana_varijabla naziv="DomainObject.Predmet.OkrivljenikPravnaNazivAdresaMbs_1">ILOK TON društvo s ograničenom odgovornošću za uslužne djelatnosti, MBS 030075136, Trg Nikole Iločkog 13, 32236 Ilok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 116-02/23-01/5696</izvorni_sadrzaj>
    <derivirana_varijabla naziv="DomainObject.PrviPodnesak.OznakaBrojPodnositelja_1">Klasa: 116-02/23-01/5696</derivirana_varijabla>
  </DomainObject.PrviPodnesak.OznakaBrojPodnositelja>
</icms>
</file>

<file path=customXml/itemProps1.xml><?xml version="1.0" encoding="utf-8"?>
<ds:datastoreItem xmlns:ds="http://schemas.openxmlformats.org/officeDocument/2006/customXml" ds:itemID="{C90E03D6-B386-4841-B447-1C4244DE9E6D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1722</properties:Words>
  <properties:Characters>9315</properties:Characters>
  <properties:Lines>199</properties:Lines>
  <properties:Paragraphs>43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11220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2026-07-22T10:35:00Z</dcterms:created>
  <dc:creator>Nikolina Urukalović</dc:creator>
  <cp:lastModifiedBy>Marija Prokopec</cp:lastModifiedBy>
  <cp:lastPrinted>2026-07-22T10:44:00Z</cp:lastPrinted>
  <dcterms:modified xmlns:xsi="http://www.w3.org/2001/XMLSchema-instance" xsi:type="dcterms:W3CDTF">2026-07-22T10:45:00Z</dcterms:modified>
  <cp:revision>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(ILOK TON d.o.o. Zakon o radu-oslobađajuća, nije djelo, nije specificiran pravilnik kao dio blanketne norme.docx)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