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2002d9" w14:paraId="12002d9" w:rsidRDefault="009F7260" w:rsidP="009F7260" w:rsidR="009F7260" w:rsidRPr="009F7260">
      <w:pPr>
        <w:suppressAutoHyphens/>
        <w:spacing w:lineRule="auto" w:line="240" w:after="0"/>
        <w15:collapsed w:val="false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bookmarkStart w:name="_GoBack" w:id="0"/>
      <w:bookmarkEnd w:id="0"/>
      <w:r w:rsidRPr="009F7260">
        <w:rPr>
          <w:rFonts w:cs="Times New Roman" w:eastAsia="Calibri" w:hAnsi="Calibri" w:ascii="Calibri"/>
          <w:noProof/>
          <w:lang w:eastAsia="hr-HR"/>
        </w:rPr>
        <w:drawing>
          <wp:inline distR="0" distL="0" distB="0" distT="0">
            <wp:extent cy="960755" cx="719455"/>
            <wp:effectExtent b="0" r="4445" t="0" l="0"/>
            <wp:docPr name="Picture 2" id="1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F7260" w:rsidP="009F7260" w:rsidR="009F7260" w:rsidRPr="009F7260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REPUBLIKA HRVATSKA</w:t>
      </w:r>
    </w:p>
    <w:p w:rsidRDefault="009F7260" w:rsidP="009F7260" w:rsidR="009F7260" w:rsidRPr="009F7260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Trgovački sud u Zagrebu</w:t>
      </w:r>
    </w:p>
    <w:p w:rsidRDefault="009F7260" w:rsidP="00C64D92" w:rsidR="00FE05B2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 xml:space="preserve">Zagreb,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Amruševa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 xml:space="preserve"> 2/II</w:t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  <w:t xml:space="preserve">               </w:t>
      </w:r>
      <w:r w:rsidR="00AE1B31">
        <w:rPr>
          <w:rFonts w:cs="Times New Roman" w:eastAsia="Times New Roman" w:hAnsi="Times New Roman" w:ascii="Times New Roman"/>
          <w:sz w:val="24"/>
          <w:szCs w:val="24"/>
          <w:lang w:eastAsia="zh-CN"/>
        </w:rPr>
        <w:t>22. St-6058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/2015</w:t>
      </w:r>
    </w:p>
    <w:p w:rsidRDefault="00C64D92" w:rsidP="00C64D92" w:rsidR="00C64D92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</w:p>
    <w:p w:rsidRDefault="00FE05B2" w:rsidP="009F7260" w:rsidR="00FE05B2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U  I M E  R E P U B L I K E  H R V A T S K E</w:t>
      </w:r>
    </w:p>
    <w:p w:rsidRDefault="00FE05B2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R J E Š E NJ E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Zagrebu, po 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sudskom savjetniku toga suda Ivanu Turčiću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u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stečajnom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predmetu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povodom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zahtjeva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FINANCIJSKE AGENCIJE, za provedbu skraćenog 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stečajnog postupka nad dužnikom</w:t>
      </w:r>
      <w:r w:rsidR="009F41A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BF306D" w:rsidRPr="00BF306D">
        <w:rPr>
          <w:rFonts w:cs="Times New Roman" w:eastAsia="Times New Roman" w:hAnsi="Times New Roman" w:ascii="Times New Roman"/>
          <w:sz w:val="24"/>
          <w:szCs w:val="24"/>
          <w:lang w:eastAsia="hr-HR"/>
        </w:rPr>
        <w:t>INPRO ZAGREB d.o.o.</w:t>
      </w:r>
      <w:r w:rsidR="009F41A1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9F1EB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Zagreb, </w:t>
      </w:r>
      <w:r w:rsidR="00BF306D" w:rsidRPr="00BF306D">
        <w:rPr>
          <w:rFonts w:cs="Times New Roman" w:eastAsia="Times New Roman" w:hAnsi="Times New Roman" w:ascii="Times New Roman"/>
          <w:sz w:val="24"/>
          <w:szCs w:val="24"/>
          <w:lang w:eastAsia="hr-HR"/>
        </w:rPr>
        <w:t>Trg bana J. Jelačića 1</w:t>
      </w:r>
      <w:r w:rsidR="009F1EB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OIB: </w:t>
      </w:r>
      <w:r w:rsidR="00BF306D" w:rsidRPr="00BF306D">
        <w:rPr>
          <w:rFonts w:cs="Times New Roman" w:eastAsia="Times New Roman" w:hAnsi="Times New Roman" w:ascii="Times New Roman"/>
          <w:sz w:val="24"/>
          <w:szCs w:val="24"/>
          <w:lang w:eastAsia="hr-HR"/>
        </w:rPr>
        <w:t>13837417416</w:t>
      </w:r>
      <w:r w:rsidR="009F1EB1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C13481">
        <w:rPr>
          <w:rFonts w:cs="Times New Roman" w:eastAsia="Times New Roman" w:hAnsi="Times New Roman" w:ascii="Times New Roman"/>
          <w:sz w:val="24"/>
          <w:szCs w:val="24"/>
          <w:lang w:eastAsia="hr-HR"/>
        </w:rPr>
        <w:t>dana 2</w:t>
      </w:r>
      <w:r w:rsidR="000A7FDE">
        <w:rPr>
          <w:rFonts w:cs="Times New Roman" w:eastAsia="Times New Roman" w:hAnsi="Times New Roman" w:ascii="Times New Roman"/>
          <w:sz w:val="24"/>
          <w:szCs w:val="24"/>
          <w:lang w:eastAsia="hr-HR"/>
        </w:rPr>
        <w:t>2. prosinca</w:t>
      </w:r>
      <w:r w:rsidR="009F41A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2015.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DE71BE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r i j e š i o  </w:t>
      </w:r>
      <w:r w:rsidR="009F726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j e 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</w:p>
    <w:p w:rsidRDefault="003928AF" w:rsidP="00C64D92" w:rsidR="00C64D92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Odbacuje se zahtjev za pokretanje</w:t>
      </w:r>
      <w:r w:rsidR="00DE71BE" w:rsidRPr="00DE71BE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</w:t>
      </w:r>
      <w:r w:rsidR="00DE71BE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skraćenog </w:t>
      </w:r>
      <w:r w:rsidR="00DE71BE" w:rsidRPr="00DE71BE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stečajnog postupka nad dužnikom</w:t>
      </w:r>
      <w:r w:rsidR="00310BF1" w:rsidRPr="00310BF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10BF1" w:rsidRPr="00BF306D">
        <w:rPr>
          <w:rFonts w:cs="Times New Roman" w:eastAsia="Times New Roman" w:hAnsi="Times New Roman" w:ascii="Times New Roman"/>
          <w:sz w:val="24"/>
          <w:szCs w:val="24"/>
          <w:lang w:eastAsia="hr-HR"/>
        </w:rPr>
        <w:t>INPRO ZAGREB d.o.o.</w:t>
      </w:r>
      <w:r w:rsidR="00310BF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Zagreb, </w:t>
      </w:r>
      <w:r w:rsidR="00310BF1" w:rsidRPr="00BF306D">
        <w:rPr>
          <w:rFonts w:cs="Times New Roman" w:eastAsia="Times New Roman" w:hAnsi="Times New Roman" w:ascii="Times New Roman"/>
          <w:sz w:val="24"/>
          <w:szCs w:val="24"/>
          <w:lang w:eastAsia="hr-HR"/>
        </w:rPr>
        <w:t>Trg bana J. Jelačića 1</w:t>
      </w:r>
      <w:r w:rsidR="00310BF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OIB: </w:t>
      </w:r>
      <w:r w:rsidR="00310BF1" w:rsidRPr="00BF306D">
        <w:rPr>
          <w:rFonts w:cs="Times New Roman" w:eastAsia="Times New Roman" w:hAnsi="Times New Roman" w:ascii="Times New Roman"/>
          <w:sz w:val="24"/>
          <w:szCs w:val="24"/>
          <w:lang w:eastAsia="hr-HR"/>
        </w:rPr>
        <w:t>13837417416</w:t>
      </w:r>
      <w:r w:rsidR="009F1EB1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9F1EB1" w:rsidP="00C64D92" w:rsidR="009F1EB1" w:rsidRPr="00C64D92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Obrazloženje</w:t>
      </w:r>
    </w:p>
    <w:p w:rsidRDefault="009D1BD2" w:rsidP="009F7260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</w:pPr>
    </w:p>
    <w:p w:rsidRDefault="006A7C4C" w:rsidP="006A7C4C" w:rsidR="006A7C4C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D</w:t>
      </w:r>
      <w:r w:rsidR="00310BF1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ana 12. studenog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2015. godine Financ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ijska agencija (dalje: FINA) 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podnijela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je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ovom sudu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zahtjev za provedbu skraćenog stečajnog postupka nad gore navedenom pravnom osobom, a 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temeljem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čl. 429. i 444. Stečajnog zakona (</w:t>
      </w:r>
      <w:r w:rsidR="003C0253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NN 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broj 71/15;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dalje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: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SZ)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.</w:t>
      </w:r>
    </w:p>
    <w:p w:rsidRDefault="00310BF1" w:rsidP="00310BF1" w:rsidR="00310BF1" w:rsidRPr="00310BF1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 w:rsidRPr="00310BF1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Međutim, 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uvidom u stečajni predmet St-639</w:t>
      </w:r>
      <w:r w:rsidRPr="00310BF1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/15 utvrđeno je da je nad navedenim predloženim dužnikom već otvoren stečajni postupak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i to 01. prosinca 2015. godine.</w:t>
      </w:r>
    </w:p>
    <w:p w:rsidRDefault="00310BF1" w:rsidP="00310BF1" w:rsidR="00310BF1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 w:rsidRPr="00310BF1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Prema čl. 2. SZ-a, stečaj se provodi radi skupnog namirenja vjerovnika stečajnog dužnika unovčenjem njegove imovine i podjelom prikupljenih sredstava vjerovnicima. Po prirodi stvari nije moguće istovremeno provoditi više stečajnih postupaka nad istim dužnikom jer bi se time onemogućilo skupno namirenje vjerovnika.</w:t>
      </w:r>
    </w:p>
    <w:p w:rsidRDefault="00310BF1" w:rsidP="00310BF1" w:rsidR="000C4A65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 w:rsidRPr="00310BF1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Kako se dakle nad predloženim stečajnim dužnikom već vodi stečajni postupak, a kako nema uvjeta za spajanje predmeta zbog gore navedenog, to je odlučeno kao u izreci rješenja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, </w:t>
      </w:r>
      <w:r w:rsidR="005727D3" w:rsidRPr="005727D3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temeljem</w:t>
      </w:r>
      <w:r w:rsidR="005727D3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odredbe čl. 288</w:t>
      </w:r>
      <w:r w:rsidR="005727D3" w:rsidRPr="005727D3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.</w:t>
      </w:r>
      <w:r w:rsidR="005727D3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st.2.</w:t>
      </w:r>
      <w:r w:rsidR="005727D3" w:rsidRPr="005727D3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Zakona o parničnom postupku ("Narodne novine" broj </w:t>
      </w:r>
      <w:r w:rsidR="00461F04" w:rsidRPr="00461F04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53/91, 91/92, 112/99, 88/01, 117/03, 88/05, 2/07, 84/08, 96/08, 123/08, 57/11, 148/11-pročišćeni tekst i 25/1</w:t>
      </w:r>
      <w:r w:rsidR="00461F04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3</w:t>
      </w:r>
      <w:r w:rsidR="005727D3" w:rsidRPr="005727D3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) a u svezi čl. 10. SZ-a.</w:t>
      </w:r>
    </w:p>
    <w:p w:rsidRDefault="000C4A65" w:rsidP="005727D3" w:rsidR="000C4A65">
      <w:pPr>
        <w:overflowPunct w:val="false"/>
        <w:autoSpaceDE w:val="false"/>
        <w:autoSpaceDN w:val="false"/>
        <w:adjustRightInd w:val="false"/>
        <w:spacing w:lineRule="auto" w:line="240" w:after="0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C13481" w:rsidP="00BA36F5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Zagreb, 2</w:t>
      </w:r>
      <w:r w:rsidR="000A7FDE">
        <w:rPr>
          <w:rFonts w:cs="Times New Roman" w:eastAsia="Times New Roman" w:hAnsi="Times New Roman" w:ascii="Times New Roman"/>
          <w:sz w:val="24"/>
          <w:szCs w:val="24"/>
          <w:lang w:eastAsia="hr-HR"/>
        </w:rPr>
        <w:t>2. prosinca</w:t>
      </w:r>
      <w:r w:rsidR="009F726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2015.</w:t>
      </w:r>
    </w:p>
    <w:p w:rsidRDefault="009D1BD2" w:rsidP="009D1BD2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SUDSKI SAVJETNIK:</w:t>
      </w:r>
    </w:p>
    <w:p w:rsidRDefault="009D1BD2" w:rsidP="003928AF" w:rsidR="00BA36F5">
      <w:pPr>
        <w:overflowPunct w:val="false"/>
        <w:autoSpaceDE w:val="false"/>
        <w:autoSpaceDN w:val="false"/>
        <w:adjustRightInd w:val="false"/>
        <w:spacing w:lineRule="auto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Ivan Turčić</w:t>
      </w:r>
    </w:p>
    <w:p w:rsidRDefault="005727D3" w:rsidP="009F7260" w:rsidR="005727D3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D1BD2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POUKA O PRAVNOM LIJEKU</w:t>
      </w:r>
      <w:r w:rsidR="009F726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:</w:t>
      </w:r>
    </w:p>
    <w:p w:rsidRDefault="009D1BD2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Protiv ovog </w:t>
      </w:r>
      <w:r w:rsidR="0012132B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rješenja sudskog savjetnika </w:t>
      </w:r>
      <w:r w:rsidR="0012132B" w:rsidRPr="0012132B">
        <w:rPr>
          <w:rFonts w:cs="Times New Roman" w:eastAsia="Times New Roman" w:hAnsi="Times New Roman" w:ascii="Times New Roman"/>
          <w:sz w:val="24"/>
          <w:szCs w:val="20"/>
          <w:lang w:eastAsia="hr-HR"/>
        </w:rPr>
        <w:t>nezadovoljna stranka može uložiti žalbu</w:t>
      </w:r>
      <w:r w:rsidR="0012132B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u 2 (dva) primjerka, a podnosi se ovom sudu u roku od 8 dana od dana primitka rješenja. O žalbi sudskog savjetnika odlučuje sudac pojedinac ovog suda. (čl. 436</w:t>
      </w:r>
      <w:r w:rsidR="009F7260" w:rsidRPr="009F7260">
        <w:rPr>
          <w:rFonts w:cs="Times New Roman" w:eastAsia="Times New Roman" w:hAnsi="Times New Roman" w:ascii="Times New Roman"/>
          <w:sz w:val="24"/>
          <w:szCs w:val="20"/>
          <w:lang w:eastAsia="hr-HR"/>
        </w:rPr>
        <w:t>.</w:t>
      </w:r>
      <w:r w:rsidR="0012132B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st. 1. i 2. SZ-a)</w:t>
      </w:r>
    </w:p>
    <w:p w:rsidRDefault="009D1BD2" w:rsidP="009F7260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9D1BD2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DNA:</w:t>
      </w:r>
      <w:r w:rsidR="0012132B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1.  </w:t>
      </w:r>
      <w:r w:rsidR="0012132B">
        <w:rPr>
          <w:rFonts w:cs="Times New Roman" w:eastAsia="Times New Roman" w:hAnsi="Times New Roman" w:ascii="Times New Roman"/>
          <w:sz w:val="24"/>
          <w:szCs w:val="24"/>
          <w:lang w:eastAsia="hr-HR"/>
        </w:rPr>
        <w:t>FINA na adresu</w:t>
      </w:r>
    </w:p>
    <w:p w:rsidRDefault="0012132B" w:rsidP="0012132B" w:rsidR="009F7260" w:rsidRPr="0012132B">
      <w:pPr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            </w:t>
      </w:r>
      <w:r w:rsidRPr="0012132B">
        <w:rPr>
          <w:rFonts w:cs="Times New Roman" w:hAnsi="Times New Roman" w:ascii="Times New Roman"/>
          <w:sz w:val="24"/>
          <w:szCs w:val="24"/>
        </w:rPr>
        <w:t xml:space="preserve">2.  </w:t>
      </w:r>
      <w:r w:rsidR="009F7260" w:rsidRPr="0012132B">
        <w:rPr>
          <w:rFonts w:cs="Times New Roman" w:hAnsi="Times New Roman" w:ascii="Times New Roman"/>
          <w:sz w:val="24"/>
          <w:szCs w:val="24"/>
        </w:rPr>
        <w:t xml:space="preserve">e-oglasna ploča </w:t>
      </w:r>
      <w:r>
        <w:rPr>
          <w:rFonts w:cs="Times New Roman" w:hAnsi="Times New Roman" w:ascii="Times New Roman"/>
          <w:sz w:val="24"/>
          <w:szCs w:val="24"/>
        </w:rPr>
        <w:t xml:space="preserve">- </w:t>
      </w:r>
      <w:r w:rsidR="009F7260" w:rsidRPr="0012132B">
        <w:rPr>
          <w:rFonts w:cs="Times New Roman" w:hAnsi="Times New Roman" w:ascii="Times New Roman"/>
          <w:sz w:val="24"/>
          <w:szCs w:val="24"/>
        </w:rPr>
        <w:t>15 dana</w:t>
      </w:r>
    </w:p>
    <w:sectPr w:rsidR="009F7260" w:rsidRPr="0012132B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A36F5" w:rsidP="00BA36F5" w:rsidR="00BA36F5">
      <w:pPr>
        <w:spacing w:lineRule="auto" w:line="240" w:after="0"/>
      </w:pPr>
      <w:r>
        <w:separator/>
      </w:r>
    </w:p>
  </w:endnote>
  <w:endnote w:id="0" w:type="continuationSeparator">
    <w:p w:rsidRDefault="00BA36F5" w:rsidP="00BA36F5" w:rsidR="00BA36F5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A36F5" w:rsidP="00BA36F5" w:rsidR="00BA36F5">
      <w:pPr>
        <w:spacing w:lineRule="auto" w:line="240" w:after="0"/>
      </w:pPr>
      <w:r>
        <w:separator/>
      </w:r>
    </w:p>
  </w:footnote>
  <w:footnote w:id="0" w:type="continuationSeparator">
    <w:p w:rsidRDefault="00BA36F5" w:rsidP="00BA36F5" w:rsidR="00BA36F5">
      <w:pPr>
        <w:spacing w:lineRule="auto" w:line="240" w:after="0"/>
      </w:pPr>
      <w:r>
        <w:continuationSeparator/>
      </w:r>
    </w:p>
  </w:footnote>
</w:footnote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1BE2A52"/>
    <w:multiLevelType w:val="hybridMultilevel"/>
    <w:tmpl w:val="AD0AF752"/>
    <w:lvl w:tplc="42066E5E" w:ilvl="0">
      <w:start w:val="2"/>
      <w:numFmt w:val="decimal"/>
      <w:lvlText w:val="%1."/>
      <w:lvlJc w:val="left"/>
      <w:pPr>
        <w:ind w:hanging="360" w:left="10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40"/>
      </w:pPr>
    </w:lvl>
    <w:lvl w:tentative="true" w:tplc="041A001B" w:ilvl="2">
      <w:start w:val="1"/>
      <w:numFmt w:val="lowerRoman"/>
      <w:lvlText w:val="%3."/>
      <w:lvlJc w:val="right"/>
      <w:pPr>
        <w:ind w:hanging="180" w:left="2460"/>
      </w:pPr>
    </w:lvl>
    <w:lvl w:tentative="true" w:tplc="041A000F" w:ilvl="3">
      <w:start w:val="1"/>
      <w:numFmt w:val="decimal"/>
      <w:lvlText w:val="%4."/>
      <w:lvlJc w:val="left"/>
      <w:pPr>
        <w:ind w:hanging="360" w:left="3180"/>
      </w:pPr>
    </w:lvl>
    <w:lvl w:tentative="true" w:tplc="041A0019" w:ilvl="4">
      <w:start w:val="1"/>
      <w:numFmt w:val="lowerLetter"/>
      <w:lvlText w:val="%5."/>
      <w:lvlJc w:val="left"/>
      <w:pPr>
        <w:ind w:hanging="360" w:left="3900"/>
      </w:pPr>
    </w:lvl>
    <w:lvl w:tentative="true" w:tplc="041A001B" w:ilvl="5">
      <w:start w:val="1"/>
      <w:numFmt w:val="lowerRoman"/>
      <w:lvlText w:val="%6."/>
      <w:lvlJc w:val="right"/>
      <w:pPr>
        <w:ind w:hanging="180" w:left="4620"/>
      </w:pPr>
    </w:lvl>
    <w:lvl w:tentative="true" w:tplc="041A000F" w:ilvl="6">
      <w:start w:val="1"/>
      <w:numFmt w:val="decimal"/>
      <w:lvlText w:val="%7."/>
      <w:lvlJc w:val="left"/>
      <w:pPr>
        <w:ind w:hanging="360" w:left="5340"/>
      </w:pPr>
    </w:lvl>
    <w:lvl w:tentative="true" w:tplc="041A0019" w:ilvl="7">
      <w:start w:val="1"/>
      <w:numFmt w:val="lowerLetter"/>
      <w:lvlText w:val="%8."/>
      <w:lvlJc w:val="left"/>
      <w:pPr>
        <w:ind w:hanging="360" w:left="6060"/>
      </w:pPr>
    </w:lvl>
    <w:lvl w:tentative="true" w:tplc="041A001B" w:ilvl="8">
      <w:start w:val="1"/>
      <w:numFmt w:val="lowerRoman"/>
      <w:lvlText w:val="%9."/>
      <w:lvlJc w:val="right"/>
      <w:pPr>
        <w:ind w:hanging="180" w:left="6780"/>
      </w:pPr>
    </w:lvl>
  </w:abstractNum>
  <w:abstractNum w:abstractNumId="1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4EE026D9"/>
    <w:multiLevelType w:val="hybridMultilevel"/>
    <w:tmpl w:val="7B58844A"/>
    <w:lvl w:tplc="B20060B0" w:ilvl="0">
      <w:start w:val="2"/>
      <w:numFmt w:val="decimal"/>
      <w:lvlText w:val="%1."/>
      <w:lvlJc w:val="left"/>
      <w:pPr>
        <w:ind w:hanging="360" w:left="960"/>
      </w:pPr>
      <w:rPr>
        <w:rFonts w:cs="Times New Roman" w:hAnsi="Times New Roman" w:ascii="Times New Roman" w:hint="default"/>
        <w:sz w:val="24"/>
        <w:szCs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A6C01"/>
    <w:rsid w:val="000A7FDE"/>
    <w:rsid w:val="000C4A65"/>
    <w:rsid w:val="0012132B"/>
    <w:rsid w:val="0017646E"/>
    <w:rsid w:val="0028717D"/>
    <w:rsid w:val="002A0260"/>
    <w:rsid w:val="002B5FFE"/>
    <w:rsid w:val="00310BF1"/>
    <w:rsid w:val="003928AF"/>
    <w:rsid w:val="00393011"/>
    <w:rsid w:val="003A1F20"/>
    <w:rsid w:val="003C0253"/>
    <w:rsid w:val="00461F04"/>
    <w:rsid w:val="0050115D"/>
    <w:rsid w:val="005727D3"/>
    <w:rsid w:val="00604F51"/>
    <w:rsid w:val="006A7C4C"/>
    <w:rsid w:val="00741848"/>
    <w:rsid w:val="007659BE"/>
    <w:rsid w:val="007E7B9C"/>
    <w:rsid w:val="009D1BD2"/>
    <w:rsid w:val="009F1EB1"/>
    <w:rsid w:val="009F41A1"/>
    <w:rsid w:val="009F7260"/>
    <w:rsid w:val="00A15DB0"/>
    <w:rsid w:val="00A3609A"/>
    <w:rsid w:val="00A362F8"/>
    <w:rsid w:val="00A95472"/>
    <w:rsid w:val="00AE1B31"/>
    <w:rsid w:val="00BA36F5"/>
    <w:rsid w:val="00BE3395"/>
    <w:rsid w:val="00BF306D"/>
    <w:rsid w:val="00C13481"/>
    <w:rsid w:val="00C537FD"/>
    <w:rsid w:val="00C64D92"/>
    <w:rsid w:val="00C9607A"/>
    <w:rsid w:val="00CA6C01"/>
    <w:rsid w:val="00DA38AC"/>
    <w:rsid w:val="00DC1676"/>
    <w:rsid w:val="00DE5400"/>
    <w:rsid w:val="00DE71BE"/>
    <w:rsid w:val="00DF4FA7"/>
    <w:rsid w:val="00EC61CA"/>
    <w:rsid w:val="00FE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A6C0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A6C01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D1BD2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BA36F5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BA36F5"/>
  </w:style>
  <w:style w:styleId="Podnoje" w:type="paragraph">
    <w:name w:val="footer"/>
    <w:basedOn w:val="Normal"/>
    <w:link w:val="PodnojeChar"/>
    <w:uiPriority w:val="99"/>
    <w:unhideWhenUsed/>
    <w:rsid w:val="00BA36F5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BA36F5"/>
  </w:style>
  <w:style w:styleId="Tekstrezerviranogmjesta" w:type="character">
    <w:name w:val="Placeholder Text"/>
    <w:basedOn w:val="Zadanifontodlomka"/>
    <w:uiPriority w:val="99"/>
    <w:semiHidden/>
    <w:rsid w:val="00A9547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95472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zh-CN" w:val="hr-HR"/>
    </w:rPr>
  </w:style>
  <w:style w:customStyle="true" w:styleId="PozadinaSvijetloZuta" w:type="character">
    <w:name w:val="Pozadina_SvijetloZuta"/>
    <w:basedOn w:val="Zadanifontodlomka"/>
    <w:rsid w:val="00A95472"/>
    <w:rPr>
      <w:rFonts w:cs="Times New Roman" w:eastAsia="Times New Roman" w:hAnsi="Times New Roman" w:ascii="Times New Roman"/>
      <w:sz w:val="24"/>
      <w:szCs w:val="24"/>
      <w:bdr w:space="0" w:sz="0" w:color="auto" w:val="none"/>
      <w:shd w:fill="FFFFCC" w:color="auto" w:val="clear"/>
      <w:lang w:eastAsia="zh-CN" w:val="hr-HR"/>
    </w:rPr>
  </w:style>
  <w:style w:customStyle="true" w:styleId="PozadinaSvijetloCrvena" w:type="character">
    <w:name w:val="Pozadina_SvijetloCrvena"/>
    <w:basedOn w:val="eSPISCCParagraphDefaultFont"/>
    <w:rsid w:val="00A95472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zh-CN" w:val="hr-HR"/>
    </w:rPr>
  </w:style>
  <w:style w:customStyle="true" w:styleId="PozadinaSvijetloZelena" w:type="character">
    <w:name w:val="Pozadina_SvijetloZelena"/>
    <w:basedOn w:val="eSPISCCParagraphDefaultFont"/>
    <w:rsid w:val="00A95472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zh-CN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A6C0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A6C01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D1BD2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BA36F5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BA36F5"/>
  </w:style>
  <w:style w:styleId="Podnoje" w:type="paragraph">
    <w:name w:val="footer"/>
    <w:basedOn w:val="Normal"/>
    <w:link w:val="PodnojeChar"/>
    <w:uiPriority w:val="99"/>
    <w:unhideWhenUsed/>
    <w:rsid w:val="00BA36F5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BA36F5"/>
  </w:style>
  <w:style w:styleId="Tekstrezerviranogmjesta" w:type="character">
    <w:name w:val="Placeholder Text"/>
    <w:basedOn w:val="Zadanifontodlomka"/>
    <w:uiPriority w:val="99"/>
    <w:semiHidden/>
    <w:rsid w:val="00A9547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95472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zh-CN" w:val="hr-HR"/>
    </w:rPr>
  </w:style>
  <w:style w:customStyle="1" w:styleId="PozadinaSvijetloZuta" w:type="character">
    <w:name w:val="Pozadina_SvijetloZuta"/>
    <w:basedOn w:val="Zadanifontodlomka"/>
    <w:rsid w:val="00A95472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FFCC" w:val="clear"/>
      <w:lang w:eastAsia="zh-CN" w:val="hr-HR"/>
    </w:rPr>
  </w:style>
  <w:style w:customStyle="1" w:styleId="PozadinaSvijetloCrvena" w:type="character">
    <w:name w:val="Pozadina_SvijetloCrvena"/>
    <w:basedOn w:val="eSPISCCParagraphDefaultFont"/>
    <w:rsid w:val="00A95472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zh-CN" w:val="hr-HR"/>
    </w:rPr>
  </w:style>
  <w:style w:customStyle="1" w:styleId="PozadinaSvijetloZelena" w:type="character">
    <w:name w:val="Pozadina_SvijetloZelena"/>
    <w:basedOn w:val="eSPISCCParagraphDefaultFont"/>
    <w:rsid w:val="00A95472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zh-CN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970313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858808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7053959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597246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prosinca 2015.</izvorni_sadrzaj>
    <derivirana_varijabla naziv="DomainObject.DatumDonosenjaOdluke_1">22.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</izvorni_sadrzaj>
    <derivirana_varijabla naziv="DomainObject.DonositeljOdluke.Ime_1">Ivan</derivirana_varijabla>
  </DomainObject.DonositeljOdluke.Ime>
  <DomainObject.DonositeljOdluke.Prezime>
    <izvorni_sadrzaj>Turčić</izvorni_sadrzaj>
    <derivirana_varijabla naziv="DomainObject.DonositeljOdluke.Prezime_1">Turčić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6058</izvorni_sadrzaj>
    <derivirana_varijabla naziv="DomainObject.Predmet.Broj_1">6058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studenog 2015.</izvorni_sadrzaj>
    <derivirana_varijabla naziv="DomainObject.Predmet.DatumOsnivanja_1">24.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St-6058/2015</izvorni_sadrzaj>
    <derivirana_varijabla naziv="DomainObject.Predmet.OznakaBroj_1">St-6058/2015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INPRO ZAGREB d.o.o.</izvorni_sadrzaj>
    <derivirana_varijabla naziv="DomainObject.Predmet.ProtustrankaFormated_1">  INPRO ZAGREB d.o.o.</derivirana_varijabla>
  </DomainObject.Predmet.ProtustrankaFormated>
  <DomainObject.Predmet.ProtustrankaFormatedOIB>
    <izvorni_sadrzaj>  INPRO ZAGREB d.o.o., OIB 13837417416</izvorni_sadrzaj>
    <derivirana_varijabla naziv="DomainObject.Predmet.ProtustrankaFormatedOIB_1">  INPRO ZAGREB d.o.o., OIB 13837417416</derivirana_varijabla>
  </DomainObject.Predmet.ProtustrankaFormatedOIB>
  <DomainObject.Predmet.ProtustrankaFormatedWithAdress>
    <izvorni_sadrzaj> INPRO ZAGREB d.o.o., Trg bana J. Jelačića 1, 10000 Zagreb</izvorni_sadrzaj>
    <derivirana_varijabla naziv="DomainObject.Predmet.ProtustrankaFormatedWithAdress_1"> INPRO ZAGREB d.o.o., Trg bana J. Jelačića 1, 10000 Zagreb</derivirana_varijabla>
  </DomainObject.Predmet.ProtustrankaFormatedWithAdress>
  <DomainObject.Predmet.ProtustrankaFormatedWithAdressOIB>
    <izvorni_sadrzaj> INPRO ZAGREB d.o.o., OIB 13837417416, Trg bana J. Jelačića 1, 10000 Zagreb</izvorni_sadrzaj>
    <derivirana_varijabla naziv="DomainObject.Predmet.ProtustrankaFormatedWithAdressOIB_1"> INPRO ZAGREB d.o.o., OIB 13837417416, Trg bana J. Jelačića 1, 10000 Zagreb</derivirana_varijabla>
  </DomainObject.Predmet.ProtustrankaFormatedWithAdressOIB>
  <DomainObject.Predmet.ProtustrankaWithAdress>
    <izvorni_sadrzaj>INPRO ZAGREB d.o.o. Trg bana J. Jelačića 1, 10000 Zagreb</izvorni_sadrzaj>
    <derivirana_varijabla naziv="DomainObject.Predmet.ProtustrankaWithAdress_1">INPRO ZAGREB d.o.o. Trg bana J. Jelačića 1, 10000 Zagreb</derivirana_varijabla>
  </DomainObject.Predmet.ProtustrankaWithAdress>
  <DomainObject.Predmet.ProtustrankaWithAdressOIB>
    <izvorni_sadrzaj>INPRO ZAGREB d.o.o., OIB 13837417416, Trg bana J. Jelačića 1, 10000 Zagreb</izvorni_sadrzaj>
    <derivirana_varijabla naziv="DomainObject.Predmet.ProtustrankaWithAdressOIB_1">INPRO ZAGREB d.o.o., OIB 13837417416, Trg bana J. Jelačića 1, 10000 Zagreb</derivirana_varijabla>
  </DomainObject.Predmet.ProtustrankaWithAdressOIB>
  <DomainObject.Predmet.ProtustrankaNazivFormated>
    <izvorni_sadrzaj>INPRO ZAGREB d.o.o.</izvorni_sadrzaj>
    <derivirana_varijabla naziv="DomainObject.Predmet.ProtustrankaNazivFormated_1">INPRO ZAGREB d.o.o.</derivirana_varijabla>
  </DomainObject.Predmet.ProtustrankaNazivFormated>
  <DomainObject.Predmet.ProtustrankaNazivFormatedOIB>
    <izvorni_sadrzaj>INPRO ZAGREB d.o.o., OIB 13837417416</izvorni_sadrzaj>
    <derivirana_varijabla naziv="DomainObject.Predmet.ProtustrankaNazivFormatedOIB_1">INPRO ZAGREB d.o.o., OIB 13837417416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22.St - I.Turčić</izvorni_sadrzaj>
    <derivirana_varijabla naziv="DomainObject.Predmet.Referada.Naziv_1">22.St - I.Turčić</derivirana_varijabla>
  </DomainObject.Predmet.Referada.Naziv>
  <DomainObject.Predmet.Referada.Oznaka>
    <izvorni_sadrzaj>22.St</izvorni_sadrzaj>
    <derivirana_varijabla naziv="DomainObject.Predmet.Referada.Oznaka_1">22.St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 Turčić</izvorni_sadrzaj>
    <derivirana_varijabla naziv="DomainObject.Predmet.Referada.Sudac_1">Ivan Turčić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22.St - I.Turčić</izvorni_sadrzaj>
    <derivirana_varijabla naziv="DomainObject.Predmet.TrenutnaLokacijaSpisa.Naziv_1">22.St - I.Turčić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Slavica Sorić</izvorni_sadrzaj>
    <derivirana_varijabla naziv="DomainObject.Predmet.Zapisnicar_1">Slavica Sorić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INPRO ZAGREB d.o.o.</item>
    </izvorni_sadrzaj>
    <derivirana_varijabla naziv="DomainObject.Predmet.ProtuStrankaListFormated_1">
      <item>INPRO ZAGREB d.o.o.</item>
    </derivirana_varijabla>
  </DomainObject.Predmet.ProtuStrankaListFormated>
  <DomainObject.Predmet.ProtuStrankaListFormatedOIB>
    <izvorni_sadrzaj>
      <item>INPRO ZAGREB d.o.o., OIB 13837417416</item>
    </izvorni_sadrzaj>
    <derivirana_varijabla naziv="DomainObject.Predmet.ProtuStrankaListFormatedOIB_1">
      <item>INPRO ZAGREB d.o.o., OIB 13837417416</item>
    </derivirana_varijabla>
  </DomainObject.Predmet.ProtuStrankaListFormatedOIB>
  <DomainObject.Predmet.ProtuStrankaListFormatedWithAdress>
    <izvorni_sadrzaj>
      <item>INPRO ZAGREB d.o.o., Trg bana J. Jelačića 1, 10000 Zagreb</item>
    </izvorni_sadrzaj>
    <derivirana_varijabla naziv="DomainObject.Predmet.ProtuStrankaListFormatedWithAdress_1">
      <item>INPRO ZAGREB d.o.o., Trg bana J. Jelačića 1, 10000 Zagreb</item>
    </derivirana_varijabla>
  </DomainObject.Predmet.ProtuStrankaListFormatedWithAdress>
  <DomainObject.Predmet.ProtuStrankaListFormatedWithAdressOIB>
    <izvorni_sadrzaj>
      <item>INPRO ZAGREB d.o.o., OIB 13837417416, Trg bana J. Jelačića 1, 10000 Zagreb</item>
    </izvorni_sadrzaj>
    <derivirana_varijabla naziv="DomainObject.Predmet.ProtuStrankaListFormatedWithAdressOIB_1">
      <item>INPRO ZAGREB d.o.o., OIB 13837417416, Trg bana J. Jelačića 1, 10000 Zagreb</item>
    </derivirana_varijabla>
  </DomainObject.Predmet.ProtuStrankaListFormatedWithAdressOIB>
  <DomainObject.Predmet.ProtuStrankaListNazivFormated>
    <izvorni_sadrzaj>
      <item>INPRO ZAGREB d.o.o.</item>
    </izvorni_sadrzaj>
    <derivirana_varijabla naziv="DomainObject.Predmet.ProtuStrankaListNazivFormated_1">
      <item>INPRO ZAGREB d.o.o.</item>
    </derivirana_varijabla>
  </DomainObject.Predmet.ProtuStrankaListNazivFormated>
  <DomainObject.Predmet.ProtuStrankaListNazivFormatedOIB>
    <izvorni_sadrzaj>
      <item>INPRO ZAGREB d.o.o., OIB 13837417416</item>
    </izvorni_sadrzaj>
    <derivirana_varijabla naziv="DomainObject.Predmet.ProtuStrankaListNazivFormatedOIB_1">
      <item>INPRO ZAGREB d.o.o., OIB 13837417416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prosinca 2015.</izvorni_sadrzaj>
    <derivirana_varijabla naziv="DomainObject.Datum_1">23.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INPRO ZAGREB d.o.o.</izvorni_sadrzaj>
    <derivirana_varijabla naziv="DomainObject.Predmet.ProtustrankaIDrugi_1">INPRO ZAGREB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INPRO ZAGREB d.o.o., OIB 13837417416, Trg bana J. Jelačića 1, 10000 Zagreb</izvorni_sadrzaj>
    <derivirana_varijabla naziv="DomainObject.Predmet.ProtustrankaIDrugiAdressOIB_1">INPRO ZAGREB d.o.o., OIB 13837417416, Trg bana J. Jelačića 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INPRO ZAGREB d.o.o.</item>
    </izvorni_sadrzaj>
    <derivirana_varijabla naziv="DomainObject.Predmet.SudioniciListNaziv_1">
      <item>FINA Regionalni centar Zagreb</item>
      <item>INPRO ZAGREB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INPRO ZAGREB d.o.o., OIB 13837417416, Trg bana J. Jelačića 1,10000 Zagreb</item>
    </izvorni_sadrzaj>
    <derivirana_varijabla naziv="DomainObject.Predmet.SudioniciListAdressOIB_1">
      <item>FINA Regionalni centar Zagreb, OIB 85821130368, Trg svibanjskih žrtava 1995. 1,10000 Zagreb</item>
      <item>INPRO ZAGREB d.o.o., OIB 13837417416, Trg bana J. Jelačića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13837417416</item>
    </izvorni_sadrzaj>
    <derivirana_varijabla naziv="DomainObject.Predmet.SudioniciListNazivOIB_1">
      <item>, OIB 85821130368</item>
      <item>, OIB 13837417416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340</properties:Words>
  <properties:Characters>1765</properties:Characters>
  <properties:Lines>46</properties:Lines>
  <properties:Paragraphs>20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2127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2015-12-22T10:45:00Z</dcterms:created>
  <dc:creator>Ivan Turčić</dc:creator>
  <cp:lastModifiedBy>Slavica Sorić</cp:lastModifiedBy>
  <dcterms:modified xmlns:xsi="http://www.w3.org/2001/XMLSchema-instance" xsi:type="dcterms:W3CDTF">2015-12-23T07:38:00Z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BrojStranica" pid="3" fmtid="{D5CDD505-2E9C-101B-9397-08002B2CF9AE}">
    <vt:i4>1</vt:i4>
  </prop:property>
  <prop:property name="Naslov" pid="4" fmtid="{D5CDD505-2E9C-101B-9397-08002B2CF9AE}">
    <vt:lpwstr>Novi sadržaj odluke</vt:lpwstr>
  </prop:property>
  <prop:property name="CC_coloring" pid="5" fmtid="{D5CDD505-2E9C-101B-9397-08002B2CF9AE}">
    <vt:bool>false</vt:bool>
  </prop:property>
</prop:Properties>
</file>